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C847" w14:textId="16678C3A" w:rsidR="00C05B62" w:rsidRPr="00DC48DD" w:rsidRDefault="00B01DFE" w:rsidP="005334C8">
      <w:pPr>
        <w:rPr>
          <w:rFonts w:asciiTheme="minorHAnsi" w:hAnsiTheme="minorHAnsi"/>
          <w:b/>
          <w:color w:val="0070C0"/>
          <w:sz w:val="36"/>
        </w:rPr>
      </w:pPr>
      <w:r>
        <w:rPr>
          <w:rFonts w:asciiTheme="minorHAnsi" w:hAnsiTheme="minorHAnsi"/>
          <w:b/>
          <w:color w:val="0070C0"/>
          <w:sz w:val="36"/>
        </w:rPr>
        <w:t>Markov-Ketten</w:t>
      </w:r>
      <w:r w:rsidR="00DC48DD" w:rsidRPr="00DC48DD">
        <w:rPr>
          <w:rFonts w:asciiTheme="minorHAnsi" w:hAnsiTheme="minorHAnsi"/>
          <w:b/>
          <w:color w:val="0070C0"/>
          <w:sz w:val="36"/>
        </w:rPr>
        <w:t xml:space="preserve"> – Erarbeitung </w:t>
      </w:r>
      <w:r w:rsidR="003B49AE">
        <w:rPr>
          <w:rFonts w:asciiTheme="minorHAnsi" w:hAnsiTheme="minorHAnsi"/>
          <w:b/>
          <w:color w:val="0070C0"/>
          <w:sz w:val="36"/>
        </w:rPr>
        <w:t xml:space="preserve">– Lösungen </w:t>
      </w:r>
    </w:p>
    <w:p w14:paraId="0E26E181" w14:textId="5D57AE90" w:rsidR="00466289" w:rsidRDefault="00466289" w:rsidP="005334C8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ind w:left="357"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Erläuter</w:t>
      </w:r>
      <w:r w:rsidR="003B49AE">
        <w:rPr>
          <w:rFonts w:asciiTheme="minorHAnsi" w:hAnsiTheme="minorHAnsi"/>
          <w:sz w:val="28"/>
        </w:rPr>
        <w:t xml:space="preserve">ung: Der Graph enthält drei mögliche Zustände: </w:t>
      </w:r>
      <w:r w:rsidR="00DE3CA6">
        <w:rPr>
          <w:rFonts w:asciiTheme="minorHAnsi" w:hAnsiTheme="minorHAnsi"/>
          <w:sz w:val="28"/>
        </w:rPr>
        <w:t>„</w:t>
      </w:r>
      <w:r w:rsidR="003B49AE">
        <w:rPr>
          <w:rFonts w:asciiTheme="minorHAnsi" w:hAnsiTheme="minorHAnsi"/>
          <w:sz w:val="28"/>
        </w:rPr>
        <w:t>s</w:t>
      </w:r>
      <w:r w:rsidR="00DE3CA6">
        <w:rPr>
          <w:rFonts w:asciiTheme="minorHAnsi" w:hAnsiTheme="minorHAnsi"/>
          <w:sz w:val="28"/>
        </w:rPr>
        <w:t>“</w:t>
      </w:r>
      <w:r w:rsidR="003B49AE">
        <w:rPr>
          <w:rFonts w:asciiTheme="minorHAnsi" w:hAnsiTheme="minorHAnsi"/>
          <w:sz w:val="28"/>
        </w:rPr>
        <w:t xml:space="preserve"> („Start“), </w:t>
      </w:r>
      <w:r w:rsidR="00DE3CA6">
        <w:rPr>
          <w:rFonts w:asciiTheme="minorHAnsi" w:hAnsiTheme="minorHAnsi"/>
          <w:sz w:val="28"/>
        </w:rPr>
        <w:t>„</w:t>
      </w:r>
      <w:r w:rsidR="003B49AE">
        <w:rPr>
          <w:rFonts w:asciiTheme="minorHAnsi" w:hAnsiTheme="minorHAnsi"/>
          <w:sz w:val="28"/>
        </w:rPr>
        <w:t>1</w:t>
      </w:r>
      <w:r w:rsidR="00DE3CA6">
        <w:rPr>
          <w:rFonts w:asciiTheme="minorHAnsi" w:hAnsiTheme="minorHAnsi"/>
          <w:sz w:val="28"/>
        </w:rPr>
        <w:t>“</w:t>
      </w:r>
      <w:r w:rsidR="003B49AE">
        <w:rPr>
          <w:rFonts w:asciiTheme="minorHAnsi" w:hAnsiTheme="minorHAnsi"/>
          <w:sz w:val="28"/>
        </w:rPr>
        <w:t xml:space="preserve"> und </w:t>
      </w:r>
      <w:r w:rsidR="00DE3CA6">
        <w:rPr>
          <w:rFonts w:asciiTheme="minorHAnsi" w:hAnsiTheme="minorHAnsi"/>
          <w:sz w:val="28"/>
        </w:rPr>
        <w:t>„</w:t>
      </w:r>
      <w:r w:rsidR="003B49AE">
        <w:rPr>
          <w:rFonts w:asciiTheme="minorHAnsi" w:hAnsiTheme="minorHAnsi"/>
          <w:sz w:val="28"/>
        </w:rPr>
        <w:t>11</w:t>
      </w:r>
      <w:r w:rsidR="00DE3CA6">
        <w:rPr>
          <w:rFonts w:asciiTheme="minorHAnsi" w:hAnsiTheme="minorHAnsi"/>
          <w:sz w:val="28"/>
        </w:rPr>
        <w:t>“</w:t>
      </w:r>
      <w:r w:rsidR="003B49AE">
        <w:rPr>
          <w:rFonts w:asciiTheme="minorHAnsi" w:hAnsiTheme="minorHAnsi"/>
          <w:sz w:val="28"/>
        </w:rPr>
        <w:t xml:space="preserve">. Die Pfeile zwischen den Zuständen stellen den Aufbau und den Abbau des Musters 11 dar. Zu Beginn befindet sich der Prozess im Zustand </w:t>
      </w:r>
      <w:r w:rsidR="00DE3CA6">
        <w:rPr>
          <w:rFonts w:asciiTheme="minorHAnsi" w:hAnsiTheme="minorHAnsi"/>
          <w:sz w:val="28"/>
        </w:rPr>
        <w:t>„</w:t>
      </w:r>
      <w:r w:rsidR="003B49AE">
        <w:rPr>
          <w:rFonts w:asciiTheme="minorHAnsi" w:hAnsiTheme="minorHAnsi"/>
          <w:sz w:val="28"/>
        </w:rPr>
        <w:t>s</w:t>
      </w:r>
      <w:r w:rsidR="00DE3CA6">
        <w:rPr>
          <w:rFonts w:asciiTheme="minorHAnsi" w:hAnsiTheme="minorHAnsi"/>
          <w:sz w:val="28"/>
        </w:rPr>
        <w:t>“</w:t>
      </w:r>
      <w:r w:rsidR="003B49AE">
        <w:rPr>
          <w:rFonts w:asciiTheme="minorHAnsi" w:hAnsiTheme="minorHAnsi"/>
          <w:sz w:val="28"/>
        </w:rPr>
        <w:t>, außerdem immer dann, wenn</w:t>
      </w:r>
      <w:r w:rsidR="00DE3CA6">
        <w:rPr>
          <w:rFonts w:asciiTheme="minorHAnsi" w:hAnsiTheme="minorHAnsi"/>
          <w:sz w:val="28"/>
        </w:rPr>
        <w:t xml:space="preserve"> das eine Niete kommt.</w:t>
      </w:r>
      <w:r w:rsidR="00DE3CA6">
        <w:rPr>
          <w:rFonts w:asciiTheme="minorHAnsi" w:hAnsiTheme="minorHAnsi"/>
          <w:sz w:val="28"/>
        </w:rPr>
        <w:br/>
        <w:t xml:space="preserve">Befindet man sich in „s“ und </w:t>
      </w:r>
      <w:r w:rsidR="0099030B">
        <w:rPr>
          <w:rFonts w:asciiTheme="minorHAnsi" w:hAnsiTheme="minorHAnsi"/>
          <w:sz w:val="28"/>
        </w:rPr>
        <w:t>folgt</w:t>
      </w:r>
      <w:r w:rsidR="00DE3CA6">
        <w:rPr>
          <w:rFonts w:asciiTheme="minorHAnsi" w:hAnsiTheme="minorHAnsi"/>
          <w:sz w:val="28"/>
        </w:rPr>
        <w:t xml:space="preserve"> ein Treffer, so wechselt man in den Zustand „1“. Dies geschieht mit der Trefferwahrscheinlichkeit </w:t>
      </w:r>
      <m:oMath>
        <m:r>
          <w:rPr>
            <w:rFonts w:ascii="Cambria Math" w:hAnsi="Cambria Math"/>
            <w:sz w:val="28"/>
          </w:rPr>
          <m:t>p</m:t>
        </m:r>
      </m:oMath>
      <w:r w:rsidR="00DE3CA6">
        <w:rPr>
          <w:rFonts w:asciiTheme="minorHAnsi" w:hAnsiTheme="minorHAnsi"/>
          <w:sz w:val="28"/>
        </w:rPr>
        <w:t xml:space="preserve">. </w:t>
      </w:r>
      <w:r w:rsidR="0099030B">
        <w:rPr>
          <w:rFonts w:asciiTheme="minorHAnsi" w:hAnsiTheme="minorHAnsi"/>
          <w:sz w:val="28"/>
        </w:rPr>
        <w:t>Folgt</w:t>
      </w:r>
      <w:r w:rsidR="00DE3CA6">
        <w:rPr>
          <w:rFonts w:asciiTheme="minorHAnsi" w:hAnsiTheme="minorHAnsi"/>
          <w:sz w:val="28"/>
        </w:rPr>
        <w:t xml:space="preserve"> eine Niete, so bleibt man im Zustand „s“, was mit der Wahrscheinlichkeit </w:t>
      </w:r>
      <m:oMath>
        <m:r>
          <w:rPr>
            <w:rFonts w:ascii="Cambria Math" w:hAnsi="Cambria Math"/>
            <w:sz w:val="28"/>
          </w:rPr>
          <m:t>q=1-p</m:t>
        </m:r>
      </m:oMath>
      <w:r w:rsidR="00DE3CA6">
        <w:rPr>
          <w:rFonts w:asciiTheme="minorHAnsi" w:hAnsiTheme="minorHAnsi"/>
          <w:sz w:val="28"/>
        </w:rPr>
        <w:t xml:space="preserve"> passiert.</w:t>
      </w:r>
      <w:r w:rsidR="00DE3CA6">
        <w:rPr>
          <w:rFonts w:asciiTheme="minorHAnsi" w:hAnsiTheme="minorHAnsi"/>
          <w:sz w:val="28"/>
        </w:rPr>
        <w:br/>
        <w:t xml:space="preserve">Befindet man sich im Zustand „1“ und </w:t>
      </w:r>
      <w:r w:rsidR="0099030B">
        <w:rPr>
          <w:rFonts w:asciiTheme="minorHAnsi" w:hAnsiTheme="minorHAnsi"/>
          <w:sz w:val="28"/>
        </w:rPr>
        <w:t>folgt</w:t>
      </w:r>
      <w:r w:rsidR="00851300">
        <w:rPr>
          <w:rFonts w:asciiTheme="minorHAnsi" w:hAnsiTheme="minorHAnsi"/>
          <w:sz w:val="28"/>
        </w:rPr>
        <w:t xml:space="preserve"> ein Treffer, so wechselt man in den Zustand „11“. Dies geschieht mit der Trefferwahrscheinlichkeit </w:t>
      </w:r>
      <m:oMath>
        <m:r>
          <w:rPr>
            <w:rFonts w:ascii="Cambria Math" w:hAnsi="Cambria Math"/>
            <w:sz w:val="28"/>
          </w:rPr>
          <m:t>p</m:t>
        </m:r>
      </m:oMath>
      <w:r w:rsidR="00851300">
        <w:rPr>
          <w:rFonts w:asciiTheme="minorHAnsi" w:hAnsiTheme="minorHAnsi"/>
          <w:sz w:val="28"/>
        </w:rPr>
        <w:t xml:space="preserve">. </w:t>
      </w:r>
      <w:r w:rsidR="0099030B">
        <w:rPr>
          <w:rFonts w:asciiTheme="minorHAnsi" w:hAnsiTheme="minorHAnsi"/>
          <w:sz w:val="28"/>
        </w:rPr>
        <w:t>Folgt</w:t>
      </w:r>
      <w:r w:rsidR="00851300">
        <w:rPr>
          <w:rFonts w:asciiTheme="minorHAnsi" w:hAnsiTheme="minorHAnsi"/>
          <w:sz w:val="28"/>
        </w:rPr>
        <w:t xml:space="preserve"> eine Niete, so fällt man in den Zustand „s“ zurück, was mit der Wahrscheinlichkeit </w:t>
      </w:r>
      <m:oMath>
        <m:r>
          <w:rPr>
            <w:rFonts w:ascii="Cambria Math" w:hAnsi="Cambria Math"/>
            <w:sz w:val="28"/>
          </w:rPr>
          <m:t>q</m:t>
        </m:r>
      </m:oMath>
      <w:r w:rsidR="00851300">
        <w:rPr>
          <w:rFonts w:asciiTheme="minorHAnsi" w:hAnsiTheme="minorHAnsi"/>
          <w:sz w:val="28"/>
        </w:rPr>
        <w:t xml:space="preserve"> passiert.</w:t>
      </w:r>
      <w:r w:rsidR="00851300">
        <w:rPr>
          <w:rFonts w:asciiTheme="minorHAnsi" w:hAnsiTheme="minorHAnsi"/>
          <w:sz w:val="28"/>
        </w:rPr>
        <w:br/>
        <w:t>Ist man im Zustand „11“ angekommen, so bleibt man dort mit Wahrscheinlichkeit 1.</w:t>
      </w:r>
    </w:p>
    <w:p w14:paraId="2A63DE9C" w14:textId="599FFD97" w:rsidR="00A946FD" w:rsidRPr="00AE78F8" w:rsidRDefault="000C275A" w:rsidP="00AE78F8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ind w:left="357"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Warten auf das Muster 01</w:t>
      </w:r>
      <w:r w:rsidR="00A946FD">
        <w:rPr>
          <w:rFonts w:asciiTheme="minorHAnsi" w:hAnsiTheme="minorHAnsi"/>
          <w:sz w:val="28"/>
        </w:rPr>
        <w:t>:</w:t>
      </w:r>
    </w:p>
    <w:p w14:paraId="0AA6F580" w14:textId="45B47901" w:rsidR="00AE78F8" w:rsidRDefault="00AE78F8" w:rsidP="00AE78F8">
      <w:pPr>
        <w:tabs>
          <w:tab w:val="left" w:pos="4536"/>
          <w:tab w:val="left" w:pos="6521"/>
        </w:tabs>
        <w:jc w:val="center"/>
        <w:rPr>
          <w:rFonts w:asciiTheme="minorHAnsi" w:hAnsiTheme="minorHAnsi"/>
          <w:sz w:val="28"/>
        </w:rPr>
      </w:pPr>
      <w:r>
        <w:rPr>
          <w:noProof/>
        </w:rPr>
        <w:drawing>
          <wp:inline distT="0" distB="0" distL="0" distR="0" wp14:anchorId="3792EA57" wp14:editId="5DA8DEAE">
            <wp:extent cx="3135086" cy="1141791"/>
            <wp:effectExtent l="0" t="0" r="8255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6369" cy="116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E4DBC" w14:textId="77777777" w:rsidR="00A946FD" w:rsidRPr="00A946FD" w:rsidRDefault="00A946FD" w:rsidP="00A946FD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656987FD" w14:textId="05F55DFF" w:rsidR="00DC48DD" w:rsidRPr="00DC48DD" w:rsidRDefault="00ED05B6" w:rsidP="00DC48DD">
      <w:pPr>
        <w:rPr>
          <w:rFonts w:asciiTheme="minorHAnsi" w:hAnsiTheme="minorHAnsi"/>
          <w:b/>
          <w:color w:val="0070C0"/>
          <w:sz w:val="36"/>
        </w:rPr>
      </w:pPr>
      <w:r>
        <w:rPr>
          <w:rFonts w:asciiTheme="minorHAnsi" w:hAnsiTheme="minorHAnsi"/>
          <w:b/>
          <w:color w:val="0070C0"/>
          <w:sz w:val="36"/>
        </w:rPr>
        <w:br w:type="page"/>
      </w:r>
      <w:r w:rsidR="0088597E">
        <w:rPr>
          <w:rFonts w:asciiTheme="minorHAnsi" w:hAnsiTheme="minorHAnsi"/>
          <w:b/>
          <w:color w:val="0070C0"/>
          <w:sz w:val="36"/>
        </w:rPr>
        <w:lastRenderedPageBreak/>
        <w:t>Markov-Ketten</w:t>
      </w:r>
      <w:r w:rsidR="00DC48DD" w:rsidRPr="00DC48DD">
        <w:rPr>
          <w:rFonts w:asciiTheme="minorHAnsi" w:hAnsiTheme="minorHAnsi"/>
          <w:b/>
          <w:color w:val="0070C0"/>
          <w:sz w:val="36"/>
        </w:rPr>
        <w:t xml:space="preserve"> – </w:t>
      </w:r>
      <w:r w:rsidR="00DC48DD">
        <w:rPr>
          <w:rFonts w:asciiTheme="minorHAnsi" w:hAnsiTheme="minorHAnsi"/>
          <w:b/>
          <w:color w:val="0070C0"/>
          <w:sz w:val="36"/>
        </w:rPr>
        <w:t>Aufgaben</w:t>
      </w:r>
      <w:r w:rsidR="00DC48DD" w:rsidRPr="00DC48DD">
        <w:rPr>
          <w:rFonts w:asciiTheme="minorHAnsi" w:hAnsiTheme="minorHAnsi"/>
          <w:b/>
          <w:color w:val="0070C0"/>
          <w:sz w:val="36"/>
        </w:rPr>
        <w:t xml:space="preserve"> </w:t>
      </w:r>
      <w:r w:rsidR="00A946FD">
        <w:rPr>
          <w:rFonts w:asciiTheme="minorHAnsi" w:hAnsiTheme="minorHAnsi"/>
          <w:b/>
          <w:color w:val="0070C0"/>
          <w:sz w:val="36"/>
        </w:rPr>
        <w:t xml:space="preserve">– Lösungen </w:t>
      </w:r>
    </w:p>
    <w:p w14:paraId="632D8164" w14:textId="0F5F0EEA" w:rsidR="00AE7FAB" w:rsidRPr="00AE7FAB" w:rsidRDefault="00AE7FAB" w:rsidP="00AE7FAB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ind w:hanging="357"/>
        <w:contextualSpacing w:val="0"/>
        <w:rPr>
          <w:rFonts w:asciiTheme="minorHAnsi" w:hAnsiTheme="minorHAnsi"/>
          <w:sz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4A8B21B" wp14:editId="74E373E7">
            <wp:simplePos x="0" y="0"/>
            <wp:positionH relativeFrom="column">
              <wp:posOffset>1973852</wp:posOffset>
            </wp:positionH>
            <wp:positionV relativeFrom="paragraph">
              <wp:posOffset>3629115</wp:posOffset>
            </wp:positionV>
            <wp:extent cx="1997075" cy="2305685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9F5">
        <w:rPr>
          <w:rFonts w:asciiTheme="minorHAnsi" w:hAnsiTheme="minorHAnsi"/>
          <w:sz w:val="28"/>
        </w:rPr>
        <w:t>Begründung: Es sind endlich viele Zustände möglich</w:t>
      </w:r>
      <w:r w:rsidR="004B7515">
        <w:rPr>
          <w:rFonts w:asciiTheme="minorHAnsi" w:hAnsiTheme="minorHAnsi"/>
          <w:sz w:val="28"/>
        </w:rPr>
        <w:t xml:space="preserve">, da die Person sich in einer der vier Ecken befindet. </w:t>
      </w:r>
      <w:r w:rsidR="00322BA4">
        <w:rPr>
          <w:rFonts w:asciiTheme="minorHAnsi" w:hAnsiTheme="minorHAnsi"/>
          <w:sz w:val="28"/>
        </w:rPr>
        <w:t xml:space="preserve">Die Übergangswahrscheinlichkeit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ij</m:t>
            </m:r>
          </m:sub>
        </m:sSub>
      </m:oMath>
      <w:r w:rsidR="00322BA4">
        <w:rPr>
          <w:rFonts w:asciiTheme="minorHAnsi" w:hAnsiTheme="minorHAnsi"/>
          <w:sz w:val="28"/>
        </w:rPr>
        <w:t xml:space="preserve"> zwischen zwei Zuständen </w:t>
      </w:r>
      <m:oMath>
        <m:r>
          <w:rPr>
            <w:rFonts w:ascii="Cambria Math" w:hAnsi="Cambria Math"/>
            <w:sz w:val="28"/>
          </w:rPr>
          <m:t>i</m:t>
        </m:r>
      </m:oMath>
      <w:r w:rsidR="00322BA4">
        <w:rPr>
          <w:rFonts w:asciiTheme="minorHAnsi" w:hAnsiTheme="minorHAnsi"/>
          <w:sz w:val="28"/>
        </w:rPr>
        <w:t xml:space="preserve"> und </w:t>
      </w:r>
      <m:oMath>
        <m:r>
          <w:rPr>
            <w:rFonts w:ascii="Cambria Math" w:hAnsi="Cambria Math"/>
            <w:sz w:val="28"/>
          </w:rPr>
          <m:t>j</m:t>
        </m:r>
      </m:oMath>
      <w:r w:rsidR="00322BA4">
        <w:rPr>
          <w:rFonts w:asciiTheme="minorHAnsi" w:hAnsiTheme="minorHAnsi"/>
          <w:sz w:val="28"/>
        </w:rPr>
        <w:t xml:space="preserve"> hängt weder vom Zeitpunkt noch von den Zuständen zuvor ab.</w:t>
      </w:r>
      <w:r w:rsidR="004B7515">
        <w:rPr>
          <w:rFonts w:asciiTheme="minorHAnsi" w:hAnsiTheme="minorHAnsi"/>
          <w:sz w:val="28"/>
        </w:rPr>
        <w:br/>
      </w:r>
      <w:r w:rsidR="0057158B">
        <w:rPr>
          <w:rFonts w:asciiTheme="minorHAnsi" w:hAnsiTheme="minorHAnsi"/>
          <w:sz w:val="28"/>
        </w:rPr>
        <w:t>Zustände: 1, 2, 3 und 4</w:t>
      </w:r>
      <w:r w:rsidR="0057158B">
        <w:rPr>
          <w:rFonts w:asciiTheme="minorHAnsi" w:hAnsiTheme="minorHAnsi"/>
          <w:sz w:val="28"/>
        </w:rPr>
        <w:br/>
        <w:t xml:space="preserve">Übergangswahrscheinlichkeiten: </w:t>
      </w:r>
      <w:r w:rsidR="0057158B" w:rsidRPr="00AE7FAB">
        <w:rPr>
          <w:rFonts w:asciiTheme="minorHAnsi" w:hAnsiTheme="minorHAnsi"/>
          <w:sz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14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</w:rPr>
            <m:t xml:space="preserve">  ;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13</m:t>
              </m:r>
            </m:sub>
          </m:sSub>
          <m:r>
            <w:rPr>
              <w:rFonts w:ascii="Cambria Math" w:hAnsi="Cambria Math"/>
              <w:sz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21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23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</w:rPr>
            <m:t xml:space="preserve">  ;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24</m:t>
              </m:r>
            </m:sub>
          </m:sSub>
          <m:r>
            <w:rPr>
              <w:rFonts w:ascii="Cambria Math" w:hAnsi="Cambria Math"/>
              <w:sz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33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32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34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</w:rPr>
            <m:t xml:space="preserve">  ;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31</m:t>
              </m:r>
            </m:sub>
          </m:sSub>
          <m:r>
            <w:rPr>
              <w:rFonts w:ascii="Cambria Math" w:hAnsi="Cambria Math"/>
              <w:sz w:val="28"/>
            </w:rPr>
            <m:t>=0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44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43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41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</w:rPr>
            <m:t xml:space="preserve">  ;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42</m:t>
              </m:r>
            </m:sub>
          </m:sSub>
          <m:r>
            <w:rPr>
              <w:rFonts w:ascii="Cambria Math" w:hAnsi="Cambria Math"/>
              <w:sz w:val="28"/>
            </w:rPr>
            <m:t>=0</m:t>
          </m:r>
        </m:oMath>
      </m:oMathPara>
    </w:p>
    <w:p w14:paraId="589252F6" w14:textId="7C4B3BB5" w:rsidR="0057158B" w:rsidRPr="00AE7FAB" w:rsidRDefault="00AE7FAB" w:rsidP="00AE7FAB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Zustandsgraph:</w:t>
      </w:r>
      <m:oMath>
        <m:r>
          <m:rPr>
            <m:sty m:val="p"/>
          </m:rPr>
          <w:rPr>
            <w:rFonts w:ascii="Cambria Math" w:hAnsi="Cambria Math"/>
            <w:sz w:val="28"/>
          </w:rPr>
          <w:br/>
        </m:r>
      </m:oMath>
    </w:p>
    <w:p w14:paraId="292AEEF0" w14:textId="30BF20BE" w:rsidR="0057158B" w:rsidRDefault="0057158B" w:rsidP="0057158B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2F57D33E" w14:textId="145B1A9E" w:rsidR="0057158B" w:rsidRDefault="0057158B" w:rsidP="0057158B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0618C8B0" w14:textId="5E010D42" w:rsidR="00AE7FAB" w:rsidRDefault="00AE7FAB" w:rsidP="0057158B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69668CFE" w14:textId="1E3BDB52" w:rsidR="00AE7FAB" w:rsidRDefault="00AE7FAB" w:rsidP="0057158B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7959939B" w14:textId="7C8091B3" w:rsidR="00AE7FAB" w:rsidRDefault="00AE7FAB" w:rsidP="0057158B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6B626B8C" w14:textId="77777777" w:rsidR="00AE7FAB" w:rsidRPr="0057158B" w:rsidRDefault="00AE7FAB" w:rsidP="0057158B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1673837E" w14:textId="64FBBD27" w:rsidR="00322BA4" w:rsidRPr="009D7D2A" w:rsidRDefault="0099030B" w:rsidP="0088597E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ind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Begründung: </w:t>
      </w:r>
      <w:r w:rsidR="00322BA4">
        <w:rPr>
          <w:rFonts w:asciiTheme="minorHAnsi" w:hAnsiTheme="minorHAnsi"/>
          <w:sz w:val="28"/>
        </w:rPr>
        <w:t xml:space="preserve">Man wählt als mögliche Zustände s, 1 und 11. Die Übergangswahrscheinlichkeit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ij</m:t>
            </m:r>
          </m:sub>
        </m:sSub>
      </m:oMath>
      <w:r w:rsidR="00322BA4">
        <w:rPr>
          <w:rFonts w:asciiTheme="minorHAnsi" w:hAnsiTheme="minorHAnsi"/>
          <w:sz w:val="28"/>
        </w:rPr>
        <w:t xml:space="preserve"> zwischen zwei Zuständen </w:t>
      </w:r>
      <m:oMath>
        <m:r>
          <w:rPr>
            <w:rFonts w:ascii="Cambria Math" w:hAnsi="Cambria Math"/>
            <w:sz w:val="28"/>
          </w:rPr>
          <m:t>i</m:t>
        </m:r>
      </m:oMath>
      <w:r w:rsidR="00322BA4">
        <w:rPr>
          <w:rFonts w:asciiTheme="minorHAnsi" w:hAnsiTheme="minorHAnsi"/>
          <w:sz w:val="28"/>
        </w:rPr>
        <w:t xml:space="preserve"> und </w:t>
      </w:r>
      <m:oMath>
        <m:r>
          <w:rPr>
            <w:rFonts w:ascii="Cambria Math" w:hAnsi="Cambria Math"/>
            <w:sz w:val="28"/>
          </w:rPr>
          <m:t>j</m:t>
        </m:r>
      </m:oMath>
      <w:r w:rsidR="00322BA4">
        <w:rPr>
          <w:rFonts w:asciiTheme="minorHAnsi" w:hAnsiTheme="minorHAnsi"/>
          <w:sz w:val="28"/>
        </w:rPr>
        <w:t xml:space="preserve"> hängt weder vom Zeitpunkt noch von den Zuständen zuvor ab.</w:t>
      </w:r>
      <w:r w:rsidR="00662834">
        <w:rPr>
          <w:rFonts w:asciiTheme="minorHAnsi" w:hAnsiTheme="minorHAnsi"/>
          <w:sz w:val="28"/>
        </w:rPr>
        <w:br/>
        <w:t>Zustände: s, 1 und 11</w:t>
      </w:r>
      <w:r w:rsidR="00662834">
        <w:rPr>
          <w:rFonts w:asciiTheme="minorHAnsi" w:hAnsiTheme="minorHAnsi"/>
          <w:sz w:val="28"/>
        </w:rPr>
        <w:br/>
        <w:t xml:space="preserve">Übergangswahrscheinlichkeiten: (Dabei ist </w:t>
      </w:r>
      <m:oMath>
        <m:r>
          <w:rPr>
            <w:rFonts w:ascii="Cambria Math" w:hAnsi="Cambria Math"/>
            <w:sz w:val="28"/>
          </w:rPr>
          <m:t>p</m:t>
        </m:r>
      </m:oMath>
      <w:r w:rsidR="00662834">
        <w:rPr>
          <w:rFonts w:asciiTheme="minorHAnsi" w:hAnsiTheme="minorHAnsi"/>
          <w:sz w:val="28"/>
        </w:rPr>
        <w:t xml:space="preserve"> die Trefferwahrscheinlichkeit und </w:t>
      </w:r>
      <m:oMath>
        <m:r>
          <w:rPr>
            <w:rFonts w:ascii="Cambria Math" w:hAnsi="Cambria Math"/>
            <w:sz w:val="28"/>
          </w:rPr>
          <m:t>q=1-p</m:t>
        </m:r>
      </m:oMath>
      <w:r w:rsidR="00662834">
        <w:rPr>
          <w:rFonts w:asciiTheme="minorHAnsi" w:hAnsiTheme="minorHAnsi"/>
          <w:sz w:val="28"/>
        </w:rPr>
        <w:t>).</w:t>
      </w:r>
      <w:r w:rsidR="00662834" w:rsidRPr="00AE7FAB">
        <w:rPr>
          <w:rFonts w:asciiTheme="minorHAnsi" w:hAnsiTheme="minorHAnsi"/>
          <w:sz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ss</m:t>
              </m:r>
            </m:sub>
          </m:sSub>
          <m:r>
            <w:rPr>
              <w:rFonts w:ascii="Cambria Math" w:hAnsi="Cambria Math"/>
              <w:sz w:val="28"/>
            </w:rPr>
            <m:t xml:space="preserve">=q ;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s1</m:t>
              </m:r>
            </m:sub>
          </m:sSub>
          <m:r>
            <w:rPr>
              <w:rFonts w:ascii="Cambria Math" w:hAnsi="Cambria Math"/>
              <w:sz w:val="28"/>
            </w:rPr>
            <m:t xml:space="preserve">=p ;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s11</m:t>
              </m:r>
            </m:sub>
          </m:sSub>
          <m:r>
            <w:rPr>
              <w:rFonts w:ascii="Cambria Math" w:hAnsi="Cambria Math"/>
              <w:sz w:val="28"/>
            </w:rPr>
            <m:t>=0</m:t>
          </m:r>
        </m:oMath>
      </m:oMathPara>
    </w:p>
    <w:p w14:paraId="678C63D9" w14:textId="15650FE9" w:rsidR="009D7D2A" w:rsidRDefault="004C7FD3" w:rsidP="009D7D2A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</w:rPr>
            <m:t xml:space="preserve">=0 ;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1s</m:t>
              </m:r>
            </m:sub>
          </m:sSub>
          <m:r>
            <w:rPr>
              <w:rFonts w:ascii="Cambria Math" w:hAnsi="Cambria Math"/>
              <w:sz w:val="28"/>
            </w:rPr>
            <m:t xml:space="preserve">=q ;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1-11</m:t>
              </m:r>
            </m:sub>
          </m:sSub>
          <m:r>
            <w:rPr>
              <w:rFonts w:ascii="Cambria Math" w:hAnsi="Cambria Math"/>
              <w:sz w:val="28"/>
            </w:rPr>
            <m:t>=p</m:t>
          </m:r>
        </m:oMath>
      </m:oMathPara>
    </w:p>
    <w:p w14:paraId="44C0F4C7" w14:textId="5BE54F42" w:rsidR="009D7D2A" w:rsidRDefault="004C7FD3" w:rsidP="009D7D2A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11-11</m:t>
              </m:r>
            </m:sub>
          </m:sSub>
          <m:r>
            <w:rPr>
              <w:rFonts w:ascii="Cambria Math" w:hAnsi="Cambria Math"/>
              <w:sz w:val="28"/>
            </w:rPr>
            <m:t xml:space="preserve">=1 ; 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11-1</m:t>
              </m:r>
            </m:sub>
          </m:sSub>
          <m:r>
            <w:rPr>
              <w:rFonts w:ascii="Cambria Math" w:hAnsi="Cambria Math"/>
              <w:sz w:val="28"/>
            </w:rPr>
            <m:t xml:space="preserve">=0 ; 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11s</m:t>
              </m:r>
            </m:sub>
          </m:sSub>
          <m:r>
            <w:rPr>
              <w:rFonts w:ascii="Cambria Math" w:hAnsi="Cambria Math"/>
              <w:sz w:val="28"/>
            </w:rPr>
            <m:t>=0</m:t>
          </m:r>
        </m:oMath>
      </m:oMathPara>
    </w:p>
    <w:p w14:paraId="28947DB3" w14:textId="7CF9D437" w:rsidR="009D7D2A" w:rsidRDefault="009D7D2A" w:rsidP="009D7D2A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Absorbierend ist der Zustand 11.</w:t>
      </w:r>
    </w:p>
    <w:p w14:paraId="43F5C666" w14:textId="083B9FD9" w:rsidR="0099030B" w:rsidRPr="009D7D2A" w:rsidRDefault="009D7D2A" w:rsidP="009D7D2A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ind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Zustände: 0, 1, 2, 3, 4 und 5. Dabei beschreibt der Zustand jeweils das Guthaben des Spielers in €.</w:t>
      </w:r>
    </w:p>
    <w:p w14:paraId="5C118DDD" w14:textId="0107B4AB" w:rsidR="0088597E" w:rsidRDefault="00EF5E71" w:rsidP="00EF5E71">
      <w:pPr>
        <w:tabs>
          <w:tab w:val="left" w:pos="4536"/>
          <w:tab w:val="left" w:pos="6521"/>
        </w:tabs>
        <w:ind w:left="360" w:firstLine="0"/>
        <w:jc w:val="center"/>
        <w:rPr>
          <w:rFonts w:asciiTheme="minorHAnsi" w:hAnsiTheme="minorHAnsi"/>
          <w:sz w:val="28"/>
        </w:rPr>
      </w:pPr>
      <w:r>
        <w:rPr>
          <w:noProof/>
        </w:rPr>
        <w:drawing>
          <wp:inline distT="0" distB="0" distL="0" distR="0" wp14:anchorId="00A471CF" wp14:editId="7AAAAEFA">
            <wp:extent cx="5760720" cy="1017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AC3BD" w14:textId="77777777" w:rsidR="00EF5E71" w:rsidRPr="0088597E" w:rsidRDefault="00EF5E71" w:rsidP="00EF5E71">
      <w:pPr>
        <w:tabs>
          <w:tab w:val="left" w:pos="4536"/>
          <w:tab w:val="left" w:pos="6521"/>
        </w:tabs>
        <w:ind w:left="3" w:firstLine="0"/>
        <w:jc w:val="center"/>
        <w:rPr>
          <w:rFonts w:asciiTheme="minorHAnsi" w:hAnsiTheme="minorHAnsi"/>
          <w:sz w:val="28"/>
        </w:rPr>
      </w:pPr>
    </w:p>
    <w:p w14:paraId="01073A99" w14:textId="245E39C4" w:rsidR="00D00ED3" w:rsidRPr="00F464C4" w:rsidRDefault="00F464C4" w:rsidP="005334C8">
      <w:pPr>
        <w:tabs>
          <w:tab w:val="left" w:pos="4536"/>
          <w:tab w:val="left" w:pos="6521"/>
        </w:tabs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</w:p>
    <w:sectPr w:rsidR="00D00ED3" w:rsidRPr="00F464C4" w:rsidSect="00C05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5A05" w14:textId="77777777" w:rsidR="004C7FD3" w:rsidRDefault="004C7FD3" w:rsidP="006A62AF">
      <w:pPr>
        <w:spacing w:before="0" w:after="0" w:line="240" w:lineRule="auto"/>
      </w:pPr>
      <w:r>
        <w:separator/>
      </w:r>
    </w:p>
  </w:endnote>
  <w:endnote w:type="continuationSeparator" w:id="0">
    <w:p w14:paraId="2A36C789" w14:textId="77777777" w:rsidR="004C7FD3" w:rsidRDefault="004C7FD3" w:rsidP="006A6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517C" w14:textId="77777777" w:rsidR="004C7FD3" w:rsidRDefault="004C7FD3" w:rsidP="006A62AF">
      <w:pPr>
        <w:spacing w:before="0" w:after="0" w:line="240" w:lineRule="auto"/>
      </w:pPr>
      <w:r>
        <w:separator/>
      </w:r>
    </w:p>
  </w:footnote>
  <w:footnote w:type="continuationSeparator" w:id="0">
    <w:p w14:paraId="4418B9F9" w14:textId="77777777" w:rsidR="004C7FD3" w:rsidRDefault="004C7FD3" w:rsidP="006A62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F7"/>
    <w:multiLevelType w:val="hybridMultilevel"/>
    <w:tmpl w:val="823839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96487"/>
    <w:multiLevelType w:val="hybridMultilevel"/>
    <w:tmpl w:val="7F46197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706CB"/>
    <w:multiLevelType w:val="hybridMultilevel"/>
    <w:tmpl w:val="95CC5C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2282"/>
    <w:multiLevelType w:val="hybridMultilevel"/>
    <w:tmpl w:val="3064F0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5940"/>
    <w:multiLevelType w:val="hybridMultilevel"/>
    <w:tmpl w:val="7FA8C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6C1E"/>
    <w:multiLevelType w:val="hybridMultilevel"/>
    <w:tmpl w:val="1E8C2CB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05262"/>
    <w:multiLevelType w:val="hybridMultilevel"/>
    <w:tmpl w:val="5D24BD1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6859"/>
    <w:multiLevelType w:val="hybridMultilevel"/>
    <w:tmpl w:val="F02C4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C5E8D"/>
    <w:multiLevelType w:val="hybridMultilevel"/>
    <w:tmpl w:val="381254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E9"/>
    <w:rsid w:val="0000568E"/>
    <w:rsid w:val="00025E91"/>
    <w:rsid w:val="0002614C"/>
    <w:rsid w:val="00040944"/>
    <w:rsid w:val="000534A2"/>
    <w:rsid w:val="0008608C"/>
    <w:rsid w:val="00092958"/>
    <w:rsid w:val="000C0EEF"/>
    <w:rsid w:val="000C275A"/>
    <w:rsid w:val="000D1406"/>
    <w:rsid w:val="000D7A69"/>
    <w:rsid w:val="000E0479"/>
    <w:rsid w:val="00124187"/>
    <w:rsid w:val="00140AE4"/>
    <w:rsid w:val="00146065"/>
    <w:rsid w:val="00163819"/>
    <w:rsid w:val="001748E6"/>
    <w:rsid w:val="001837FB"/>
    <w:rsid w:val="0019305A"/>
    <w:rsid w:val="001B3B37"/>
    <w:rsid w:val="001C0A79"/>
    <w:rsid w:val="001C4D8F"/>
    <w:rsid w:val="001D66EA"/>
    <w:rsid w:val="001D7D65"/>
    <w:rsid w:val="001E4D0A"/>
    <w:rsid w:val="001F6E79"/>
    <w:rsid w:val="00200656"/>
    <w:rsid w:val="00207067"/>
    <w:rsid w:val="0021248A"/>
    <w:rsid w:val="00221C0B"/>
    <w:rsid w:val="002344FE"/>
    <w:rsid w:val="002847E5"/>
    <w:rsid w:val="002B1183"/>
    <w:rsid w:val="002F4FCC"/>
    <w:rsid w:val="003039F5"/>
    <w:rsid w:val="003069C9"/>
    <w:rsid w:val="00314D7E"/>
    <w:rsid w:val="00322BA4"/>
    <w:rsid w:val="00326331"/>
    <w:rsid w:val="0039227B"/>
    <w:rsid w:val="003B49AE"/>
    <w:rsid w:val="003B5C1E"/>
    <w:rsid w:val="003E3E70"/>
    <w:rsid w:val="00404CD1"/>
    <w:rsid w:val="00407800"/>
    <w:rsid w:val="00417701"/>
    <w:rsid w:val="00466289"/>
    <w:rsid w:val="00470C0A"/>
    <w:rsid w:val="00484233"/>
    <w:rsid w:val="004B7515"/>
    <w:rsid w:val="004C1E3C"/>
    <w:rsid w:val="004C7C58"/>
    <w:rsid w:val="004C7FD3"/>
    <w:rsid w:val="004E5FC4"/>
    <w:rsid w:val="004F0713"/>
    <w:rsid w:val="005308DB"/>
    <w:rsid w:val="005334C8"/>
    <w:rsid w:val="00536FBD"/>
    <w:rsid w:val="00561682"/>
    <w:rsid w:val="00561CEA"/>
    <w:rsid w:val="005713DB"/>
    <w:rsid w:val="0057158B"/>
    <w:rsid w:val="0058329A"/>
    <w:rsid w:val="005B2C3C"/>
    <w:rsid w:val="005B35FF"/>
    <w:rsid w:val="005C3062"/>
    <w:rsid w:val="005C5F1F"/>
    <w:rsid w:val="005C78E0"/>
    <w:rsid w:val="005D15E4"/>
    <w:rsid w:val="005D5F1A"/>
    <w:rsid w:val="005F1CA5"/>
    <w:rsid w:val="005F2711"/>
    <w:rsid w:val="00601996"/>
    <w:rsid w:val="00620301"/>
    <w:rsid w:val="00624843"/>
    <w:rsid w:val="00643FBA"/>
    <w:rsid w:val="00644559"/>
    <w:rsid w:val="00646C37"/>
    <w:rsid w:val="00662834"/>
    <w:rsid w:val="00670595"/>
    <w:rsid w:val="00690829"/>
    <w:rsid w:val="006A62AF"/>
    <w:rsid w:val="006C2CD5"/>
    <w:rsid w:val="006D00FD"/>
    <w:rsid w:val="006D0A9B"/>
    <w:rsid w:val="006D2727"/>
    <w:rsid w:val="007002D9"/>
    <w:rsid w:val="007003C7"/>
    <w:rsid w:val="00702EA1"/>
    <w:rsid w:val="0071046E"/>
    <w:rsid w:val="0071440A"/>
    <w:rsid w:val="00716C31"/>
    <w:rsid w:val="00725301"/>
    <w:rsid w:val="007347BB"/>
    <w:rsid w:val="0073776D"/>
    <w:rsid w:val="00741235"/>
    <w:rsid w:val="00780A03"/>
    <w:rsid w:val="00784B2C"/>
    <w:rsid w:val="007A5223"/>
    <w:rsid w:val="007B3809"/>
    <w:rsid w:val="007D7C28"/>
    <w:rsid w:val="007E010C"/>
    <w:rsid w:val="0082574C"/>
    <w:rsid w:val="00830CF5"/>
    <w:rsid w:val="00831A23"/>
    <w:rsid w:val="0083771A"/>
    <w:rsid w:val="00837A9C"/>
    <w:rsid w:val="008454D8"/>
    <w:rsid w:val="00851300"/>
    <w:rsid w:val="0085159B"/>
    <w:rsid w:val="0088597E"/>
    <w:rsid w:val="00896A69"/>
    <w:rsid w:val="0089745B"/>
    <w:rsid w:val="00903E06"/>
    <w:rsid w:val="00905C90"/>
    <w:rsid w:val="00906D1A"/>
    <w:rsid w:val="0090704A"/>
    <w:rsid w:val="00916974"/>
    <w:rsid w:val="00926E1C"/>
    <w:rsid w:val="00953E8D"/>
    <w:rsid w:val="00974B06"/>
    <w:rsid w:val="00982B23"/>
    <w:rsid w:val="0099030B"/>
    <w:rsid w:val="009C40CD"/>
    <w:rsid w:val="009C645D"/>
    <w:rsid w:val="009D7D2A"/>
    <w:rsid w:val="00A41574"/>
    <w:rsid w:val="00A53878"/>
    <w:rsid w:val="00A717F1"/>
    <w:rsid w:val="00A72C0C"/>
    <w:rsid w:val="00A946FD"/>
    <w:rsid w:val="00A96F88"/>
    <w:rsid w:val="00AE2069"/>
    <w:rsid w:val="00AE5B1C"/>
    <w:rsid w:val="00AE78F8"/>
    <w:rsid w:val="00AE7FAB"/>
    <w:rsid w:val="00AF5FC9"/>
    <w:rsid w:val="00B01DFE"/>
    <w:rsid w:val="00B02F64"/>
    <w:rsid w:val="00B03027"/>
    <w:rsid w:val="00B0366A"/>
    <w:rsid w:val="00B2683B"/>
    <w:rsid w:val="00B36CC2"/>
    <w:rsid w:val="00B43190"/>
    <w:rsid w:val="00B436E2"/>
    <w:rsid w:val="00B47944"/>
    <w:rsid w:val="00B5271A"/>
    <w:rsid w:val="00B65413"/>
    <w:rsid w:val="00B65C18"/>
    <w:rsid w:val="00B67CC2"/>
    <w:rsid w:val="00BA2298"/>
    <w:rsid w:val="00BF1F8A"/>
    <w:rsid w:val="00C05B62"/>
    <w:rsid w:val="00C06B32"/>
    <w:rsid w:val="00C111B4"/>
    <w:rsid w:val="00C26DC4"/>
    <w:rsid w:val="00C31DFA"/>
    <w:rsid w:val="00C31F0E"/>
    <w:rsid w:val="00C4732B"/>
    <w:rsid w:val="00C6238E"/>
    <w:rsid w:val="00C753BC"/>
    <w:rsid w:val="00CB5A05"/>
    <w:rsid w:val="00CC710D"/>
    <w:rsid w:val="00CE7607"/>
    <w:rsid w:val="00D00ED3"/>
    <w:rsid w:val="00D30D79"/>
    <w:rsid w:val="00D42DDB"/>
    <w:rsid w:val="00D502E4"/>
    <w:rsid w:val="00D643CB"/>
    <w:rsid w:val="00D938BA"/>
    <w:rsid w:val="00DA3E43"/>
    <w:rsid w:val="00DB218C"/>
    <w:rsid w:val="00DB2EE9"/>
    <w:rsid w:val="00DC48DD"/>
    <w:rsid w:val="00DD0CD6"/>
    <w:rsid w:val="00DD252F"/>
    <w:rsid w:val="00DE3CA6"/>
    <w:rsid w:val="00DF47A7"/>
    <w:rsid w:val="00E13B02"/>
    <w:rsid w:val="00E22D80"/>
    <w:rsid w:val="00E2433F"/>
    <w:rsid w:val="00E41910"/>
    <w:rsid w:val="00E54370"/>
    <w:rsid w:val="00E54EB5"/>
    <w:rsid w:val="00E5517C"/>
    <w:rsid w:val="00E5734A"/>
    <w:rsid w:val="00E62641"/>
    <w:rsid w:val="00E92C3E"/>
    <w:rsid w:val="00EB5515"/>
    <w:rsid w:val="00EC5C9E"/>
    <w:rsid w:val="00ED05B6"/>
    <w:rsid w:val="00EE63DE"/>
    <w:rsid w:val="00EF0BEA"/>
    <w:rsid w:val="00EF5E71"/>
    <w:rsid w:val="00F12AE9"/>
    <w:rsid w:val="00F32B19"/>
    <w:rsid w:val="00F464C4"/>
    <w:rsid w:val="00F46C6B"/>
    <w:rsid w:val="00F62267"/>
    <w:rsid w:val="00F71A67"/>
    <w:rsid w:val="00F733F9"/>
    <w:rsid w:val="00F8006D"/>
    <w:rsid w:val="00FB6DDD"/>
    <w:rsid w:val="00FC2B51"/>
    <w:rsid w:val="00FC7DEC"/>
    <w:rsid w:val="00FE71FA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E762"/>
  <w15:chartTrackingRefBased/>
  <w15:docId w15:val="{5A3CB71C-13C0-4CA5-B1D2-64D9B10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682"/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733F9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B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794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502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9E"/>
    <w:rPr>
      <w:rFonts w:ascii="Segoe UI" w:eastAsia="SimSu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34A2"/>
    <w:pPr>
      <w:ind w:left="720"/>
      <w:contextualSpacing/>
    </w:pPr>
  </w:style>
  <w:style w:type="table" w:customStyle="1" w:styleId="ekvStandardtabelle">
    <w:name w:val="ekv.Standardtabelle"/>
    <w:basedOn w:val="NormaleTabelle"/>
    <w:uiPriority w:val="99"/>
    <w:rsid w:val="0000568E"/>
    <w:pPr>
      <w:spacing w:before="0" w:after="0" w:line="240" w:lineRule="atLeast"/>
      <w:ind w:left="0" w:firstLine="0"/>
    </w:pPr>
    <w:rPr>
      <w:rFonts w:eastAsiaTheme="minorHAnsi"/>
      <w:sz w:val="18"/>
      <w:szCs w:val="18"/>
    </w:rPr>
    <w:tblPr>
      <w:tblCellMar>
        <w:left w:w="0" w:type="dxa"/>
        <w:right w:w="0" w:type="dxa"/>
      </w:tblCellMar>
    </w:tblPr>
  </w:style>
  <w:style w:type="paragraph" w:customStyle="1" w:styleId="ekvgrundschrifttabelle">
    <w:name w:val="ekv.grundschrift.tabelle"/>
    <w:basedOn w:val="Standard"/>
    <w:qFormat/>
    <w:rsid w:val="0000568E"/>
    <w:pPr>
      <w:tabs>
        <w:tab w:val="left" w:pos="284"/>
      </w:tabs>
      <w:spacing w:before="0" w:after="0" w:line="240" w:lineRule="atLeast"/>
      <w:ind w:left="0"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ekvgrundschrifttabellezentriert">
    <w:name w:val="ekv.grundschrift.tabelle.zentriert"/>
    <w:basedOn w:val="Standard"/>
    <w:qFormat/>
    <w:rsid w:val="0000568E"/>
    <w:pPr>
      <w:spacing w:before="0" w:after="0" w:line="240" w:lineRule="atLeast"/>
      <w:ind w:left="0" w:firstLine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ekvgrundschrifthalbe">
    <w:name w:val="ekv.grundschrift.halbe"/>
    <w:basedOn w:val="Standard"/>
    <w:next w:val="Standard"/>
    <w:qFormat/>
    <w:rsid w:val="0000568E"/>
    <w:pPr>
      <w:spacing w:before="0" w:after="0" w:line="120" w:lineRule="exact"/>
      <w:ind w:left="0"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2AF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2AF"/>
    <w:rPr>
      <w:rFonts w:ascii="Times New Roman" w:eastAsia="SimSu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62AF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DC48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8DD"/>
    <w:rPr>
      <w:rFonts w:ascii="Times New Roman" w:eastAsia="SimSu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C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4AA0-5595-458C-BE72-ABCD16AA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ToScha</cp:lastModifiedBy>
  <cp:revision>14</cp:revision>
  <cp:lastPrinted>2019-05-28T08:35:00Z</cp:lastPrinted>
  <dcterms:created xsi:type="dcterms:W3CDTF">2020-10-17T09:24:00Z</dcterms:created>
  <dcterms:modified xsi:type="dcterms:W3CDTF">2021-10-10T11:25:00Z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