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297FA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E47CC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333A6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333A6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583EE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83EE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</w:t>
            </w:r>
            <w:r w:rsidR="00583EE9">
              <w:rPr>
                <w:sz w:val="14"/>
                <w:szCs w:val="14"/>
              </w:rPr>
              <w:t>, Satellitenbilder, Filme, Kari</w:t>
            </w:r>
            <w:r>
              <w:rPr>
                <w:sz w:val="14"/>
                <w:szCs w:val="14"/>
              </w:rPr>
              <w:t>katuren</w:t>
            </w:r>
            <w:r w:rsidR="002C5D32">
              <w:rPr>
                <w:sz w:val="14"/>
                <w:szCs w:val="14"/>
              </w:rPr>
              <w:t>, Texte, Animation, Simulatio</w:t>
            </w:r>
            <w:r w:rsidR="00583EE9">
              <w:rPr>
                <w:sz w:val="14"/>
                <w:szCs w:val="14"/>
              </w:rPr>
              <w:t>n</w:t>
            </w:r>
            <w:r w:rsidR="002C5D32">
              <w:rPr>
                <w:sz w:val="14"/>
                <w:szCs w:val="14"/>
              </w:rPr>
              <w:t xml:space="preserve">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583EE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Wirkungsgefüge, Mindmap o.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583EE9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5D638E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BD2703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1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1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D2703" w:rsidRDefault="00BD2703" w:rsidP="00C675BE">
            <w:pPr>
              <w:rPr>
                <w:b/>
                <w:sz w:val="16"/>
                <w:szCs w:val="16"/>
              </w:rPr>
            </w:pPr>
            <w:bookmarkStart w:id="2" w:name="_Toc261869971"/>
            <w:bookmarkStart w:id="3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F3921" w:rsidRDefault="00BD2703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2"/>
            <w:bookmarkEnd w:id="3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FB0" w:rsidTr="00D333A6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FB0" w:rsidRPr="003C7FB0" w:rsidRDefault="007D538D" w:rsidP="00C675BE">
            <w:pPr>
              <w:tabs>
                <w:tab w:val="right" w:pos="357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hen naturräumlicher Ausstattung und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menschlicher Nutzung an folgenden Raumbeispielen 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erkläre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sowie </w:t>
            </w:r>
            <w:r w:rsidR="0057667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an mindestens einem Raumbeispiel 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Vorteile einer nachhaltigen Nutzung </w:t>
            </w:r>
            <w:r w:rsidR="0057667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beurteilen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</w:p>
          <w:p w:rsidR="00966BCB" w:rsidRPr="00AD7945" w:rsidRDefault="00756F03" w:rsidP="00C675BE">
            <w:pPr>
              <w:numPr>
                <w:ilvl w:val="0"/>
                <w:numId w:val="3"/>
              </w:numPr>
              <w:spacing w:before="60" w:after="60"/>
              <w:ind w:left="397"/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eine </w:t>
            </w:r>
            <w:r w:rsidR="003C7FB0"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deutsche Küstenlandschaft</w:t>
            </w:r>
            <w:r w:rsidR="00576679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:</w:t>
            </w:r>
          </w:p>
          <w:p w:rsidR="003C7FB0" w:rsidRPr="00966BCB" w:rsidRDefault="00966BCB" w:rsidP="00966BCB">
            <w:pPr>
              <w:spacing w:before="60" w:after="60"/>
              <w:ind w:left="397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Pr="00AD7945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966BCB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1F2291" w:rsidRPr="00E76ADA" w:rsidRDefault="001F2291" w:rsidP="00580226">
            <w:pPr>
              <w:pStyle w:val="BPIKTeilkompetenzBeschreibung"/>
              <w:tabs>
                <w:tab w:val="clear" w:pos="2920"/>
                <w:tab w:val="right" w:pos="357"/>
              </w:tabs>
              <w:ind w:left="360"/>
              <w:rPr>
                <w:rFonts w:eastAsia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Pr="00AD7945" w:rsidRDefault="00AD7945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  <w:r w:rsidRPr="00AD7945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  <w:r w:rsidRPr="00AD7945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Karten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Profile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Diagramme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Statistik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Bilder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Luftbilder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Filme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Animation</w:t>
            </w:r>
          </w:p>
          <w:p w:rsidR="00B97B04" w:rsidRDefault="00B97B04" w:rsidP="00B97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Simulation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433EE8" w:rsidRPr="00E21DDD" w:rsidRDefault="00E21DDD" w:rsidP="00E21DDD">
      <w:pPr>
        <w:jc w:val="right"/>
        <w:rPr>
          <w:b/>
          <w:color w:val="FF0000"/>
          <w:szCs w:val="24"/>
        </w:rPr>
      </w:pPr>
      <w:r>
        <w:rPr>
          <w:b/>
          <w:szCs w:val="24"/>
        </w:rPr>
        <w:t>(</w:t>
      </w:r>
      <w:r>
        <w:rPr>
          <w:b/>
          <w:color w:val="FF0000"/>
          <w:szCs w:val="24"/>
        </w:rPr>
        <w:t xml:space="preserve">X: </w:t>
      </w:r>
      <w:r w:rsidRPr="00E21DDD">
        <w:rPr>
          <w:color w:val="FF0000"/>
          <w:szCs w:val="24"/>
        </w:rPr>
        <w:t>im Bildungsplan 2016 ausgewiesen,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X: </w:t>
      </w:r>
      <w:r w:rsidRPr="00E21DDD">
        <w:rPr>
          <w:szCs w:val="24"/>
        </w:rPr>
        <w:t>mögliche Synergien)</w:t>
      </w:r>
      <w:r>
        <w:rPr>
          <w:b/>
          <w:color w:val="FF0000"/>
          <w:szCs w:val="24"/>
        </w:rPr>
        <w:t xml:space="preserve"> </w:t>
      </w:r>
    </w:p>
    <w:sectPr w:rsidR="00433EE8" w:rsidRPr="00E21DDD" w:rsidSect="0055272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277E3"/>
    <w:rsid w:val="0008038C"/>
    <w:rsid w:val="000D1B08"/>
    <w:rsid w:val="000E1BFD"/>
    <w:rsid w:val="000F3921"/>
    <w:rsid w:val="00112471"/>
    <w:rsid w:val="00144592"/>
    <w:rsid w:val="00150F99"/>
    <w:rsid w:val="001F2291"/>
    <w:rsid w:val="00252DF8"/>
    <w:rsid w:val="00283EBD"/>
    <w:rsid w:val="00297FA8"/>
    <w:rsid w:val="002C5D32"/>
    <w:rsid w:val="0032053F"/>
    <w:rsid w:val="003209D9"/>
    <w:rsid w:val="003C7FB0"/>
    <w:rsid w:val="003E418B"/>
    <w:rsid w:val="004138EF"/>
    <w:rsid w:val="00433EE8"/>
    <w:rsid w:val="00443BDD"/>
    <w:rsid w:val="004E46C1"/>
    <w:rsid w:val="0050382E"/>
    <w:rsid w:val="0055272F"/>
    <w:rsid w:val="00572CC7"/>
    <w:rsid w:val="00576679"/>
    <w:rsid w:val="00580226"/>
    <w:rsid w:val="00581200"/>
    <w:rsid w:val="00583EE9"/>
    <w:rsid w:val="005D638E"/>
    <w:rsid w:val="00611F4C"/>
    <w:rsid w:val="00684449"/>
    <w:rsid w:val="00756F03"/>
    <w:rsid w:val="007D0F6A"/>
    <w:rsid w:val="007D538D"/>
    <w:rsid w:val="008048A3"/>
    <w:rsid w:val="008203EC"/>
    <w:rsid w:val="008674D5"/>
    <w:rsid w:val="008B7E5D"/>
    <w:rsid w:val="00966BCB"/>
    <w:rsid w:val="00A524CD"/>
    <w:rsid w:val="00A902F3"/>
    <w:rsid w:val="00AD7945"/>
    <w:rsid w:val="00B1698C"/>
    <w:rsid w:val="00B71E4E"/>
    <w:rsid w:val="00B97B04"/>
    <w:rsid w:val="00BD2703"/>
    <w:rsid w:val="00C13D1F"/>
    <w:rsid w:val="00C16263"/>
    <w:rsid w:val="00C50007"/>
    <w:rsid w:val="00C675BE"/>
    <w:rsid w:val="00C90113"/>
    <w:rsid w:val="00C97484"/>
    <w:rsid w:val="00CF360A"/>
    <w:rsid w:val="00D333A6"/>
    <w:rsid w:val="00D54202"/>
    <w:rsid w:val="00D60C42"/>
    <w:rsid w:val="00DA0EFE"/>
    <w:rsid w:val="00DF1F0F"/>
    <w:rsid w:val="00E21DDD"/>
    <w:rsid w:val="00E47CCA"/>
    <w:rsid w:val="00E57DE5"/>
    <w:rsid w:val="00E76ADA"/>
    <w:rsid w:val="00EB6682"/>
    <w:rsid w:val="00E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D4B3-C2D1-4A81-BC8C-9EB56DE5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2016-07-14T14:58:00Z</dcterms:created>
  <dcterms:modified xsi:type="dcterms:W3CDTF">2016-07-14T14:58:00Z</dcterms:modified>
</cp:coreProperties>
</file>