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80" w:rsidRPr="00446680" w:rsidRDefault="00446680" w:rsidP="00446680">
      <w:pPr>
        <w:jc w:val="center"/>
        <w:rPr>
          <w:sz w:val="32"/>
          <w:szCs w:val="32"/>
        </w:rPr>
      </w:pPr>
      <w:r w:rsidRPr="00446680">
        <w:rPr>
          <w:sz w:val="32"/>
          <w:szCs w:val="32"/>
        </w:rPr>
        <w:t>Sequenzplanung Russland – strukturierter Überblick</w:t>
      </w:r>
    </w:p>
    <w:p w:rsidR="00446680" w:rsidRPr="00446680" w:rsidRDefault="00446680" w:rsidP="004F0BA6">
      <w:pPr>
        <w:rPr>
          <w:sz w:val="32"/>
          <w:szCs w:val="32"/>
        </w:rPr>
      </w:pPr>
    </w:p>
    <w:tbl>
      <w:tblPr>
        <w:tblStyle w:val="Tabellenraster"/>
        <w:tblW w:w="11052" w:type="dxa"/>
        <w:tblLook w:val="04A0" w:firstRow="1" w:lastRow="0" w:firstColumn="1" w:lastColumn="0" w:noHBand="0" w:noVBand="1"/>
      </w:tblPr>
      <w:tblGrid>
        <w:gridCol w:w="3539"/>
        <w:gridCol w:w="3756"/>
        <w:gridCol w:w="3757"/>
      </w:tblGrid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  <w:jc w:val="center"/>
            </w:pPr>
            <w:r w:rsidRPr="004F0BA6">
              <w:rPr>
                <w:b/>
                <w:bCs/>
              </w:rPr>
              <w:t>Stundenthema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ind w:left="200" w:hanging="200"/>
              <w:contextualSpacing/>
              <w:jc w:val="center"/>
            </w:pPr>
            <w:r w:rsidRPr="004F0BA6">
              <w:rPr>
                <w:b/>
                <w:bCs/>
              </w:rPr>
              <w:t>Erinnerungskultur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ind w:left="291" w:hanging="291"/>
              <w:contextualSpacing/>
              <w:jc w:val="center"/>
            </w:pPr>
            <w:r w:rsidRPr="004F0BA6">
              <w:rPr>
                <w:b/>
                <w:bCs/>
              </w:rPr>
              <w:t>Imperium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</w:pPr>
            <w:r w:rsidRPr="004F0BA6">
              <w:rPr>
                <w:b/>
                <w:bCs/>
              </w:rPr>
              <w:t>1./ 2. Stunde: Strukturmerkmale des Zarenreiches – Russland als Imperium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1"/>
              </w:numPr>
              <w:ind w:left="200" w:hanging="200"/>
              <w:contextualSpacing/>
            </w:pPr>
            <w:r w:rsidRPr="004F0BA6">
              <w:t>Russisches Reich</w:t>
            </w:r>
          </w:p>
          <w:p w:rsidR="00446680" w:rsidRPr="004F0BA6" w:rsidRDefault="00446680" w:rsidP="00446680">
            <w:pPr>
              <w:numPr>
                <w:ilvl w:val="0"/>
                <w:numId w:val="1"/>
              </w:numPr>
              <w:ind w:left="200" w:hanging="200"/>
              <w:contextualSpacing/>
            </w:pPr>
            <w:r w:rsidRPr="004F0BA6">
              <w:t>Zarismus, orthodoxe Kirche</w:t>
            </w:r>
          </w:p>
          <w:p w:rsidR="00446680" w:rsidRPr="004F0BA6" w:rsidRDefault="00446680" w:rsidP="00446680">
            <w:pPr>
              <w:numPr>
                <w:ilvl w:val="0"/>
                <w:numId w:val="1"/>
              </w:numPr>
              <w:ind w:left="200" w:hanging="200"/>
              <w:contextualSpacing/>
            </w:pPr>
            <w:r w:rsidRPr="004F0BA6">
              <w:t>Rückständigkeit, „Feudalismus“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1"/>
              </w:numPr>
              <w:ind w:left="291" w:hanging="291"/>
              <w:contextualSpacing/>
            </w:pPr>
            <w:r w:rsidRPr="004F0BA6">
              <w:t xml:space="preserve">Größe </w:t>
            </w:r>
          </w:p>
          <w:p w:rsidR="00446680" w:rsidRPr="004F0BA6" w:rsidRDefault="00446680" w:rsidP="00446680">
            <w:pPr>
              <w:numPr>
                <w:ilvl w:val="0"/>
                <w:numId w:val="1"/>
              </w:numPr>
              <w:ind w:left="291" w:hanging="291"/>
              <w:contextualSpacing/>
            </w:pPr>
            <w:r w:rsidRPr="004F0BA6">
              <w:t>Multiethnizität</w:t>
            </w:r>
          </w:p>
          <w:p w:rsidR="00446680" w:rsidRPr="004F0BA6" w:rsidRDefault="00446680" w:rsidP="00446680">
            <w:pPr>
              <w:numPr>
                <w:ilvl w:val="0"/>
                <w:numId w:val="1"/>
              </w:numPr>
              <w:ind w:left="291" w:hanging="291"/>
              <w:contextualSpacing/>
            </w:pPr>
            <w:r w:rsidRPr="004F0BA6">
              <w:t>Herrschaft, Legitimation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</w:pPr>
            <w:r w:rsidRPr="004F0BA6">
              <w:rPr>
                <w:b/>
                <w:bCs/>
              </w:rPr>
              <w:t>3. Stunde: Grundlagen des Marxismus als Voraussetzung des Sowjetkommunismus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2"/>
              </w:numPr>
              <w:ind w:left="200" w:hanging="200"/>
              <w:contextualSpacing/>
            </w:pPr>
            <w:r w:rsidRPr="004F0BA6">
              <w:t>Kommunismus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ind w:left="291" w:hanging="291"/>
              <w:contextualSpacing/>
            </w:pPr>
            <w:r w:rsidRPr="004F0BA6">
              <w:t> 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</w:pPr>
            <w:r w:rsidRPr="004F0BA6">
              <w:rPr>
                <w:b/>
                <w:bCs/>
              </w:rPr>
              <w:t>4./ 5. Stunde: Vom Marxismus zum Leninismus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3"/>
              </w:numPr>
              <w:ind w:left="200" w:hanging="200"/>
              <w:contextualSpacing/>
            </w:pPr>
            <w:r w:rsidRPr="004F0BA6">
              <w:t>Sowjetunion</w:t>
            </w:r>
          </w:p>
          <w:p w:rsidR="00446680" w:rsidRPr="004F0BA6" w:rsidRDefault="00446680" w:rsidP="00446680">
            <w:pPr>
              <w:numPr>
                <w:ilvl w:val="0"/>
                <w:numId w:val="3"/>
              </w:numPr>
              <w:ind w:left="200" w:hanging="200"/>
              <w:contextualSpacing/>
            </w:pPr>
            <w:r w:rsidRPr="004F0BA6">
              <w:t>(russisch-leninistischer) Sozialismus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3"/>
              </w:numPr>
              <w:ind w:left="291" w:hanging="291"/>
              <w:contextualSpacing/>
            </w:pPr>
            <w:r w:rsidRPr="004F0BA6">
              <w:t>(Kontinuität)</w:t>
            </w:r>
          </w:p>
          <w:p w:rsidR="00446680" w:rsidRPr="004F0BA6" w:rsidRDefault="00446680" w:rsidP="00446680">
            <w:pPr>
              <w:numPr>
                <w:ilvl w:val="0"/>
                <w:numId w:val="3"/>
              </w:numPr>
              <w:ind w:left="291" w:hanging="291"/>
              <w:contextualSpacing/>
            </w:pPr>
            <w:r w:rsidRPr="004F0BA6">
              <w:t>Änderung der Legitimation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</w:pPr>
            <w:r w:rsidRPr="004F0BA6">
              <w:rPr>
                <w:b/>
                <w:bCs/>
              </w:rPr>
              <w:t>6./ 7. Stunde: Der Stalinismus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4"/>
              </w:numPr>
              <w:ind w:left="200" w:hanging="200"/>
              <w:contextualSpacing/>
            </w:pPr>
            <w:r w:rsidRPr="004F0BA6">
              <w:t>Stalinismus</w:t>
            </w:r>
          </w:p>
          <w:p w:rsidR="00446680" w:rsidRPr="004F0BA6" w:rsidRDefault="00446680" w:rsidP="00446680">
            <w:pPr>
              <w:numPr>
                <w:ilvl w:val="0"/>
                <w:numId w:val="4"/>
              </w:numPr>
              <w:ind w:left="200" w:hanging="200"/>
              <w:contextualSpacing/>
            </w:pPr>
            <w:r w:rsidRPr="004F0BA6">
              <w:t>Größe, Terror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4"/>
              </w:numPr>
              <w:ind w:left="291" w:hanging="291"/>
              <w:contextualSpacing/>
            </w:pPr>
            <w:r w:rsidRPr="004F0BA6">
              <w:t>(Kontinuität)</w:t>
            </w:r>
          </w:p>
          <w:p w:rsidR="00446680" w:rsidRPr="004F0BA6" w:rsidRDefault="00446680" w:rsidP="00446680">
            <w:pPr>
              <w:numPr>
                <w:ilvl w:val="0"/>
                <w:numId w:val="4"/>
              </w:numPr>
              <w:ind w:left="291" w:hanging="291"/>
              <w:contextualSpacing/>
            </w:pPr>
            <w:r w:rsidRPr="004F0BA6">
              <w:t>Herrschaft (Terror)</w:t>
            </w:r>
          </w:p>
          <w:p w:rsidR="00446680" w:rsidRPr="004F0BA6" w:rsidRDefault="00446680" w:rsidP="00446680">
            <w:pPr>
              <w:numPr>
                <w:ilvl w:val="0"/>
                <w:numId w:val="4"/>
              </w:numPr>
              <w:ind w:left="291" w:hanging="291"/>
              <w:contextualSpacing/>
            </w:pPr>
            <w:r w:rsidRPr="004F0BA6">
              <w:t>Legitimation (Modernisierung, Personenkult)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  <w:rPr>
                <w:b/>
                <w:bCs/>
              </w:rPr>
            </w:pPr>
            <w:r w:rsidRPr="004F0BA6">
              <w:rPr>
                <w:b/>
                <w:bCs/>
              </w:rPr>
              <w:t>8./ 9. Stunde: Der „Große Vaterländische Krieg“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5"/>
              </w:numPr>
              <w:ind w:left="200" w:hanging="200"/>
              <w:contextualSpacing/>
            </w:pPr>
            <w:r w:rsidRPr="004F0BA6">
              <w:t>Großer Vaterländische Krieg</w:t>
            </w:r>
          </w:p>
          <w:p w:rsidR="00446680" w:rsidRPr="004F0BA6" w:rsidRDefault="00446680" w:rsidP="00446680">
            <w:pPr>
              <w:numPr>
                <w:ilvl w:val="0"/>
                <w:numId w:val="5"/>
              </w:numPr>
              <w:ind w:left="200" w:hanging="200"/>
              <w:contextualSpacing/>
            </w:pPr>
            <w:r w:rsidRPr="004F0BA6">
              <w:t>Bedrohung, Opfer und Sieg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5"/>
              </w:numPr>
              <w:ind w:left="291" w:hanging="291"/>
              <w:contextualSpacing/>
            </w:pPr>
            <w:r w:rsidRPr="004F0BA6">
              <w:t>Größe (Verteidigung, imperiale Stellung nach Zweitem Weltkrieg)</w:t>
            </w:r>
          </w:p>
          <w:p w:rsidR="00446680" w:rsidRPr="004F0BA6" w:rsidRDefault="00446680" w:rsidP="00446680">
            <w:pPr>
              <w:numPr>
                <w:ilvl w:val="0"/>
                <w:numId w:val="5"/>
              </w:numPr>
              <w:ind w:left="291" w:hanging="291"/>
              <w:contextualSpacing/>
            </w:pPr>
            <w:r w:rsidRPr="004F0BA6">
              <w:t>Legitimation (Sieg)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  <w:rPr>
                <w:b/>
                <w:bCs/>
              </w:rPr>
            </w:pPr>
            <w:r w:rsidRPr="004F0BA6">
              <w:rPr>
                <w:b/>
                <w:bCs/>
              </w:rPr>
              <w:t xml:space="preserve">10. Stunde: </w:t>
            </w:r>
            <w:r w:rsidR="004822E3" w:rsidRPr="004822E3">
              <w:rPr>
                <w:b/>
                <w:bCs/>
              </w:rPr>
              <w:t>Nationalitätenpolitik in der UdSSR unter Stalin – das Bei-spiel der Russlanddeutschen</w:t>
            </w:r>
            <w:bookmarkStart w:id="0" w:name="_GoBack"/>
            <w:bookmarkEnd w:id="0"/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6"/>
              </w:numPr>
              <w:ind w:left="200" w:hanging="200"/>
              <w:contextualSpacing/>
            </w:pPr>
            <w:r w:rsidRPr="004F0BA6">
              <w:t>gemeinsam erlittenes Leid als Anknüpfung für eine europäische Perspektive?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6"/>
              </w:numPr>
              <w:ind w:left="291" w:hanging="291"/>
              <w:contextualSpacing/>
            </w:pPr>
            <w:r w:rsidRPr="004F0BA6">
              <w:t>monoethnischer Nationalismus vs. Multiethnizität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  <w:rPr>
                <w:b/>
                <w:bCs/>
              </w:rPr>
            </w:pPr>
            <w:r w:rsidRPr="004F0BA6">
              <w:rPr>
                <w:b/>
                <w:bCs/>
              </w:rPr>
              <w:t>11./ 12. Stunde: Zwischen Reform und Auflösung – die Ära Gorbatschow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7"/>
              </w:numPr>
              <w:ind w:left="200" w:hanging="200"/>
              <w:contextualSpacing/>
            </w:pPr>
            <w:r w:rsidRPr="004F0BA6">
              <w:t>Verräter, Totengräber der Sowjetunion</w:t>
            </w:r>
          </w:p>
          <w:p w:rsidR="00446680" w:rsidRPr="004F0BA6" w:rsidRDefault="00446680" w:rsidP="00446680">
            <w:pPr>
              <w:numPr>
                <w:ilvl w:val="0"/>
                <w:numId w:val="7"/>
              </w:numPr>
              <w:ind w:left="200" w:hanging="200"/>
              <w:contextualSpacing/>
            </w:pPr>
            <w:r w:rsidRPr="004F0BA6">
              <w:t>Freund Russlands, Befreier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numPr>
                <w:ilvl w:val="0"/>
                <w:numId w:val="7"/>
              </w:numPr>
              <w:ind w:left="291" w:hanging="291"/>
              <w:contextualSpacing/>
            </w:pPr>
            <w:r w:rsidRPr="004F0BA6">
              <w:t>Teilauflösung des Imperiums</w:t>
            </w:r>
          </w:p>
          <w:p w:rsidR="00446680" w:rsidRPr="004F0BA6" w:rsidRDefault="00446680" w:rsidP="00446680">
            <w:pPr>
              <w:numPr>
                <w:ilvl w:val="0"/>
                <w:numId w:val="7"/>
              </w:numPr>
              <w:ind w:left="291" w:hanging="291"/>
              <w:contextualSpacing/>
            </w:pPr>
            <w:r w:rsidRPr="004F0BA6">
              <w:t>Orientierungslosigkeit, Konflikte: Zentrum vs. Peripherie, Imperium vs. Nation, Herrschaft/Legitimation (Autokratie vs. Demokratie)…</w:t>
            </w:r>
          </w:p>
        </w:tc>
      </w:tr>
      <w:tr w:rsidR="00446680" w:rsidTr="00446680">
        <w:tc>
          <w:tcPr>
            <w:tcW w:w="3539" w:type="dxa"/>
            <w:vAlign w:val="center"/>
          </w:tcPr>
          <w:p w:rsidR="00446680" w:rsidRPr="004F0BA6" w:rsidRDefault="00446680" w:rsidP="00446680">
            <w:pPr>
              <w:contextualSpacing/>
              <w:rPr>
                <w:b/>
                <w:bCs/>
              </w:rPr>
            </w:pPr>
            <w:r w:rsidRPr="004F0BA6">
              <w:rPr>
                <w:b/>
                <w:bCs/>
              </w:rPr>
              <w:t>13./ 14. Stunde: Russland auf dem Weg zurück in die zaristische Vergangenheit?</w:t>
            </w:r>
          </w:p>
        </w:tc>
        <w:tc>
          <w:tcPr>
            <w:tcW w:w="3756" w:type="dxa"/>
            <w:vAlign w:val="center"/>
          </w:tcPr>
          <w:p w:rsidR="00446680" w:rsidRPr="004F0BA6" w:rsidRDefault="00446680" w:rsidP="00446680">
            <w:pPr>
              <w:ind w:left="200" w:hanging="200"/>
              <w:contextualSpacing/>
            </w:pPr>
            <w:r w:rsidRPr="004F0BA6">
              <w:t> </w:t>
            </w:r>
          </w:p>
        </w:tc>
        <w:tc>
          <w:tcPr>
            <w:tcW w:w="3757" w:type="dxa"/>
            <w:vAlign w:val="center"/>
          </w:tcPr>
          <w:p w:rsidR="00446680" w:rsidRPr="004F0BA6" w:rsidRDefault="00446680" w:rsidP="00446680">
            <w:pPr>
              <w:ind w:left="291" w:hanging="291"/>
              <w:contextualSpacing/>
            </w:pPr>
            <w:r w:rsidRPr="004F0BA6">
              <w:t> </w:t>
            </w:r>
          </w:p>
        </w:tc>
      </w:tr>
    </w:tbl>
    <w:p w:rsidR="00084FF5" w:rsidRDefault="00084FF5" w:rsidP="004F0BA6"/>
    <w:sectPr w:rsidR="00084FF5" w:rsidSect="004F0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46" w:rsidRDefault="003F2046" w:rsidP="00446680">
      <w:pPr>
        <w:spacing w:after="0" w:line="240" w:lineRule="auto"/>
      </w:pPr>
      <w:r>
        <w:separator/>
      </w:r>
    </w:p>
  </w:endnote>
  <w:endnote w:type="continuationSeparator" w:id="0">
    <w:p w:rsidR="003F2046" w:rsidRDefault="003F2046" w:rsidP="004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Default="004466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Pr="00446680" w:rsidRDefault="00446680">
    <w:pPr>
      <w:pStyle w:val="Fuzeile"/>
      <w:jc w:val="right"/>
      <w:rPr>
        <w:sz w:val="16"/>
        <w:szCs w:val="16"/>
      </w:rPr>
    </w:pPr>
    <w:r w:rsidRPr="00446680">
      <w:rPr>
        <w:sz w:val="16"/>
        <w:szCs w:val="16"/>
      </w:rPr>
      <w:fldChar w:fldCharType="begin"/>
    </w:r>
    <w:r w:rsidRPr="00446680">
      <w:rPr>
        <w:sz w:val="16"/>
        <w:szCs w:val="16"/>
      </w:rPr>
      <w:instrText xml:space="preserve"> FILENAME   \* MERGEFORMAT </w:instrText>
    </w:r>
    <w:r w:rsidRPr="00446680">
      <w:rPr>
        <w:sz w:val="16"/>
        <w:szCs w:val="16"/>
      </w:rPr>
      <w:fldChar w:fldCharType="separate"/>
    </w:r>
    <w:r w:rsidRPr="00446680">
      <w:rPr>
        <w:noProof/>
        <w:sz w:val="16"/>
        <w:szCs w:val="16"/>
      </w:rPr>
      <w:t>Sequenzplanung - strukturierter Überblick</w:t>
    </w:r>
    <w:r w:rsidRPr="00446680">
      <w:rPr>
        <w:noProof/>
        <w:sz w:val="16"/>
        <w:szCs w:val="16"/>
      </w:rPr>
      <w:fldChar w:fldCharType="end"/>
    </w:r>
    <w:r w:rsidRPr="00446680">
      <w:rPr>
        <w:sz w:val="16"/>
        <w:szCs w:val="16"/>
      </w:rPr>
      <w:t xml:space="preserve"> – </w:t>
    </w:r>
    <w:r w:rsidRPr="00446680">
      <w:rPr>
        <w:sz w:val="16"/>
        <w:szCs w:val="16"/>
      </w:rPr>
      <w:fldChar w:fldCharType="begin"/>
    </w:r>
    <w:r w:rsidRPr="00446680">
      <w:rPr>
        <w:sz w:val="16"/>
        <w:szCs w:val="16"/>
      </w:rPr>
      <w:instrText xml:space="preserve"> PAGE   \* MERGEFORMAT </w:instrText>
    </w:r>
    <w:r w:rsidRPr="00446680">
      <w:rPr>
        <w:sz w:val="16"/>
        <w:szCs w:val="16"/>
      </w:rPr>
      <w:fldChar w:fldCharType="separate"/>
    </w:r>
    <w:r w:rsidR="004822E3">
      <w:rPr>
        <w:noProof/>
        <w:sz w:val="16"/>
        <w:szCs w:val="16"/>
      </w:rPr>
      <w:t>1</w:t>
    </w:r>
    <w:r w:rsidRPr="00446680">
      <w:rPr>
        <w:sz w:val="16"/>
        <w:szCs w:val="16"/>
      </w:rPr>
      <w:fldChar w:fldCharType="end"/>
    </w:r>
    <w:r w:rsidRPr="00446680">
      <w:rPr>
        <w:sz w:val="16"/>
        <w:szCs w:val="16"/>
      </w:rPr>
      <w:t>/</w:t>
    </w:r>
    <w:r w:rsidRPr="00446680">
      <w:rPr>
        <w:sz w:val="16"/>
        <w:szCs w:val="16"/>
      </w:rPr>
      <w:fldChar w:fldCharType="begin"/>
    </w:r>
    <w:r w:rsidRPr="00446680">
      <w:rPr>
        <w:sz w:val="16"/>
        <w:szCs w:val="16"/>
      </w:rPr>
      <w:instrText xml:space="preserve"> NUMPAGES   \* MERGEFORMAT </w:instrText>
    </w:r>
    <w:r w:rsidRPr="00446680">
      <w:rPr>
        <w:sz w:val="16"/>
        <w:szCs w:val="16"/>
      </w:rPr>
      <w:fldChar w:fldCharType="separate"/>
    </w:r>
    <w:r w:rsidR="004822E3">
      <w:rPr>
        <w:noProof/>
        <w:sz w:val="16"/>
        <w:szCs w:val="16"/>
      </w:rPr>
      <w:t>1</w:t>
    </w:r>
    <w:r w:rsidRPr="00446680">
      <w:rPr>
        <w:noProof/>
        <w:sz w:val="16"/>
        <w:szCs w:val="16"/>
      </w:rPr>
      <w:fldChar w:fldCharType="end"/>
    </w:r>
  </w:p>
  <w:p w:rsidR="00446680" w:rsidRPr="00446680" w:rsidRDefault="00446680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Default="004466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46" w:rsidRDefault="003F2046" w:rsidP="00446680">
      <w:pPr>
        <w:spacing w:after="0" w:line="240" w:lineRule="auto"/>
      </w:pPr>
      <w:r>
        <w:separator/>
      </w:r>
    </w:p>
  </w:footnote>
  <w:footnote w:type="continuationSeparator" w:id="0">
    <w:p w:rsidR="003F2046" w:rsidRDefault="003F2046" w:rsidP="0044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Default="004466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Default="004466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80" w:rsidRDefault="004466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F15"/>
    <w:multiLevelType w:val="hybridMultilevel"/>
    <w:tmpl w:val="8C38C5BC"/>
    <w:lvl w:ilvl="0" w:tplc="6344A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0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25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C1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4B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AF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29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3B46FE"/>
    <w:multiLevelType w:val="hybridMultilevel"/>
    <w:tmpl w:val="A39408B2"/>
    <w:lvl w:ilvl="0" w:tplc="D4BA7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C1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2A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CF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48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8F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E7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AE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AD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80C1B"/>
    <w:multiLevelType w:val="hybridMultilevel"/>
    <w:tmpl w:val="4B2A05F4"/>
    <w:lvl w:ilvl="0" w:tplc="C1EC2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ED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AE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A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E5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E4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1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80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63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C64AC0"/>
    <w:multiLevelType w:val="hybridMultilevel"/>
    <w:tmpl w:val="CCC084D0"/>
    <w:lvl w:ilvl="0" w:tplc="9A80A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EC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2E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00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1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66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28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A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42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5B7B8E"/>
    <w:multiLevelType w:val="hybridMultilevel"/>
    <w:tmpl w:val="8996BFF4"/>
    <w:lvl w:ilvl="0" w:tplc="712AB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0A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80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A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84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A5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AB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A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6E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1C117D"/>
    <w:multiLevelType w:val="hybridMultilevel"/>
    <w:tmpl w:val="37288918"/>
    <w:lvl w:ilvl="0" w:tplc="F7F2B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AD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C25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05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6C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6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E9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4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0D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C85C4D"/>
    <w:multiLevelType w:val="hybridMultilevel"/>
    <w:tmpl w:val="641C080A"/>
    <w:lvl w:ilvl="0" w:tplc="E22AE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B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4B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01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A7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AE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40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56"/>
    <w:rsid w:val="00082983"/>
    <w:rsid w:val="00084FF5"/>
    <w:rsid w:val="000C3A5C"/>
    <w:rsid w:val="00140FAB"/>
    <w:rsid w:val="003F2046"/>
    <w:rsid w:val="00446680"/>
    <w:rsid w:val="004822E3"/>
    <w:rsid w:val="004F0BA6"/>
    <w:rsid w:val="005455A8"/>
    <w:rsid w:val="00643759"/>
    <w:rsid w:val="009867C0"/>
    <w:rsid w:val="009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04B1-6F61-458E-831B-C04AE57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680"/>
  </w:style>
  <w:style w:type="paragraph" w:styleId="Fuzeile">
    <w:name w:val="footer"/>
    <w:basedOn w:val="Standard"/>
    <w:link w:val="FuzeileZchn"/>
    <w:uiPriority w:val="99"/>
    <w:unhideWhenUsed/>
    <w:rsid w:val="0044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9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10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58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8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48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27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1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2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0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88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04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23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8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7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99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43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12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4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5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969B-F7E3-4A57-935C-102704D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Gawatz</dc:creator>
  <cp:keywords/>
  <dc:description/>
  <cp:lastModifiedBy>Andreas Gawatz</cp:lastModifiedBy>
  <cp:revision>4</cp:revision>
  <dcterms:created xsi:type="dcterms:W3CDTF">2017-06-07T16:30:00Z</dcterms:created>
  <dcterms:modified xsi:type="dcterms:W3CDTF">2017-06-18T12:07:00Z</dcterms:modified>
</cp:coreProperties>
</file>