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D9A9" w14:textId="77777777" w:rsidR="00E00E9B" w:rsidRPr="009B2A17" w:rsidRDefault="00E00E9B" w:rsidP="00E00E9B">
      <w:pPr>
        <w:spacing w:after="0" w:line="240" w:lineRule="auto"/>
        <w:jc w:val="center"/>
        <w:rPr>
          <w:rFonts w:ascii="Arial" w:hAnsi="Arial" w:cs="Arial"/>
          <w:smallCaps/>
          <w:sz w:val="24"/>
          <w:szCs w:val="24"/>
        </w:rPr>
      </w:pPr>
      <w:r w:rsidRPr="009B2A17">
        <w:rPr>
          <w:rFonts w:ascii="Arial" w:hAnsi="Arial" w:cs="Arial"/>
          <w:smallCaps/>
          <w:sz w:val="24"/>
          <w:szCs w:val="24"/>
        </w:rPr>
        <w:t>ZPG Wirtschaft</w:t>
      </w:r>
    </w:p>
    <w:p w14:paraId="672A6659" w14:textId="77777777" w:rsidR="00E00E9B" w:rsidRDefault="00E00E9B" w:rsidP="00E00E9B">
      <w:pPr>
        <w:spacing w:after="0" w:line="240" w:lineRule="auto"/>
        <w:jc w:val="both"/>
        <w:rPr>
          <w:rFonts w:ascii="Arial" w:hAnsi="Arial" w:cs="Arial"/>
          <w:sz w:val="24"/>
          <w:szCs w:val="24"/>
        </w:rPr>
      </w:pPr>
    </w:p>
    <w:p w14:paraId="2B72CCF6" w14:textId="77777777" w:rsidR="00E00E9B" w:rsidRDefault="00E00E9B" w:rsidP="00E00E9B">
      <w:pPr>
        <w:spacing w:after="0" w:line="240" w:lineRule="auto"/>
        <w:jc w:val="center"/>
        <w:rPr>
          <w:rFonts w:ascii="Arial" w:hAnsi="Arial" w:cs="Arial"/>
          <w:b/>
          <w:sz w:val="24"/>
          <w:szCs w:val="24"/>
        </w:rPr>
      </w:pPr>
      <w:r w:rsidRPr="009B2A17">
        <w:rPr>
          <w:rFonts w:ascii="Arial" w:hAnsi="Arial" w:cs="Arial"/>
          <w:b/>
          <w:sz w:val="24"/>
          <w:szCs w:val="24"/>
        </w:rPr>
        <w:t>Der Arbeitsmarkt – zwischen ökonomischen A</w:t>
      </w:r>
      <w:r>
        <w:rPr>
          <w:rFonts w:ascii="Arial" w:hAnsi="Arial" w:cs="Arial"/>
          <w:b/>
          <w:sz w:val="24"/>
          <w:szCs w:val="24"/>
        </w:rPr>
        <w:t>nforderungen</w:t>
      </w:r>
    </w:p>
    <w:p w14:paraId="5E07C4A0" w14:textId="77777777" w:rsidR="00E00E9B" w:rsidRPr="009B2A17" w:rsidRDefault="00E00E9B" w:rsidP="00E00E9B">
      <w:pPr>
        <w:spacing w:after="0" w:line="240" w:lineRule="auto"/>
        <w:jc w:val="center"/>
        <w:rPr>
          <w:rFonts w:ascii="Arial" w:hAnsi="Arial" w:cs="Arial"/>
          <w:b/>
          <w:sz w:val="24"/>
          <w:szCs w:val="24"/>
        </w:rPr>
      </w:pPr>
      <w:r w:rsidRPr="009B2A17">
        <w:rPr>
          <w:rFonts w:ascii="Arial" w:hAnsi="Arial" w:cs="Arial"/>
          <w:b/>
          <w:sz w:val="24"/>
          <w:szCs w:val="24"/>
        </w:rPr>
        <w:t>und gesellschaftlichen Wertmaßstäben</w:t>
      </w:r>
    </w:p>
    <w:p w14:paraId="0A37501D" w14:textId="77777777" w:rsidR="00E00E9B" w:rsidRDefault="00E00E9B" w:rsidP="00E00E9B">
      <w:pPr>
        <w:spacing w:after="0" w:line="240" w:lineRule="auto"/>
        <w:jc w:val="both"/>
        <w:rPr>
          <w:rFonts w:ascii="Arial" w:hAnsi="Arial" w:cs="Arial"/>
          <w:sz w:val="24"/>
          <w:szCs w:val="24"/>
        </w:rPr>
      </w:pPr>
    </w:p>
    <w:p w14:paraId="64A36C72" w14:textId="77777777" w:rsidR="00D73545" w:rsidRDefault="00E00E9B" w:rsidP="00E00E9B">
      <w:pPr>
        <w:spacing w:after="0" w:line="240" w:lineRule="auto"/>
        <w:jc w:val="center"/>
        <w:rPr>
          <w:rFonts w:ascii="Arial" w:hAnsi="Arial" w:cs="Arial"/>
          <w:i/>
          <w:sz w:val="24"/>
          <w:szCs w:val="24"/>
        </w:rPr>
      </w:pPr>
      <w:r w:rsidRPr="001624C7">
        <w:rPr>
          <w:rFonts w:ascii="Arial" w:hAnsi="Arial" w:cs="Arial"/>
          <w:i/>
          <w:sz w:val="24"/>
          <w:szCs w:val="24"/>
        </w:rPr>
        <w:t xml:space="preserve">Doppelstunde: </w:t>
      </w:r>
      <w:r w:rsidR="004F35F3" w:rsidRPr="004F35F3">
        <w:rPr>
          <w:rFonts w:ascii="Arial" w:hAnsi="Arial" w:cs="Arial"/>
          <w:i/>
          <w:sz w:val="24"/>
          <w:szCs w:val="24"/>
        </w:rPr>
        <w:t xml:space="preserve">Der Arbeitsmarkt am Oberrhein – ein Beispiel gelungener </w:t>
      </w:r>
    </w:p>
    <w:p w14:paraId="1D99C17E" w14:textId="77777777" w:rsidR="00E00E9B" w:rsidRPr="001624C7" w:rsidRDefault="004F35F3" w:rsidP="00E00E9B">
      <w:pPr>
        <w:spacing w:after="0" w:line="240" w:lineRule="auto"/>
        <w:jc w:val="center"/>
        <w:rPr>
          <w:rFonts w:ascii="Arial" w:hAnsi="Arial" w:cs="Arial"/>
          <w:i/>
          <w:sz w:val="24"/>
          <w:szCs w:val="24"/>
        </w:rPr>
      </w:pPr>
      <w:r w:rsidRPr="004F35F3">
        <w:rPr>
          <w:rFonts w:ascii="Arial" w:hAnsi="Arial" w:cs="Arial"/>
          <w:i/>
          <w:sz w:val="24"/>
          <w:szCs w:val="24"/>
        </w:rPr>
        <w:t>Freizügigkeit in Europa?</w:t>
      </w:r>
      <w:r w:rsidR="00753159">
        <w:rPr>
          <w:rFonts w:ascii="Arial" w:hAnsi="Arial" w:cs="Arial"/>
          <w:i/>
          <w:sz w:val="24"/>
          <w:szCs w:val="24"/>
        </w:rPr>
        <w:t xml:space="preserve"> (AM</w:t>
      </w:r>
      <w:r w:rsidR="00A00406">
        <w:rPr>
          <w:rFonts w:ascii="Arial" w:hAnsi="Arial" w:cs="Arial"/>
          <w:i/>
          <w:sz w:val="24"/>
          <w:szCs w:val="24"/>
        </w:rPr>
        <w:t>8</w:t>
      </w:r>
      <w:r w:rsidR="00753159">
        <w:rPr>
          <w:rFonts w:ascii="Arial" w:hAnsi="Arial" w:cs="Arial"/>
          <w:i/>
          <w:sz w:val="24"/>
          <w:szCs w:val="24"/>
        </w:rPr>
        <w:t>)</w:t>
      </w:r>
    </w:p>
    <w:p w14:paraId="5DAB6C7B" w14:textId="77777777" w:rsidR="00E00E9B" w:rsidRDefault="00E00E9B" w:rsidP="00E00E9B">
      <w:pPr>
        <w:spacing w:after="0" w:line="240" w:lineRule="auto"/>
        <w:jc w:val="both"/>
        <w:rPr>
          <w:rFonts w:ascii="Arial" w:hAnsi="Arial" w:cs="Arial"/>
          <w:sz w:val="24"/>
          <w:szCs w:val="24"/>
        </w:rPr>
      </w:pPr>
    </w:p>
    <w:p w14:paraId="672C655E" w14:textId="77777777" w:rsidR="00E00E9B" w:rsidRPr="001624C7" w:rsidRDefault="00E00E9B" w:rsidP="00E00E9B">
      <w:pPr>
        <w:pStyle w:val="Listenabsatz"/>
        <w:numPr>
          <w:ilvl w:val="0"/>
          <w:numId w:val="2"/>
        </w:numPr>
        <w:spacing w:after="0" w:line="240" w:lineRule="auto"/>
        <w:jc w:val="both"/>
        <w:rPr>
          <w:rFonts w:ascii="Arial" w:hAnsi="Arial" w:cs="Arial"/>
          <w:b/>
          <w:sz w:val="24"/>
          <w:szCs w:val="24"/>
        </w:rPr>
      </w:pPr>
      <w:r w:rsidRPr="001624C7">
        <w:rPr>
          <w:rFonts w:ascii="Arial" w:hAnsi="Arial" w:cs="Arial"/>
          <w:b/>
          <w:sz w:val="24"/>
          <w:szCs w:val="24"/>
        </w:rPr>
        <w:t>inhaltsbezogene K</w:t>
      </w:r>
      <w:r>
        <w:rPr>
          <w:rFonts w:ascii="Arial" w:hAnsi="Arial" w:cs="Arial"/>
          <w:b/>
          <w:sz w:val="24"/>
          <w:szCs w:val="24"/>
        </w:rPr>
        <w:t>ompetenzen</w:t>
      </w:r>
    </w:p>
    <w:p w14:paraId="7C97AED4" w14:textId="77777777" w:rsidR="00E00E9B" w:rsidRDefault="00E00E9B" w:rsidP="00E00E9B">
      <w:pPr>
        <w:spacing w:after="0" w:line="240" w:lineRule="auto"/>
        <w:jc w:val="both"/>
        <w:rPr>
          <w:rFonts w:ascii="Arial" w:hAnsi="Arial" w:cs="Arial"/>
          <w:sz w:val="24"/>
          <w:szCs w:val="24"/>
        </w:rPr>
      </w:pPr>
      <w:r w:rsidRPr="00E13EE6">
        <w:rPr>
          <w:rFonts w:ascii="Arial" w:hAnsi="Arial" w:cs="Arial"/>
          <w:sz w:val="24"/>
          <w:szCs w:val="24"/>
        </w:rPr>
        <w:t>3.1.4 Arbeitsmärkte</w:t>
      </w:r>
    </w:p>
    <w:p w14:paraId="49506CE8" w14:textId="77777777" w:rsidR="00E00E9B" w:rsidRPr="001624C7" w:rsidRDefault="7F4E0E1A" w:rsidP="00E00E9B">
      <w:pPr>
        <w:spacing w:after="0" w:line="240" w:lineRule="auto"/>
        <w:jc w:val="both"/>
        <w:rPr>
          <w:rFonts w:ascii="Arial" w:hAnsi="Arial" w:cs="Arial"/>
          <w:sz w:val="24"/>
          <w:szCs w:val="24"/>
        </w:rPr>
      </w:pPr>
      <w:r w:rsidRPr="7F4E0E1A">
        <w:rPr>
          <w:rFonts w:ascii="Arial" w:hAnsi="Arial" w:cs="Arial"/>
          <w:sz w:val="24"/>
          <w:szCs w:val="24"/>
        </w:rPr>
        <w:t>Die Schülerinnen und Schüler können</w:t>
      </w:r>
    </w:p>
    <w:p w14:paraId="32C37B73" w14:textId="5AB8DB9E" w:rsidR="7F4E0E1A" w:rsidRDefault="7F4E0E1A" w:rsidP="7F4E0E1A">
      <w:pPr>
        <w:spacing w:after="0" w:line="240" w:lineRule="auto"/>
        <w:jc w:val="both"/>
        <w:rPr>
          <w:rFonts w:ascii="Arial" w:hAnsi="Arial" w:cs="Arial"/>
          <w:sz w:val="24"/>
          <w:szCs w:val="24"/>
        </w:rPr>
      </w:pPr>
      <w:r w:rsidRPr="7F4E0E1A">
        <w:rPr>
          <w:rFonts w:ascii="Arial" w:hAnsi="Arial" w:cs="Arial"/>
          <w:sz w:val="24"/>
          <w:szCs w:val="24"/>
        </w:rPr>
        <w:t xml:space="preserve">(7) </w:t>
      </w:r>
      <w:r w:rsidRPr="7F4E0E1A">
        <w:rPr>
          <w:rFonts w:ascii="Arial" w:eastAsia="Arial" w:hAnsi="Arial" w:cs="Arial"/>
          <w:sz w:val="24"/>
          <w:szCs w:val="24"/>
        </w:rPr>
        <w:t>staatliche Rahmenbedingungen (Tarifautonomie, Arbeitsrecht und Transferleistungen) und Ausgestaltungen auf dem deutschen Arbeitsmarkt darstellen (zum Beispiel Zeitarbeit, Niedriglohnsektor, Mindestlöhne);</w:t>
      </w:r>
    </w:p>
    <w:p w14:paraId="24E816A2" w14:textId="77777777" w:rsidR="004F35F3" w:rsidRDefault="004F35F3" w:rsidP="007157EC">
      <w:pPr>
        <w:pStyle w:val="Listenabsatz"/>
        <w:numPr>
          <w:ilvl w:val="0"/>
          <w:numId w:val="10"/>
        </w:numPr>
        <w:spacing w:after="0" w:line="240" w:lineRule="auto"/>
        <w:ind w:left="357" w:hanging="357"/>
        <w:jc w:val="both"/>
        <w:rPr>
          <w:rFonts w:ascii="Arial" w:hAnsi="Arial" w:cs="Arial"/>
          <w:sz w:val="24"/>
          <w:szCs w:val="24"/>
        </w:rPr>
      </w:pPr>
      <w:r w:rsidRPr="004F35F3">
        <w:rPr>
          <w:rFonts w:ascii="Arial" w:hAnsi="Arial" w:cs="Arial"/>
          <w:sz w:val="24"/>
          <w:szCs w:val="24"/>
        </w:rPr>
        <w:t>Folgen des freien Personenverkehrs auf dem EU-Arbeitsmarkt erörtern</w:t>
      </w:r>
      <w:r>
        <w:rPr>
          <w:rFonts w:ascii="Arial" w:hAnsi="Arial" w:cs="Arial"/>
          <w:sz w:val="24"/>
          <w:szCs w:val="24"/>
        </w:rPr>
        <w:t>;</w:t>
      </w:r>
    </w:p>
    <w:p w14:paraId="023F4C53" w14:textId="77777777" w:rsidR="00E00E9B" w:rsidRDefault="004F35F3" w:rsidP="007157EC">
      <w:pPr>
        <w:pStyle w:val="Listenabsatz"/>
        <w:numPr>
          <w:ilvl w:val="0"/>
          <w:numId w:val="10"/>
        </w:numPr>
        <w:spacing w:after="0" w:line="240" w:lineRule="auto"/>
        <w:ind w:left="357" w:hanging="357"/>
        <w:jc w:val="both"/>
        <w:rPr>
          <w:rFonts w:ascii="Arial" w:hAnsi="Arial" w:cs="Arial"/>
          <w:sz w:val="24"/>
          <w:szCs w:val="24"/>
        </w:rPr>
      </w:pPr>
      <w:r w:rsidRPr="004F35F3">
        <w:rPr>
          <w:rFonts w:ascii="Arial" w:hAnsi="Arial" w:cs="Arial"/>
          <w:sz w:val="24"/>
          <w:szCs w:val="24"/>
        </w:rPr>
        <w:t>den Arbeitsmarkt (Struktur, staatliche Regulierung) eines ausgewählten Landes beschreiben und mit dem deutschen Arbeitsmarkt vergleichen</w:t>
      </w:r>
      <w:r>
        <w:rPr>
          <w:rFonts w:ascii="Arial" w:hAnsi="Arial" w:cs="Arial"/>
          <w:sz w:val="24"/>
          <w:szCs w:val="24"/>
        </w:rPr>
        <w:t>.</w:t>
      </w:r>
    </w:p>
    <w:p w14:paraId="02EB378F" w14:textId="77777777" w:rsidR="004F35F3" w:rsidRPr="004F35F3" w:rsidRDefault="004F35F3" w:rsidP="004F35F3">
      <w:pPr>
        <w:spacing w:after="0" w:line="240" w:lineRule="auto"/>
        <w:jc w:val="both"/>
        <w:rPr>
          <w:rFonts w:ascii="Arial" w:hAnsi="Arial" w:cs="Arial"/>
          <w:sz w:val="24"/>
          <w:szCs w:val="24"/>
        </w:rPr>
      </w:pPr>
    </w:p>
    <w:p w14:paraId="7B709D91" w14:textId="77777777" w:rsidR="00E00E9B" w:rsidRPr="001624C7" w:rsidRDefault="00E00E9B" w:rsidP="00E00E9B">
      <w:pPr>
        <w:spacing w:after="0" w:line="240" w:lineRule="auto"/>
        <w:jc w:val="both"/>
        <w:rPr>
          <w:rFonts w:ascii="Arial" w:hAnsi="Arial" w:cs="Arial"/>
          <w:b/>
          <w:sz w:val="24"/>
          <w:szCs w:val="24"/>
        </w:rPr>
      </w:pPr>
      <w:r>
        <w:rPr>
          <w:rFonts w:ascii="Arial" w:hAnsi="Arial" w:cs="Arial"/>
          <w:b/>
          <w:sz w:val="24"/>
          <w:szCs w:val="24"/>
        </w:rPr>
        <w:t>B) p</w:t>
      </w:r>
      <w:r w:rsidRPr="001624C7">
        <w:rPr>
          <w:rFonts w:ascii="Arial" w:hAnsi="Arial" w:cs="Arial"/>
          <w:b/>
          <w:sz w:val="24"/>
          <w:szCs w:val="24"/>
        </w:rPr>
        <w:t>rozessbezogene Kompetenzen</w:t>
      </w:r>
    </w:p>
    <w:p w14:paraId="16FB3832" w14:textId="77777777" w:rsidR="00E00E9B" w:rsidRDefault="00E00E9B" w:rsidP="00E00E9B">
      <w:pPr>
        <w:spacing w:after="0" w:line="240" w:lineRule="auto"/>
        <w:jc w:val="both"/>
        <w:rPr>
          <w:rFonts w:ascii="Arial" w:hAnsi="Arial" w:cs="Arial"/>
          <w:sz w:val="24"/>
          <w:szCs w:val="24"/>
        </w:rPr>
      </w:pPr>
      <w:r>
        <w:rPr>
          <w:rFonts w:ascii="Arial" w:hAnsi="Arial" w:cs="Arial"/>
          <w:sz w:val="24"/>
          <w:szCs w:val="24"/>
        </w:rPr>
        <w:t>2.1 Analysekompetenz</w:t>
      </w:r>
    </w:p>
    <w:p w14:paraId="3BEC90D6" w14:textId="77777777" w:rsidR="00E00E9B" w:rsidRDefault="00E00E9B" w:rsidP="00E00E9B">
      <w:pPr>
        <w:spacing w:after="0" w:line="240" w:lineRule="auto"/>
        <w:jc w:val="both"/>
        <w:rPr>
          <w:rFonts w:ascii="Arial" w:hAnsi="Arial" w:cs="Arial"/>
          <w:sz w:val="24"/>
          <w:szCs w:val="24"/>
        </w:rPr>
      </w:pPr>
      <w:r w:rsidRPr="001624C7">
        <w:rPr>
          <w:rFonts w:ascii="Arial" w:hAnsi="Arial" w:cs="Arial"/>
          <w:sz w:val="24"/>
          <w:szCs w:val="24"/>
        </w:rPr>
        <w:t xml:space="preserve">Die </w:t>
      </w:r>
      <w:r>
        <w:rPr>
          <w:rFonts w:ascii="Arial" w:hAnsi="Arial" w:cs="Arial"/>
          <w:sz w:val="24"/>
          <w:szCs w:val="24"/>
        </w:rPr>
        <w:t>Schülerinnen und Schüler können</w:t>
      </w:r>
    </w:p>
    <w:p w14:paraId="56D7AD6E" w14:textId="77777777" w:rsidR="00E00E9B" w:rsidRDefault="00E00E9B" w:rsidP="00E00E9B">
      <w:pPr>
        <w:spacing w:after="0" w:line="240" w:lineRule="auto"/>
        <w:jc w:val="both"/>
        <w:rPr>
          <w:rFonts w:ascii="Arial" w:hAnsi="Arial" w:cs="Arial"/>
          <w:sz w:val="24"/>
          <w:szCs w:val="24"/>
        </w:rPr>
      </w:pPr>
      <w:r>
        <w:rPr>
          <w:rFonts w:ascii="Arial" w:hAnsi="Arial" w:cs="Arial"/>
          <w:sz w:val="24"/>
          <w:szCs w:val="24"/>
        </w:rPr>
        <w:t xml:space="preserve">2. </w:t>
      </w:r>
      <w:r w:rsidRPr="001624C7">
        <w:rPr>
          <w:rFonts w:ascii="Arial" w:hAnsi="Arial" w:cs="Arial"/>
          <w:sz w:val="24"/>
          <w:szCs w:val="24"/>
        </w:rPr>
        <w:t>ökonomische Phänomene und Probleme erkennen und selbstständig Fragen zu Ursachen, Verlauf und Ergebnissen ökonomischer Prozesse entwickeln (I)</w:t>
      </w:r>
      <w:r w:rsidR="004A43A0">
        <w:rPr>
          <w:rFonts w:ascii="Arial" w:hAnsi="Arial" w:cs="Arial"/>
          <w:sz w:val="24"/>
          <w:szCs w:val="24"/>
        </w:rPr>
        <w:t>,</w:t>
      </w:r>
    </w:p>
    <w:p w14:paraId="40C5F95D" w14:textId="77777777" w:rsidR="004A43A0" w:rsidRDefault="004A43A0" w:rsidP="00E00E9B">
      <w:pPr>
        <w:spacing w:after="0" w:line="240" w:lineRule="auto"/>
        <w:jc w:val="both"/>
        <w:rPr>
          <w:rFonts w:ascii="Arial" w:hAnsi="Arial" w:cs="Arial"/>
          <w:sz w:val="24"/>
          <w:szCs w:val="24"/>
        </w:rPr>
      </w:pPr>
      <w:r>
        <w:rPr>
          <w:rFonts w:ascii="Arial" w:hAnsi="Arial" w:cs="Arial"/>
          <w:sz w:val="24"/>
          <w:szCs w:val="24"/>
        </w:rPr>
        <w:t xml:space="preserve">3. </w:t>
      </w:r>
      <w:r w:rsidRPr="004A43A0">
        <w:rPr>
          <w:rFonts w:ascii="Arial" w:hAnsi="Arial" w:cs="Arial"/>
          <w:sz w:val="24"/>
          <w:szCs w:val="24"/>
        </w:rPr>
        <w:t>ökonomisches Verhalten in Bezug auf andere Marktteilnehmer beschreiben und dabei Kategorien ökonomischen Verhaltens einordnen (Interdependenz, Tausch, Kooperation, Macht, Werte) (II)</w:t>
      </w:r>
      <w:r>
        <w:rPr>
          <w:rFonts w:ascii="Arial" w:hAnsi="Arial" w:cs="Arial"/>
          <w:sz w:val="24"/>
          <w:szCs w:val="24"/>
        </w:rPr>
        <w:t>.</w:t>
      </w:r>
    </w:p>
    <w:p w14:paraId="6A05A809" w14:textId="77777777" w:rsidR="00E00E9B" w:rsidRDefault="00E00E9B" w:rsidP="00E00E9B">
      <w:pPr>
        <w:spacing w:after="0" w:line="240" w:lineRule="auto"/>
        <w:jc w:val="both"/>
        <w:rPr>
          <w:rFonts w:ascii="Arial" w:hAnsi="Arial" w:cs="Arial"/>
          <w:sz w:val="24"/>
          <w:szCs w:val="24"/>
        </w:rPr>
      </w:pPr>
    </w:p>
    <w:p w14:paraId="66C18A52" w14:textId="77777777" w:rsidR="00E00E9B" w:rsidRDefault="00E00E9B" w:rsidP="00E00E9B">
      <w:pPr>
        <w:spacing w:after="0" w:line="240" w:lineRule="auto"/>
        <w:jc w:val="both"/>
        <w:rPr>
          <w:rFonts w:ascii="Arial" w:hAnsi="Arial" w:cs="Arial"/>
          <w:sz w:val="24"/>
          <w:szCs w:val="24"/>
        </w:rPr>
      </w:pPr>
      <w:r>
        <w:rPr>
          <w:rFonts w:ascii="Arial" w:hAnsi="Arial" w:cs="Arial"/>
          <w:sz w:val="24"/>
          <w:szCs w:val="24"/>
        </w:rPr>
        <w:t>2.2 Urteilskompetenz</w:t>
      </w:r>
    </w:p>
    <w:p w14:paraId="6C9A7807" w14:textId="77777777" w:rsidR="00E00E9B" w:rsidRPr="001624C7" w:rsidRDefault="00E00E9B" w:rsidP="00E00E9B">
      <w:pPr>
        <w:spacing w:after="0" w:line="240" w:lineRule="auto"/>
        <w:jc w:val="both"/>
        <w:rPr>
          <w:rFonts w:ascii="Arial" w:hAnsi="Arial" w:cs="Arial"/>
          <w:sz w:val="24"/>
          <w:szCs w:val="24"/>
        </w:rPr>
      </w:pPr>
      <w:r w:rsidRPr="001624C7">
        <w:rPr>
          <w:rFonts w:ascii="Arial" w:hAnsi="Arial" w:cs="Arial"/>
          <w:sz w:val="24"/>
          <w:szCs w:val="24"/>
        </w:rPr>
        <w:t xml:space="preserve">Die </w:t>
      </w:r>
      <w:r>
        <w:rPr>
          <w:rFonts w:ascii="Arial" w:hAnsi="Arial" w:cs="Arial"/>
          <w:sz w:val="24"/>
          <w:szCs w:val="24"/>
        </w:rPr>
        <w:t>Schülerinnen und Schüler können</w:t>
      </w:r>
    </w:p>
    <w:p w14:paraId="412278A9" w14:textId="77777777" w:rsidR="00E00E9B" w:rsidRDefault="00E00E9B" w:rsidP="00E00E9B">
      <w:pPr>
        <w:pStyle w:val="Listenabsatz"/>
        <w:numPr>
          <w:ilvl w:val="0"/>
          <w:numId w:val="1"/>
        </w:numPr>
        <w:spacing w:after="0" w:line="240" w:lineRule="auto"/>
        <w:jc w:val="both"/>
        <w:rPr>
          <w:rFonts w:ascii="Arial" w:hAnsi="Arial" w:cs="Arial"/>
          <w:sz w:val="24"/>
          <w:szCs w:val="24"/>
        </w:rPr>
      </w:pPr>
      <w:r w:rsidRPr="001624C7">
        <w:rPr>
          <w:rFonts w:ascii="Arial" w:hAnsi="Arial" w:cs="Arial"/>
          <w:sz w:val="24"/>
          <w:szCs w:val="24"/>
        </w:rPr>
        <w:t>ökonomisches Handeln unter Sach- und Wertaspekten kriterienorientiert (zum Beispiel Effektivität, Effizienz, Gerechtigkeit, Nachhaltigkeit, Solidarität) beurteilen beziehungsweise bewerten (I)</w:t>
      </w:r>
      <w:r>
        <w:rPr>
          <w:rFonts w:ascii="Arial" w:hAnsi="Arial" w:cs="Arial"/>
          <w:sz w:val="24"/>
          <w:szCs w:val="24"/>
        </w:rPr>
        <w:t>,</w:t>
      </w:r>
    </w:p>
    <w:p w14:paraId="4BF48868" w14:textId="77777777" w:rsidR="00E00E9B" w:rsidRDefault="00E00E9B" w:rsidP="00E00E9B">
      <w:pPr>
        <w:pStyle w:val="Listenabsatz"/>
        <w:numPr>
          <w:ilvl w:val="0"/>
          <w:numId w:val="1"/>
        </w:numPr>
        <w:spacing w:after="0" w:line="240" w:lineRule="auto"/>
        <w:jc w:val="both"/>
        <w:rPr>
          <w:rFonts w:ascii="Arial" w:hAnsi="Arial" w:cs="Arial"/>
          <w:sz w:val="24"/>
          <w:szCs w:val="24"/>
        </w:rPr>
      </w:pPr>
      <w:r w:rsidRPr="002947F7">
        <w:rPr>
          <w:rFonts w:ascii="Arial" w:hAnsi="Arial" w:cs="Arial"/>
          <w:sz w:val="24"/>
          <w:szCs w:val="24"/>
        </w:rPr>
        <w:t>die Interessenkonstellationen zwischen ökonomisch Handelnden beurteilen (II)</w:t>
      </w:r>
      <w:r w:rsidR="004A43A0">
        <w:rPr>
          <w:rFonts w:ascii="Arial" w:hAnsi="Arial" w:cs="Arial"/>
          <w:sz w:val="24"/>
          <w:szCs w:val="24"/>
        </w:rPr>
        <w:t>,</w:t>
      </w:r>
    </w:p>
    <w:p w14:paraId="4D6B7533" w14:textId="77777777" w:rsidR="004A43A0" w:rsidRPr="004A43A0" w:rsidRDefault="004A43A0" w:rsidP="004A43A0">
      <w:pPr>
        <w:pStyle w:val="Listenabsatz"/>
        <w:numPr>
          <w:ilvl w:val="0"/>
          <w:numId w:val="13"/>
        </w:numPr>
        <w:spacing w:after="0" w:line="240" w:lineRule="auto"/>
        <w:jc w:val="both"/>
        <w:rPr>
          <w:rFonts w:ascii="Arial" w:hAnsi="Arial" w:cs="Arial"/>
          <w:sz w:val="24"/>
          <w:szCs w:val="24"/>
        </w:rPr>
      </w:pPr>
      <w:r w:rsidRPr="004A43A0">
        <w:rPr>
          <w:rFonts w:ascii="Arial" w:hAnsi="Arial" w:cs="Arial"/>
          <w:sz w:val="24"/>
          <w:szCs w:val="24"/>
        </w:rPr>
        <w:t>politische Entscheidungen unter ökonomischen Aspekten sowie gesellschaftlichen Wertmaßstäben bewerten (III).</w:t>
      </w:r>
    </w:p>
    <w:p w14:paraId="5A39BBE3" w14:textId="77777777" w:rsidR="00E00E9B" w:rsidRDefault="00E00E9B" w:rsidP="00E00E9B">
      <w:pPr>
        <w:spacing w:after="0" w:line="240" w:lineRule="auto"/>
        <w:jc w:val="both"/>
        <w:rPr>
          <w:rFonts w:ascii="Arial" w:hAnsi="Arial" w:cs="Arial"/>
          <w:sz w:val="24"/>
          <w:szCs w:val="24"/>
        </w:rPr>
      </w:pPr>
    </w:p>
    <w:p w14:paraId="7CE07C64" w14:textId="77777777" w:rsidR="00E00E9B" w:rsidRPr="00D60DDF" w:rsidRDefault="00E00E9B" w:rsidP="00E00E9B">
      <w:pPr>
        <w:pStyle w:val="Listenabsatz"/>
        <w:numPr>
          <w:ilvl w:val="0"/>
          <w:numId w:val="5"/>
        </w:numPr>
        <w:spacing w:after="0" w:line="240" w:lineRule="auto"/>
        <w:jc w:val="both"/>
        <w:rPr>
          <w:rFonts w:ascii="Arial" w:hAnsi="Arial" w:cs="Arial"/>
          <w:b/>
          <w:sz w:val="24"/>
          <w:szCs w:val="24"/>
        </w:rPr>
      </w:pPr>
      <w:r w:rsidRPr="00D60DDF">
        <w:rPr>
          <w:rFonts w:ascii="Arial" w:hAnsi="Arial" w:cs="Arial"/>
          <w:b/>
          <w:sz w:val="24"/>
          <w:szCs w:val="24"/>
        </w:rPr>
        <w:t xml:space="preserve">Leitperspektive: </w:t>
      </w:r>
      <w:r w:rsidRPr="00D60DDF">
        <w:rPr>
          <w:rFonts w:ascii="Arial" w:hAnsi="Arial" w:cs="Arial"/>
          <w:sz w:val="24"/>
          <w:szCs w:val="24"/>
        </w:rPr>
        <w:t>Berufliche Orientierung</w:t>
      </w:r>
    </w:p>
    <w:p w14:paraId="41C8F396" w14:textId="77777777" w:rsidR="00E00E9B" w:rsidRDefault="00E00E9B" w:rsidP="00E00E9B">
      <w:pPr>
        <w:spacing w:after="0"/>
        <w:jc w:val="both"/>
        <w:rPr>
          <w:rFonts w:ascii="Arial" w:hAnsi="Arial" w:cs="Arial"/>
          <w:sz w:val="24"/>
          <w:szCs w:val="24"/>
        </w:rPr>
      </w:pPr>
    </w:p>
    <w:p w14:paraId="7BBE54B0" w14:textId="77777777" w:rsidR="00E00E9B" w:rsidRDefault="00E00E9B" w:rsidP="00E00E9B">
      <w:pPr>
        <w:spacing w:after="0"/>
        <w:jc w:val="both"/>
        <w:rPr>
          <w:rFonts w:ascii="Arial" w:hAnsi="Arial" w:cs="Arial"/>
          <w:sz w:val="24"/>
          <w:szCs w:val="24"/>
        </w:rPr>
      </w:pPr>
      <w:r>
        <w:rPr>
          <w:rFonts w:ascii="Arial" w:hAnsi="Arial" w:cs="Arial"/>
          <w:sz w:val="24"/>
          <w:szCs w:val="24"/>
        </w:rPr>
        <w:t>Stundenverlauf</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1559"/>
        <w:gridCol w:w="2781"/>
      </w:tblGrid>
      <w:tr w:rsidR="00E00E9B" w:rsidRPr="00477415" w14:paraId="520C17C1" w14:textId="77777777" w:rsidTr="09869C9F">
        <w:tc>
          <w:tcPr>
            <w:tcW w:w="1413" w:type="dxa"/>
            <w:shd w:val="clear" w:color="auto" w:fill="auto"/>
            <w:vAlign w:val="center"/>
          </w:tcPr>
          <w:p w14:paraId="143FD580" w14:textId="77777777" w:rsidR="00E00E9B" w:rsidRPr="00477415" w:rsidRDefault="00E00E9B" w:rsidP="00813A11">
            <w:pPr>
              <w:spacing w:after="0" w:line="240" w:lineRule="auto"/>
              <w:jc w:val="center"/>
              <w:rPr>
                <w:rFonts w:ascii="Arial" w:hAnsi="Arial" w:cs="Arial"/>
                <w:b/>
              </w:rPr>
            </w:pPr>
            <w:r w:rsidRPr="00477415">
              <w:rPr>
                <w:rFonts w:ascii="Arial" w:hAnsi="Arial" w:cs="Arial"/>
                <w:b/>
              </w:rPr>
              <w:t>Unterrichts-phase</w:t>
            </w:r>
          </w:p>
        </w:tc>
        <w:tc>
          <w:tcPr>
            <w:tcW w:w="4111" w:type="dxa"/>
            <w:shd w:val="clear" w:color="auto" w:fill="auto"/>
            <w:vAlign w:val="center"/>
          </w:tcPr>
          <w:p w14:paraId="64CC1AF7" w14:textId="77777777" w:rsidR="00E00E9B" w:rsidRPr="00477415" w:rsidRDefault="00E00E9B" w:rsidP="00813A11">
            <w:pPr>
              <w:spacing w:after="0" w:line="240" w:lineRule="auto"/>
              <w:jc w:val="center"/>
              <w:rPr>
                <w:rFonts w:ascii="Arial" w:hAnsi="Arial" w:cs="Arial"/>
                <w:b/>
              </w:rPr>
            </w:pPr>
            <w:r w:rsidRPr="00477415">
              <w:rPr>
                <w:rFonts w:ascii="Arial" w:hAnsi="Arial" w:cs="Arial"/>
                <w:b/>
              </w:rPr>
              <w:t>Inhalte</w:t>
            </w:r>
          </w:p>
        </w:tc>
        <w:tc>
          <w:tcPr>
            <w:tcW w:w="1559" w:type="dxa"/>
            <w:shd w:val="clear" w:color="auto" w:fill="auto"/>
            <w:vAlign w:val="center"/>
          </w:tcPr>
          <w:p w14:paraId="4488C5D2" w14:textId="77777777" w:rsidR="00E00E9B" w:rsidRPr="00477415" w:rsidRDefault="00E00E9B" w:rsidP="00813A11">
            <w:pPr>
              <w:spacing w:after="0" w:line="240" w:lineRule="auto"/>
              <w:jc w:val="center"/>
              <w:rPr>
                <w:rFonts w:ascii="Arial" w:hAnsi="Arial" w:cs="Arial"/>
                <w:b/>
              </w:rPr>
            </w:pPr>
            <w:r w:rsidRPr="00477415">
              <w:rPr>
                <w:rFonts w:ascii="Arial" w:hAnsi="Arial" w:cs="Arial"/>
                <w:b/>
              </w:rPr>
              <w:t>Sozialform</w:t>
            </w:r>
          </w:p>
        </w:tc>
        <w:tc>
          <w:tcPr>
            <w:tcW w:w="2781" w:type="dxa"/>
            <w:shd w:val="clear" w:color="auto" w:fill="auto"/>
            <w:vAlign w:val="center"/>
          </w:tcPr>
          <w:p w14:paraId="101A0893" w14:textId="77777777" w:rsidR="00E00E9B" w:rsidRPr="00477415" w:rsidRDefault="00E00E9B" w:rsidP="00813A11">
            <w:pPr>
              <w:spacing w:after="0" w:line="240" w:lineRule="auto"/>
              <w:jc w:val="center"/>
              <w:rPr>
                <w:rFonts w:ascii="Arial" w:hAnsi="Arial" w:cs="Arial"/>
                <w:b/>
              </w:rPr>
            </w:pPr>
            <w:r>
              <w:rPr>
                <w:rFonts w:ascii="Arial" w:hAnsi="Arial" w:cs="Arial"/>
                <w:b/>
              </w:rPr>
              <w:t>Material</w:t>
            </w:r>
          </w:p>
        </w:tc>
      </w:tr>
      <w:tr w:rsidR="00E00E9B" w:rsidRPr="00477415" w14:paraId="7CC9D8EF" w14:textId="77777777" w:rsidTr="09869C9F">
        <w:trPr>
          <w:trHeight w:val="150"/>
        </w:trPr>
        <w:tc>
          <w:tcPr>
            <w:tcW w:w="1413" w:type="dxa"/>
          </w:tcPr>
          <w:p w14:paraId="43CE539B" w14:textId="77777777" w:rsidR="00E00E9B" w:rsidRPr="00477415" w:rsidRDefault="00E00E9B" w:rsidP="00813A11">
            <w:pPr>
              <w:spacing w:after="0" w:line="240" w:lineRule="auto"/>
              <w:rPr>
                <w:rFonts w:ascii="Arial" w:hAnsi="Arial" w:cs="Arial"/>
              </w:rPr>
            </w:pPr>
            <w:r>
              <w:rPr>
                <w:rFonts w:ascii="Arial" w:hAnsi="Arial" w:cs="Arial"/>
              </w:rPr>
              <w:t>Einstieg</w:t>
            </w:r>
          </w:p>
        </w:tc>
        <w:tc>
          <w:tcPr>
            <w:tcW w:w="4111" w:type="dxa"/>
          </w:tcPr>
          <w:p w14:paraId="519293DA" w14:textId="77777777" w:rsidR="00E00E9B" w:rsidRDefault="00D9583F" w:rsidP="00813A11">
            <w:pPr>
              <w:spacing w:after="0" w:line="240" w:lineRule="auto"/>
              <w:rPr>
                <w:rFonts w:ascii="Arial" w:hAnsi="Arial" w:cs="Arial"/>
              </w:rPr>
            </w:pPr>
            <w:r>
              <w:rPr>
                <w:rFonts w:ascii="Arial" w:hAnsi="Arial" w:cs="Arial"/>
              </w:rPr>
              <w:t>Statistiken: Arbeitsmärkte in Europa im Vergleich</w:t>
            </w:r>
          </w:p>
          <w:p w14:paraId="0EF0D076" w14:textId="77777777" w:rsidR="00D9583F" w:rsidRPr="00D9583F" w:rsidRDefault="00D9583F" w:rsidP="00D9583F">
            <w:pPr>
              <w:pStyle w:val="Listenabsatz"/>
              <w:numPr>
                <w:ilvl w:val="0"/>
                <w:numId w:val="11"/>
              </w:numPr>
              <w:spacing w:after="0" w:line="240" w:lineRule="auto"/>
              <w:rPr>
                <w:rFonts w:ascii="Arial" w:hAnsi="Arial" w:cs="Arial"/>
              </w:rPr>
            </w:pPr>
            <w:r>
              <w:rPr>
                <w:rFonts w:ascii="Arial" w:hAnsi="Arial" w:cs="Arial"/>
              </w:rPr>
              <w:t>mögliche Antworten auf sozioökonomische Disparitäten in Europa (Arbeitskräftemobilität, Freizügigkeit)</w:t>
            </w:r>
          </w:p>
        </w:tc>
        <w:tc>
          <w:tcPr>
            <w:tcW w:w="1559" w:type="dxa"/>
          </w:tcPr>
          <w:p w14:paraId="516B4B47" w14:textId="77777777" w:rsidR="00E00E9B" w:rsidRPr="00477415" w:rsidRDefault="00E00E9B" w:rsidP="00473083">
            <w:pPr>
              <w:spacing w:after="0" w:line="240" w:lineRule="auto"/>
              <w:jc w:val="center"/>
              <w:rPr>
                <w:rFonts w:ascii="Arial" w:hAnsi="Arial" w:cs="Arial"/>
              </w:rPr>
            </w:pPr>
            <w:r>
              <w:rPr>
                <w:rFonts w:ascii="Arial" w:hAnsi="Arial" w:cs="Arial"/>
              </w:rPr>
              <w:t>L-S-G</w:t>
            </w:r>
          </w:p>
        </w:tc>
        <w:tc>
          <w:tcPr>
            <w:tcW w:w="2781" w:type="dxa"/>
            <w:shd w:val="clear" w:color="auto" w:fill="auto"/>
          </w:tcPr>
          <w:p w14:paraId="625C822A" w14:textId="77777777" w:rsidR="00E00E9B" w:rsidRPr="00477415" w:rsidRDefault="00E00E9B" w:rsidP="00D9583F">
            <w:pPr>
              <w:spacing w:after="0" w:line="240" w:lineRule="auto"/>
              <w:rPr>
                <w:rFonts w:ascii="Arial" w:hAnsi="Arial" w:cs="Arial"/>
              </w:rPr>
            </w:pPr>
            <w:r w:rsidRPr="00477415">
              <w:rPr>
                <w:rFonts w:ascii="Arial" w:hAnsi="Arial" w:cs="Arial"/>
              </w:rPr>
              <w:t>M 1 (</w:t>
            </w:r>
            <w:r w:rsidR="00D9583F">
              <w:rPr>
                <w:rFonts w:ascii="Arial" w:hAnsi="Arial" w:cs="Arial"/>
              </w:rPr>
              <w:t>Statistik</w:t>
            </w:r>
            <w:r w:rsidRPr="00477415">
              <w:rPr>
                <w:rFonts w:ascii="Arial" w:hAnsi="Arial" w:cs="Arial"/>
              </w:rPr>
              <w:t>)</w:t>
            </w:r>
          </w:p>
        </w:tc>
      </w:tr>
      <w:tr w:rsidR="00F15A90" w:rsidRPr="00477415" w14:paraId="2C608B1D" w14:textId="77777777" w:rsidTr="09869C9F">
        <w:trPr>
          <w:trHeight w:val="150"/>
        </w:trPr>
        <w:tc>
          <w:tcPr>
            <w:tcW w:w="1413" w:type="dxa"/>
          </w:tcPr>
          <w:p w14:paraId="542A6A3B" w14:textId="77777777" w:rsidR="00F15A90" w:rsidRDefault="00F15A90" w:rsidP="00813A11">
            <w:pPr>
              <w:spacing w:after="0" w:line="240" w:lineRule="auto"/>
              <w:rPr>
                <w:rFonts w:ascii="Arial" w:hAnsi="Arial" w:cs="Arial"/>
              </w:rPr>
            </w:pPr>
            <w:r>
              <w:rPr>
                <w:rFonts w:ascii="Arial" w:hAnsi="Arial" w:cs="Arial"/>
              </w:rPr>
              <w:t>Erarbeitung 1</w:t>
            </w:r>
          </w:p>
        </w:tc>
        <w:tc>
          <w:tcPr>
            <w:tcW w:w="4111" w:type="dxa"/>
            <w:vMerge w:val="restart"/>
          </w:tcPr>
          <w:p w14:paraId="458EED80" w14:textId="77777777" w:rsidR="00F15A90" w:rsidRDefault="00F15A90" w:rsidP="00813A11">
            <w:pPr>
              <w:spacing w:after="0" w:line="240" w:lineRule="auto"/>
              <w:rPr>
                <w:rFonts w:ascii="Arial" w:hAnsi="Arial" w:cs="Arial"/>
              </w:rPr>
            </w:pPr>
            <w:r>
              <w:rPr>
                <w:rFonts w:ascii="Arial" w:hAnsi="Arial" w:cs="Arial"/>
              </w:rPr>
              <w:t>Arbeitsmärkte im Vergleich: Frankreich und Deutschland</w:t>
            </w:r>
          </w:p>
        </w:tc>
        <w:tc>
          <w:tcPr>
            <w:tcW w:w="1559" w:type="dxa"/>
          </w:tcPr>
          <w:p w14:paraId="1674601F" w14:textId="77777777" w:rsidR="00F15A90" w:rsidRDefault="00F15A90" w:rsidP="00473083">
            <w:pPr>
              <w:spacing w:after="0" w:line="240" w:lineRule="auto"/>
              <w:jc w:val="center"/>
              <w:rPr>
                <w:rFonts w:ascii="Arial" w:hAnsi="Arial" w:cs="Arial"/>
              </w:rPr>
            </w:pPr>
            <w:r>
              <w:rPr>
                <w:rFonts w:ascii="Arial" w:hAnsi="Arial" w:cs="Arial"/>
              </w:rPr>
              <w:t>PA</w:t>
            </w:r>
          </w:p>
        </w:tc>
        <w:tc>
          <w:tcPr>
            <w:tcW w:w="2781" w:type="dxa"/>
            <w:vMerge w:val="restart"/>
            <w:shd w:val="clear" w:color="auto" w:fill="auto"/>
          </w:tcPr>
          <w:p w14:paraId="1136150C" w14:textId="77777777" w:rsidR="00F15A90" w:rsidRDefault="00F15A90" w:rsidP="00D9583F">
            <w:pPr>
              <w:spacing w:after="0" w:line="240" w:lineRule="auto"/>
              <w:rPr>
                <w:rFonts w:ascii="Arial" w:hAnsi="Arial" w:cs="Arial"/>
              </w:rPr>
            </w:pPr>
            <w:r>
              <w:rPr>
                <w:rFonts w:ascii="Arial" w:hAnsi="Arial" w:cs="Arial"/>
              </w:rPr>
              <w:t>M 2 (Entwicklung der Arbeitsmärkte)</w:t>
            </w:r>
          </w:p>
        </w:tc>
      </w:tr>
      <w:tr w:rsidR="00F15A90" w:rsidRPr="00477415" w14:paraId="341EFA9C" w14:textId="77777777" w:rsidTr="09869C9F">
        <w:trPr>
          <w:trHeight w:val="150"/>
        </w:trPr>
        <w:tc>
          <w:tcPr>
            <w:tcW w:w="1413" w:type="dxa"/>
          </w:tcPr>
          <w:p w14:paraId="513ECEFF" w14:textId="77777777" w:rsidR="00F15A90" w:rsidRDefault="00F15A90" w:rsidP="00813A11">
            <w:pPr>
              <w:spacing w:after="0" w:line="240" w:lineRule="auto"/>
              <w:rPr>
                <w:rFonts w:ascii="Arial" w:hAnsi="Arial" w:cs="Arial"/>
              </w:rPr>
            </w:pPr>
            <w:r>
              <w:rPr>
                <w:rFonts w:ascii="Arial" w:hAnsi="Arial" w:cs="Arial"/>
              </w:rPr>
              <w:lastRenderedPageBreak/>
              <w:t>Ergebnissicherung</w:t>
            </w:r>
          </w:p>
        </w:tc>
        <w:tc>
          <w:tcPr>
            <w:tcW w:w="4111" w:type="dxa"/>
            <w:vMerge/>
          </w:tcPr>
          <w:p w14:paraId="72A3D3EC" w14:textId="77777777" w:rsidR="00F15A90" w:rsidRDefault="00F15A90" w:rsidP="00813A11">
            <w:pPr>
              <w:spacing w:after="0" w:line="240" w:lineRule="auto"/>
              <w:rPr>
                <w:rFonts w:ascii="Arial" w:hAnsi="Arial" w:cs="Arial"/>
              </w:rPr>
            </w:pPr>
          </w:p>
        </w:tc>
        <w:tc>
          <w:tcPr>
            <w:tcW w:w="1559" w:type="dxa"/>
          </w:tcPr>
          <w:p w14:paraId="3E82DCD9" w14:textId="77777777" w:rsidR="00F15A90" w:rsidRDefault="00F15A90" w:rsidP="00473083">
            <w:pPr>
              <w:spacing w:after="0" w:line="240" w:lineRule="auto"/>
              <w:jc w:val="center"/>
              <w:rPr>
                <w:rFonts w:ascii="Arial" w:hAnsi="Arial" w:cs="Arial"/>
              </w:rPr>
            </w:pPr>
            <w:r>
              <w:rPr>
                <w:rFonts w:ascii="Arial" w:hAnsi="Arial" w:cs="Arial"/>
              </w:rPr>
              <w:t>L-S-G</w:t>
            </w:r>
          </w:p>
        </w:tc>
        <w:tc>
          <w:tcPr>
            <w:tcW w:w="2781" w:type="dxa"/>
            <w:vMerge/>
          </w:tcPr>
          <w:p w14:paraId="0D0B940D" w14:textId="77777777" w:rsidR="00F15A90" w:rsidRDefault="00F15A90" w:rsidP="00D9583F">
            <w:pPr>
              <w:spacing w:after="0" w:line="240" w:lineRule="auto"/>
              <w:rPr>
                <w:rFonts w:ascii="Arial" w:hAnsi="Arial" w:cs="Arial"/>
              </w:rPr>
            </w:pPr>
          </w:p>
        </w:tc>
      </w:tr>
      <w:tr w:rsidR="00AB489B" w:rsidRPr="00477415" w14:paraId="0C9A7625" w14:textId="77777777" w:rsidTr="09869C9F">
        <w:trPr>
          <w:trHeight w:val="150"/>
        </w:trPr>
        <w:tc>
          <w:tcPr>
            <w:tcW w:w="1413" w:type="dxa"/>
          </w:tcPr>
          <w:p w14:paraId="421C6183" w14:textId="77777777" w:rsidR="00AB489B" w:rsidRDefault="00AB489B" w:rsidP="00813A11">
            <w:pPr>
              <w:spacing w:after="0" w:line="240" w:lineRule="auto"/>
              <w:rPr>
                <w:rFonts w:ascii="Arial" w:hAnsi="Arial" w:cs="Arial"/>
              </w:rPr>
            </w:pPr>
            <w:r>
              <w:rPr>
                <w:rFonts w:ascii="Arial" w:hAnsi="Arial" w:cs="Arial"/>
              </w:rPr>
              <w:t>Information</w:t>
            </w:r>
          </w:p>
        </w:tc>
        <w:tc>
          <w:tcPr>
            <w:tcW w:w="4111" w:type="dxa"/>
          </w:tcPr>
          <w:p w14:paraId="727A795F" w14:textId="77777777" w:rsidR="00AB489B" w:rsidRDefault="00AB489B" w:rsidP="00813A11">
            <w:pPr>
              <w:spacing w:after="0" w:line="240" w:lineRule="auto"/>
              <w:rPr>
                <w:rFonts w:ascii="Arial" w:hAnsi="Arial" w:cs="Arial"/>
              </w:rPr>
            </w:pPr>
            <w:r>
              <w:rPr>
                <w:rFonts w:ascii="Arial" w:hAnsi="Arial" w:cs="Arial"/>
              </w:rPr>
              <w:t>Baden und Elsass</w:t>
            </w:r>
          </w:p>
        </w:tc>
        <w:tc>
          <w:tcPr>
            <w:tcW w:w="1559" w:type="dxa"/>
          </w:tcPr>
          <w:p w14:paraId="07DD1304" w14:textId="77777777" w:rsidR="00AB489B" w:rsidRDefault="00AB489B" w:rsidP="00473083">
            <w:pPr>
              <w:spacing w:after="0" w:line="240" w:lineRule="auto"/>
              <w:jc w:val="center"/>
              <w:rPr>
                <w:rFonts w:ascii="Arial" w:hAnsi="Arial" w:cs="Arial"/>
              </w:rPr>
            </w:pPr>
            <w:r>
              <w:rPr>
                <w:rFonts w:ascii="Arial" w:hAnsi="Arial" w:cs="Arial"/>
              </w:rPr>
              <w:t>LV</w:t>
            </w:r>
          </w:p>
        </w:tc>
        <w:tc>
          <w:tcPr>
            <w:tcW w:w="2781" w:type="dxa"/>
            <w:shd w:val="clear" w:color="auto" w:fill="auto"/>
          </w:tcPr>
          <w:p w14:paraId="6E93AEA0" w14:textId="77777777" w:rsidR="00AB489B" w:rsidRPr="00477415" w:rsidRDefault="00F15A90" w:rsidP="00D9583F">
            <w:pPr>
              <w:spacing w:after="0" w:line="240" w:lineRule="auto"/>
              <w:rPr>
                <w:rFonts w:ascii="Arial" w:hAnsi="Arial" w:cs="Arial"/>
              </w:rPr>
            </w:pPr>
            <w:r>
              <w:rPr>
                <w:rFonts w:ascii="Arial" w:hAnsi="Arial" w:cs="Arial"/>
              </w:rPr>
              <w:t>M 3</w:t>
            </w:r>
            <w:r w:rsidR="008B47B5">
              <w:rPr>
                <w:rFonts w:ascii="Arial" w:hAnsi="Arial" w:cs="Arial"/>
              </w:rPr>
              <w:t xml:space="preserve"> (Informationstext)</w:t>
            </w:r>
          </w:p>
        </w:tc>
      </w:tr>
      <w:tr w:rsidR="00E00E9B" w:rsidRPr="00477415" w14:paraId="0CF1A429" w14:textId="77777777" w:rsidTr="09869C9F">
        <w:trPr>
          <w:trHeight w:val="150"/>
        </w:trPr>
        <w:tc>
          <w:tcPr>
            <w:tcW w:w="1413" w:type="dxa"/>
          </w:tcPr>
          <w:p w14:paraId="3F38D4D8" w14:textId="77777777" w:rsidR="00E00E9B" w:rsidRDefault="00F15A90" w:rsidP="00813A11">
            <w:pPr>
              <w:spacing w:after="0" w:line="240" w:lineRule="auto"/>
              <w:rPr>
                <w:rFonts w:ascii="Arial" w:hAnsi="Arial" w:cs="Arial"/>
              </w:rPr>
            </w:pPr>
            <w:r>
              <w:rPr>
                <w:rFonts w:ascii="Arial" w:hAnsi="Arial" w:cs="Arial"/>
              </w:rPr>
              <w:t>Erarbeitung 2</w:t>
            </w:r>
          </w:p>
        </w:tc>
        <w:tc>
          <w:tcPr>
            <w:tcW w:w="4111" w:type="dxa"/>
            <w:vMerge w:val="restart"/>
          </w:tcPr>
          <w:p w14:paraId="13C26591" w14:textId="77777777" w:rsidR="00E00E9B" w:rsidRPr="00105B37" w:rsidRDefault="00EC0D7D" w:rsidP="00813A11">
            <w:pPr>
              <w:spacing w:after="0" w:line="240" w:lineRule="auto"/>
              <w:rPr>
                <w:rFonts w:ascii="Arial" w:hAnsi="Arial" w:cs="Arial"/>
              </w:rPr>
            </w:pPr>
            <w:r>
              <w:rPr>
                <w:rFonts w:ascii="Arial" w:hAnsi="Arial" w:cs="Arial"/>
              </w:rPr>
              <w:t>Der Arbeitsmarkt am Oberrhein</w:t>
            </w:r>
          </w:p>
        </w:tc>
        <w:tc>
          <w:tcPr>
            <w:tcW w:w="1559" w:type="dxa"/>
          </w:tcPr>
          <w:p w14:paraId="5B5F74D7" w14:textId="77777777" w:rsidR="00E00E9B" w:rsidRDefault="00E00E9B" w:rsidP="00473083">
            <w:pPr>
              <w:spacing w:after="0" w:line="240" w:lineRule="auto"/>
              <w:jc w:val="center"/>
              <w:rPr>
                <w:rFonts w:ascii="Arial" w:hAnsi="Arial" w:cs="Arial"/>
              </w:rPr>
            </w:pPr>
            <w:r>
              <w:rPr>
                <w:rFonts w:ascii="Arial" w:hAnsi="Arial" w:cs="Arial"/>
              </w:rPr>
              <w:t>GA (</w:t>
            </w:r>
            <w:r w:rsidR="00EC0D7D">
              <w:rPr>
                <w:rFonts w:ascii="Arial" w:hAnsi="Arial" w:cs="Arial"/>
              </w:rPr>
              <w:t>drei</w:t>
            </w:r>
            <w:r>
              <w:rPr>
                <w:rFonts w:ascii="Arial" w:hAnsi="Arial" w:cs="Arial"/>
              </w:rPr>
              <w:t xml:space="preserve"> Gruppen)</w:t>
            </w:r>
          </w:p>
        </w:tc>
        <w:tc>
          <w:tcPr>
            <w:tcW w:w="2781" w:type="dxa"/>
            <w:vMerge w:val="restart"/>
            <w:shd w:val="clear" w:color="auto" w:fill="auto"/>
          </w:tcPr>
          <w:p w14:paraId="29100C6A" w14:textId="77777777" w:rsidR="00EC0D7D" w:rsidRDefault="00F15A90" w:rsidP="00EC0D7D">
            <w:pPr>
              <w:spacing w:after="0" w:line="240" w:lineRule="auto"/>
              <w:rPr>
                <w:rFonts w:ascii="Arial" w:hAnsi="Arial" w:cs="Arial"/>
              </w:rPr>
            </w:pPr>
            <w:r>
              <w:rPr>
                <w:rFonts w:ascii="Arial" w:hAnsi="Arial" w:cs="Arial"/>
              </w:rPr>
              <w:t>M 4</w:t>
            </w:r>
            <w:r w:rsidR="00EC0D7D">
              <w:rPr>
                <w:rFonts w:ascii="Arial" w:hAnsi="Arial" w:cs="Arial"/>
              </w:rPr>
              <w:t>a-c</w:t>
            </w:r>
            <w:r w:rsidR="00E00E9B">
              <w:rPr>
                <w:rFonts w:ascii="Arial" w:hAnsi="Arial" w:cs="Arial"/>
              </w:rPr>
              <w:t xml:space="preserve"> </w:t>
            </w:r>
            <w:r w:rsidR="00EC0D7D">
              <w:rPr>
                <w:rFonts w:ascii="Arial" w:hAnsi="Arial" w:cs="Arial"/>
              </w:rPr>
              <w:t>(grenzüberschreitende Mobilität von Arbeitskräften am Oberrhein)</w:t>
            </w:r>
          </w:p>
          <w:p w14:paraId="0E27B00A" w14:textId="77777777" w:rsidR="00E00E9B" w:rsidRDefault="00E00E9B" w:rsidP="00813A11">
            <w:pPr>
              <w:spacing w:after="0" w:line="240" w:lineRule="auto"/>
              <w:rPr>
                <w:rFonts w:ascii="Arial" w:hAnsi="Arial" w:cs="Arial"/>
              </w:rPr>
            </w:pPr>
          </w:p>
          <w:p w14:paraId="60061E4C" w14:textId="77777777" w:rsidR="00E00E9B" w:rsidRDefault="00E00E9B" w:rsidP="00813A11">
            <w:pPr>
              <w:spacing w:after="0" w:line="240" w:lineRule="auto"/>
              <w:rPr>
                <w:rFonts w:ascii="Arial" w:hAnsi="Arial" w:cs="Arial"/>
              </w:rPr>
            </w:pPr>
          </w:p>
        </w:tc>
      </w:tr>
      <w:tr w:rsidR="00E00E9B" w:rsidRPr="00477415" w14:paraId="15F151EC" w14:textId="77777777" w:rsidTr="09869C9F">
        <w:trPr>
          <w:trHeight w:val="150"/>
        </w:trPr>
        <w:tc>
          <w:tcPr>
            <w:tcW w:w="1413" w:type="dxa"/>
          </w:tcPr>
          <w:p w14:paraId="0701E1C2" w14:textId="77777777" w:rsidR="00E00E9B" w:rsidRDefault="00E00E9B" w:rsidP="00813A11">
            <w:pPr>
              <w:spacing w:after="0" w:line="240" w:lineRule="auto"/>
              <w:rPr>
                <w:rFonts w:ascii="Arial" w:hAnsi="Arial" w:cs="Arial"/>
              </w:rPr>
            </w:pPr>
            <w:r>
              <w:rPr>
                <w:rFonts w:ascii="Arial" w:hAnsi="Arial" w:cs="Arial"/>
              </w:rPr>
              <w:t>Ergebnissicherung</w:t>
            </w:r>
          </w:p>
        </w:tc>
        <w:tc>
          <w:tcPr>
            <w:tcW w:w="4111" w:type="dxa"/>
            <w:vMerge/>
          </w:tcPr>
          <w:p w14:paraId="44EAFD9C" w14:textId="77777777" w:rsidR="00E00E9B" w:rsidRDefault="00E00E9B" w:rsidP="00813A11">
            <w:pPr>
              <w:spacing w:after="0" w:line="240" w:lineRule="auto"/>
              <w:rPr>
                <w:rFonts w:ascii="Arial" w:hAnsi="Arial" w:cs="Arial"/>
              </w:rPr>
            </w:pPr>
          </w:p>
        </w:tc>
        <w:tc>
          <w:tcPr>
            <w:tcW w:w="1559" w:type="dxa"/>
          </w:tcPr>
          <w:p w14:paraId="542D13A2" w14:textId="79AC412D" w:rsidR="00E00E9B" w:rsidRDefault="5DF7978B" w:rsidP="00473083">
            <w:pPr>
              <w:spacing w:after="0" w:line="240" w:lineRule="auto"/>
              <w:jc w:val="center"/>
            </w:pPr>
            <w:r w:rsidRPr="5DF7978B">
              <w:rPr>
                <w:rFonts w:ascii="Arial" w:hAnsi="Arial" w:cs="Arial"/>
              </w:rPr>
              <w:t>L-S-G (Präsentation der GA)</w:t>
            </w:r>
          </w:p>
        </w:tc>
        <w:tc>
          <w:tcPr>
            <w:tcW w:w="2781" w:type="dxa"/>
            <w:vMerge/>
          </w:tcPr>
          <w:p w14:paraId="4B94D5A5" w14:textId="77777777" w:rsidR="00E00E9B" w:rsidRDefault="00E00E9B" w:rsidP="00813A11">
            <w:pPr>
              <w:spacing w:after="0" w:line="240" w:lineRule="auto"/>
              <w:rPr>
                <w:rFonts w:ascii="Arial" w:hAnsi="Arial" w:cs="Arial"/>
              </w:rPr>
            </w:pPr>
          </w:p>
        </w:tc>
      </w:tr>
      <w:tr w:rsidR="00E00E9B" w:rsidRPr="006778A9" w14:paraId="21476CE0" w14:textId="77777777" w:rsidTr="09869C9F">
        <w:trPr>
          <w:trHeight w:val="150"/>
        </w:trPr>
        <w:tc>
          <w:tcPr>
            <w:tcW w:w="1413" w:type="dxa"/>
          </w:tcPr>
          <w:p w14:paraId="7AEDF820" w14:textId="77777777" w:rsidR="00E00E9B" w:rsidRDefault="00473083" w:rsidP="00813A11">
            <w:pPr>
              <w:spacing w:after="0" w:line="240" w:lineRule="auto"/>
              <w:rPr>
                <w:rFonts w:ascii="Arial" w:hAnsi="Arial" w:cs="Arial"/>
              </w:rPr>
            </w:pPr>
            <w:r>
              <w:rPr>
                <w:rFonts w:ascii="Arial" w:hAnsi="Arial" w:cs="Arial"/>
              </w:rPr>
              <w:t>Reflexion</w:t>
            </w:r>
          </w:p>
        </w:tc>
        <w:tc>
          <w:tcPr>
            <w:tcW w:w="4111" w:type="dxa"/>
          </w:tcPr>
          <w:p w14:paraId="4FD2E618" w14:textId="77777777" w:rsidR="00E00E9B" w:rsidRDefault="00691F39" w:rsidP="00813A11">
            <w:pPr>
              <w:spacing w:after="0" w:line="240" w:lineRule="auto"/>
              <w:rPr>
                <w:rFonts w:ascii="Arial" w:hAnsi="Arial" w:cs="Arial"/>
              </w:rPr>
            </w:pPr>
            <w:r>
              <w:rPr>
                <w:rFonts w:ascii="Arial" w:hAnsi="Arial" w:cs="Arial"/>
              </w:rPr>
              <w:t>Erörterung</w:t>
            </w:r>
            <w:r w:rsidR="007157EC">
              <w:rPr>
                <w:rFonts w:ascii="Arial" w:hAnsi="Arial" w:cs="Arial"/>
              </w:rPr>
              <w:t xml:space="preserve"> der Auswirkungen des freien Personenverkehrs innerhalb der EU</w:t>
            </w:r>
          </w:p>
          <w:p w14:paraId="143E5633" w14:textId="77777777" w:rsidR="00691F39" w:rsidRDefault="00691F39" w:rsidP="00813A11">
            <w:pPr>
              <w:spacing w:after="0" w:line="240" w:lineRule="auto"/>
              <w:rPr>
                <w:rFonts w:ascii="Arial" w:hAnsi="Arial" w:cs="Arial"/>
              </w:rPr>
            </w:pPr>
            <w:r>
              <w:rPr>
                <w:rFonts w:ascii="Arial" w:hAnsi="Arial" w:cs="Arial"/>
              </w:rPr>
              <w:t>ODER</w:t>
            </w:r>
          </w:p>
          <w:p w14:paraId="2C9C92C7" w14:textId="38DCFD5F" w:rsidR="00691F39" w:rsidRDefault="09869C9F" w:rsidP="00813A11">
            <w:pPr>
              <w:spacing w:after="0" w:line="240" w:lineRule="auto"/>
              <w:rPr>
                <w:rFonts w:ascii="Arial" w:hAnsi="Arial" w:cs="Arial"/>
              </w:rPr>
            </w:pPr>
            <w:r w:rsidRPr="09869C9F">
              <w:rPr>
                <w:rFonts w:ascii="Arial" w:hAnsi="Arial" w:cs="Arial"/>
              </w:rPr>
              <w:t>Bewertung des Verhaltens Frankreichs vor dem Hintergrund der europäischen Grundfreiheiten</w:t>
            </w:r>
          </w:p>
        </w:tc>
        <w:tc>
          <w:tcPr>
            <w:tcW w:w="1559" w:type="dxa"/>
          </w:tcPr>
          <w:p w14:paraId="6268CCB9" w14:textId="77777777" w:rsidR="00E00E9B" w:rsidRDefault="007157EC" w:rsidP="00473083">
            <w:pPr>
              <w:spacing w:after="0" w:line="240" w:lineRule="auto"/>
              <w:jc w:val="center"/>
              <w:rPr>
                <w:rFonts w:ascii="Arial" w:hAnsi="Arial" w:cs="Arial"/>
              </w:rPr>
            </w:pPr>
            <w:r>
              <w:rPr>
                <w:rFonts w:ascii="Arial" w:hAnsi="Arial" w:cs="Arial"/>
              </w:rPr>
              <w:t>E</w:t>
            </w:r>
            <w:r w:rsidR="00E00E9B">
              <w:rPr>
                <w:rFonts w:ascii="Arial" w:hAnsi="Arial" w:cs="Arial"/>
              </w:rPr>
              <w:t>A</w:t>
            </w:r>
          </w:p>
        </w:tc>
        <w:tc>
          <w:tcPr>
            <w:tcW w:w="2781" w:type="dxa"/>
            <w:shd w:val="clear" w:color="auto" w:fill="auto"/>
          </w:tcPr>
          <w:p w14:paraId="3DEEC669" w14:textId="77777777" w:rsidR="00E00E9B" w:rsidRPr="006778A9" w:rsidRDefault="00E00E9B" w:rsidP="00813A11">
            <w:pPr>
              <w:spacing w:after="0" w:line="240" w:lineRule="auto"/>
              <w:rPr>
                <w:rFonts w:ascii="Arial" w:hAnsi="Arial" w:cs="Arial"/>
                <w:lang w:val="en-US"/>
              </w:rPr>
            </w:pPr>
          </w:p>
        </w:tc>
      </w:tr>
    </w:tbl>
    <w:p w14:paraId="3656B9AB" w14:textId="77777777" w:rsidR="00E00E9B" w:rsidRDefault="00E00E9B" w:rsidP="00E00E9B">
      <w:pPr>
        <w:spacing w:after="0"/>
        <w:jc w:val="both"/>
        <w:rPr>
          <w:rFonts w:ascii="Arial" w:hAnsi="Arial" w:cs="Arial"/>
          <w:sz w:val="24"/>
          <w:szCs w:val="24"/>
        </w:rPr>
      </w:pPr>
    </w:p>
    <w:p w14:paraId="45FB0818" w14:textId="77777777" w:rsidR="00E00E9B" w:rsidRDefault="00E00E9B" w:rsidP="00E00E9B">
      <w:pPr>
        <w:rPr>
          <w:rFonts w:ascii="Arial" w:hAnsi="Arial" w:cs="Arial"/>
          <w:sz w:val="24"/>
          <w:szCs w:val="24"/>
        </w:rPr>
      </w:pPr>
      <w:r>
        <w:rPr>
          <w:rFonts w:ascii="Arial" w:hAnsi="Arial" w:cs="Arial"/>
          <w:sz w:val="24"/>
          <w:szCs w:val="24"/>
        </w:rPr>
        <w:br w:type="page"/>
      </w:r>
    </w:p>
    <w:p w14:paraId="1B974EA3" w14:textId="77777777" w:rsidR="00E00E9B" w:rsidRDefault="00E00E9B" w:rsidP="00E00E9B">
      <w:pPr>
        <w:spacing w:after="0"/>
        <w:jc w:val="both"/>
        <w:rPr>
          <w:rFonts w:ascii="Arial" w:hAnsi="Arial" w:cs="Arial"/>
          <w:i/>
          <w:sz w:val="24"/>
          <w:szCs w:val="24"/>
        </w:rPr>
      </w:pPr>
      <w:r w:rsidRPr="00B3369C">
        <w:rPr>
          <w:rFonts w:ascii="Arial" w:hAnsi="Arial" w:cs="Arial"/>
          <w:i/>
          <w:sz w:val="24"/>
          <w:szCs w:val="24"/>
        </w:rPr>
        <w:lastRenderedPageBreak/>
        <w:t>Materialien</w:t>
      </w:r>
    </w:p>
    <w:p w14:paraId="049F31CB" w14:textId="77777777" w:rsidR="00E00E9B" w:rsidRPr="00B3369C" w:rsidRDefault="00E00E9B" w:rsidP="00E00E9B">
      <w:pPr>
        <w:spacing w:after="0"/>
        <w:jc w:val="both"/>
        <w:rPr>
          <w:rFonts w:ascii="Arial" w:hAnsi="Arial" w:cs="Arial"/>
          <w:i/>
          <w:sz w:val="24"/>
          <w:szCs w:val="24"/>
        </w:rPr>
      </w:pPr>
    </w:p>
    <w:p w14:paraId="6A2798F2" w14:textId="77777777" w:rsidR="00E00E9B" w:rsidRDefault="00E00E9B" w:rsidP="00E00E9B">
      <w:pPr>
        <w:spacing w:after="0"/>
        <w:jc w:val="both"/>
        <w:rPr>
          <w:rFonts w:ascii="Arial" w:hAnsi="Arial" w:cs="Arial"/>
          <w:b/>
          <w:sz w:val="24"/>
          <w:szCs w:val="24"/>
        </w:rPr>
      </w:pPr>
      <w:r w:rsidRPr="00B3369C">
        <w:rPr>
          <w:rFonts w:ascii="Arial" w:hAnsi="Arial" w:cs="Arial"/>
          <w:b/>
          <w:sz w:val="24"/>
          <w:szCs w:val="24"/>
        </w:rPr>
        <w:t xml:space="preserve">M 1: </w:t>
      </w:r>
      <w:r w:rsidR="00D9583F">
        <w:rPr>
          <w:rFonts w:ascii="Arial" w:hAnsi="Arial" w:cs="Arial"/>
          <w:b/>
          <w:sz w:val="24"/>
          <w:szCs w:val="24"/>
        </w:rPr>
        <w:t>Arbeitsmarktstatistik (Erwerbstätige und Erwerbslosenquote, 2018)</w:t>
      </w:r>
    </w:p>
    <w:p w14:paraId="4B99056E" w14:textId="77777777" w:rsidR="00D9583F" w:rsidRPr="00B3369C" w:rsidRDefault="00D9583F" w:rsidP="00E00E9B">
      <w:pPr>
        <w:spacing w:after="0"/>
        <w:jc w:val="both"/>
        <w:rPr>
          <w:rFonts w:ascii="Arial" w:hAnsi="Arial" w:cs="Arial"/>
          <w:b/>
          <w:sz w:val="24"/>
          <w:szCs w:val="24"/>
        </w:rPr>
      </w:pPr>
    </w:p>
    <w:p w14:paraId="7DBBDFDA" w14:textId="77777777" w:rsidR="00E00E9B" w:rsidRPr="00105B37" w:rsidRDefault="00E00E9B" w:rsidP="00E00E9B">
      <w:pPr>
        <w:spacing w:after="0"/>
        <w:jc w:val="both"/>
        <w:rPr>
          <w:rFonts w:ascii="Arial" w:hAnsi="Arial" w:cs="Arial"/>
          <w:sz w:val="18"/>
          <w:szCs w:val="24"/>
        </w:rPr>
      </w:pPr>
      <w:r w:rsidRPr="00105B37">
        <w:rPr>
          <w:rFonts w:ascii="Arial" w:hAnsi="Arial" w:cs="Arial"/>
          <w:sz w:val="18"/>
          <w:szCs w:val="24"/>
        </w:rPr>
        <w:t xml:space="preserve">(Quelle: </w:t>
      </w:r>
      <w:r w:rsidR="00D9583F" w:rsidRPr="00D9583F">
        <w:rPr>
          <w:rFonts w:ascii="Arial" w:hAnsi="Arial" w:cs="Arial"/>
          <w:sz w:val="18"/>
          <w:szCs w:val="24"/>
        </w:rPr>
        <w:t>https://statistik.arbeitsagentur.de/Statischer-Content/Arbeitsmarktberichte/Arbeitsmarkt-Allgemein/generische-Publikationen/Arbeitsmarkt-im-europaeischen-Vergleich.pdf</w:t>
      </w:r>
      <w:r w:rsidRPr="00105B37">
        <w:rPr>
          <w:rFonts w:ascii="Arial" w:hAnsi="Arial" w:cs="Arial"/>
          <w:sz w:val="18"/>
          <w:szCs w:val="24"/>
        </w:rPr>
        <w:t>)</w:t>
      </w:r>
    </w:p>
    <w:p w14:paraId="1299C43A" w14:textId="77777777" w:rsidR="00E00E9B" w:rsidRDefault="00E00E9B" w:rsidP="00E00E9B">
      <w:pPr>
        <w:spacing w:after="0"/>
        <w:jc w:val="both"/>
        <w:rPr>
          <w:rFonts w:ascii="Arial" w:hAnsi="Arial" w:cs="Arial"/>
          <w:sz w:val="24"/>
          <w:szCs w:val="24"/>
        </w:rPr>
      </w:pPr>
    </w:p>
    <w:p w14:paraId="4256542A" w14:textId="77777777" w:rsidR="00F15A90" w:rsidRDefault="00F15A90" w:rsidP="00F15A90">
      <w:pPr>
        <w:spacing w:after="0" w:line="240" w:lineRule="auto"/>
        <w:rPr>
          <w:rFonts w:ascii="Arial" w:hAnsi="Arial" w:cs="Arial"/>
          <w:b/>
          <w:sz w:val="24"/>
          <w:szCs w:val="24"/>
        </w:rPr>
      </w:pPr>
      <w:r>
        <w:rPr>
          <w:rFonts w:ascii="Arial" w:hAnsi="Arial" w:cs="Arial"/>
          <w:b/>
          <w:sz w:val="24"/>
          <w:szCs w:val="24"/>
        </w:rPr>
        <w:t>M 2</w:t>
      </w:r>
      <w:r w:rsidR="00925DA3">
        <w:rPr>
          <w:rFonts w:ascii="Arial" w:hAnsi="Arial" w:cs="Arial"/>
          <w:b/>
          <w:sz w:val="24"/>
          <w:szCs w:val="24"/>
        </w:rPr>
        <w:t>:</w:t>
      </w:r>
      <w:r>
        <w:rPr>
          <w:rFonts w:ascii="Arial" w:hAnsi="Arial" w:cs="Arial"/>
          <w:b/>
          <w:sz w:val="24"/>
          <w:szCs w:val="24"/>
        </w:rPr>
        <w:t xml:space="preserve"> Arbeitsmärkte im Vergleich</w:t>
      </w:r>
      <w:r w:rsidR="00925DA3">
        <w:rPr>
          <w:rFonts w:ascii="Arial" w:hAnsi="Arial" w:cs="Arial"/>
          <w:b/>
          <w:sz w:val="24"/>
          <w:szCs w:val="24"/>
        </w:rPr>
        <w:t xml:space="preserve"> – Frankreich und Deutschland</w:t>
      </w:r>
    </w:p>
    <w:p w14:paraId="4DDBEF00" w14:textId="77777777" w:rsidR="00F15A90" w:rsidRDefault="00F15A90" w:rsidP="00F15A90">
      <w:pPr>
        <w:spacing w:after="0" w:line="240" w:lineRule="auto"/>
        <w:rPr>
          <w:rFonts w:ascii="Arial" w:hAnsi="Arial" w:cs="Arial"/>
          <w:b/>
          <w:sz w:val="24"/>
          <w:szCs w:val="24"/>
        </w:rPr>
      </w:pPr>
    </w:p>
    <w:tbl>
      <w:tblPr>
        <w:tblStyle w:val="Tabellenraster"/>
        <w:tblW w:w="0" w:type="auto"/>
        <w:tblLayout w:type="fixed"/>
        <w:tblLook w:val="04A0" w:firstRow="1" w:lastRow="0" w:firstColumn="1" w:lastColumn="0" w:noHBand="0" w:noVBand="1"/>
      </w:tblPr>
      <w:tblGrid>
        <w:gridCol w:w="534"/>
        <w:gridCol w:w="8754"/>
      </w:tblGrid>
      <w:tr w:rsidR="00F15A90" w14:paraId="56DCA606" w14:textId="77777777" w:rsidTr="00F15A90">
        <w:tc>
          <w:tcPr>
            <w:tcW w:w="534" w:type="dxa"/>
          </w:tcPr>
          <w:p w14:paraId="3461D779" w14:textId="77777777" w:rsidR="00F15A90" w:rsidRPr="00F15A90" w:rsidRDefault="00F15A90" w:rsidP="00F15A90">
            <w:pPr>
              <w:rPr>
                <w:rFonts w:ascii="Times New Roman" w:hAnsi="Times New Roman" w:cs="Times New Roman"/>
                <w:b/>
                <w:sz w:val="24"/>
                <w:szCs w:val="24"/>
              </w:rPr>
            </w:pPr>
          </w:p>
          <w:p w14:paraId="3CF2D8B6" w14:textId="77777777" w:rsidR="00F15A90" w:rsidRPr="00F15A90" w:rsidRDefault="00F15A90" w:rsidP="00F15A90">
            <w:pPr>
              <w:rPr>
                <w:rFonts w:ascii="Times New Roman" w:hAnsi="Times New Roman" w:cs="Times New Roman"/>
                <w:b/>
                <w:sz w:val="24"/>
                <w:szCs w:val="24"/>
              </w:rPr>
            </w:pPr>
          </w:p>
          <w:p w14:paraId="0FB78278" w14:textId="77777777" w:rsidR="00F15A90" w:rsidRPr="00F15A90" w:rsidRDefault="00F15A90" w:rsidP="00F15A90">
            <w:pPr>
              <w:rPr>
                <w:rFonts w:ascii="Times New Roman" w:hAnsi="Times New Roman" w:cs="Times New Roman"/>
                <w:b/>
                <w:sz w:val="24"/>
                <w:szCs w:val="24"/>
              </w:rPr>
            </w:pPr>
          </w:p>
          <w:p w14:paraId="1FC39945" w14:textId="77777777" w:rsidR="00F15A90" w:rsidRPr="00F15A90" w:rsidRDefault="00F15A90" w:rsidP="00F15A90">
            <w:pPr>
              <w:rPr>
                <w:rFonts w:ascii="Times New Roman" w:hAnsi="Times New Roman" w:cs="Times New Roman"/>
                <w:b/>
                <w:sz w:val="24"/>
                <w:szCs w:val="24"/>
              </w:rPr>
            </w:pPr>
          </w:p>
          <w:p w14:paraId="0562CB0E" w14:textId="77777777" w:rsidR="00F15A90" w:rsidRPr="00F15A90" w:rsidRDefault="00F15A90" w:rsidP="00F15A90">
            <w:pPr>
              <w:rPr>
                <w:rFonts w:ascii="Times New Roman" w:hAnsi="Times New Roman" w:cs="Times New Roman"/>
                <w:b/>
                <w:sz w:val="24"/>
                <w:szCs w:val="24"/>
              </w:rPr>
            </w:pPr>
          </w:p>
          <w:p w14:paraId="34CE0A41" w14:textId="77777777" w:rsidR="00F15A90" w:rsidRPr="00F15A90" w:rsidRDefault="00F15A90" w:rsidP="00F15A90">
            <w:pPr>
              <w:rPr>
                <w:rFonts w:ascii="Times New Roman" w:hAnsi="Times New Roman" w:cs="Times New Roman"/>
                <w:b/>
                <w:sz w:val="24"/>
                <w:szCs w:val="24"/>
              </w:rPr>
            </w:pPr>
          </w:p>
          <w:p w14:paraId="62EBF3C5" w14:textId="77777777" w:rsidR="00F15A90" w:rsidRPr="00F15A90" w:rsidRDefault="00F15A90" w:rsidP="00F15A90">
            <w:pPr>
              <w:rPr>
                <w:rFonts w:ascii="Times New Roman" w:hAnsi="Times New Roman" w:cs="Times New Roman"/>
                <w:b/>
                <w:sz w:val="24"/>
                <w:szCs w:val="24"/>
              </w:rPr>
            </w:pPr>
          </w:p>
          <w:p w14:paraId="6D98A12B" w14:textId="77777777" w:rsidR="00F15A90" w:rsidRPr="00F15A90" w:rsidRDefault="00F15A90" w:rsidP="00F15A90">
            <w:pPr>
              <w:rPr>
                <w:rFonts w:ascii="Times New Roman" w:hAnsi="Times New Roman" w:cs="Times New Roman"/>
                <w:b/>
                <w:sz w:val="24"/>
                <w:szCs w:val="24"/>
              </w:rPr>
            </w:pPr>
          </w:p>
          <w:p w14:paraId="2946DB82" w14:textId="77777777" w:rsidR="00F15A90" w:rsidRPr="00F15A90" w:rsidRDefault="00F15A90" w:rsidP="00F15A90">
            <w:pPr>
              <w:rPr>
                <w:rFonts w:ascii="Times New Roman" w:hAnsi="Times New Roman" w:cs="Times New Roman"/>
                <w:b/>
                <w:sz w:val="24"/>
                <w:szCs w:val="24"/>
              </w:rPr>
            </w:pPr>
          </w:p>
          <w:p w14:paraId="5997CC1D" w14:textId="77777777" w:rsidR="00F15A90" w:rsidRPr="00F15A90" w:rsidRDefault="00F15A90" w:rsidP="00F15A90">
            <w:pPr>
              <w:rPr>
                <w:rFonts w:ascii="Times New Roman" w:hAnsi="Times New Roman" w:cs="Times New Roman"/>
                <w:b/>
                <w:sz w:val="24"/>
                <w:szCs w:val="24"/>
              </w:rPr>
            </w:pPr>
          </w:p>
          <w:p w14:paraId="110FFD37" w14:textId="77777777" w:rsidR="00F15A90" w:rsidRPr="00F15A90" w:rsidRDefault="00F15A90" w:rsidP="00F15A90">
            <w:pPr>
              <w:rPr>
                <w:rFonts w:ascii="Times New Roman" w:hAnsi="Times New Roman" w:cs="Times New Roman"/>
                <w:b/>
                <w:sz w:val="24"/>
                <w:szCs w:val="24"/>
              </w:rPr>
            </w:pPr>
          </w:p>
          <w:p w14:paraId="6B699379" w14:textId="77777777" w:rsidR="00F15A90" w:rsidRPr="00F15A90" w:rsidRDefault="00F15A90" w:rsidP="00F15A90">
            <w:pPr>
              <w:rPr>
                <w:rFonts w:ascii="Times New Roman" w:hAnsi="Times New Roman" w:cs="Times New Roman"/>
                <w:b/>
                <w:sz w:val="24"/>
                <w:szCs w:val="24"/>
              </w:rPr>
            </w:pPr>
          </w:p>
          <w:p w14:paraId="3FE9F23F" w14:textId="77777777" w:rsidR="00F15A90" w:rsidRPr="00F15A90" w:rsidRDefault="00F15A90" w:rsidP="00F15A90">
            <w:pPr>
              <w:rPr>
                <w:rFonts w:ascii="Times New Roman" w:hAnsi="Times New Roman" w:cs="Times New Roman"/>
                <w:b/>
                <w:sz w:val="24"/>
                <w:szCs w:val="24"/>
              </w:rPr>
            </w:pPr>
          </w:p>
          <w:p w14:paraId="1F72F646" w14:textId="77777777" w:rsidR="00F15A90" w:rsidRPr="00F15A90" w:rsidRDefault="00F15A90" w:rsidP="00F15A90">
            <w:pPr>
              <w:rPr>
                <w:rFonts w:ascii="Times New Roman" w:hAnsi="Times New Roman" w:cs="Times New Roman"/>
                <w:b/>
                <w:sz w:val="24"/>
                <w:szCs w:val="24"/>
              </w:rPr>
            </w:pPr>
          </w:p>
          <w:p w14:paraId="08CE6F91" w14:textId="77777777" w:rsidR="00F15A90" w:rsidRPr="00F15A90" w:rsidRDefault="00F15A90" w:rsidP="00F15A90">
            <w:pPr>
              <w:rPr>
                <w:rFonts w:ascii="Times New Roman" w:hAnsi="Times New Roman" w:cs="Times New Roman"/>
                <w:sz w:val="24"/>
                <w:szCs w:val="24"/>
              </w:rPr>
            </w:pPr>
          </w:p>
          <w:p w14:paraId="61CDCEAD" w14:textId="77777777" w:rsidR="00F15A90" w:rsidRPr="00F15A90" w:rsidRDefault="00F15A90" w:rsidP="00F15A90">
            <w:pPr>
              <w:rPr>
                <w:rFonts w:ascii="Times New Roman" w:hAnsi="Times New Roman" w:cs="Times New Roman"/>
                <w:sz w:val="24"/>
                <w:szCs w:val="24"/>
              </w:rPr>
            </w:pPr>
          </w:p>
          <w:p w14:paraId="6BB9E253" w14:textId="77777777" w:rsidR="00F15A90" w:rsidRPr="00F15A90" w:rsidRDefault="00F15A90" w:rsidP="00F15A90">
            <w:pPr>
              <w:rPr>
                <w:rFonts w:ascii="Times New Roman" w:hAnsi="Times New Roman" w:cs="Times New Roman"/>
                <w:sz w:val="24"/>
                <w:szCs w:val="24"/>
              </w:rPr>
            </w:pPr>
          </w:p>
          <w:p w14:paraId="23DE523C" w14:textId="77777777" w:rsidR="00F15A90" w:rsidRPr="00F15A90" w:rsidRDefault="00F15A90" w:rsidP="00F15A90">
            <w:pPr>
              <w:rPr>
                <w:rFonts w:ascii="Times New Roman" w:hAnsi="Times New Roman" w:cs="Times New Roman"/>
                <w:sz w:val="24"/>
                <w:szCs w:val="24"/>
              </w:rPr>
            </w:pPr>
          </w:p>
          <w:p w14:paraId="52E56223" w14:textId="77777777" w:rsidR="00F15A90" w:rsidRPr="00F15A90" w:rsidRDefault="00F15A90" w:rsidP="00F15A90">
            <w:pPr>
              <w:rPr>
                <w:rFonts w:ascii="Times New Roman" w:hAnsi="Times New Roman" w:cs="Times New Roman"/>
                <w:sz w:val="24"/>
                <w:szCs w:val="24"/>
              </w:rPr>
            </w:pPr>
          </w:p>
          <w:p w14:paraId="07547A01" w14:textId="77777777" w:rsidR="00F15A90" w:rsidRPr="00F15A90" w:rsidRDefault="00F15A90" w:rsidP="00F15A90">
            <w:pPr>
              <w:rPr>
                <w:rFonts w:ascii="Times New Roman" w:hAnsi="Times New Roman" w:cs="Times New Roman"/>
                <w:sz w:val="24"/>
                <w:szCs w:val="24"/>
              </w:rPr>
            </w:pPr>
          </w:p>
          <w:p w14:paraId="5043CB0F" w14:textId="77777777" w:rsidR="00F15A90" w:rsidRPr="00F15A90" w:rsidRDefault="00F15A90" w:rsidP="00F15A90">
            <w:pPr>
              <w:rPr>
                <w:rFonts w:ascii="Times New Roman" w:hAnsi="Times New Roman" w:cs="Times New Roman"/>
                <w:sz w:val="24"/>
                <w:szCs w:val="24"/>
              </w:rPr>
            </w:pPr>
          </w:p>
          <w:p w14:paraId="07459315" w14:textId="77777777" w:rsidR="00F15A90" w:rsidRPr="00F15A90" w:rsidRDefault="00F15A90" w:rsidP="00F15A90">
            <w:pPr>
              <w:rPr>
                <w:rFonts w:ascii="Times New Roman" w:hAnsi="Times New Roman" w:cs="Times New Roman"/>
                <w:sz w:val="24"/>
                <w:szCs w:val="24"/>
              </w:rPr>
            </w:pPr>
          </w:p>
          <w:p w14:paraId="6537F28F" w14:textId="77777777" w:rsidR="00F15A90" w:rsidRPr="00F15A90" w:rsidRDefault="00F15A90" w:rsidP="00F15A90">
            <w:pPr>
              <w:rPr>
                <w:rFonts w:ascii="Times New Roman" w:hAnsi="Times New Roman" w:cs="Times New Roman"/>
                <w:sz w:val="24"/>
                <w:szCs w:val="24"/>
              </w:rPr>
            </w:pPr>
          </w:p>
          <w:p w14:paraId="6DFB9E20" w14:textId="77777777" w:rsidR="00F15A90" w:rsidRPr="00F15A90" w:rsidRDefault="00F15A90" w:rsidP="00F15A90">
            <w:pPr>
              <w:rPr>
                <w:rFonts w:ascii="Times New Roman" w:hAnsi="Times New Roman" w:cs="Times New Roman"/>
                <w:sz w:val="24"/>
                <w:szCs w:val="24"/>
              </w:rPr>
            </w:pPr>
          </w:p>
          <w:p w14:paraId="70DF9E56" w14:textId="77777777" w:rsidR="00F15A90" w:rsidRPr="00F15A90" w:rsidRDefault="00F15A90" w:rsidP="00F15A90">
            <w:pPr>
              <w:rPr>
                <w:rFonts w:ascii="Times New Roman" w:hAnsi="Times New Roman" w:cs="Times New Roman"/>
                <w:sz w:val="24"/>
                <w:szCs w:val="24"/>
              </w:rPr>
            </w:pPr>
          </w:p>
          <w:p w14:paraId="78941E47" w14:textId="77777777" w:rsidR="00F15A90" w:rsidRPr="00F15A90" w:rsidRDefault="00F15A90" w:rsidP="00F15A90">
            <w:pPr>
              <w:rPr>
                <w:rFonts w:ascii="Times New Roman" w:hAnsi="Times New Roman" w:cs="Times New Roman"/>
                <w:sz w:val="24"/>
                <w:szCs w:val="24"/>
              </w:rPr>
            </w:pPr>
            <w:r w:rsidRPr="00F15A90">
              <w:rPr>
                <w:rFonts w:ascii="Times New Roman" w:hAnsi="Times New Roman" w:cs="Times New Roman"/>
                <w:sz w:val="24"/>
                <w:szCs w:val="24"/>
              </w:rPr>
              <w:t>5</w:t>
            </w:r>
          </w:p>
          <w:p w14:paraId="44E871BC" w14:textId="77777777" w:rsidR="00F15A90" w:rsidRPr="00F15A90" w:rsidRDefault="00F15A90" w:rsidP="00F15A90">
            <w:pPr>
              <w:rPr>
                <w:rFonts w:ascii="Times New Roman" w:hAnsi="Times New Roman" w:cs="Times New Roman"/>
                <w:sz w:val="24"/>
                <w:szCs w:val="24"/>
              </w:rPr>
            </w:pPr>
          </w:p>
          <w:p w14:paraId="144A5D23" w14:textId="77777777" w:rsidR="00F15A90" w:rsidRPr="00F15A90" w:rsidRDefault="00F15A90" w:rsidP="00F15A90">
            <w:pPr>
              <w:rPr>
                <w:rFonts w:ascii="Times New Roman" w:hAnsi="Times New Roman" w:cs="Times New Roman"/>
                <w:sz w:val="24"/>
                <w:szCs w:val="24"/>
              </w:rPr>
            </w:pPr>
          </w:p>
          <w:p w14:paraId="738610EB" w14:textId="77777777" w:rsidR="00F15A90" w:rsidRPr="00F15A90" w:rsidRDefault="00F15A90" w:rsidP="00F15A90">
            <w:pPr>
              <w:rPr>
                <w:rFonts w:ascii="Times New Roman" w:hAnsi="Times New Roman" w:cs="Times New Roman"/>
                <w:sz w:val="24"/>
                <w:szCs w:val="24"/>
              </w:rPr>
            </w:pPr>
          </w:p>
          <w:p w14:paraId="637805D2" w14:textId="77777777" w:rsidR="00F15A90" w:rsidRPr="00F15A90" w:rsidRDefault="00F15A90" w:rsidP="00F15A90">
            <w:pPr>
              <w:rPr>
                <w:rFonts w:ascii="Times New Roman" w:hAnsi="Times New Roman" w:cs="Times New Roman"/>
                <w:sz w:val="24"/>
                <w:szCs w:val="24"/>
              </w:rPr>
            </w:pPr>
          </w:p>
          <w:p w14:paraId="5D369756" w14:textId="77777777" w:rsidR="00F15A90" w:rsidRDefault="00F15A90" w:rsidP="00F15A90">
            <w:pPr>
              <w:rPr>
                <w:rFonts w:ascii="Times New Roman" w:hAnsi="Times New Roman" w:cs="Times New Roman"/>
                <w:sz w:val="24"/>
                <w:szCs w:val="24"/>
              </w:rPr>
            </w:pPr>
            <w:r w:rsidRPr="00F15A90">
              <w:rPr>
                <w:rFonts w:ascii="Times New Roman" w:hAnsi="Times New Roman" w:cs="Times New Roman"/>
                <w:sz w:val="24"/>
                <w:szCs w:val="24"/>
              </w:rPr>
              <w:t>10</w:t>
            </w:r>
          </w:p>
          <w:p w14:paraId="463F29E8" w14:textId="77777777" w:rsidR="00925DA3" w:rsidRDefault="00925DA3" w:rsidP="00F15A90">
            <w:pPr>
              <w:rPr>
                <w:rFonts w:ascii="Times New Roman" w:hAnsi="Times New Roman" w:cs="Times New Roman"/>
                <w:sz w:val="24"/>
                <w:szCs w:val="24"/>
              </w:rPr>
            </w:pPr>
          </w:p>
          <w:p w14:paraId="3B7B4B86" w14:textId="77777777" w:rsidR="00925DA3" w:rsidRDefault="00925DA3" w:rsidP="00F15A90">
            <w:pPr>
              <w:rPr>
                <w:rFonts w:ascii="Times New Roman" w:hAnsi="Times New Roman" w:cs="Times New Roman"/>
                <w:sz w:val="24"/>
                <w:szCs w:val="24"/>
              </w:rPr>
            </w:pPr>
          </w:p>
          <w:p w14:paraId="3A0FF5F2" w14:textId="77777777" w:rsidR="00925DA3" w:rsidRDefault="00925DA3" w:rsidP="00F15A90">
            <w:pPr>
              <w:rPr>
                <w:rFonts w:ascii="Times New Roman" w:hAnsi="Times New Roman" w:cs="Times New Roman"/>
                <w:sz w:val="24"/>
                <w:szCs w:val="24"/>
              </w:rPr>
            </w:pPr>
          </w:p>
          <w:p w14:paraId="5630AD66" w14:textId="77777777" w:rsidR="00925DA3" w:rsidRDefault="00925DA3" w:rsidP="00F15A90">
            <w:pPr>
              <w:rPr>
                <w:rFonts w:ascii="Times New Roman" w:hAnsi="Times New Roman" w:cs="Times New Roman"/>
                <w:sz w:val="24"/>
                <w:szCs w:val="24"/>
              </w:rPr>
            </w:pPr>
          </w:p>
          <w:p w14:paraId="33CFEC6B" w14:textId="77777777" w:rsidR="00925DA3" w:rsidRPr="00F15A90" w:rsidRDefault="00925DA3" w:rsidP="00F15A90">
            <w:pPr>
              <w:rPr>
                <w:rFonts w:ascii="Times New Roman" w:hAnsi="Times New Roman" w:cs="Times New Roman"/>
                <w:sz w:val="24"/>
                <w:szCs w:val="24"/>
              </w:rPr>
            </w:pPr>
            <w:r>
              <w:rPr>
                <w:rFonts w:ascii="Times New Roman" w:hAnsi="Times New Roman" w:cs="Times New Roman"/>
                <w:sz w:val="24"/>
                <w:szCs w:val="24"/>
              </w:rPr>
              <w:t>15</w:t>
            </w:r>
          </w:p>
          <w:p w14:paraId="61829076" w14:textId="77777777" w:rsidR="00F15A90" w:rsidRPr="00F15A90" w:rsidRDefault="00F15A90" w:rsidP="00F15A90">
            <w:pPr>
              <w:rPr>
                <w:rFonts w:ascii="Times New Roman" w:hAnsi="Times New Roman" w:cs="Times New Roman"/>
                <w:sz w:val="24"/>
                <w:szCs w:val="24"/>
              </w:rPr>
            </w:pPr>
          </w:p>
          <w:p w14:paraId="2BA226A1" w14:textId="77777777" w:rsidR="00F15A90" w:rsidRDefault="00F15A90" w:rsidP="00F15A90">
            <w:pPr>
              <w:rPr>
                <w:rFonts w:ascii="Arial" w:hAnsi="Arial" w:cs="Arial"/>
                <w:b/>
                <w:sz w:val="24"/>
                <w:szCs w:val="24"/>
              </w:rPr>
            </w:pPr>
          </w:p>
        </w:tc>
        <w:tc>
          <w:tcPr>
            <w:tcW w:w="8754" w:type="dxa"/>
          </w:tcPr>
          <w:p w14:paraId="17AD93B2" w14:textId="77777777" w:rsidR="00F15A90" w:rsidRDefault="00F15A90" w:rsidP="00F15A90">
            <w:pPr>
              <w:rPr>
                <w:rFonts w:ascii="Arial" w:hAnsi="Arial" w:cs="Arial"/>
                <w:b/>
                <w:sz w:val="24"/>
                <w:szCs w:val="24"/>
              </w:rPr>
            </w:pPr>
            <w:r>
              <w:rPr>
                <w:noProof/>
                <w:lang w:eastAsia="de-DE"/>
              </w:rPr>
              <w:drawing>
                <wp:inline distT="0" distB="0" distL="0" distR="0" wp14:anchorId="5733FECC" wp14:editId="00C2B194">
                  <wp:extent cx="5564038" cy="3672000"/>
                  <wp:effectExtent l="0" t="0" r="0" b="508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5564038" cy="3672000"/>
                          </a:xfrm>
                          <a:prstGeom prst="rect">
                            <a:avLst/>
                          </a:prstGeom>
                        </pic:spPr>
                      </pic:pic>
                    </a:graphicData>
                  </a:graphic>
                </wp:inline>
              </w:drawing>
            </w:r>
          </w:p>
          <w:p w14:paraId="710A8194" w14:textId="77777777" w:rsidR="00F15A90" w:rsidRPr="00F15A90" w:rsidRDefault="00F15A90" w:rsidP="00F15A90">
            <w:pPr>
              <w:jc w:val="both"/>
              <w:rPr>
                <w:rFonts w:ascii="Times New Roman" w:hAnsi="Times New Roman" w:cs="Times New Roman"/>
                <w:sz w:val="24"/>
                <w:szCs w:val="24"/>
              </w:rPr>
            </w:pPr>
            <w:r w:rsidRPr="00F15A90">
              <w:rPr>
                <w:rFonts w:ascii="Times New Roman" w:hAnsi="Times New Roman" w:cs="Times New Roman"/>
                <w:sz w:val="24"/>
                <w:szCs w:val="24"/>
              </w:rPr>
              <w:t>Der eigentlich für seinen ausgeprägten Arbeitsschutz bekannte französische Arbeitsmarkt hat sich in den letzten Jahrzehnten stark polarisiert: Während ein (eher älterer) Kern der Beschäftigten gut geschützt ist, finden sich vor allem junge Menschen oft in unsicheren befristeten Arbeitsverhältnissen wieder – 2017 hatten 58% der 15 bis 24-jährigen einen solchen befristeten Arbeitsvertrag („</w:t>
            </w:r>
            <w:proofErr w:type="spellStart"/>
            <w:r w:rsidRPr="00F15A90">
              <w:rPr>
                <w:rFonts w:ascii="Times New Roman" w:hAnsi="Times New Roman" w:cs="Times New Roman"/>
                <w:sz w:val="24"/>
                <w:szCs w:val="24"/>
              </w:rPr>
              <w:t>Contrat</w:t>
            </w:r>
            <w:proofErr w:type="spellEnd"/>
            <w:r w:rsidRPr="00F15A90">
              <w:rPr>
                <w:rFonts w:ascii="Times New Roman" w:hAnsi="Times New Roman" w:cs="Times New Roman"/>
                <w:sz w:val="24"/>
                <w:szCs w:val="24"/>
              </w:rPr>
              <w:t xml:space="preserve"> de </w:t>
            </w:r>
            <w:proofErr w:type="spellStart"/>
            <w:r w:rsidRPr="00F15A90">
              <w:rPr>
                <w:rFonts w:ascii="Times New Roman" w:hAnsi="Times New Roman" w:cs="Times New Roman"/>
                <w:sz w:val="24"/>
                <w:szCs w:val="24"/>
              </w:rPr>
              <w:t>travail</w:t>
            </w:r>
            <w:proofErr w:type="spellEnd"/>
            <w:r w:rsidRPr="00F15A90">
              <w:rPr>
                <w:rFonts w:ascii="Times New Roman" w:hAnsi="Times New Roman" w:cs="Times New Roman"/>
                <w:sz w:val="24"/>
                <w:szCs w:val="24"/>
              </w:rPr>
              <w:t xml:space="preserve"> à </w:t>
            </w:r>
            <w:proofErr w:type="spellStart"/>
            <w:r w:rsidRPr="00F15A90">
              <w:rPr>
                <w:rFonts w:ascii="Times New Roman" w:hAnsi="Times New Roman" w:cs="Times New Roman"/>
                <w:sz w:val="24"/>
                <w:szCs w:val="24"/>
              </w:rPr>
              <w:t>durée</w:t>
            </w:r>
            <w:proofErr w:type="spellEnd"/>
            <w:r w:rsidRPr="00F15A90">
              <w:rPr>
                <w:rFonts w:ascii="Times New Roman" w:hAnsi="Times New Roman" w:cs="Times New Roman"/>
                <w:sz w:val="24"/>
                <w:szCs w:val="24"/>
              </w:rPr>
              <w:t xml:space="preserve"> </w:t>
            </w:r>
            <w:proofErr w:type="spellStart"/>
            <w:r w:rsidRPr="00F15A90">
              <w:rPr>
                <w:rFonts w:ascii="Times New Roman" w:hAnsi="Times New Roman" w:cs="Times New Roman"/>
                <w:sz w:val="24"/>
                <w:szCs w:val="24"/>
              </w:rPr>
              <w:t>déterminée</w:t>
            </w:r>
            <w:proofErr w:type="spellEnd"/>
            <w:r w:rsidRPr="00F15A90">
              <w:rPr>
                <w:rFonts w:ascii="Times New Roman" w:hAnsi="Times New Roman" w:cs="Times New Roman"/>
                <w:sz w:val="24"/>
                <w:szCs w:val="24"/>
              </w:rPr>
              <w:t>“, CDD). Das ist mehr als dreimal so viel wie der französische Durchschnitt (17%).</w:t>
            </w:r>
          </w:p>
          <w:p w14:paraId="6537E809" w14:textId="77777777" w:rsidR="00F15A90" w:rsidRDefault="00F15A90" w:rsidP="00F15A90">
            <w:pPr>
              <w:jc w:val="both"/>
              <w:rPr>
                <w:rFonts w:ascii="Times New Roman" w:hAnsi="Times New Roman" w:cs="Times New Roman"/>
                <w:sz w:val="24"/>
                <w:szCs w:val="24"/>
              </w:rPr>
            </w:pPr>
            <w:r w:rsidRPr="00F15A90">
              <w:rPr>
                <w:rFonts w:ascii="Times New Roman" w:hAnsi="Times New Roman" w:cs="Times New Roman"/>
                <w:sz w:val="24"/>
                <w:szCs w:val="24"/>
              </w:rPr>
              <w:t>Der Anteil junger Menschen mit CDDs erhöhte sich vor allem in den 1990er Jahren stark und wächst seitdem graduell weiter an. Problematisch ist dabei vor allem der Anstieg extrem kurzer Arbeitsverhältnisse von weniger als einem Monat, der sich seit den frühen 2000ern zeigt: Die Anzahl dieser extrem kurzen Verträge ist von 1,6 Millionen pro Quartal im Jahr 2003 bis 2017 auf fast 4,5 Millionen angewachsen</w:t>
            </w:r>
            <w:r>
              <w:rPr>
                <w:rFonts w:ascii="Times New Roman" w:hAnsi="Times New Roman" w:cs="Times New Roman"/>
                <w:sz w:val="24"/>
                <w:szCs w:val="24"/>
              </w:rPr>
              <w:t>.</w:t>
            </w:r>
          </w:p>
          <w:p w14:paraId="6F4D0DD4" w14:textId="77777777" w:rsidR="00F15A90" w:rsidRPr="00F15A90" w:rsidRDefault="00F15A90" w:rsidP="00F15A90">
            <w:pPr>
              <w:jc w:val="both"/>
              <w:rPr>
                <w:rFonts w:ascii="Times New Roman" w:hAnsi="Times New Roman" w:cs="Times New Roman"/>
                <w:sz w:val="24"/>
                <w:szCs w:val="24"/>
              </w:rPr>
            </w:pPr>
            <w:r w:rsidRPr="00F15A90">
              <w:rPr>
                <w:rFonts w:ascii="Times New Roman" w:hAnsi="Times New Roman" w:cs="Times New Roman"/>
                <w:sz w:val="24"/>
                <w:szCs w:val="24"/>
              </w:rPr>
              <w:t xml:space="preserve">Einer Studie von Philippe </w:t>
            </w:r>
            <w:proofErr w:type="spellStart"/>
            <w:r w:rsidRPr="00F15A90">
              <w:rPr>
                <w:rFonts w:ascii="Times New Roman" w:hAnsi="Times New Roman" w:cs="Times New Roman"/>
                <w:sz w:val="24"/>
                <w:szCs w:val="24"/>
              </w:rPr>
              <w:t>Askenazy</w:t>
            </w:r>
            <w:proofErr w:type="spellEnd"/>
            <w:r w:rsidRPr="00F15A90">
              <w:rPr>
                <w:rFonts w:ascii="Times New Roman" w:hAnsi="Times New Roman" w:cs="Times New Roman"/>
                <w:sz w:val="24"/>
                <w:szCs w:val="24"/>
              </w:rPr>
              <w:t xml:space="preserve"> und Bruno </w:t>
            </w:r>
            <w:proofErr w:type="spellStart"/>
            <w:r w:rsidRPr="00F15A90">
              <w:rPr>
                <w:rFonts w:ascii="Times New Roman" w:hAnsi="Times New Roman" w:cs="Times New Roman"/>
                <w:sz w:val="24"/>
                <w:szCs w:val="24"/>
              </w:rPr>
              <w:t>Palier</w:t>
            </w:r>
            <w:proofErr w:type="spellEnd"/>
            <w:r w:rsidRPr="00F15A90">
              <w:rPr>
                <w:rFonts w:ascii="Times New Roman" w:hAnsi="Times New Roman" w:cs="Times New Roman"/>
                <w:sz w:val="24"/>
                <w:szCs w:val="24"/>
              </w:rPr>
              <w:t xml:space="preserve"> zufolge sind Verträge, deren Dauer unterhalb einer Woche liegt, in den letzten Jahren besonders populär geworden. Zwar gibt es Einschränkungen für eine konsekutive Verwendung solcher Verträge, jedoch können Arbeitgeber diese dadurch umgehen, dass sie eine Person beispielsweise für vier Tage die Woche anstellen, dann den vorgeschriebenen Übergangszeitraum von mindestens der Hälfte der Laufzeit einlegen und die gleiche Person in der darauffolgenden Woche wieder für vier Tage anstellen.</w:t>
            </w:r>
          </w:p>
          <w:p w14:paraId="2D3751AD" w14:textId="77777777" w:rsidR="00F15A90" w:rsidRDefault="00F15A90" w:rsidP="00F15A90">
            <w:pPr>
              <w:jc w:val="both"/>
              <w:rPr>
                <w:rFonts w:ascii="Times New Roman" w:hAnsi="Times New Roman" w:cs="Times New Roman"/>
                <w:sz w:val="24"/>
                <w:szCs w:val="24"/>
              </w:rPr>
            </w:pPr>
            <w:r w:rsidRPr="00F15A90">
              <w:rPr>
                <w:rFonts w:ascii="Times New Roman" w:hAnsi="Times New Roman" w:cs="Times New Roman"/>
                <w:sz w:val="24"/>
                <w:szCs w:val="24"/>
              </w:rPr>
              <w:t xml:space="preserve">(Quelle: </w:t>
            </w:r>
            <w:r w:rsidRPr="00F15A90">
              <w:rPr>
                <w:rFonts w:ascii="Times New Roman" w:hAnsi="Times New Roman" w:cs="Times New Roman"/>
              </w:rPr>
              <w:t>https://makronom.de/wie-prekaer-ist-der-europaeische-arbeitsmarkt-2-30077</w:t>
            </w:r>
            <w:r>
              <w:rPr>
                <w:rFonts w:ascii="Times New Roman" w:hAnsi="Times New Roman" w:cs="Times New Roman"/>
                <w:sz w:val="24"/>
                <w:szCs w:val="24"/>
              </w:rPr>
              <w:t>)</w:t>
            </w:r>
          </w:p>
          <w:p w14:paraId="0DE4B5B7" w14:textId="77777777" w:rsidR="00F15A90" w:rsidRDefault="00F15A90" w:rsidP="00F15A90">
            <w:pPr>
              <w:jc w:val="both"/>
              <w:rPr>
                <w:rFonts w:ascii="Times New Roman" w:hAnsi="Times New Roman" w:cs="Times New Roman"/>
                <w:sz w:val="24"/>
                <w:szCs w:val="24"/>
              </w:rPr>
            </w:pPr>
          </w:p>
          <w:p w14:paraId="09F572E2" w14:textId="77777777" w:rsidR="00F15A90" w:rsidRPr="00925DA3" w:rsidRDefault="00F15A90" w:rsidP="00F15A90">
            <w:pPr>
              <w:jc w:val="both"/>
              <w:rPr>
                <w:rFonts w:ascii="Arial" w:hAnsi="Arial" w:cs="Arial"/>
                <w:i/>
                <w:sz w:val="24"/>
                <w:szCs w:val="24"/>
              </w:rPr>
            </w:pPr>
            <w:r w:rsidRPr="00925DA3">
              <w:rPr>
                <w:rFonts w:ascii="Arial" w:hAnsi="Arial" w:cs="Arial"/>
                <w:i/>
                <w:sz w:val="24"/>
                <w:szCs w:val="24"/>
              </w:rPr>
              <w:lastRenderedPageBreak/>
              <w:t>Aufgabe</w:t>
            </w:r>
          </w:p>
          <w:p w14:paraId="2F150119" w14:textId="77777777" w:rsidR="00F15A90" w:rsidRPr="00925DA3" w:rsidRDefault="00F15A90" w:rsidP="00F15A90">
            <w:pPr>
              <w:jc w:val="both"/>
              <w:rPr>
                <w:rFonts w:ascii="Arial" w:hAnsi="Arial" w:cs="Arial"/>
                <w:sz w:val="24"/>
                <w:szCs w:val="24"/>
              </w:rPr>
            </w:pPr>
            <w:r w:rsidRPr="00925DA3">
              <w:rPr>
                <w:rFonts w:ascii="Arial" w:hAnsi="Arial" w:cs="Arial"/>
                <w:sz w:val="24"/>
                <w:szCs w:val="24"/>
              </w:rPr>
              <w:t>Vergleichen Sie die Entwicklung auf dem Arbeitsmarkt in Frankreich und Deutschland.</w:t>
            </w:r>
          </w:p>
        </w:tc>
      </w:tr>
    </w:tbl>
    <w:p w14:paraId="66204FF1" w14:textId="77777777" w:rsidR="00F15A90" w:rsidRDefault="00F15A90" w:rsidP="00F15A90">
      <w:pPr>
        <w:spacing w:after="0" w:line="240" w:lineRule="auto"/>
        <w:rPr>
          <w:rFonts w:ascii="Arial" w:hAnsi="Arial" w:cs="Arial"/>
          <w:b/>
          <w:sz w:val="24"/>
          <w:szCs w:val="24"/>
        </w:rPr>
      </w:pPr>
    </w:p>
    <w:p w14:paraId="2DBF0D7D" w14:textId="77777777" w:rsidR="00F15A90" w:rsidRDefault="00F15A90">
      <w:pPr>
        <w:rPr>
          <w:rFonts w:ascii="Arial" w:hAnsi="Arial" w:cs="Arial"/>
          <w:b/>
          <w:sz w:val="24"/>
          <w:szCs w:val="24"/>
        </w:rPr>
      </w:pPr>
      <w:r>
        <w:rPr>
          <w:rFonts w:ascii="Arial" w:hAnsi="Arial" w:cs="Arial"/>
          <w:b/>
          <w:sz w:val="24"/>
          <w:szCs w:val="24"/>
        </w:rPr>
        <w:br w:type="page"/>
      </w:r>
    </w:p>
    <w:p w14:paraId="42ED7F75" w14:textId="77777777" w:rsidR="00E00E9B" w:rsidRDefault="00925DA3" w:rsidP="00E00E9B">
      <w:pPr>
        <w:spacing w:after="0"/>
        <w:jc w:val="both"/>
        <w:rPr>
          <w:rFonts w:ascii="Arial" w:hAnsi="Arial" w:cs="Arial"/>
          <w:b/>
          <w:sz w:val="24"/>
          <w:szCs w:val="24"/>
        </w:rPr>
      </w:pPr>
      <w:r>
        <w:rPr>
          <w:rFonts w:ascii="Arial" w:hAnsi="Arial" w:cs="Arial"/>
          <w:b/>
          <w:sz w:val="24"/>
          <w:szCs w:val="24"/>
        </w:rPr>
        <w:lastRenderedPageBreak/>
        <w:t>M 3</w:t>
      </w:r>
      <w:r w:rsidR="00E00E9B" w:rsidRPr="002C4431">
        <w:rPr>
          <w:rFonts w:ascii="Arial" w:hAnsi="Arial" w:cs="Arial"/>
          <w:b/>
          <w:sz w:val="24"/>
          <w:szCs w:val="24"/>
        </w:rPr>
        <w:t xml:space="preserve">: </w:t>
      </w:r>
      <w:r w:rsidR="00BE764B">
        <w:rPr>
          <w:rFonts w:ascii="Arial" w:hAnsi="Arial" w:cs="Arial"/>
          <w:b/>
          <w:sz w:val="24"/>
          <w:szCs w:val="24"/>
        </w:rPr>
        <w:t>Informationstext</w:t>
      </w:r>
    </w:p>
    <w:tbl>
      <w:tblPr>
        <w:tblStyle w:val="Tabellenraster"/>
        <w:tblW w:w="0" w:type="auto"/>
        <w:tblLook w:val="04A0" w:firstRow="1" w:lastRow="0" w:firstColumn="1" w:lastColumn="0" w:noHBand="0" w:noVBand="1"/>
      </w:tblPr>
      <w:tblGrid>
        <w:gridCol w:w="532"/>
        <w:gridCol w:w="8530"/>
      </w:tblGrid>
      <w:tr w:rsidR="00E00E9B" w14:paraId="7889EF6C" w14:textId="77777777" w:rsidTr="00813A11">
        <w:tc>
          <w:tcPr>
            <w:tcW w:w="534" w:type="dxa"/>
          </w:tcPr>
          <w:p w14:paraId="6B62F1B3" w14:textId="77777777" w:rsidR="00E00E9B" w:rsidRPr="00EC0D7D" w:rsidRDefault="00E00E9B" w:rsidP="00813A11">
            <w:pPr>
              <w:jc w:val="both"/>
              <w:rPr>
                <w:rFonts w:ascii="Times New Roman" w:hAnsi="Times New Roman" w:cs="Times New Roman"/>
              </w:rPr>
            </w:pPr>
          </w:p>
          <w:p w14:paraId="02F2C34E" w14:textId="77777777" w:rsidR="00E00E9B" w:rsidRPr="00EC0D7D" w:rsidRDefault="00E00E9B" w:rsidP="00813A11">
            <w:pPr>
              <w:jc w:val="both"/>
              <w:rPr>
                <w:rFonts w:ascii="Times New Roman" w:hAnsi="Times New Roman" w:cs="Times New Roman"/>
              </w:rPr>
            </w:pPr>
          </w:p>
          <w:p w14:paraId="680A4E5D" w14:textId="77777777" w:rsidR="00E00E9B" w:rsidRPr="00EC0D7D" w:rsidRDefault="00E00E9B" w:rsidP="00813A11">
            <w:pPr>
              <w:jc w:val="both"/>
              <w:rPr>
                <w:rFonts w:ascii="Times New Roman" w:hAnsi="Times New Roman" w:cs="Times New Roman"/>
              </w:rPr>
            </w:pPr>
          </w:p>
          <w:p w14:paraId="19219836" w14:textId="77777777" w:rsidR="00E00E9B" w:rsidRPr="00EC0D7D" w:rsidRDefault="00E00E9B" w:rsidP="00813A11">
            <w:pPr>
              <w:jc w:val="both"/>
              <w:rPr>
                <w:rFonts w:ascii="Times New Roman" w:hAnsi="Times New Roman" w:cs="Times New Roman"/>
              </w:rPr>
            </w:pPr>
          </w:p>
          <w:p w14:paraId="44240AAE" w14:textId="77777777" w:rsidR="00E00E9B" w:rsidRPr="00EC0D7D" w:rsidRDefault="00E00E9B" w:rsidP="00813A11">
            <w:pPr>
              <w:jc w:val="both"/>
              <w:rPr>
                <w:rFonts w:ascii="Times New Roman" w:hAnsi="Times New Roman" w:cs="Times New Roman"/>
              </w:rPr>
            </w:pPr>
            <w:r w:rsidRPr="00EC0D7D">
              <w:rPr>
                <w:rFonts w:ascii="Times New Roman" w:hAnsi="Times New Roman" w:cs="Times New Roman"/>
              </w:rPr>
              <w:t>5</w:t>
            </w:r>
          </w:p>
          <w:p w14:paraId="296FEF7D" w14:textId="77777777" w:rsidR="00EC0D7D" w:rsidRPr="00EC0D7D" w:rsidRDefault="00EC0D7D" w:rsidP="00813A11">
            <w:pPr>
              <w:jc w:val="both"/>
              <w:rPr>
                <w:rFonts w:ascii="Times New Roman" w:hAnsi="Times New Roman" w:cs="Times New Roman"/>
              </w:rPr>
            </w:pPr>
          </w:p>
          <w:p w14:paraId="7194DBDC" w14:textId="77777777" w:rsidR="00E00E9B" w:rsidRPr="00EC0D7D" w:rsidRDefault="00E00E9B" w:rsidP="00813A11">
            <w:pPr>
              <w:jc w:val="both"/>
              <w:rPr>
                <w:rFonts w:ascii="Times New Roman" w:hAnsi="Times New Roman" w:cs="Times New Roman"/>
              </w:rPr>
            </w:pPr>
          </w:p>
          <w:p w14:paraId="769D0D3C" w14:textId="77777777" w:rsidR="00E00E9B" w:rsidRPr="00EC0D7D" w:rsidRDefault="00E00E9B" w:rsidP="00813A11">
            <w:pPr>
              <w:jc w:val="both"/>
              <w:rPr>
                <w:rFonts w:ascii="Times New Roman" w:hAnsi="Times New Roman" w:cs="Times New Roman"/>
              </w:rPr>
            </w:pPr>
          </w:p>
          <w:p w14:paraId="54CD245A" w14:textId="77777777" w:rsidR="00E00E9B" w:rsidRPr="00EC0D7D" w:rsidRDefault="00E00E9B" w:rsidP="00813A11">
            <w:pPr>
              <w:jc w:val="both"/>
              <w:rPr>
                <w:rFonts w:ascii="Times New Roman" w:hAnsi="Times New Roman" w:cs="Times New Roman"/>
              </w:rPr>
            </w:pPr>
          </w:p>
          <w:p w14:paraId="1231BE67" w14:textId="77777777" w:rsidR="00EC0D7D" w:rsidRPr="00EC0D7D" w:rsidRDefault="00EC0D7D" w:rsidP="00813A11">
            <w:pPr>
              <w:jc w:val="both"/>
              <w:rPr>
                <w:rFonts w:ascii="Times New Roman" w:hAnsi="Times New Roman" w:cs="Times New Roman"/>
              </w:rPr>
            </w:pPr>
          </w:p>
          <w:p w14:paraId="36FEB5B0" w14:textId="77777777" w:rsidR="00EC0D7D" w:rsidRPr="00EC0D7D" w:rsidRDefault="00EC0D7D" w:rsidP="00813A11">
            <w:pPr>
              <w:jc w:val="both"/>
              <w:rPr>
                <w:rFonts w:ascii="Times New Roman" w:hAnsi="Times New Roman" w:cs="Times New Roman"/>
              </w:rPr>
            </w:pPr>
          </w:p>
          <w:p w14:paraId="30D7AA69" w14:textId="77777777" w:rsidR="00EC0D7D" w:rsidRPr="00EC0D7D" w:rsidRDefault="00EC0D7D" w:rsidP="00813A11">
            <w:pPr>
              <w:jc w:val="both"/>
              <w:rPr>
                <w:rFonts w:ascii="Times New Roman" w:hAnsi="Times New Roman" w:cs="Times New Roman"/>
              </w:rPr>
            </w:pPr>
          </w:p>
          <w:p w14:paraId="446DE71A" w14:textId="77777777" w:rsidR="00EC0D7D" w:rsidRPr="00EC0D7D" w:rsidRDefault="00EC0D7D" w:rsidP="00813A11">
            <w:pPr>
              <w:jc w:val="both"/>
              <w:rPr>
                <w:rFonts w:ascii="Times New Roman" w:hAnsi="Times New Roman" w:cs="Times New Roman"/>
              </w:rPr>
            </w:pPr>
            <w:r w:rsidRPr="00EC0D7D">
              <w:rPr>
                <w:rFonts w:ascii="Times New Roman" w:hAnsi="Times New Roman" w:cs="Times New Roman"/>
              </w:rPr>
              <w:t>10</w:t>
            </w:r>
          </w:p>
          <w:p w14:paraId="7196D064" w14:textId="77777777" w:rsidR="00EC0D7D" w:rsidRPr="00EC0D7D" w:rsidRDefault="00EC0D7D" w:rsidP="00813A11">
            <w:pPr>
              <w:jc w:val="both"/>
              <w:rPr>
                <w:rFonts w:ascii="Times New Roman" w:hAnsi="Times New Roman" w:cs="Times New Roman"/>
              </w:rPr>
            </w:pPr>
          </w:p>
          <w:p w14:paraId="34FF1C98" w14:textId="77777777" w:rsidR="00EC0D7D" w:rsidRPr="00EC0D7D" w:rsidRDefault="00EC0D7D" w:rsidP="00813A11">
            <w:pPr>
              <w:jc w:val="both"/>
              <w:rPr>
                <w:rFonts w:ascii="Times New Roman" w:hAnsi="Times New Roman" w:cs="Times New Roman"/>
              </w:rPr>
            </w:pPr>
          </w:p>
          <w:p w14:paraId="6D072C0D" w14:textId="77777777" w:rsidR="00EC0D7D" w:rsidRPr="00EC0D7D" w:rsidRDefault="00EC0D7D" w:rsidP="00813A11">
            <w:pPr>
              <w:jc w:val="both"/>
              <w:rPr>
                <w:rFonts w:ascii="Times New Roman" w:hAnsi="Times New Roman" w:cs="Times New Roman"/>
              </w:rPr>
            </w:pPr>
          </w:p>
          <w:p w14:paraId="48A21919" w14:textId="77777777" w:rsidR="00EC0D7D" w:rsidRPr="00EC0D7D" w:rsidRDefault="00EC0D7D" w:rsidP="00813A11">
            <w:pPr>
              <w:jc w:val="both"/>
              <w:rPr>
                <w:rFonts w:ascii="Times New Roman" w:hAnsi="Times New Roman" w:cs="Times New Roman"/>
              </w:rPr>
            </w:pPr>
          </w:p>
          <w:p w14:paraId="423D4B9D" w14:textId="77777777" w:rsidR="00EC0D7D" w:rsidRPr="00EC0D7D" w:rsidRDefault="00EC0D7D" w:rsidP="00813A11">
            <w:pPr>
              <w:jc w:val="both"/>
              <w:rPr>
                <w:rFonts w:ascii="Times New Roman" w:hAnsi="Times New Roman" w:cs="Times New Roman"/>
              </w:rPr>
            </w:pPr>
            <w:r w:rsidRPr="00EC0D7D">
              <w:rPr>
                <w:rFonts w:ascii="Times New Roman" w:hAnsi="Times New Roman" w:cs="Times New Roman"/>
              </w:rPr>
              <w:t>15</w:t>
            </w:r>
          </w:p>
        </w:tc>
        <w:tc>
          <w:tcPr>
            <w:tcW w:w="8678" w:type="dxa"/>
          </w:tcPr>
          <w:p w14:paraId="1B31C4DB" w14:textId="7312DF6D" w:rsidR="00E00E9B" w:rsidRPr="00EC0D7D" w:rsidRDefault="00E00E9B" w:rsidP="00AB489B">
            <w:pPr>
              <w:pStyle w:val="Listenabsatz"/>
              <w:numPr>
                <w:ilvl w:val="0"/>
                <w:numId w:val="12"/>
              </w:numPr>
              <w:jc w:val="both"/>
              <w:rPr>
                <w:rFonts w:ascii="Times New Roman" w:hAnsi="Times New Roman" w:cs="Times New Roman"/>
              </w:rPr>
            </w:pPr>
          </w:p>
          <w:p w14:paraId="7997AD11" w14:textId="77777777" w:rsidR="00BE784A" w:rsidRDefault="00BE784A" w:rsidP="00813A11">
            <w:pPr>
              <w:jc w:val="both"/>
              <w:rPr>
                <w:rFonts w:ascii="Times New Roman" w:hAnsi="Times New Roman" w:cs="Times New Roman"/>
              </w:rPr>
            </w:pPr>
          </w:p>
          <w:p w14:paraId="41CC8944" w14:textId="77777777" w:rsidR="00BE784A" w:rsidRDefault="00BE784A" w:rsidP="00813A11">
            <w:pPr>
              <w:jc w:val="both"/>
              <w:rPr>
                <w:rFonts w:ascii="Times New Roman" w:hAnsi="Times New Roman" w:cs="Times New Roman"/>
              </w:rPr>
            </w:pPr>
          </w:p>
          <w:p w14:paraId="41DDE078" w14:textId="77777777" w:rsidR="00BE784A" w:rsidRDefault="00BE784A" w:rsidP="00813A11">
            <w:pPr>
              <w:jc w:val="both"/>
              <w:rPr>
                <w:rFonts w:ascii="Times New Roman" w:hAnsi="Times New Roman" w:cs="Times New Roman"/>
              </w:rPr>
            </w:pPr>
          </w:p>
          <w:p w14:paraId="2B78B80C" w14:textId="77777777" w:rsidR="00BE784A" w:rsidRDefault="00BE784A" w:rsidP="00813A11">
            <w:pPr>
              <w:jc w:val="both"/>
              <w:rPr>
                <w:rFonts w:ascii="Times New Roman" w:hAnsi="Times New Roman" w:cs="Times New Roman"/>
              </w:rPr>
            </w:pPr>
          </w:p>
          <w:p w14:paraId="47764486" w14:textId="77F92120" w:rsidR="00E00E9B" w:rsidRPr="00EC0D7D" w:rsidRDefault="00E00E9B" w:rsidP="00813A11">
            <w:pPr>
              <w:jc w:val="both"/>
              <w:rPr>
                <w:rFonts w:ascii="Times New Roman" w:hAnsi="Times New Roman" w:cs="Times New Roman"/>
              </w:rPr>
            </w:pPr>
            <w:r w:rsidRPr="00EC0D7D">
              <w:rPr>
                <w:rFonts w:ascii="Times New Roman" w:hAnsi="Times New Roman" w:cs="Times New Roman"/>
              </w:rPr>
              <w:t xml:space="preserve">(Quelle: </w:t>
            </w:r>
            <w:r w:rsidR="00BE764B" w:rsidRPr="00EC0D7D">
              <w:rPr>
                <w:rFonts w:ascii="Times New Roman" w:hAnsi="Times New Roman" w:cs="Times New Roman"/>
              </w:rPr>
              <w:t>https://www.stuttgarter-nachrichten.de/inhalt.baden-und-elsass-starke-bande-ueber-den-rhein.7d0fe481-475d-4adc-92c8-53ab03f19208.html; 02.07.2019</w:t>
            </w:r>
            <w:r w:rsidRPr="00EC0D7D">
              <w:rPr>
                <w:rFonts w:ascii="Times New Roman" w:hAnsi="Times New Roman" w:cs="Times New Roman"/>
              </w:rPr>
              <w:t>)</w:t>
            </w:r>
          </w:p>
          <w:p w14:paraId="6BD18F9B" w14:textId="77777777" w:rsidR="00AB489B" w:rsidRPr="00EC0D7D" w:rsidRDefault="00AB489B" w:rsidP="00813A11">
            <w:pPr>
              <w:jc w:val="both"/>
              <w:rPr>
                <w:rFonts w:ascii="Times New Roman" w:hAnsi="Times New Roman" w:cs="Times New Roman"/>
              </w:rPr>
            </w:pPr>
          </w:p>
          <w:p w14:paraId="3B9BC188" w14:textId="77777777" w:rsidR="00AB489B" w:rsidRPr="00EC0D7D" w:rsidRDefault="00AB489B" w:rsidP="00AB489B">
            <w:pPr>
              <w:pStyle w:val="Listenabsatz"/>
              <w:numPr>
                <w:ilvl w:val="0"/>
                <w:numId w:val="12"/>
              </w:numPr>
              <w:jc w:val="both"/>
              <w:rPr>
                <w:rFonts w:ascii="Times New Roman" w:hAnsi="Times New Roman" w:cs="Times New Roman"/>
              </w:rPr>
            </w:pPr>
            <w:r w:rsidRPr="00EC0D7D">
              <w:rPr>
                <w:rFonts w:ascii="Times New Roman" w:hAnsi="Times New Roman" w:cs="Times New Roman"/>
              </w:rPr>
              <w:t>Unter Berücksichtigung dieser Ergebnisse [der IAB-Studie] kann festgehalten werden, dass auf beiden Seiten der Grenze bis zu einem gewissen Grad ähnliche Engpässe vorhanden sind. Die badischen und elsässischen Arbeitsmärkte ergänzen einander nicht in jeder Hinsicht, sondern konkurrieren in einigen Bereichen aus einer reinen Marktperspektive um Arbeitskräfte. Auf der anderen Seite wurde gezeigt, dass die Arbeitslosenquoten und insbesondere die Jugendarbeitslosigkeit im Elsass in den letzten Jahren anhaltend höher waren als die Quoten der Nachbarregion und gewissermaßen divergierende Trends zeigen, da sie Disparitäten andeuten, die zumindest in der Theorie durch einen integrierten Arbeitsmarkt gemildert werden könnten.</w:t>
            </w:r>
          </w:p>
          <w:p w14:paraId="48AF692E" w14:textId="77777777" w:rsidR="00AB489B" w:rsidRPr="00EC0D7D" w:rsidRDefault="00AB489B" w:rsidP="00AB489B">
            <w:pPr>
              <w:jc w:val="both"/>
              <w:rPr>
                <w:rFonts w:ascii="Times New Roman" w:hAnsi="Times New Roman" w:cs="Times New Roman"/>
              </w:rPr>
            </w:pPr>
            <w:r w:rsidRPr="00EC0D7D">
              <w:rPr>
                <w:rFonts w:ascii="Times New Roman" w:hAnsi="Times New Roman" w:cs="Times New Roman"/>
              </w:rPr>
              <w:t>(Quelle: http://doku.iab.de/discussionpapers/2019/dp0519.pdf)</w:t>
            </w:r>
          </w:p>
        </w:tc>
      </w:tr>
    </w:tbl>
    <w:p w14:paraId="238601FE" w14:textId="77777777" w:rsidR="00E00E9B" w:rsidRDefault="00E00E9B" w:rsidP="00E00E9B">
      <w:pPr>
        <w:spacing w:after="0" w:line="240" w:lineRule="auto"/>
        <w:jc w:val="both"/>
        <w:rPr>
          <w:rFonts w:ascii="Times New Roman" w:hAnsi="Times New Roman" w:cs="Times New Roman"/>
          <w:sz w:val="24"/>
          <w:szCs w:val="24"/>
        </w:rPr>
      </w:pPr>
    </w:p>
    <w:p w14:paraId="0F3CABC7" w14:textId="77777777" w:rsidR="00E00E9B" w:rsidRDefault="00E00E9B" w:rsidP="00E00E9B">
      <w:pPr>
        <w:spacing w:after="0" w:line="240" w:lineRule="auto"/>
        <w:jc w:val="both"/>
        <w:rPr>
          <w:rFonts w:ascii="Arial" w:hAnsi="Arial" w:cs="Arial"/>
          <w:sz w:val="24"/>
          <w:szCs w:val="24"/>
        </w:rPr>
      </w:pPr>
    </w:p>
    <w:p w14:paraId="3A8B6F87" w14:textId="77777777" w:rsidR="00E00E9B" w:rsidRPr="006357EF" w:rsidRDefault="00925DA3" w:rsidP="00E00E9B">
      <w:pPr>
        <w:spacing w:after="0" w:line="240" w:lineRule="auto"/>
        <w:jc w:val="both"/>
        <w:rPr>
          <w:rFonts w:ascii="Arial" w:hAnsi="Arial" w:cs="Arial"/>
          <w:b/>
          <w:sz w:val="24"/>
          <w:szCs w:val="24"/>
        </w:rPr>
      </w:pPr>
      <w:r>
        <w:rPr>
          <w:rFonts w:ascii="Arial" w:hAnsi="Arial" w:cs="Arial"/>
          <w:b/>
          <w:sz w:val="24"/>
          <w:szCs w:val="24"/>
        </w:rPr>
        <w:t>M 4</w:t>
      </w:r>
      <w:r w:rsidR="00E00E9B" w:rsidRPr="006357EF">
        <w:rPr>
          <w:rFonts w:ascii="Arial" w:hAnsi="Arial" w:cs="Arial"/>
          <w:b/>
          <w:sz w:val="24"/>
          <w:szCs w:val="24"/>
        </w:rPr>
        <w:t xml:space="preserve">: </w:t>
      </w:r>
      <w:r w:rsidR="00473083" w:rsidRPr="00473083">
        <w:rPr>
          <w:rFonts w:ascii="Arial" w:hAnsi="Arial" w:cs="Arial"/>
          <w:b/>
          <w:sz w:val="24"/>
          <w:szCs w:val="24"/>
        </w:rPr>
        <w:t>Der Arbeitsmarkt am Oberrhein</w:t>
      </w:r>
    </w:p>
    <w:p w14:paraId="5B08B5D1" w14:textId="77777777" w:rsidR="00E00E9B" w:rsidRDefault="00E00E9B" w:rsidP="00E00E9B">
      <w:pPr>
        <w:spacing w:after="0" w:line="240" w:lineRule="auto"/>
        <w:jc w:val="both"/>
        <w:rPr>
          <w:rFonts w:ascii="Arial" w:hAnsi="Arial" w:cs="Arial"/>
          <w:sz w:val="24"/>
          <w:szCs w:val="24"/>
        </w:rPr>
      </w:pPr>
    </w:p>
    <w:p w14:paraId="2499B321" w14:textId="77777777" w:rsidR="00E00E9B" w:rsidRDefault="00925DA3" w:rsidP="00E00E9B">
      <w:pPr>
        <w:spacing w:after="0"/>
        <w:jc w:val="both"/>
        <w:rPr>
          <w:rFonts w:ascii="Arial" w:hAnsi="Arial" w:cs="Arial"/>
          <w:sz w:val="24"/>
          <w:szCs w:val="24"/>
        </w:rPr>
      </w:pPr>
      <w:r>
        <w:rPr>
          <w:rFonts w:ascii="Arial" w:hAnsi="Arial" w:cs="Arial"/>
          <w:sz w:val="24"/>
          <w:szCs w:val="24"/>
        </w:rPr>
        <w:t>M 4</w:t>
      </w:r>
      <w:r w:rsidR="00E00E9B">
        <w:rPr>
          <w:rFonts w:ascii="Arial" w:hAnsi="Arial" w:cs="Arial"/>
          <w:sz w:val="24"/>
          <w:szCs w:val="24"/>
        </w:rPr>
        <w:t>a</w:t>
      </w:r>
    </w:p>
    <w:tbl>
      <w:tblPr>
        <w:tblStyle w:val="Tabellenraster"/>
        <w:tblW w:w="0" w:type="auto"/>
        <w:tblLook w:val="04A0" w:firstRow="1" w:lastRow="0" w:firstColumn="1" w:lastColumn="0" w:noHBand="0" w:noVBand="1"/>
      </w:tblPr>
      <w:tblGrid>
        <w:gridCol w:w="528"/>
        <w:gridCol w:w="8534"/>
      </w:tblGrid>
      <w:tr w:rsidR="00E00E9B" w14:paraId="62C4C276" w14:textId="77777777" w:rsidTr="00813A11">
        <w:tc>
          <w:tcPr>
            <w:tcW w:w="534" w:type="dxa"/>
          </w:tcPr>
          <w:p w14:paraId="16DEB4AB" w14:textId="77777777" w:rsidR="00E00E9B" w:rsidRPr="008B47B5" w:rsidRDefault="00E00E9B" w:rsidP="00B66142">
            <w:pPr>
              <w:jc w:val="both"/>
              <w:rPr>
                <w:rFonts w:ascii="Times New Roman" w:hAnsi="Times New Roman" w:cs="Times New Roman"/>
                <w:sz w:val="24"/>
                <w:szCs w:val="24"/>
              </w:rPr>
            </w:pPr>
          </w:p>
          <w:p w14:paraId="0AD9C6F4" w14:textId="77777777" w:rsidR="00E00E9B" w:rsidRPr="008B47B5" w:rsidRDefault="00E00E9B" w:rsidP="00B66142">
            <w:pPr>
              <w:jc w:val="both"/>
              <w:rPr>
                <w:rFonts w:ascii="Times New Roman" w:hAnsi="Times New Roman" w:cs="Times New Roman"/>
                <w:sz w:val="24"/>
                <w:szCs w:val="24"/>
              </w:rPr>
            </w:pPr>
          </w:p>
          <w:p w14:paraId="3D5C510C" w14:textId="30416E1F" w:rsidR="00E00E9B" w:rsidRPr="00B66142" w:rsidRDefault="00E00E9B" w:rsidP="00B66142">
            <w:pPr>
              <w:jc w:val="both"/>
              <w:rPr>
                <w:rFonts w:ascii="Times New Roman" w:hAnsi="Times New Roman" w:cs="Times New Roman"/>
                <w:sz w:val="24"/>
                <w:szCs w:val="24"/>
              </w:rPr>
            </w:pPr>
          </w:p>
        </w:tc>
        <w:tc>
          <w:tcPr>
            <w:tcW w:w="8678" w:type="dxa"/>
          </w:tcPr>
          <w:p w14:paraId="6A8578EE" w14:textId="77777777" w:rsidR="00B66142" w:rsidRPr="00B66142" w:rsidRDefault="00B66142" w:rsidP="00B66142">
            <w:pPr>
              <w:jc w:val="center"/>
              <w:rPr>
                <w:rFonts w:ascii="Times New Roman" w:hAnsi="Times New Roman" w:cs="Times New Roman"/>
                <w:b/>
                <w:sz w:val="24"/>
                <w:szCs w:val="24"/>
              </w:rPr>
            </w:pPr>
            <w:r w:rsidRPr="00B66142">
              <w:rPr>
                <w:rFonts w:ascii="Times New Roman" w:hAnsi="Times New Roman" w:cs="Times New Roman"/>
                <w:b/>
                <w:sz w:val="24"/>
                <w:szCs w:val="24"/>
              </w:rPr>
              <w:t>Eures-Beraterin unterstützt Grenzgänger am Oberrhein</w:t>
            </w:r>
          </w:p>
          <w:p w14:paraId="2A6567E0" w14:textId="77777777" w:rsidR="00B66142" w:rsidRPr="00B66142" w:rsidRDefault="00B66142" w:rsidP="00B66142">
            <w:pPr>
              <w:jc w:val="center"/>
              <w:rPr>
                <w:rFonts w:ascii="Times New Roman" w:hAnsi="Times New Roman" w:cs="Times New Roman"/>
                <w:i/>
                <w:sz w:val="24"/>
                <w:szCs w:val="24"/>
              </w:rPr>
            </w:pPr>
            <w:r w:rsidRPr="00B66142">
              <w:rPr>
                <w:rFonts w:ascii="Times New Roman" w:hAnsi="Times New Roman" w:cs="Times New Roman"/>
                <w:i/>
                <w:sz w:val="24"/>
                <w:szCs w:val="24"/>
              </w:rPr>
              <w:t xml:space="preserve">Von Karin </w:t>
            </w:r>
            <w:proofErr w:type="spellStart"/>
            <w:r w:rsidRPr="00B66142">
              <w:rPr>
                <w:rFonts w:ascii="Times New Roman" w:hAnsi="Times New Roman" w:cs="Times New Roman"/>
                <w:i/>
                <w:sz w:val="24"/>
                <w:szCs w:val="24"/>
              </w:rPr>
              <w:t>Stenftenagel</w:t>
            </w:r>
            <w:proofErr w:type="spellEnd"/>
          </w:p>
          <w:p w14:paraId="693D7549" w14:textId="4BF70AE4" w:rsidR="00E00E9B" w:rsidRPr="00B66142" w:rsidRDefault="00E00E9B" w:rsidP="00B66142">
            <w:pPr>
              <w:jc w:val="both"/>
              <w:rPr>
                <w:rFonts w:ascii="Times New Roman" w:hAnsi="Times New Roman" w:cs="Times New Roman"/>
                <w:sz w:val="24"/>
                <w:szCs w:val="24"/>
              </w:rPr>
            </w:pPr>
            <w:r w:rsidRPr="00B66142">
              <w:rPr>
                <w:rFonts w:ascii="Times New Roman" w:hAnsi="Times New Roman" w:cs="Times New Roman"/>
                <w:sz w:val="18"/>
                <w:szCs w:val="24"/>
              </w:rPr>
              <w:t>(Quelle:</w:t>
            </w:r>
            <w:r w:rsidR="00B66142" w:rsidRPr="00B66142">
              <w:rPr>
                <w:rFonts w:ascii="Times New Roman" w:hAnsi="Times New Roman" w:cs="Times New Roman"/>
                <w:sz w:val="18"/>
                <w:szCs w:val="24"/>
              </w:rPr>
              <w:t xml:space="preserve"> </w:t>
            </w:r>
            <w:hyperlink r:id="rId9" w:history="1">
              <w:r w:rsidR="00B66142" w:rsidRPr="00B66142">
                <w:rPr>
                  <w:rFonts w:ascii="Times New Roman" w:hAnsi="Times New Roman" w:cs="Times New Roman"/>
                  <w:sz w:val="18"/>
                  <w:szCs w:val="24"/>
                </w:rPr>
                <w:t>https://bnn.de/lokales/karlsruhe/eures-beraterin-unterstuetzt-grenzgaenger-am-oberrhein</w:t>
              </w:r>
            </w:hyperlink>
            <w:r w:rsidR="00B66142" w:rsidRPr="00B66142">
              <w:rPr>
                <w:rFonts w:ascii="Times New Roman" w:hAnsi="Times New Roman" w:cs="Times New Roman"/>
                <w:sz w:val="18"/>
                <w:szCs w:val="24"/>
              </w:rPr>
              <w:t>; 24.06.2019</w:t>
            </w:r>
            <w:r w:rsidRPr="00B66142">
              <w:rPr>
                <w:rFonts w:ascii="Times New Roman" w:hAnsi="Times New Roman" w:cs="Times New Roman"/>
                <w:sz w:val="18"/>
                <w:szCs w:val="24"/>
              </w:rPr>
              <w:t>)</w:t>
            </w:r>
          </w:p>
        </w:tc>
      </w:tr>
    </w:tbl>
    <w:p w14:paraId="06971CD3" w14:textId="77777777" w:rsidR="00E00E9B" w:rsidRDefault="00E00E9B" w:rsidP="00E00E9B">
      <w:pPr>
        <w:spacing w:after="0"/>
        <w:jc w:val="both"/>
        <w:rPr>
          <w:rFonts w:ascii="Arial" w:hAnsi="Arial" w:cs="Arial"/>
          <w:sz w:val="24"/>
          <w:szCs w:val="24"/>
        </w:rPr>
      </w:pPr>
    </w:p>
    <w:p w14:paraId="7D42D631" w14:textId="77777777" w:rsidR="00473083" w:rsidRPr="00473083" w:rsidRDefault="00473083" w:rsidP="00E00E9B">
      <w:pPr>
        <w:spacing w:after="0"/>
        <w:jc w:val="both"/>
        <w:rPr>
          <w:rFonts w:ascii="Arial" w:hAnsi="Arial" w:cs="Arial"/>
          <w:i/>
          <w:sz w:val="24"/>
          <w:szCs w:val="24"/>
        </w:rPr>
      </w:pPr>
      <w:r w:rsidRPr="00473083">
        <w:rPr>
          <w:rFonts w:ascii="Arial" w:hAnsi="Arial" w:cs="Arial"/>
          <w:i/>
          <w:sz w:val="24"/>
          <w:szCs w:val="24"/>
        </w:rPr>
        <w:t>Aufgabe</w:t>
      </w:r>
    </w:p>
    <w:p w14:paraId="380EF19A" w14:textId="77777777" w:rsidR="00473083" w:rsidRDefault="00473083" w:rsidP="00E00E9B">
      <w:pPr>
        <w:spacing w:after="0"/>
        <w:jc w:val="both"/>
        <w:rPr>
          <w:rFonts w:ascii="Arial" w:hAnsi="Arial" w:cs="Arial"/>
          <w:sz w:val="24"/>
          <w:szCs w:val="24"/>
        </w:rPr>
      </w:pPr>
      <w:r>
        <w:rPr>
          <w:rFonts w:ascii="Arial" w:hAnsi="Arial" w:cs="Arial"/>
          <w:sz w:val="24"/>
          <w:szCs w:val="24"/>
        </w:rPr>
        <w:t>Erläutern Sie Vorzüge und Herausforderungen des grenzüberschreitenden Arbeitsmarkts am Oberrhein.</w:t>
      </w:r>
    </w:p>
    <w:p w14:paraId="2A1F701D" w14:textId="77777777" w:rsidR="00E00E9B" w:rsidRDefault="00E00E9B" w:rsidP="00E00E9B">
      <w:pPr>
        <w:spacing w:after="0"/>
        <w:jc w:val="both"/>
        <w:rPr>
          <w:rFonts w:ascii="Arial" w:hAnsi="Arial" w:cs="Arial"/>
          <w:sz w:val="24"/>
          <w:szCs w:val="24"/>
        </w:rPr>
      </w:pPr>
    </w:p>
    <w:p w14:paraId="7A5A7D06" w14:textId="77777777" w:rsidR="00E00E9B" w:rsidRDefault="00925DA3" w:rsidP="00E00E9B">
      <w:pPr>
        <w:spacing w:after="0"/>
        <w:jc w:val="both"/>
        <w:rPr>
          <w:rFonts w:ascii="Arial" w:hAnsi="Arial" w:cs="Arial"/>
          <w:sz w:val="24"/>
          <w:szCs w:val="24"/>
        </w:rPr>
      </w:pPr>
      <w:r>
        <w:rPr>
          <w:rFonts w:ascii="Arial" w:hAnsi="Arial" w:cs="Arial"/>
          <w:sz w:val="24"/>
          <w:szCs w:val="24"/>
        </w:rPr>
        <w:t>M 4</w:t>
      </w:r>
      <w:r w:rsidR="00E00E9B">
        <w:rPr>
          <w:rFonts w:ascii="Arial" w:hAnsi="Arial" w:cs="Arial"/>
          <w:sz w:val="24"/>
          <w:szCs w:val="24"/>
        </w:rPr>
        <w:t>b</w:t>
      </w:r>
    </w:p>
    <w:tbl>
      <w:tblPr>
        <w:tblStyle w:val="Tabellenraster"/>
        <w:tblW w:w="0" w:type="auto"/>
        <w:tblLook w:val="04A0" w:firstRow="1" w:lastRow="0" w:firstColumn="1" w:lastColumn="0" w:noHBand="0" w:noVBand="1"/>
      </w:tblPr>
      <w:tblGrid>
        <w:gridCol w:w="532"/>
        <w:gridCol w:w="8530"/>
      </w:tblGrid>
      <w:tr w:rsidR="00E00E9B" w14:paraId="479329B4" w14:textId="77777777" w:rsidTr="00813A11">
        <w:tc>
          <w:tcPr>
            <w:tcW w:w="534" w:type="dxa"/>
          </w:tcPr>
          <w:p w14:paraId="03EFCA41" w14:textId="77777777" w:rsidR="00E00E9B" w:rsidRPr="00B05B70" w:rsidRDefault="00E00E9B" w:rsidP="00667AD7">
            <w:pPr>
              <w:jc w:val="both"/>
              <w:rPr>
                <w:rFonts w:ascii="Times New Roman" w:hAnsi="Times New Roman" w:cs="Times New Roman"/>
                <w:sz w:val="24"/>
                <w:szCs w:val="24"/>
                <w:lang w:val="en-US"/>
              </w:rPr>
            </w:pPr>
          </w:p>
          <w:p w14:paraId="5F96A722" w14:textId="77777777" w:rsidR="00E00E9B" w:rsidRPr="00B05B70" w:rsidRDefault="00E00E9B" w:rsidP="00667AD7">
            <w:pPr>
              <w:jc w:val="both"/>
              <w:rPr>
                <w:rFonts w:ascii="Times New Roman" w:hAnsi="Times New Roman" w:cs="Times New Roman"/>
                <w:sz w:val="24"/>
                <w:szCs w:val="24"/>
                <w:lang w:val="en-US"/>
              </w:rPr>
            </w:pPr>
          </w:p>
          <w:p w14:paraId="5B95CD12" w14:textId="77777777" w:rsidR="00E00E9B" w:rsidRDefault="00E00E9B" w:rsidP="00667AD7">
            <w:pPr>
              <w:jc w:val="both"/>
              <w:rPr>
                <w:rFonts w:ascii="Times New Roman" w:hAnsi="Times New Roman" w:cs="Times New Roman"/>
                <w:sz w:val="24"/>
                <w:szCs w:val="24"/>
                <w:lang w:val="en-US"/>
              </w:rPr>
            </w:pPr>
          </w:p>
          <w:p w14:paraId="5220BBB2" w14:textId="77777777" w:rsidR="00DE457E" w:rsidRDefault="00DE457E" w:rsidP="00667AD7">
            <w:pPr>
              <w:jc w:val="both"/>
              <w:rPr>
                <w:rFonts w:ascii="Times New Roman" w:hAnsi="Times New Roman" w:cs="Times New Roman"/>
                <w:sz w:val="24"/>
                <w:szCs w:val="24"/>
                <w:lang w:val="en-US"/>
              </w:rPr>
            </w:pPr>
          </w:p>
          <w:p w14:paraId="13CB595B" w14:textId="77777777" w:rsidR="00DE457E" w:rsidRDefault="00DE457E" w:rsidP="00667AD7">
            <w:pPr>
              <w:jc w:val="both"/>
              <w:rPr>
                <w:rFonts w:ascii="Times New Roman" w:hAnsi="Times New Roman" w:cs="Times New Roman"/>
                <w:sz w:val="24"/>
                <w:szCs w:val="24"/>
                <w:lang w:val="en-US"/>
              </w:rPr>
            </w:pPr>
          </w:p>
          <w:p w14:paraId="6D9C8D39" w14:textId="77777777" w:rsidR="00DE457E" w:rsidRPr="00B05B70" w:rsidRDefault="00DE457E" w:rsidP="00667AD7">
            <w:pPr>
              <w:jc w:val="both"/>
              <w:rPr>
                <w:rFonts w:ascii="Times New Roman" w:hAnsi="Times New Roman" w:cs="Times New Roman"/>
                <w:sz w:val="24"/>
                <w:szCs w:val="24"/>
                <w:lang w:val="en-US"/>
              </w:rPr>
            </w:pPr>
          </w:p>
          <w:p w14:paraId="675E05EE" w14:textId="77777777" w:rsidR="00E00E9B" w:rsidRPr="00B05B70" w:rsidRDefault="00E00E9B" w:rsidP="00667AD7">
            <w:pPr>
              <w:jc w:val="both"/>
              <w:rPr>
                <w:rFonts w:ascii="Times New Roman" w:hAnsi="Times New Roman" w:cs="Times New Roman"/>
                <w:sz w:val="24"/>
                <w:szCs w:val="24"/>
                <w:lang w:val="en-US"/>
              </w:rPr>
            </w:pPr>
          </w:p>
          <w:p w14:paraId="2FC17F8B" w14:textId="77777777" w:rsidR="00E00E9B" w:rsidRPr="00B05B70" w:rsidRDefault="00E00E9B" w:rsidP="00667AD7">
            <w:pPr>
              <w:jc w:val="both"/>
              <w:rPr>
                <w:rFonts w:ascii="Times New Roman" w:hAnsi="Times New Roman" w:cs="Times New Roman"/>
                <w:sz w:val="24"/>
                <w:szCs w:val="24"/>
                <w:lang w:val="en-US"/>
              </w:rPr>
            </w:pPr>
          </w:p>
          <w:p w14:paraId="729DE7E4" w14:textId="77777777" w:rsidR="00E00E9B" w:rsidRDefault="00E00E9B" w:rsidP="00667AD7">
            <w:pPr>
              <w:jc w:val="both"/>
              <w:rPr>
                <w:rFonts w:ascii="Times New Roman" w:hAnsi="Times New Roman" w:cs="Times New Roman"/>
                <w:sz w:val="24"/>
                <w:szCs w:val="24"/>
              </w:rPr>
            </w:pPr>
            <w:r>
              <w:rPr>
                <w:rFonts w:ascii="Times New Roman" w:hAnsi="Times New Roman" w:cs="Times New Roman"/>
                <w:sz w:val="24"/>
                <w:szCs w:val="24"/>
              </w:rPr>
              <w:t>5</w:t>
            </w:r>
          </w:p>
          <w:p w14:paraId="0A4F7224" w14:textId="77777777" w:rsidR="00E00E9B" w:rsidRDefault="00E00E9B" w:rsidP="00667AD7">
            <w:pPr>
              <w:jc w:val="both"/>
              <w:rPr>
                <w:rFonts w:ascii="Times New Roman" w:hAnsi="Times New Roman" w:cs="Times New Roman"/>
                <w:sz w:val="24"/>
                <w:szCs w:val="24"/>
              </w:rPr>
            </w:pPr>
          </w:p>
          <w:p w14:paraId="5AE48A43" w14:textId="77777777" w:rsidR="00E00E9B" w:rsidRDefault="00E00E9B" w:rsidP="00667AD7">
            <w:pPr>
              <w:jc w:val="both"/>
              <w:rPr>
                <w:rFonts w:ascii="Times New Roman" w:hAnsi="Times New Roman" w:cs="Times New Roman"/>
                <w:sz w:val="24"/>
                <w:szCs w:val="24"/>
              </w:rPr>
            </w:pPr>
          </w:p>
          <w:p w14:paraId="50F40DEB" w14:textId="77777777" w:rsidR="00E00E9B" w:rsidRDefault="00E00E9B" w:rsidP="00667AD7">
            <w:pPr>
              <w:jc w:val="both"/>
              <w:rPr>
                <w:rFonts w:ascii="Times New Roman" w:hAnsi="Times New Roman" w:cs="Times New Roman"/>
                <w:sz w:val="24"/>
                <w:szCs w:val="24"/>
              </w:rPr>
            </w:pPr>
          </w:p>
          <w:p w14:paraId="77A52294" w14:textId="77777777" w:rsidR="00E00E9B" w:rsidRDefault="00E00E9B" w:rsidP="00667AD7">
            <w:pPr>
              <w:jc w:val="both"/>
              <w:rPr>
                <w:rFonts w:ascii="Times New Roman" w:hAnsi="Times New Roman" w:cs="Times New Roman"/>
                <w:sz w:val="24"/>
                <w:szCs w:val="24"/>
              </w:rPr>
            </w:pPr>
          </w:p>
          <w:p w14:paraId="31830EAB" w14:textId="77777777" w:rsidR="00E00E9B" w:rsidRDefault="00E00E9B" w:rsidP="00667AD7">
            <w:pPr>
              <w:jc w:val="both"/>
              <w:rPr>
                <w:rFonts w:ascii="Times New Roman" w:hAnsi="Times New Roman" w:cs="Times New Roman"/>
                <w:sz w:val="24"/>
                <w:szCs w:val="24"/>
              </w:rPr>
            </w:pPr>
            <w:r>
              <w:rPr>
                <w:rFonts w:ascii="Times New Roman" w:hAnsi="Times New Roman" w:cs="Times New Roman"/>
                <w:sz w:val="24"/>
                <w:szCs w:val="24"/>
              </w:rPr>
              <w:t>10</w:t>
            </w:r>
          </w:p>
          <w:p w14:paraId="007DCDA8" w14:textId="77777777" w:rsidR="00E00E9B" w:rsidRDefault="00E00E9B" w:rsidP="00667AD7">
            <w:pPr>
              <w:jc w:val="both"/>
              <w:rPr>
                <w:rFonts w:ascii="Times New Roman" w:hAnsi="Times New Roman" w:cs="Times New Roman"/>
                <w:sz w:val="24"/>
                <w:szCs w:val="24"/>
              </w:rPr>
            </w:pPr>
          </w:p>
          <w:p w14:paraId="450EA2D7" w14:textId="77777777" w:rsidR="00E00E9B" w:rsidRDefault="00E00E9B" w:rsidP="00667AD7">
            <w:pPr>
              <w:jc w:val="both"/>
              <w:rPr>
                <w:rFonts w:ascii="Times New Roman" w:hAnsi="Times New Roman" w:cs="Times New Roman"/>
                <w:sz w:val="24"/>
                <w:szCs w:val="24"/>
              </w:rPr>
            </w:pPr>
          </w:p>
          <w:p w14:paraId="3DD355C9" w14:textId="77777777" w:rsidR="00E00E9B" w:rsidRDefault="00E00E9B" w:rsidP="00667AD7">
            <w:pPr>
              <w:jc w:val="both"/>
              <w:rPr>
                <w:rFonts w:ascii="Times New Roman" w:hAnsi="Times New Roman" w:cs="Times New Roman"/>
                <w:sz w:val="24"/>
                <w:szCs w:val="24"/>
              </w:rPr>
            </w:pPr>
          </w:p>
          <w:p w14:paraId="1A81F0B1" w14:textId="77777777" w:rsidR="00E00E9B" w:rsidRDefault="00E00E9B" w:rsidP="00667AD7">
            <w:pPr>
              <w:jc w:val="both"/>
              <w:rPr>
                <w:rFonts w:ascii="Times New Roman" w:hAnsi="Times New Roman" w:cs="Times New Roman"/>
                <w:sz w:val="24"/>
                <w:szCs w:val="24"/>
              </w:rPr>
            </w:pPr>
          </w:p>
          <w:p w14:paraId="41150DF2" w14:textId="77777777" w:rsidR="00E00E9B" w:rsidRDefault="00E00E9B" w:rsidP="00667AD7">
            <w:pPr>
              <w:jc w:val="both"/>
              <w:rPr>
                <w:rFonts w:ascii="Times New Roman" w:hAnsi="Times New Roman" w:cs="Times New Roman"/>
                <w:sz w:val="24"/>
                <w:szCs w:val="24"/>
              </w:rPr>
            </w:pPr>
            <w:r>
              <w:rPr>
                <w:rFonts w:ascii="Times New Roman" w:hAnsi="Times New Roman" w:cs="Times New Roman"/>
                <w:sz w:val="24"/>
                <w:szCs w:val="24"/>
              </w:rPr>
              <w:lastRenderedPageBreak/>
              <w:t>15</w:t>
            </w:r>
          </w:p>
          <w:p w14:paraId="717AAFBA" w14:textId="77777777" w:rsidR="00E00E9B" w:rsidRDefault="00E00E9B" w:rsidP="00667AD7">
            <w:pPr>
              <w:jc w:val="both"/>
              <w:rPr>
                <w:rFonts w:ascii="Times New Roman" w:hAnsi="Times New Roman" w:cs="Times New Roman"/>
                <w:sz w:val="24"/>
                <w:szCs w:val="24"/>
              </w:rPr>
            </w:pPr>
          </w:p>
          <w:p w14:paraId="56EE48EE" w14:textId="77777777" w:rsidR="00E00E9B" w:rsidRDefault="00E00E9B" w:rsidP="00667AD7">
            <w:pPr>
              <w:jc w:val="both"/>
              <w:rPr>
                <w:rFonts w:ascii="Times New Roman" w:hAnsi="Times New Roman" w:cs="Times New Roman"/>
                <w:sz w:val="24"/>
                <w:szCs w:val="24"/>
              </w:rPr>
            </w:pPr>
          </w:p>
          <w:p w14:paraId="2908EB2C" w14:textId="77777777" w:rsidR="00E00E9B" w:rsidRDefault="00E00E9B" w:rsidP="00667AD7">
            <w:pPr>
              <w:jc w:val="both"/>
              <w:rPr>
                <w:rFonts w:ascii="Times New Roman" w:hAnsi="Times New Roman" w:cs="Times New Roman"/>
                <w:sz w:val="24"/>
                <w:szCs w:val="24"/>
              </w:rPr>
            </w:pPr>
          </w:p>
          <w:p w14:paraId="121FD38A" w14:textId="77777777" w:rsidR="00E00E9B" w:rsidRDefault="00E00E9B" w:rsidP="00667AD7">
            <w:pPr>
              <w:jc w:val="both"/>
              <w:rPr>
                <w:rFonts w:ascii="Times New Roman" w:hAnsi="Times New Roman" w:cs="Times New Roman"/>
                <w:sz w:val="24"/>
                <w:szCs w:val="24"/>
              </w:rPr>
            </w:pPr>
          </w:p>
          <w:p w14:paraId="72A4FFC0" w14:textId="77777777" w:rsidR="00E00E9B" w:rsidRDefault="00E00E9B" w:rsidP="00667AD7">
            <w:pPr>
              <w:jc w:val="both"/>
              <w:rPr>
                <w:rFonts w:ascii="Times New Roman" w:hAnsi="Times New Roman" w:cs="Times New Roman"/>
                <w:sz w:val="24"/>
                <w:szCs w:val="24"/>
              </w:rPr>
            </w:pPr>
            <w:r>
              <w:rPr>
                <w:rFonts w:ascii="Times New Roman" w:hAnsi="Times New Roman" w:cs="Times New Roman"/>
                <w:sz w:val="24"/>
                <w:szCs w:val="24"/>
              </w:rPr>
              <w:t>20</w:t>
            </w:r>
          </w:p>
          <w:p w14:paraId="1FE2DD96" w14:textId="77777777" w:rsidR="00E00E9B" w:rsidRDefault="00E00E9B" w:rsidP="00667AD7">
            <w:pPr>
              <w:jc w:val="both"/>
              <w:rPr>
                <w:rFonts w:ascii="Times New Roman" w:hAnsi="Times New Roman" w:cs="Times New Roman"/>
                <w:sz w:val="24"/>
                <w:szCs w:val="24"/>
              </w:rPr>
            </w:pPr>
          </w:p>
          <w:p w14:paraId="27357532" w14:textId="77777777" w:rsidR="00E00E9B" w:rsidRDefault="00E00E9B" w:rsidP="00667AD7">
            <w:pPr>
              <w:jc w:val="both"/>
              <w:rPr>
                <w:rFonts w:ascii="Times New Roman" w:hAnsi="Times New Roman" w:cs="Times New Roman"/>
                <w:sz w:val="24"/>
                <w:szCs w:val="24"/>
              </w:rPr>
            </w:pPr>
          </w:p>
          <w:p w14:paraId="07F023C8" w14:textId="77777777" w:rsidR="00E00E9B" w:rsidRDefault="00E00E9B" w:rsidP="00667AD7">
            <w:pPr>
              <w:jc w:val="both"/>
              <w:rPr>
                <w:rFonts w:ascii="Times New Roman" w:hAnsi="Times New Roman" w:cs="Times New Roman"/>
                <w:sz w:val="24"/>
                <w:szCs w:val="24"/>
              </w:rPr>
            </w:pPr>
          </w:p>
          <w:p w14:paraId="4BDB5498" w14:textId="77777777" w:rsidR="00E00E9B" w:rsidRDefault="00E00E9B" w:rsidP="00667AD7">
            <w:pPr>
              <w:jc w:val="both"/>
              <w:rPr>
                <w:rFonts w:ascii="Times New Roman" w:hAnsi="Times New Roman" w:cs="Times New Roman"/>
                <w:sz w:val="24"/>
                <w:szCs w:val="24"/>
              </w:rPr>
            </w:pPr>
          </w:p>
          <w:p w14:paraId="1C203047" w14:textId="77777777" w:rsidR="00E00E9B" w:rsidRDefault="00E00E9B" w:rsidP="00667AD7">
            <w:pPr>
              <w:jc w:val="both"/>
              <w:rPr>
                <w:rFonts w:ascii="Times New Roman" w:hAnsi="Times New Roman" w:cs="Times New Roman"/>
                <w:sz w:val="24"/>
                <w:szCs w:val="24"/>
              </w:rPr>
            </w:pPr>
            <w:r>
              <w:rPr>
                <w:rFonts w:ascii="Times New Roman" w:hAnsi="Times New Roman" w:cs="Times New Roman"/>
                <w:sz w:val="24"/>
                <w:szCs w:val="24"/>
              </w:rPr>
              <w:t>25</w:t>
            </w:r>
          </w:p>
          <w:p w14:paraId="2916C19D" w14:textId="77777777" w:rsidR="00E00E9B" w:rsidRPr="00AF7312" w:rsidRDefault="00E00E9B" w:rsidP="00667AD7">
            <w:pPr>
              <w:jc w:val="both"/>
              <w:rPr>
                <w:rFonts w:ascii="Times New Roman" w:hAnsi="Times New Roman" w:cs="Times New Roman"/>
                <w:sz w:val="24"/>
                <w:szCs w:val="24"/>
              </w:rPr>
            </w:pPr>
          </w:p>
        </w:tc>
        <w:tc>
          <w:tcPr>
            <w:tcW w:w="8678" w:type="dxa"/>
          </w:tcPr>
          <w:p w14:paraId="4EA19461" w14:textId="77777777" w:rsidR="00DE457E" w:rsidRPr="00DE457E" w:rsidRDefault="00DE457E" w:rsidP="00DE457E">
            <w:pPr>
              <w:jc w:val="center"/>
              <w:rPr>
                <w:rFonts w:ascii="Times New Roman" w:hAnsi="Times New Roman" w:cs="Times New Roman"/>
                <w:b/>
                <w:sz w:val="24"/>
                <w:szCs w:val="24"/>
              </w:rPr>
            </w:pPr>
            <w:r w:rsidRPr="00DE457E">
              <w:rPr>
                <w:rFonts w:ascii="Times New Roman" w:hAnsi="Times New Roman" w:cs="Times New Roman"/>
                <w:b/>
                <w:sz w:val="24"/>
                <w:szCs w:val="24"/>
              </w:rPr>
              <w:lastRenderedPageBreak/>
              <w:t>Aktueller Sachstand zu Erleichterungen der Mitarbeiterentsendung nach Frankreich im Rahmen der</w:t>
            </w:r>
            <w:r>
              <w:rPr>
                <w:rFonts w:ascii="Times New Roman" w:hAnsi="Times New Roman" w:cs="Times New Roman"/>
                <w:b/>
                <w:sz w:val="24"/>
                <w:szCs w:val="24"/>
              </w:rPr>
              <w:t xml:space="preserve"> </w:t>
            </w:r>
            <w:r w:rsidRPr="00DE457E">
              <w:rPr>
                <w:rFonts w:ascii="Times New Roman" w:hAnsi="Times New Roman" w:cs="Times New Roman"/>
                <w:b/>
                <w:sz w:val="24"/>
                <w:szCs w:val="24"/>
              </w:rPr>
              <w:t>Entsenderichtlinie</w:t>
            </w:r>
          </w:p>
          <w:p w14:paraId="0ED91C69" w14:textId="77777777" w:rsidR="00DE457E" w:rsidRPr="00DE457E" w:rsidRDefault="00DE457E" w:rsidP="00DE457E">
            <w:pPr>
              <w:jc w:val="center"/>
              <w:rPr>
                <w:rFonts w:ascii="Times New Roman" w:hAnsi="Times New Roman" w:cs="Times New Roman"/>
                <w:i/>
                <w:sz w:val="24"/>
                <w:szCs w:val="24"/>
              </w:rPr>
            </w:pPr>
            <w:r w:rsidRPr="00DE457E">
              <w:rPr>
                <w:rFonts w:ascii="Times New Roman" w:hAnsi="Times New Roman" w:cs="Times New Roman"/>
                <w:i/>
                <w:sz w:val="24"/>
                <w:szCs w:val="24"/>
              </w:rPr>
              <w:t>Stellungnahme des baden-württembergischen Ministeriums für Wirtschaft, Arbeit und Wohnungsbau</w:t>
            </w:r>
          </w:p>
          <w:p w14:paraId="1F85B1CB" w14:textId="77777777" w:rsidR="00DE457E" w:rsidRDefault="00DE457E" w:rsidP="00667AD7">
            <w:pPr>
              <w:jc w:val="both"/>
              <w:rPr>
                <w:rFonts w:ascii="Times New Roman" w:hAnsi="Times New Roman" w:cs="Times New Roman"/>
                <w:sz w:val="24"/>
                <w:szCs w:val="24"/>
              </w:rPr>
            </w:pPr>
            <w:r w:rsidRPr="00DE457E">
              <w:rPr>
                <w:rFonts w:ascii="Times New Roman" w:hAnsi="Times New Roman" w:cs="Times New Roman"/>
                <w:sz w:val="24"/>
                <w:szCs w:val="24"/>
              </w:rPr>
              <w:t>Der Grundsatz der Dienstleistungsfreiheit des EU-Binnenmarkts steht in einem gewissen Spannungsverhältnis zu den europarechtlichen Regeln der Arbeitnehmerentsendung, die einen Standard von sozialen Schutzrechten in der Entlohnung und der Arbeitsschutzbestimmungen festgelegt haben. Damit soll verhindert werden, dass das heimische Lohnniveau und die tarifvertraglich festgelegten Schutzbestimmungen durch die Tätigkeit ausländischer Arbeitskräfte mit niedrigerem Lohnniveau im Herkunftsland unter Druck geraten („Lohn- und Sozialdumping“).</w:t>
            </w:r>
            <w:r>
              <w:rPr>
                <w:rFonts w:ascii="Times New Roman" w:hAnsi="Times New Roman" w:cs="Times New Roman"/>
                <w:sz w:val="24"/>
                <w:szCs w:val="24"/>
              </w:rPr>
              <w:t xml:space="preserve"> […]</w:t>
            </w:r>
          </w:p>
          <w:p w14:paraId="6265E3E9" w14:textId="77777777" w:rsidR="00667AD7" w:rsidRPr="00667AD7" w:rsidRDefault="00667AD7" w:rsidP="00667AD7">
            <w:pPr>
              <w:jc w:val="both"/>
              <w:rPr>
                <w:rFonts w:ascii="Times New Roman" w:hAnsi="Times New Roman" w:cs="Times New Roman"/>
                <w:sz w:val="24"/>
                <w:szCs w:val="24"/>
              </w:rPr>
            </w:pPr>
            <w:r w:rsidRPr="00667AD7">
              <w:rPr>
                <w:rFonts w:ascii="Times New Roman" w:hAnsi="Times New Roman" w:cs="Times New Roman"/>
                <w:sz w:val="24"/>
                <w:szCs w:val="24"/>
              </w:rPr>
              <w:t xml:space="preserve">Gerade in den Grenzräumen muss </w:t>
            </w:r>
            <w:r>
              <w:rPr>
                <w:rFonts w:ascii="Times New Roman" w:hAnsi="Times New Roman" w:cs="Times New Roman"/>
                <w:sz w:val="24"/>
                <w:szCs w:val="24"/>
              </w:rPr>
              <w:t>[…]</w:t>
            </w:r>
            <w:r w:rsidRPr="00667AD7">
              <w:rPr>
                <w:rFonts w:ascii="Times New Roman" w:hAnsi="Times New Roman" w:cs="Times New Roman"/>
                <w:sz w:val="24"/>
                <w:szCs w:val="24"/>
              </w:rPr>
              <w:t xml:space="preserve"> unter Beweis gestellt werden, dass die</w:t>
            </w:r>
            <w:r>
              <w:rPr>
                <w:rFonts w:ascii="Times New Roman" w:hAnsi="Times New Roman" w:cs="Times New Roman"/>
                <w:sz w:val="24"/>
                <w:szCs w:val="24"/>
              </w:rPr>
              <w:t xml:space="preserve"> </w:t>
            </w:r>
            <w:r w:rsidRPr="00667AD7">
              <w:rPr>
                <w:rFonts w:ascii="Times New Roman" w:hAnsi="Times New Roman" w:cs="Times New Roman"/>
                <w:sz w:val="24"/>
                <w:szCs w:val="24"/>
              </w:rPr>
              <w:t>EU-Binnenmarktfreiheiten voll ausgeschöpft werden können und keine neuen ungerechtfertigten und diskriminierenden Marktzugangsbarrieren entstehen. Auf der</w:t>
            </w:r>
            <w:r>
              <w:rPr>
                <w:rFonts w:ascii="Times New Roman" w:hAnsi="Times New Roman" w:cs="Times New Roman"/>
                <w:sz w:val="24"/>
                <w:szCs w:val="24"/>
              </w:rPr>
              <w:t xml:space="preserve"> </w:t>
            </w:r>
            <w:r w:rsidRPr="00667AD7">
              <w:rPr>
                <w:rFonts w:ascii="Times New Roman" w:hAnsi="Times New Roman" w:cs="Times New Roman"/>
                <w:sz w:val="24"/>
                <w:szCs w:val="24"/>
              </w:rPr>
              <w:t>anderen Seite ist die Bekämpfung von Lohn- und Sozialdumping ein von der EU</w:t>
            </w:r>
            <w:r>
              <w:rPr>
                <w:rFonts w:ascii="Times New Roman" w:hAnsi="Times New Roman" w:cs="Times New Roman"/>
                <w:sz w:val="24"/>
                <w:szCs w:val="24"/>
              </w:rPr>
              <w:t xml:space="preserve"> </w:t>
            </w:r>
            <w:r w:rsidRPr="00667AD7">
              <w:rPr>
                <w:rFonts w:ascii="Times New Roman" w:hAnsi="Times New Roman" w:cs="Times New Roman"/>
                <w:sz w:val="24"/>
                <w:szCs w:val="24"/>
              </w:rPr>
              <w:t>anerkanntes Ziel. Im Spannungsfeld zwischen der Dienstleistungsfreiheit und</w:t>
            </w:r>
            <w:r>
              <w:rPr>
                <w:rFonts w:ascii="Times New Roman" w:hAnsi="Times New Roman" w:cs="Times New Roman"/>
                <w:sz w:val="24"/>
                <w:szCs w:val="24"/>
              </w:rPr>
              <w:t xml:space="preserve"> </w:t>
            </w:r>
            <w:r w:rsidRPr="00667AD7">
              <w:rPr>
                <w:rFonts w:ascii="Times New Roman" w:hAnsi="Times New Roman" w:cs="Times New Roman"/>
                <w:sz w:val="24"/>
                <w:szCs w:val="24"/>
              </w:rPr>
              <w:t>dem Arbeitnehmerschutz kommt es daher ganz entscheidend auf eine verhältnismäßige und diskriminierungsfreie Ausgestaltung der Kontrollverfahren an. Sie</w:t>
            </w:r>
            <w:r>
              <w:rPr>
                <w:rFonts w:ascii="Times New Roman" w:hAnsi="Times New Roman" w:cs="Times New Roman"/>
                <w:sz w:val="24"/>
                <w:szCs w:val="24"/>
              </w:rPr>
              <w:t xml:space="preserve"> </w:t>
            </w:r>
            <w:r w:rsidRPr="00667AD7">
              <w:rPr>
                <w:rFonts w:ascii="Times New Roman" w:hAnsi="Times New Roman" w:cs="Times New Roman"/>
                <w:sz w:val="24"/>
                <w:szCs w:val="24"/>
              </w:rPr>
              <w:t xml:space="preserve">sind im Hinblick auf ihren eigentlichen </w:t>
            </w:r>
            <w:r w:rsidRPr="00667AD7">
              <w:rPr>
                <w:rFonts w:ascii="Times New Roman" w:hAnsi="Times New Roman" w:cs="Times New Roman"/>
                <w:sz w:val="24"/>
                <w:szCs w:val="24"/>
              </w:rPr>
              <w:lastRenderedPageBreak/>
              <w:t>Kontrollzweck nur dann zu rechtfertigen,</w:t>
            </w:r>
            <w:r>
              <w:rPr>
                <w:rFonts w:ascii="Times New Roman" w:hAnsi="Times New Roman" w:cs="Times New Roman"/>
                <w:sz w:val="24"/>
                <w:szCs w:val="24"/>
              </w:rPr>
              <w:t xml:space="preserve"> </w:t>
            </w:r>
            <w:r w:rsidRPr="00667AD7">
              <w:rPr>
                <w:rFonts w:ascii="Times New Roman" w:hAnsi="Times New Roman" w:cs="Times New Roman"/>
                <w:sz w:val="24"/>
                <w:szCs w:val="24"/>
              </w:rPr>
              <w:t>wenn der Nachweis erbracht werden kann, dass sie im Interesse eines effektiven</w:t>
            </w:r>
            <w:r>
              <w:rPr>
                <w:rFonts w:ascii="Times New Roman" w:hAnsi="Times New Roman" w:cs="Times New Roman"/>
                <w:sz w:val="24"/>
                <w:szCs w:val="24"/>
              </w:rPr>
              <w:t xml:space="preserve"> </w:t>
            </w:r>
            <w:r w:rsidRPr="00667AD7">
              <w:rPr>
                <w:rFonts w:ascii="Times New Roman" w:hAnsi="Times New Roman" w:cs="Times New Roman"/>
                <w:sz w:val="24"/>
                <w:szCs w:val="24"/>
              </w:rPr>
              <w:t>Arbeitnehmerschutzes geeignet und auch erforderlich sind. Mit dem am 22. Januar</w:t>
            </w:r>
            <w:r>
              <w:rPr>
                <w:rFonts w:ascii="Times New Roman" w:hAnsi="Times New Roman" w:cs="Times New Roman"/>
                <w:sz w:val="24"/>
                <w:szCs w:val="24"/>
              </w:rPr>
              <w:t xml:space="preserve"> </w:t>
            </w:r>
            <w:r w:rsidRPr="00667AD7">
              <w:rPr>
                <w:rFonts w:ascii="Times New Roman" w:hAnsi="Times New Roman" w:cs="Times New Roman"/>
                <w:sz w:val="24"/>
                <w:szCs w:val="24"/>
              </w:rPr>
              <w:t>2019 unterzeichneten Vertrag zwischen der Bundesrepublik Deutschland und der</w:t>
            </w:r>
            <w:r>
              <w:rPr>
                <w:rFonts w:ascii="Times New Roman" w:hAnsi="Times New Roman" w:cs="Times New Roman"/>
                <w:sz w:val="24"/>
                <w:szCs w:val="24"/>
              </w:rPr>
              <w:t xml:space="preserve"> </w:t>
            </w:r>
            <w:r w:rsidRPr="00667AD7">
              <w:rPr>
                <w:rFonts w:ascii="Times New Roman" w:hAnsi="Times New Roman" w:cs="Times New Roman"/>
                <w:sz w:val="24"/>
                <w:szCs w:val="24"/>
              </w:rPr>
              <w:t>Französischen Republik über die deutsch-fran</w:t>
            </w:r>
            <w:r>
              <w:rPr>
                <w:rFonts w:ascii="Times New Roman" w:hAnsi="Times New Roman" w:cs="Times New Roman"/>
                <w:sz w:val="24"/>
                <w:szCs w:val="24"/>
              </w:rPr>
              <w:t>zösische Zusammenarbeit und In</w:t>
            </w:r>
            <w:r w:rsidRPr="00667AD7">
              <w:rPr>
                <w:rFonts w:ascii="Times New Roman" w:hAnsi="Times New Roman" w:cs="Times New Roman"/>
                <w:sz w:val="24"/>
                <w:szCs w:val="24"/>
              </w:rPr>
              <w:t>tegration („Vertrag von Aachen“) sind für den Abbau der durch die nationalen</w:t>
            </w:r>
            <w:r>
              <w:rPr>
                <w:rFonts w:ascii="Times New Roman" w:hAnsi="Times New Roman" w:cs="Times New Roman"/>
                <w:sz w:val="24"/>
                <w:szCs w:val="24"/>
              </w:rPr>
              <w:t xml:space="preserve"> </w:t>
            </w:r>
            <w:r w:rsidRPr="00667AD7">
              <w:rPr>
                <w:rFonts w:ascii="Times New Roman" w:hAnsi="Times New Roman" w:cs="Times New Roman"/>
                <w:sz w:val="24"/>
                <w:szCs w:val="24"/>
              </w:rPr>
              <w:t>Entsenderegelungen entstandenen Marktzugangshindernisse im deutsch-französischen Grenzraum neue Erwartungen geweckt worden. In Art. 13 des „Vertrags</w:t>
            </w:r>
          </w:p>
          <w:p w14:paraId="4ED7C883" w14:textId="77777777" w:rsidR="00667AD7" w:rsidRDefault="00667AD7" w:rsidP="00667AD7">
            <w:pPr>
              <w:jc w:val="both"/>
              <w:rPr>
                <w:rFonts w:ascii="Times New Roman" w:hAnsi="Times New Roman" w:cs="Times New Roman"/>
                <w:sz w:val="24"/>
                <w:szCs w:val="24"/>
              </w:rPr>
            </w:pPr>
            <w:r w:rsidRPr="00667AD7">
              <w:rPr>
                <w:rFonts w:ascii="Times New Roman" w:hAnsi="Times New Roman" w:cs="Times New Roman"/>
                <w:sz w:val="24"/>
                <w:szCs w:val="24"/>
              </w:rPr>
              <w:t>von Aachen“ wird ausdrücklich der Wille der französischen und deutschen Regierung bekräftigt: „Sie beabsichtigen, in Grenzregionen die Beseitigung von Hindernissen zu erleichtern, um grenzüberschreitende Vorhaben umzusetzen und den</w:t>
            </w:r>
            <w:r>
              <w:rPr>
                <w:rFonts w:ascii="Times New Roman" w:hAnsi="Times New Roman" w:cs="Times New Roman"/>
                <w:sz w:val="24"/>
                <w:szCs w:val="24"/>
              </w:rPr>
              <w:t xml:space="preserve"> </w:t>
            </w:r>
            <w:r w:rsidRPr="00667AD7">
              <w:rPr>
                <w:rFonts w:ascii="Times New Roman" w:hAnsi="Times New Roman" w:cs="Times New Roman"/>
                <w:sz w:val="24"/>
                <w:szCs w:val="24"/>
              </w:rPr>
              <w:t>Alltag der Menschen, die in Grenzregionen leben, zu erleichtern.“</w:t>
            </w:r>
          </w:p>
          <w:p w14:paraId="4E3F74DC" w14:textId="77777777" w:rsidR="00E00E9B" w:rsidRPr="00AF7312" w:rsidRDefault="00E00E9B" w:rsidP="00473083">
            <w:pPr>
              <w:rPr>
                <w:rFonts w:ascii="Times New Roman" w:hAnsi="Times New Roman" w:cs="Times New Roman"/>
                <w:sz w:val="24"/>
                <w:szCs w:val="24"/>
              </w:rPr>
            </w:pPr>
            <w:r w:rsidRPr="00314B13">
              <w:rPr>
                <w:rFonts w:ascii="Times New Roman" w:hAnsi="Times New Roman" w:cs="Times New Roman"/>
                <w:sz w:val="18"/>
                <w:szCs w:val="24"/>
              </w:rPr>
              <w:t xml:space="preserve">(Quelle: </w:t>
            </w:r>
            <w:proofErr w:type="gramStart"/>
            <w:r w:rsidR="00DE457E" w:rsidRPr="00DE457E">
              <w:rPr>
                <w:rFonts w:ascii="Times New Roman" w:hAnsi="Times New Roman" w:cs="Times New Roman"/>
                <w:sz w:val="18"/>
                <w:szCs w:val="24"/>
              </w:rPr>
              <w:t>https://www.landtag-bw.de/files/live/sites/LTBW/files/dokumente/WP16/Drucksachen/6000/16_6731_D.pdf</w:t>
            </w:r>
            <w:r w:rsidR="00DE457E">
              <w:rPr>
                <w:rFonts w:ascii="Times New Roman" w:hAnsi="Times New Roman" w:cs="Times New Roman"/>
                <w:sz w:val="18"/>
                <w:szCs w:val="24"/>
              </w:rPr>
              <w:t xml:space="preserve">; </w:t>
            </w:r>
            <w:r w:rsidRPr="00314B13">
              <w:rPr>
                <w:rFonts w:ascii="Times New Roman" w:hAnsi="Times New Roman" w:cs="Times New Roman"/>
                <w:sz w:val="18"/>
                <w:szCs w:val="24"/>
              </w:rPr>
              <w:t xml:space="preserve"> </w:t>
            </w:r>
            <w:r w:rsidR="00DE457E">
              <w:rPr>
                <w:rFonts w:ascii="Times New Roman" w:hAnsi="Times New Roman" w:cs="Times New Roman"/>
                <w:sz w:val="18"/>
                <w:szCs w:val="24"/>
              </w:rPr>
              <w:t>31.07.</w:t>
            </w:r>
            <w:r w:rsidRPr="00314B13">
              <w:rPr>
                <w:rFonts w:ascii="Times New Roman" w:hAnsi="Times New Roman" w:cs="Times New Roman"/>
                <w:sz w:val="18"/>
                <w:szCs w:val="24"/>
              </w:rPr>
              <w:t>201</w:t>
            </w:r>
            <w:r>
              <w:rPr>
                <w:rFonts w:ascii="Times New Roman" w:hAnsi="Times New Roman" w:cs="Times New Roman"/>
                <w:sz w:val="18"/>
                <w:szCs w:val="24"/>
              </w:rPr>
              <w:t>9</w:t>
            </w:r>
            <w:proofErr w:type="gramEnd"/>
            <w:r w:rsidRPr="00314B13">
              <w:rPr>
                <w:rFonts w:ascii="Times New Roman" w:hAnsi="Times New Roman" w:cs="Times New Roman"/>
                <w:sz w:val="18"/>
                <w:szCs w:val="24"/>
              </w:rPr>
              <w:t>)</w:t>
            </w:r>
          </w:p>
        </w:tc>
      </w:tr>
    </w:tbl>
    <w:p w14:paraId="74869460" w14:textId="77777777" w:rsidR="00E00E9B" w:rsidRDefault="00E00E9B" w:rsidP="00E00E9B">
      <w:pPr>
        <w:spacing w:after="0"/>
        <w:jc w:val="both"/>
        <w:rPr>
          <w:rFonts w:ascii="Arial" w:hAnsi="Arial" w:cs="Arial"/>
          <w:sz w:val="24"/>
          <w:szCs w:val="24"/>
        </w:rPr>
      </w:pPr>
    </w:p>
    <w:p w14:paraId="41300DB0" w14:textId="77777777" w:rsidR="00DE457E" w:rsidRDefault="00DE457E" w:rsidP="00E00E9B">
      <w:pPr>
        <w:spacing w:after="0"/>
        <w:jc w:val="both"/>
        <w:rPr>
          <w:rFonts w:ascii="Arial" w:hAnsi="Arial" w:cs="Arial"/>
          <w:sz w:val="24"/>
          <w:szCs w:val="24"/>
        </w:rPr>
      </w:pPr>
      <w:r>
        <w:rPr>
          <w:rFonts w:ascii="Arial" w:hAnsi="Arial" w:cs="Arial"/>
          <w:sz w:val="24"/>
          <w:szCs w:val="24"/>
        </w:rPr>
        <w:t>Aufgabe</w:t>
      </w:r>
    </w:p>
    <w:p w14:paraId="3B0D7FD3" w14:textId="77777777" w:rsidR="00DE457E" w:rsidRDefault="00DE457E" w:rsidP="00E00E9B">
      <w:pPr>
        <w:spacing w:after="0"/>
        <w:jc w:val="both"/>
        <w:rPr>
          <w:rFonts w:ascii="Arial" w:hAnsi="Arial" w:cs="Arial"/>
          <w:sz w:val="24"/>
          <w:szCs w:val="24"/>
        </w:rPr>
      </w:pPr>
      <w:r>
        <w:rPr>
          <w:rFonts w:ascii="Arial" w:hAnsi="Arial" w:cs="Arial"/>
          <w:sz w:val="24"/>
          <w:szCs w:val="24"/>
        </w:rPr>
        <w:t>Erläutern Sie das im Text beschriebene „Spannungsverhältnis“ (Z. 2) zwischen europäischen Prinzipien.</w:t>
      </w:r>
    </w:p>
    <w:p w14:paraId="187F57B8" w14:textId="77777777" w:rsidR="00E00E9B" w:rsidRDefault="00E00E9B" w:rsidP="00E00E9B">
      <w:pPr>
        <w:spacing w:after="0"/>
        <w:jc w:val="both"/>
        <w:rPr>
          <w:rFonts w:ascii="Arial" w:hAnsi="Arial" w:cs="Arial"/>
          <w:sz w:val="24"/>
          <w:szCs w:val="24"/>
        </w:rPr>
      </w:pPr>
    </w:p>
    <w:p w14:paraId="6C882ED2" w14:textId="77777777" w:rsidR="00E00E9B" w:rsidRDefault="00925DA3" w:rsidP="00E00E9B">
      <w:pPr>
        <w:spacing w:after="0"/>
        <w:jc w:val="both"/>
        <w:rPr>
          <w:rFonts w:ascii="Arial" w:hAnsi="Arial" w:cs="Arial"/>
          <w:sz w:val="24"/>
          <w:szCs w:val="24"/>
        </w:rPr>
      </w:pPr>
      <w:r>
        <w:rPr>
          <w:rFonts w:ascii="Arial" w:hAnsi="Arial" w:cs="Arial"/>
          <w:sz w:val="24"/>
          <w:szCs w:val="24"/>
        </w:rPr>
        <w:t>M 4</w:t>
      </w:r>
      <w:r w:rsidR="00E00E9B">
        <w:rPr>
          <w:rFonts w:ascii="Arial" w:hAnsi="Arial" w:cs="Arial"/>
          <w:sz w:val="24"/>
          <w:szCs w:val="24"/>
        </w:rPr>
        <w:t>c</w:t>
      </w:r>
    </w:p>
    <w:tbl>
      <w:tblPr>
        <w:tblStyle w:val="Tabellenraster"/>
        <w:tblW w:w="0" w:type="auto"/>
        <w:tblLook w:val="04A0" w:firstRow="1" w:lastRow="0" w:firstColumn="1" w:lastColumn="0" w:noHBand="0" w:noVBand="1"/>
      </w:tblPr>
      <w:tblGrid>
        <w:gridCol w:w="527"/>
        <w:gridCol w:w="8535"/>
      </w:tblGrid>
      <w:tr w:rsidR="00E00E9B" w14:paraId="6D7BDDA0" w14:textId="77777777" w:rsidTr="00813A11">
        <w:tc>
          <w:tcPr>
            <w:tcW w:w="534" w:type="dxa"/>
          </w:tcPr>
          <w:p w14:paraId="54738AF4" w14:textId="77777777" w:rsidR="00E00E9B" w:rsidRPr="00DE457E" w:rsidRDefault="00E00E9B" w:rsidP="00813A11">
            <w:pPr>
              <w:jc w:val="both"/>
              <w:rPr>
                <w:rFonts w:ascii="Times New Roman" w:hAnsi="Times New Roman" w:cs="Times New Roman"/>
                <w:sz w:val="24"/>
                <w:szCs w:val="24"/>
              </w:rPr>
            </w:pPr>
          </w:p>
          <w:p w14:paraId="68861898" w14:textId="592A72A0" w:rsidR="00473083" w:rsidRPr="00AF7312" w:rsidRDefault="00473083" w:rsidP="00813A11">
            <w:pPr>
              <w:jc w:val="both"/>
              <w:rPr>
                <w:rFonts w:ascii="Times New Roman" w:hAnsi="Times New Roman" w:cs="Times New Roman"/>
                <w:sz w:val="24"/>
                <w:szCs w:val="24"/>
              </w:rPr>
            </w:pPr>
          </w:p>
        </w:tc>
        <w:tc>
          <w:tcPr>
            <w:tcW w:w="8678" w:type="dxa"/>
          </w:tcPr>
          <w:p w14:paraId="167D07FE" w14:textId="77777777" w:rsidR="00E00E9B" w:rsidRDefault="00EC0D7D" w:rsidP="00813A11">
            <w:pPr>
              <w:jc w:val="center"/>
              <w:rPr>
                <w:rFonts w:ascii="Times New Roman" w:hAnsi="Times New Roman" w:cs="Times New Roman"/>
                <w:b/>
                <w:sz w:val="24"/>
                <w:szCs w:val="24"/>
              </w:rPr>
            </w:pPr>
            <w:r>
              <w:rPr>
                <w:rFonts w:ascii="Times New Roman" w:hAnsi="Times New Roman" w:cs="Times New Roman"/>
                <w:b/>
                <w:sz w:val="24"/>
                <w:szCs w:val="24"/>
              </w:rPr>
              <w:t>IHK-</w:t>
            </w:r>
            <w:r w:rsidRPr="00EC0D7D">
              <w:rPr>
                <w:rFonts w:ascii="Times New Roman" w:hAnsi="Times New Roman" w:cs="Times New Roman"/>
                <w:b/>
                <w:sz w:val="24"/>
                <w:szCs w:val="24"/>
              </w:rPr>
              <w:t>Mitgliederumfrage zum Thema Arbeitseinsatz in Frankreich</w:t>
            </w:r>
          </w:p>
          <w:p w14:paraId="14B5AB20" w14:textId="77777777" w:rsidR="00E00E9B" w:rsidRPr="00AF7312" w:rsidRDefault="00E00E9B" w:rsidP="00813A11">
            <w:pPr>
              <w:jc w:val="both"/>
              <w:rPr>
                <w:rFonts w:ascii="Times New Roman" w:hAnsi="Times New Roman" w:cs="Times New Roman"/>
                <w:sz w:val="24"/>
                <w:szCs w:val="24"/>
              </w:rPr>
            </w:pPr>
            <w:r w:rsidRPr="00314B13">
              <w:rPr>
                <w:rFonts w:ascii="Times New Roman" w:hAnsi="Times New Roman" w:cs="Times New Roman"/>
                <w:sz w:val="18"/>
                <w:szCs w:val="24"/>
              </w:rPr>
              <w:t xml:space="preserve">(Quelle: </w:t>
            </w:r>
            <w:r w:rsidR="00EC0D7D" w:rsidRPr="00EC0D7D">
              <w:rPr>
                <w:rFonts w:ascii="Times New Roman" w:hAnsi="Times New Roman" w:cs="Times New Roman"/>
                <w:sz w:val="18"/>
                <w:szCs w:val="24"/>
              </w:rPr>
              <w:t>https://www.regiotrends.de/de/schon-gelesen/index.news.410536.franzoesisches-entsendegesetz-bleibt-belastung-fuer-grenzuebergreifende-wirtschaftsbeziehungen--ihk-suedlicher-oberrhein-veroeffentlichte-neue-mitgliederumfrage-zum-thema-arbeitseinsatz-in-frankreich-.html</w:t>
            </w:r>
            <w:r w:rsidRPr="00314B13">
              <w:rPr>
                <w:rFonts w:ascii="Times New Roman" w:hAnsi="Times New Roman" w:cs="Times New Roman"/>
                <w:sz w:val="18"/>
                <w:szCs w:val="24"/>
              </w:rPr>
              <w:t xml:space="preserve">, </w:t>
            </w:r>
            <w:r w:rsidR="00EC0D7D">
              <w:rPr>
                <w:rFonts w:ascii="Times New Roman" w:hAnsi="Times New Roman" w:cs="Times New Roman"/>
                <w:sz w:val="18"/>
                <w:szCs w:val="24"/>
              </w:rPr>
              <w:t>06.08.</w:t>
            </w:r>
            <w:r w:rsidRPr="00314B13">
              <w:rPr>
                <w:rFonts w:ascii="Times New Roman" w:hAnsi="Times New Roman" w:cs="Times New Roman"/>
                <w:sz w:val="18"/>
                <w:szCs w:val="24"/>
              </w:rPr>
              <w:t>201</w:t>
            </w:r>
            <w:r>
              <w:rPr>
                <w:rFonts w:ascii="Times New Roman" w:hAnsi="Times New Roman" w:cs="Times New Roman"/>
                <w:sz w:val="18"/>
                <w:szCs w:val="24"/>
              </w:rPr>
              <w:t>9</w:t>
            </w:r>
            <w:r w:rsidRPr="00314B13">
              <w:rPr>
                <w:rFonts w:ascii="Times New Roman" w:hAnsi="Times New Roman" w:cs="Times New Roman"/>
                <w:sz w:val="18"/>
                <w:szCs w:val="24"/>
              </w:rPr>
              <w:t>)</w:t>
            </w:r>
          </w:p>
        </w:tc>
      </w:tr>
    </w:tbl>
    <w:p w14:paraId="43D6B1D6" w14:textId="77777777" w:rsidR="00E00E9B" w:rsidRDefault="00E00E9B" w:rsidP="00E00E9B">
      <w:pPr>
        <w:spacing w:after="0"/>
        <w:jc w:val="both"/>
        <w:rPr>
          <w:rFonts w:ascii="Arial" w:hAnsi="Arial" w:cs="Arial"/>
          <w:sz w:val="24"/>
          <w:szCs w:val="24"/>
        </w:rPr>
      </w:pPr>
    </w:p>
    <w:p w14:paraId="49331E04" w14:textId="77777777" w:rsidR="00473083" w:rsidRPr="00473083" w:rsidRDefault="00473083" w:rsidP="00E00E9B">
      <w:pPr>
        <w:spacing w:after="0"/>
        <w:jc w:val="both"/>
        <w:rPr>
          <w:rFonts w:ascii="Arial" w:hAnsi="Arial" w:cs="Arial"/>
          <w:i/>
          <w:sz w:val="24"/>
          <w:szCs w:val="24"/>
        </w:rPr>
      </w:pPr>
      <w:r w:rsidRPr="00473083">
        <w:rPr>
          <w:rFonts w:ascii="Arial" w:hAnsi="Arial" w:cs="Arial"/>
          <w:i/>
          <w:sz w:val="24"/>
          <w:szCs w:val="24"/>
        </w:rPr>
        <w:t>Aufgabe</w:t>
      </w:r>
    </w:p>
    <w:p w14:paraId="736E8B20" w14:textId="77777777" w:rsidR="00473083" w:rsidRDefault="00473083" w:rsidP="00E00E9B">
      <w:pPr>
        <w:spacing w:after="0"/>
        <w:jc w:val="both"/>
        <w:rPr>
          <w:rFonts w:ascii="Arial" w:hAnsi="Arial" w:cs="Arial"/>
          <w:sz w:val="24"/>
          <w:szCs w:val="24"/>
        </w:rPr>
      </w:pPr>
      <w:r>
        <w:rPr>
          <w:rFonts w:ascii="Arial" w:hAnsi="Arial" w:cs="Arial"/>
          <w:sz w:val="24"/>
          <w:szCs w:val="24"/>
        </w:rPr>
        <w:t>Erläutern Sie die Probleme deutscher Unternehmen mit der Meldepflicht in Frankreich.</w:t>
      </w:r>
    </w:p>
    <w:p w14:paraId="17DBC151" w14:textId="77777777" w:rsidR="00E00E9B" w:rsidRDefault="00E00E9B" w:rsidP="00EC0D7D">
      <w:pPr>
        <w:spacing w:after="0"/>
        <w:jc w:val="both"/>
      </w:pPr>
      <w:r w:rsidRPr="00F73313">
        <w:rPr>
          <w:rFonts w:ascii="Arial" w:hAnsi="Arial" w:cs="Arial"/>
          <w:sz w:val="24"/>
          <w:szCs w:val="24"/>
        </w:rPr>
        <w:br w:type="page"/>
      </w:r>
    </w:p>
    <w:p w14:paraId="4195920C" w14:textId="77777777" w:rsidR="00D00D11" w:rsidRDefault="00E00E9B">
      <w:pPr>
        <w:rPr>
          <w:rFonts w:ascii="Arial" w:hAnsi="Arial" w:cs="Arial"/>
          <w:b/>
          <w:sz w:val="24"/>
        </w:rPr>
      </w:pPr>
      <w:r w:rsidRPr="00421C81">
        <w:rPr>
          <w:rFonts w:ascii="Arial" w:hAnsi="Arial" w:cs="Arial"/>
          <w:b/>
          <w:sz w:val="24"/>
        </w:rPr>
        <w:lastRenderedPageBreak/>
        <w:t xml:space="preserve">Alternative/ergänzende </w:t>
      </w:r>
      <w:r>
        <w:rPr>
          <w:rFonts w:ascii="Arial" w:hAnsi="Arial" w:cs="Arial"/>
          <w:b/>
          <w:sz w:val="24"/>
        </w:rPr>
        <w:t>Materialien</w:t>
      </w:r>
    </w:p>
    <w:p w14:paraId="0C812E24" w14:textId="77777777" w:rsidR="00EC0D7D" w:rsidRPr="007C66C0" w:rsidRDefault="00925DA3">
      <w:pPr>
        <w:rPr>
          <w:rFonts w:ascii="Arial" w:hAnsi="Arial" w:cs="Arial"/>
          <w:b/>
          <w:sz w:val="24"/>
        </w:rPr>
      </w:pPr>
      <w:r>
        <w:rPr>
          <w:rFonts w:ascii="Arial" w:hAnsi="Arial" w:cs="Arial"/>
          <w:b/>
          <w:sz w:val="24"/>
        </w:rPr>
        <w:t>M 5</w:t>
      </w:r>
      <w:r w:rsidR="007C66C0" w:rsidRPr="007C66C0">
        <w:rPr>
          <w:rFonts w:ascii="Arial" w:hAnsi="Arial" w:cs="Arial"/>
          <w:b/>
          <w:sz w:val="24"/>
        </w:rPr>
        <w:t xml:space="preserve"> Reformbedarf am Arbeitsmarkt</w:t>
      </w:r>
    </w:p>
    <w:p w14:paraId="3891462F" w14:textId="77777777" w:rsidR="003C70C0" w:rsidRPr="003C70C0" w:rsidRDefault="003C70C0" w:rsidP="003C70C0">
      <w:pPr>
        <w:spacing w:after="0" w:line="240" w:lineRule="auto"/>
        <w:jc w:val="center"/>
        <w:rPr>
          <w:rFonts w:ascii="Times New Roman" w:hAnsi="Times New Roman" w:cs="Times New Roman"/>
          <w:sz w:val="24"/>
          <w:szCs w:val="24"/>
        </w:rPr>
      </w:pPr>
      <w:r w:rsidRPr="003C70C0">
        <w:rPr>
          <w:rFonts w:ascii="Times New Roman" w:hAnsi="Times New Roman" w:cs="Times New Roman"/>
          <w:sz w:val="24"/>
          <w:szCs w:val="24"/>
        </w:rPr>
        <w:t>ARBEITSMARKT FRANKREICH</w:t>
      </w:r>
      <w:r>
        <w:rPr>
          <w:rFonts w:ascii="Times New Roman" w:hAnsi="Times New Roman" w:cs="Times New Roman"/>
          <w:sz w:val="24"/>
          <w:szCs w:val="24"/>
        </w:rPr>
        <w:t xml:space="preserve"> (vor Em</w:t>
      </w:r>
      <w:r w:rsidR="007C66C0">
        <w:rPr>
          <w:rFonts w:ascii="Times New Roman" w:hAnsi="Times New Roman" w:cs="Times New Roman"/>
          <w:sz w:val="24"/>
          <w:szCs w:val="24"/>
        </w:rPr>
        <w:t>m</w:t>
      </w:r>
      <w:r>
        <w:rPr>
          <w:rFonts w:ascii="Times New Roman" w:hAnsi="Times New Roman" w:cs="Times New Roman"/>
          <w:sz w:val="24"/>
          <w:szCs w:val="24"/>
        </w:rPr>
        <w:t>anuel Macron)</w:t>
      </w:r>
    </w:p>
    <w:p w14:paraId="0FE6A29E" w14:textId="77777777" w:rsidR="003C70C0" w:rsidRPr="003C70C0" w:rsidRDefault="003C70C0" w:rsidP="003C70C0">
      <w:pPr>
        <w:spacing w:after="0" w:line="240" w:lineRule="auto"/>
        <w:jc w:val="center"/>
        <w:rPr>
          <w:rFonts w:ascii="Times New Roman" w:hAnsi="Times New Roman" w:cs="Times New Roman"/>
          <w:b/>
          <w:sz w:val="24"/>
          <w:szCs w:val="24"/>
        </w:rPr>
      </w:pPr>
      <w:r w:rsidRPr="003C70C0">
        <w:rPr>
          <w:rFonts w:ascii="Times New Roman" w:hAnsi="Times New Roman" w:cs="Times New Roman"/>
          <w:b/>
          <w:sz w:val="24"/>
          <w:szCs w:val="24"/>
        </w:rPr>
        <w:t>Kampf um die 35-Stunden-Woche</w:t>
      </w:r>
    </w:p>
    <w:p w14:paraId="0CD54153" w14:textId="77777777" w:rsidR="003C70C0" w:rsidRPr="003C70C0" w:rsidRDefault="003C70C0" w:rsidP="003C70C0">
      <w:pPr>
        <w:spacing w:after="0" w:line="240" w:lineRule="auto"/>
        <w:jc w:val="center"/>
        <w:rPr>
          <w:rFonts w:ascii="Times New Roman" w:hAnsi="Times New Roman" w:cs="Times New Roman"/>
          <w:i/>
          <w:sz w:val="24"/>
          <w:szCs w:val="24"/>
        </w:rPr>
      </w:pPr>
      <w:r w:rsidRPr="003C70C0">
        <w:rPr>
          <w:rFonts w:ascii="Times New Roman" w:hAnsi="Times New Roman" w:cs="Times New Roman"/>
          <w:i/>
          <w:sz w:val="24"/>
          <w:szCs w:val="24"/>
        </w:rPr>
        <w:t>von Karin Finkenzeller</w:t>
      </w:r>
    </w:p>
    <w:p w14:paraId="1D30650E" w14:textId="29A1196D" w:rsidR="003C70C0" w:rsidRPr="003C70C0" w:rsidRDefault="003C70C0" w:rsidP="007C66C0">
      <w:pPr>
        <w:spacing w:after="0" w:line="240" w:lineRule="auto"/>
        <w:jc w:val="both"/>
        <w:rPr>
          <w:rFonts w:ascii="Times New Roman" w:hAnsi="Times New Roman" w:cs="Times New Roman"/>
          <w:sz w:val="24"/>
          <w:szCs w:val="24"/>
        </w:rPr>
      </w:pPr>
      <w:r w:rsidRPr="003C70C0">
        <w:rPr>
          <w:rFonts w:ascii="Times New Roman" w:hAnsi="Times New Roman" w:cs="Times New Roman"/>
          <w:sz w:val="24"/>
          <w:szCs w:val="24"/>
        </w:rPr>
        <w:t xml:space="preserve">(Quelle: </w:t>
      </w:r>
      <w:proofErr w:type="spellStart"/>
      <w:r w:rsidRPr="003C70C0">
        <w:rPr>
          <w:rFonts w:ascii="Times New Roman" w:hAnsi="Times New Roman" w:cs="Times New Roman"/>
          <w:sz w:val="24"/>
          <w:szCs w:val="24"/>
        </w:rPr>
        <w:t>Wirtschaftswoche</w:t>
      </w:r>
      <w:proofErr w:type="spellEnd"/>
      <w:r w:rsidRPr="003C70C0">
        <w:rPr>
          <w:rFonts w:ascii="Times New Roman" w:hAnsi="Times New Roman" w:cs="Times New Roman"/>
          <w:sz w:val="24"/>
          <w:szCs w:val="24"/>
        </w:rPr>
        <w:t>, 19. März 2016</w:t>
      </w:r>
      <w:r w:rsidR="00FB4E40">
        <w:rPr>
          <w:rFonts w:ascii="Times New Roman" w:hAnsi="Times New Roman" w:cs="Times New Roman"/>
          <w:sz w:val="24"/>
          <w:szCs w:val="24"/>
        </w:rPr>
        <w:t>;</w:t>
      </w:r>
      <w:r w:rsidR="00FB4E40" w:rsidRPr="00FB4E40">
        <w:t xml:space="preserve"> </w:t>
      </w:r>
      <w:proofErr w:type="gramStart"/>
      <w:r w:rsidR="00FB4E40" w:rsidRPr="00FB4E40">
        <w:rPr>
          <w:rFonts w:ascii="Times New Roman" w:hAnsi="Times New Roman" w:cs="Times New Roman"/>
          <w:sz w:val="24"/>
          <w:szCs w:val="24"/>
        </w:rPr>
        <w:t>https://www.wiwo.de/politik/europa/arbeitsmarkt-frankreich-kampf-um-die-35-stunden-woche/13077248.html</w:t>
      </w:r>
      <w:r w:rsidR="00FB4E40">
        <w:rPr>
          <w:rFonts w:ascii="Times New Roman" w:hAnsi="Times New Roman" w:cs="Times New Roman"/>
          <w:sz w:val="24"/>
          <w:szCs w:val="24"/>
        </w:rPr>
        <w:t xml:space="preserve"> </w:t>
      </w:r>
      <w:r w:rsidRPr="003C70C0">
        <w:rPr>
          <w:rFonts w:ascii="Times New Roman" w:hAnsi="Times New Roman" w:cs="Times New Roman"/>
          <w:sz w:val="24"/>
          <w:szCs w:val="24"/>
        </w:rPr>
        <w:t>)</w:t>
      </w:r>
      <w:proofErr w:type="gramEnd"/>
    </w:p>
    <w:p w14:paraId="6F8BD81B" w14:textId="77777777" w:rsidR="003C70C0" w:rsidRDefault="003C70C0" w:rsidP="007C66C0">
      <w:pPr>
        <w:spacing w:after="0" w:line="240" w:lineRule="auto"/>
        <w:jc w:val="both"/>
        <w:rPr>
          <w:rFonts w:ascii="Times New Roman" w:hAnsi="Times New Roman" w:cs="Times New Roman"/>
          <w:sz w:val="24"/>
          <w:szCs w:val="24"/>
        </w:rPr>
      </w:pPr>
    </w:p>
    <w:p w14:paraId="2613E9C1" w14:textId="77777777" w:rsidR="003C70C0" w:rsidRDefault="003C70C0" w:rsidP="007C66C0">
      <w:pPr>
        <w:spacing w:after="0" w:line="240" w:lineRule="auto"/>
        <w:jc w:val="both"/>
        <w:rPr>
          <w:rFonts w:ascii="Times New Roman" w:hAnsi="Times New Roman" w:cs="Times New Roman"/>
          <w:sz w:val="24"/>
          <w:szCs w:val="24"/>
        </w:rPr>
      </w:pPr>
    </w:p>
    <w:p w14:paraId="76E0B8F7" w14:textId="77777777" w:rsidR="003C70C0" w:rsidRPr="007C66C0" w:rsidRDefault="00925DA3" w:rsidP="007C66C0">
      <w:pPr>
        <w:spacing w:after="0" w:line="240" w:lineRule="auto"/>
        <w:rPr>
          <w:rFonts w:ascii="Arial" w:hAnsi="Arial" w:cs="Arial"/>
          <w:b/>
          <w:sz w:val="24"/>
        </w:rPr>
      </w:pPr>
      <w:r>
        <w:rPr>
          <w:rFonts w:ascii="Arial" w:hAnsi="Arial" w:cs="Arial"/>
          <w:b/>
          <w:sz w:val="24"/>
        </w:rPr>
        <w:t>M 6</w:t>
      </w:r>
      <w:r w:rsidR="003C70C0" w:rsidRPr="007C66C0">
        <w:rPr>
          <w:rFonts w:ascii="Arial" w:hAnsi="Arial" w:cs="Arial"/>
          <w:b/>
          <w:sz w:val="24"/>
        </w:rPr>
        <w:t xml:space="preserve"> Reform</w:t>
      </w:r>
      <w:r w:rsidR="007C66C0" w:rsidRPr="007C66C0">
        <w:rPr>
          <w:rFonts w:ascii="Arial" w:hAnsi="Arial" w:cs="Arial"/>
          <w:b/>
          <w:sz w:val="24"/>
        </w:rPr>
        <w:t>hindernisse</w:t>
      </w:r>
    </w:p>
    <w:p w14:paraId="13C85282" w14:textId="77777777" w:rsidR="007C66C0" w:rsidRDefault="007C66C0" w:rsidP="007C6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(Quelle: </w:t>
      </w:r>
      <w:r w:rsidRPr="007C66C0">
        <w:rPr>
          <w:rFonts w:ascii="Times New Roman" w:hAnsi="Times New Roman" w:cs="Times New Roman"/>
          <w:sz w:val="24"/>
          <w:szCs w:val="24"/>
        </w:rPr>
        <w:t>https://www.kas.de/laenderberichte/detail/-/content/frankreich-im-fruehjahr-2019)</w:t>
      </w:r>
    </w:p>
    <w:p w14:paraId="687C6DE0" w14:textId="77777777" w:rsidR="007C66C0" w:rsidRDefault="007C66C0" w:rsidP="007C66C0">
      <w:pPr>
        <w:spacing w:after="0" w:line="240" w:lineRule="auto"/>
        <w:jc w:val="both"/>
        <w:rPr>
          <w:rFonts w:ascii="Times New Roman" w:hAnsi="Times New Roman" w:cs="Times New Roman"/>
          <w:sz w:val="24"/>
          <w:szCs w:val="24"/>
        </w:rPr>
      </w:pPr>
    </w:p>
    <w:p w14:paraId="5B2F9378" w14:textId="77777777" w:rsidR="007C66C0" w:rsidRPr="003C70C0" w:rsidRDefault="007C66C0" w:rsidP="007C66C0">
      <w:pPr>
        <w:spacing w:after="0" w:line="240" w:lineRule="auto"/>
        <w:jc w:val="both"/>
        <w:rPr>
          <w:rFonts w:ascii="Times New Roman" w:hAnsi="Times New Roman" w:cs="Times New Roman"/>
          <w:sz w:val="24"/>
          <w:szCs w:val="24"/>
        </w:rPr>
      </w:pPr>
    </w:p>
    <w:sectPr w:rsidR="007C66C0" w:rsidRPr="003C70C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687EE" w14:textId="77777777" w:rsidR="00E76A2C" w:rsidRDefault="00E76A2C">
      <w:pPr>
        <w:spacing w:after="0" w:line="240" w:lineRule="auto"/>
      </w:pPr>
      <w:r>
        <w:separator/>
      </w:r>
    </w:p>
  </w:endnote>
  <w:endnote w:type="continuationSeparator" w:id="0">
    <w:p w14:paraId="49971498" w14:textId="77777777" w:rsidR="00E76A2C" w:rsidRDefault="00E7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971854"/>
      <w:docPartObj>
        <w:docPartGallery w:val="Page Numbers (Bottom of Page)"/>
        <w:docPartUnique/>
      </w:docPartObj>
    </w:sdtPr>
    <w:sdtEndPr/>
    <w:sdtContent>
      <w:p w14:paraId="70930BDA" w14:textId="77777777" w:rsidR="00A25537" w:rsidRDefault="007157EC">
        <w:pPr>
          <w:pStyle w:val="Fuzeile"/>
          <w:jc w:val="center"/>
        </w:pPr>
        <w:r>
          <w:fldChar w:fldCharType="begin"/>
        </w:r>
        <w:r>
          <w:instrText>PAGE   \* MERGEFORMAT</w:instrText>
        </w:r>
        <w:r>
          <w:fldChar w:fldCharType="separate"/>
        </w:r>
        <w:r w:rsidR="00925DA3">
          <w:rPr>
            <w:noProof/>
          </w:rPr>
          <w:t>10</w:t>
        </w:r>
        <w:r>
          <w:fldChar w:fldCharType="end"/>
        </w:r>
      </w:p>
    </w:sdtContent>
  </w:sdt>
  <w:p w14:paraId="58E6DD4E" w14:textId="77777777" w:rsidR="00A25537" w:rsidRDefault="00E76A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842D" w14:textId="77777777" w:rsidR="00E76A2C" w:rsidRDefault="00E76A2C">
      <w:pPr>
        <w:spacing w:after="0" w:line="240" w:lineRule="auto"/>
      </w:pPr>
      <w:r>
        <w:separator/>
      </w:r>
    </w:p>
  </w:footnote>
  <w:footnote w:type="continuationSeparator" w:id="0">
    <w:p w14:paraId="4B7C3F7F" w14:textId="77777777" w:rsidR="00E76A2C" w:rsidRDefault="00E7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BB2B" w14:textId="77777777" w:rsidR="00F15A90" w:rsidRDefault="00F15A90">
    <w:pPr>
      <w:pStyle w:val="Kopfzeile"/>
    </w:pPr>
  </w:p>
  <w:p w14:paraId="57C0D796" w14:textId="77777777" w:rsidR="00F15A90" w:rsidRDefault="00F15A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CD8"/>
    <w:multiLevelType w:val="hybridMultilevel"/>
    <w:tmpl w:val="AD88E5A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BF2166"/>
    <w:multiLevelType w:val="hybridMultilevel"/>
    <w:tmpl w:val="06A680A4"/>
    <w:lvl w:ilvl="0" w:tplc="EB1C5142">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6399F"/>
    <w:multiLevelType w:val="hybridMultilevel"/>
    <w:tmpl w:val="3C52653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0AB675F"/>
    <w:multiLevelType w:val="hybridMultilevel"/>
    <w:tmpl w:val="CC649952"/>
    <w:lvl w:ilvl="0" w:tplc="EB1C5142">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F2359D"/>
    <w:multiLevelType w:val="hybridMultilevel"/>
    <w:tmpl w:val="1F9E6872"/>
    <w:lvl w:ilvl="0" w:tplc="04070015">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3686D67"/>
    <w:multiLevelType w:val="hybridMultilevel"/>
    <w:tmpl w:val="E5E63AD4"/>
    <w:lvl w:ilvl="0" w:tplc="04070015">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C32AE0"/>
    <w:multiLevelType w:val="hybridMultilevel"/>
    <w:tmpl w:val="DCD0AD70"/>
    <w:lvl w:ilvl="0" w:tplc="77FC9CD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3D73F55"/>
    <w:multiLevelType w:val="hybridMultilevel"/>
    <w:tmpl w:val="9BEC5CE0"/>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427AD1"/>
    <w:multiLevelType w:val="hybridMultilevel"/>
    <w:tmpl w:val="D85027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3D26798"/>
    <w:multiLevelType w:val="hybridMultilevel"/>
    <w:tmpl w:val="0C6E2C5E"/>
    <w:lvl w:ilvl="0" w:tplc="EB1C5142">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B85C0F"/>
    <w:multiLevelType w:val="hybridMultilevel"/>
    <w:tmpl w:val="735042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BB6500"/>
    <w:multiLevelType w:val="hybridMultilevel"/>
    <w:tmpl w:val="D57EB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B14E4A"/>
    <w:multiLevelType w:val="hybridMultilevel"/>
    <w:tmpl w:val="4190B26E"/>
    <w:lvl w:ilvl="0" w:tplc="BE84746E">
      <w:start w:val="3"/>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FAF4944"/>
    <w:multiLevelType w:val="hybridMultilevel"/>
    <w:tmpl w:val="F796FDF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6"/>
  </w:num>
  <w:num w:numId="3">
    <w:abstractNumId w:val="10"/>
  </w:num>
  <w:num w:numId="4">
    <w:abstractNumId w:val="5"/>
  </w:num>
  <w:num w:numId="5">
    <w:abstractNumId w:val="12"/>
  </w:num>
  <w:num w:numId="6">
    <w:abstractNumId w:val="3"/>
  </w:num>
  <w:num w:numId="7">
    <w:abstractNumId w:val="9"/>
  </w:num>
  <w:num w:numId="8">
    <w:abstractNumId w:val="1"/>
  </w:num>
  <w:num w:numId="9">
    <w:abstractNumId w:val="13"/>
  </w:num>
  <w:num w:numId="10">
    <w:abstractNumId w:val="4"/>
  </w:num>
  <w:num w:numId="11">
    <w:abstractNumId w:val="11"/>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9B"/>
    <w:rsid w:val="003C70C0"/>
    <w:rsid w:val="00473083"/>
    <w:rsid w:val="004A43A0"/>
    <w:rsid w:val="004D4310"/>
    <w:rsid w:val="004F35F3"/>
    <w:rsid w:val="00667AD7"/>
    <w:rsid w:val="00691F39"/>
    <w:rsid w:val="006A7E3E"/>
    <w:rsid w:val="007157EC"/>
    <w:rsid w:val="00735F9B"/>
    <w:rsid w:val="00753159"/>
    <w:rsid w:val="007C66C0"/>
    <w:rsid w:val="008A7F33"/>
    <w:rsid w:val="008B47B5"/>
    <w:rsid w:val="00925DA3"/>
    <w:rsid w:val="009341C7"/>
    <w:rsid w:val="009D13F3"/>
    <w:rsid w:val="00A00406"/>
    <w:rsid w:val="00AB489B"/>
    <w:rsid w:val="00B66142"/>
    <w:rsid w:val="00B82A50"/>
    <w:rsid w:val="00BE764B"/>
    <w:rsid w:val="00BE784A"/>
    <w:rsid w:val="00CF3838"/>
    <w:rsid w:val="00D00D11"/>
    <w:rsid w:val="00D73545"/>
    <w:rsid w:val="00D9583F"/>
    <w:rsid w:val="00DE457E"/>
    <w:rsid w:val="00E00E9B"/>
    <w:rsid w:val="00E059E7"/>
    <w:rsid w:val="00E76A2C"/>
    <w:rsid w:val="00EC0D7D"/>
    <w:rsid w:val="00F15A90"/>
    <w:rsid w:val="00FB4E40"/>
    <w:rsid w:val="09869C9F"/>
    <w:rsid w:val="5DF7978B"/>
    <w:rsid w:val="7F4E0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23B6"/>
  <w15:docId w15:val="{C15B805A-FBF2-4B1D-A1C2-1FC8D24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0E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E9B"/>
    <w:pPr>
      <w:ind w:left="720"/>
      <w:contextualSpacing/>
    </w:pPr>
  </w:style>
  <w:style w:type="table" w:styleId="Tabellenraster">
    <w:name w:val="Table Grid"/>
    <w:basedOn w:val="NormaleTabelle"/>
    <w:uiPriority w:val="59"/>
    <w:rsid w:val="00E0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E00E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E9B"/>
  </w:style>
  <w:style w:type="paragraph" w:styleId="Sprechblasentext">
    <w:name w:val="Balloon Text"/>
    <w:basedOn w:val="Standard"/>
    <w:link w:val="SprechblasentextZchn"/>
    <w:uiPriority w:val="99"/>
    <w:semiHidden/>
    <w:unhideWhenUsed/>
    <w:rsid w:val="00E00E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E9B"/>
    <w:rPr>
      <w:rFonts w:ascii="Tahoma" w:hAnsi="Tahoma" w:cs="Tahoma"/>
      <w:sz w:val="16"/>
      <w:szCs w:val="16"/>
    </w:rPr>
  </w:style>
  <w:style w:type="character" w:styleId="Hyperlink">
    <w:name w:val="Hyperlink"/>
    <w:basedOn w:val="Absatz-Standardschriftart"/>
    <w:uiPriority w:val="99"/>
    <w:unhideWhenUsed/>
    <w:rsid w:val="00B66142"/>
    <w:rPr>
      <w:color w:val="0000FF"/>
      <w:u w:val="single"/>
    </w:rPr>
  </w:style>
  <w:style w:type="paragraph" w:styleId="Kopfzeile">
    <w:name w:val="header"/>
    <w:basedOn w:val="Standard"/>
    <w:link w:val="KopfzeileZchn"/>
    <w:uiPriority w:val="99"/>
    <w:unhideWhenUsed/>
    <w:rsid w:val="00F15A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1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nn.de/lokales/karlsruhe/eures-beraterin-unterstuetzt-grenzgaenger-am-oberrhei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7B6B-245D-4EA6-A1BA-7C64DB68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7981</Characters>
  <Application>Microsoft Office Word</Application>
  <DocSecurity>0</DocSecurity>
  <Lines>66</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Altmann</dc:creator>
  <cp:lastModifiedBy>Gerhard Altmann</cp:lastModifiedBy>
  <cp:revision>7</cp:revision>
  <dcterms:created xsi:type="dcterms:W3CDTF">2020-02-09T17:16:00Z</dcterms:created>
  <dcterms:modified xsi:type="dcterms:W3CDTF">2020-08-19T13:49:00Z</dcterms:modified>
</cp:coreProperties>
</file>