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1882CA" w14:textId="77777777" w:rsidR="00290D30" w:rsidRDefault="003A12E8">
      <w:pPr>
        <w:pStyle w:val="berschrift1"/>
        <w:numPr>
          <w:ilvl w:val="0"/>
          <w:numId w:val="3"/>
        </w:numPr>
        <w:ind w:left="0" w:firstLine="0"/>
      </w:pPr>
      <w:r>
        <w:t>Stoffwechselprozesse – allgemeine Anmerkungen zur Unterrichtseinheit</w:t>
      </w:r>
    </w:p>
    <w:p w14:paraId="0A5E4D50" w14:textId="77777777" w:rsidR="00290D30" w:rsidRDefault="003A12E8">
      <w:pPr>
        <w:pStyle w:val="berschrift2"/>
        <w:numPr>
          <w:ilvl w:val="1"/>
          <w:numId w:val="3"/>
        </w:numPr>
        <w:ind w:left="0" w:firstLine="0"/>
      </w:pPr>
      <w:r>
        <w:t>Vorbemerkungen</w:t>
      </w:r>
    </w:p>
    <w:p w14:paraId="5EC8A5F1" w14:textId="77777777" w:rsidR="00290D30" w:rsidRDefault="003A12E8">
      <w:pPr>
        <w:pStyle w:val="Textkrper"/>
      </w:pPr>
      <w:r>
        <w:t xml:space="preserve">Mit dem Bildungsplan 2016 sind Fotosynthese und Zellatmung wieder als explizite Themen in den Biologieunterricht der Kursstufe aufgenommen worden. Der hierzu formulierte Standard </w:t>
      </w:r>
      <w:r>
        <w:rPr>
          <w:i/>
          <w:iCs/>
        </w:rPr>
        <w:t>„(2) die Teilprozesse der Fotosynthese und Zellatmung den Reaktionsräumen zuo</w:t>
      </w:r>
      <w:r>
        <w:rPr>
          <w:i/>
          <w:iCs/>
        </w:rPr>
        <w:t>rdnen und im Hinblick auf die Energieumwandlung beschreiben“</w:t>
      </w:r>
      <w:r>
        <w:t xml:space="preserve"> ist nicht exakt einem bestimmten Anforderungsniveau zuzuordnen. Der vorliegende Unterrichtsgang im Umfang von acht Unterrichtsstunden bietet eine Niveaukonkretisierung im Hinblick auf die im Bild</w:t>
      </w:r>
      <w:r>
        <w:t>ungsplan geforderten inhaltlichen und prozess</w:t>
      </w:r>
      <w:r>
        <w:softHyphen/>
        <w:t>bezogenen Kompetenzen.</w:t>
      </w:r>
    </w:p>
    <w:p w14:paraId="5292EB03" w14:textId="77777777" w:rsidR="00290D30" w:rsidRDefault="003A12E8">
      <w:pPr>
        <w:pStyle w:val="Textkrper"/>
      </w:pPr>
      <w:r>
        <w:t xml:space="preserve">Der didaktische Schwerpunkt liegt im Bereich Experimente, wobei die SuS zum Einen selbst experimentieren und zum Anderen Demonstrationsversuche und historische Experimente zur Aufklärung </w:t>
      </w:r>
      <w:r>
        <w:t xml:space="preserve">der Fotosynthese analysieren. Durch diesen Schwerpunkt werden die prozessbezogenen Kompetenzen unter besonderer Berücksichtigung der experimentellen Kompetenzen gefördert. Die Erarbeitung der Fachkonzepte (Stoff- und Energieumwandlung, Kompartimentierung) </w:t>
      </w:r>
      <w:r>
        <w:t>erfolgt entsprechend des gewählten konstruktivistischen Ansatzes unter hoher kognitiver Aktivierung.</w:t>
      </w:r>
    </w:p>
    <w:p w14:paraId="694EB179" w14:textId="77777777" w:rsidR="00290D30" w:rsidRDefault="003A12E8">
      <w:pPr>
        <w:pStyle w:val="berschrift2"/>
        <w:numPr>
          <w:ilvl w:val="1"/>
          <w:numId w:val="3"/>
        </w:numPr>
        <w:ind w:left="0" w:firstLine="0"/>
      </w:pPr>
      <w:r>
        <w:t>Überblick über die Materialien</w:t>
      </w:r>
    </w:p>
    <w:tbl>
      <w:tblPr>
        <w:tblW w:w="9638" w:type="dxa"/>
        <w:tblBorders>
          <w:top w:val="single" w:sz="2" w:space="0" w:color="000000"/>
          <w:left w:val="single" w:sz="2" w:space="0" w:color="000000"/>
          <w:bottom w:val="single" w:sz="4" w:space="0" w:color="000000"/>
          <w:insideH w:val="single" w:sz="4" w:space="0" w:color="000000"/>
        </w:tblBorders>
        <w:tblCellMar>
          <w:top w:w="55" w:type="dxa"/>
          <w:left w:w="41" w:type="dxa"/>
          <w:bottom w:w="55" w:type="dxa"/>
          <w:right w:w="55" w:type="dxa"/>
        </w:tblCellMar>
        <w:tblLook w:val="0000" w:firstRow="0" w:lastRow="0" w:firstColumn="0" w:lastColumn="0" w:noHBand="0" w:noVBand="0"/>
      </w:tblPr>
      <w:tblGrid>
        <w:gridCol w:w="4823"/>
        <w:gridCol w:w="4815"/>
      </w:tblGrid>
      <w:tr w:rsidR="00290D30" w14:paraId="2C41B641" w14:textId="77777777">
        <w:tc>
          <w:tcPr>
            <w:tcW w:w="4822" w:type="dxa"/>
            <w:tcBorders>
              <w:top w:val="single" w:sz="2" w:space="0" w:color="000000"/>
              <w:left w:val="single" w:sz="2" w:space="0" w:color="000000"/>
              <w:bottom w:val="single" w:sz="4" w:space="0" w:color="000000"/>
            </w:tcBorders>
            <w:shd w:val="clear" w:color="auto" w:fill="A6A6A6"/>
          </w:tcPr>
          <w:p w14:paraId="0AFB5191" w14:textId="77777777" w:rsidR="00290D30" w:rsidRDefault="003A12E8">
            <w:pPr>
              <w:pStyle w:val="Textkrper"/>
            </w:pPr>
            <w:r>
              <w:rPr>
                <w:b/>
                <w:bCs/>
              </w:rPr>
              <w:t>Material</w:t>
            </w:r>
          </w:p>
        </w:tc>
        <w:tc>
          <w:tcPr>
            <w:tcW w:w="4815" w:type="dxa"/>
            <w:tcBorders>
              <w:top w:val="single" w:sz="2" w:space="0" w:color="000000"/>
              <w:left w:val="single" w:sz="2" w:space="0" w:color="000000"/>
              <w:bottom w:val="single" w:sz="4" w:space="0" w:color="000000"/>
              <w:right w:val="single" w:sz="2" w:space="0" w:color="000000"/>
            </w:tcBorders>
            <w:shd w:val="clear" w:color="auto" w:fill="A6A6A6"/>
          </w:tcPr>
          <w:p w14:paraId="6674DCA6" w14:textId="77777777" w:rsidR="00290D30" w:rsidRDefault="003A12E8">
            <w:pPr>
              <w:pStyle w:val="Textkrper"/>
              <w:rPr>
                <w:b/>
                <w:bCs/>
              </w:rPr>
            </w:pPr>
            <w:r>
              <w:rPr>
                <w:b/>
                <w:bCs/>
              </w:rPr>
              <w:t>Anmerkungen</w:t>
            </w:r>
          </w:p>
        </w:tc>
      </w:tr>
    </w:tbl>
    <w:p w14:paraId="6FF9AF4E" w14:textId="77777777" w:rsidR="00290D30" w:rsidRDefault="00290D30">
      <w:pPr>
        <w:rPr>
          <w:sz w:val="8"/>
          <w:szCs w:val="8"/>
        </w:rPr>
      </w:pPr>
    </w:p>
    <w:tbl>
      <w:tblPr>
        <w:tblW w:w="9638" w:type="dxa"/>
        <w:tblBorders>
          <w:top w:val="single" w:sz="2" w:space="0" w:color="000000"/>
          <w:left w:val="single" w:sz="2" w:space="0" w:color="000000"/>
          <w:bottom w:val="single" w:sz="4" w:space="0" w:color="000000"/>
          <w:right w:val="single" w:sz="2" w:space="0" w:color="000000"/>
          <w:insideH w:val="single" w:sz="4" w:space="0" w:color="000000"/>
          <w:insideV w:val="single" w:sz="2" w:space="0" w:color="000000"/>
        </w:tblBorders>
        <w:tblCellMar>
          <w:top w:w="55" w:type="dxa"/>
          <w:left w:w="41" w:type="dxa"/>
          <w:bottom w:w="55" w:type="dxa"/>
          <w:right w:w="55" w:type="dxa"/>
        </w:tblCellMar>
        <w:tblLook w:val="0000" w:firstRow="0" w:lastRow="0" w:firstColumn="0" w:lastColumn="0" w:noHBand="0" w:noVBand="0"/>
      </w:tblPr>
      <w:tblGrid>
        <w:gridCol w:w="4910"/>
        <w:gridCol w:w="4728"/>
      </w:tblGrid>
      <w:tr w:rsidR="00290D30" w14:paraId="6ED8BDEA" w14:textId="77777777">
        <w:tc>
          <w:tcPr>
            <w:tcW w:w="9637" w:type="dxa"/>
            <w:gridSpan w:val="2"/>
            <w:tcBorders>
              <w:top w:val="single" w:sz="2" w:space="0" w:color="000000"/>
              <w:left w:val="single" w:sz="2" w:space="0" w:color="000000"/>
              <w:bottom w:val="single" w:sz="4" w:space="0" w:color="000000"/>
              <w:right w:val="single" w:sz="2" w:space="0" w:color="000000"/>
            </w:tcBorders>
            <w:shd w:val="clear" w:color="auto" w:fill="CCCCCC"/>
          </w:tcPr>
          <w:p w14:paraId="58C73F6A" w14:textId="77777777" w:rsidR="00290D30" w:rsidRDefault="003A12E8">
            <w:pPr>
              <w:pStyle w:val="Textkrper"/>
            </w:pPr>
            <w:r>
              <w:t>Materialien: 200_stoffwechselprozesse_allgemein</w:t>
            </w:r>
          </w:p>
        </w:tc>
      </w:tr>
      <w:tr w:rsidR="00290D30" w14:paraId="00E672D0"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0BFAB63E" w14:textId="77777777" w:rsidR="00290D30" w:rsidRDefault="003A12E8">
            <w:pPr>
              <w:pStyle w:val="Textkrper"/>
            </w:pPr>
            <w:r>
              <w:rPr>
                <w:i/>
                <w:iCs/>
                <w:sz w:val="18"/>
                <w:szCs w:val="18"/>
              </w:rPr>
              <w:t>20000_dok_allgemeine_vorbemerkungen</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2C2E224B" w14:textId="77777777" w:rsidR="00290D30" w:rsidRDefault="003A12E8">
            <w:pPr>
              <w:pStyle w:val="Textkrper"/>
              <w:spacing w:after="0"/>
            </w:pPr>
            <w:r>
              <w:t>Allgemeine Informationen zur Unterrichtseinheit Stoffwechselprozesse, Überblick über die verwendeten Materialien, Lernvoraussetzungen</w:t>
            </w:r>
          </w:p>
        </w:tc>
      </w:tr>
      <w:tr w:rsidR="00290D30" w14:paraId="6C03E131"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23CF47B1" w14:textId="77777777" w:rsidR="00290D30" w:rsidRDefault="003A12E8">
            <w:pPr>
              <w:pStyle w:val="Textkrper"/>
              <w:rPr>
                <w:i/>
                <w:iCs/>
                <w:sz w:val="18"/>
                <w:szCs w:val="18"/>
              </w:rPr>
            </w:pPr>
            <w:r>
              <w:rPr>
                <w:i/>
                <w:iCs/>
                <w:sz w:val="18"/>
                <w:szCs w:val="18"/>
              </w:rPr>
              <w:t>20001_p_stoffwechselprozesse</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61FE18A2" w14:textId="77777777" w:rsidR="00290D30" w:rsidRDefault="003A12E8">
            <w:pPr>
              <w:pStyle w:val="Textkrper"/>
              <w:spacing w:after="0"/>
            </w:pPr>
            <w:r>
              <w:t>Präsentation als Überblick zur Unterrichtssequenz; Infor</w:t>
            </w:r>
            <w:r>
              <w:t>mation für Lehrkräfte</w:t>
            </w:r>
          </w:p>
        </w:tc>
      </w:tr>
      <w:tr w:rsidR="00290D30" w14:paraId="011CBF87" w14:textId="77777777">
        <w:tc>
          <w:tcPr>
            <w:tcW w:w="9637" w:type="dxa"/>
            <w:gridSpan w:val="2"/>
            <w:tcBorders>
              <w:top w:val="single" w:sz="2" w:space="0" w:color="000000"/>
              <w:left w:val="single" w:sz="2" w:space="0" w:color="000000"/>
              <w:bottom w:val="single" w:sz="4" w:space="0" w:color="000000"/>
              <w:right w:val="single" w:sz="2" w:space="0" w:color="000000"/>
            </w:tcBorders>
            <w:shd w:val="clear" w:color="auto" w:fill="CCCCCC"/>
          </w:tcPr>
          <w:p w14:paraId="6BE31154" w14:textId="77777777" w:rsidR="00290D30" w:rsidRDefault="003A12E8">
            <w:pPr>
              <w:pStyle w:val="Textkrper"/>
            </w:pPr>
            <w:r>
              <w:t>Materialien: 201_chloroplast</w:t>
            </w:r>
          </w:p>
        </w:tc>
      </w:tr>
      <w:tr w:rsidR="00290D30" w14:paraId="7AE1B831"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46EC42D5" w14:textId="77777777" w:rsidR="00290D30" w:rsidRDefault="003A12E8">
            <w:pPr>
              <w:pStyle w:val="Textkrper"/>
            </w:pPr>
            <w:r>
              <w:rPr>
                <w:i/>
                <w:iCs/>
                <w:sz w:val="18"/>
                <w:szCs w:val="18"/>
              </w:rPr>
              <w:t>20100_dok_unterrichtsgang_chloroplast</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70CCC656" w14:textId="77777777" w:rsidR="00290D30" w:rsidRDefault="003A12E8">
            <w:pPr>
              <w:pStyle w:val="Textkrper"/>
              <w:spacing w:after="0" w:line="23" w:lineRule="atLeast"/>
            </w:pPr>
            <w:r>
              <w:t>Informationen für Lehrkräfte zur Doppelstunde Eingangsdiagnostik/ Struktur und Funktion des Chloroplasten</w:t>
            </w:r>
          </w:p>
        </w:tc>
      </w:tr>
      <w:tr w:rsidR="00290D30" w14:paraId="26478226"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40641FD2" w14:textId="77777777" w:rsidR="00290D30" w:rsidRDefault="003A12E8">
            <w:pPr>
              <w:pStyle w:val="Textkrper"/>
            </w:pPr>
            <w:r>
              <w:rPr>
                <w:i/>
                <w:iCs/>
                <w:sz w:val="18"/>
                <w:szCs w:val="18"/>
              </w:rPr>
              <w:t>20101_p_eingangsdiagnostik</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5C25840B" w14:textId="77777777" w:rsidR="00290D30" w:rsidRDefault="003A12E8">
            <w:pPr>
              <w:spacing w:line="23" w:lineRule="atLeast"/>
            </w:pPr>
            <w:r>
              <w:t xml:space="preserve">Interaktives </w:t>
            </w:r>
            <w:r>
              <w:t>Assessment mit individuellem Feedback, das die relevanten Inhalte aus 7/8 und 9/10 beinhaltet</w:t>
            </w:r>
          </w:p>
        </w:tc>
      </w:tr>
      <w:tr w:rsidR="00290D30" w14:paraId="5F638582"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2058B1B7" w14:textId="77777777" w:rsidR="00290D30" w:rsidRDefault="003A12E8">
            <w:pPr>
              <w:pStyle w:val="Textkrper"/>
              <w:rPr>
                <w:i/>
                <w:iCs/>
                <w:sz w:val="18"/>
                <w:szCs w:val="18"/>
              </w:rPr>
            </w:pPr>
            <w:r>
              <w:rPr>
                <w:i/>
                <w:iCs/>
                <w:sz w:val="18"/>
                <w:szCs w:val="18"/>
              </w:rPr>
              <w:t>20102_mat_infografik_FS_mittelstufe</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05A67F05" w14:textId="77777777" w:rsidR="00290D30" w:rsidRDefault="003A12E8">
            <w:pPr>
              <w:spacing w:line="23" w:lineRule="atLeast"/>
            </w:pPr>
            <w:r>
              <w:t>Infografik zu den Grundlagen der Fotosynthese, kann bei größeren Defiziten (→ Assessment) zur Wiederholung der wichtigsten In</w:t>
            </w:r>
            <w:r>
              <w:t>halte aus 7/8 und 9/10 benutzt werden</w:t>
            </w:r>
          </w:p>
        </w:tc>
      </w:tr>
      <w:tr w:rsidR="00290D30" w14:paraId="019495A6"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0805A9E4" w14:textId="77777777" w:rsidR="00290D30" w:rsidRDefault="003A12E8">
            <w:pPr>
              <w:pStyle w:val="Textkrper"/>
            </w:pPr>
            <w:r>
              <w:rPr>
                <w:i/>
                <w:iCs/>
                <w:sz w:val="18"/>
                <w:szCs w:val="18"/>
              </w:rPr>
              <w:t>20103_p_chloroplast</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5C534540" w14:textId="77777777" w:rsidR="00290D30" w:rsidRDefault="003A12E8">
            <w:pPr>
              <w:spacing w:line="23" w:lineRule="atLeast"/>
            </w:pPr>
            <w:r>
              <w:t>Präsentation (Einstieg, Schülerinstruktion) zu Struktur und Funktion der Chloroplasten</w:t>
            </w:r>
          </w:p>
        </w:tc>
      </w:tr>
      <w:tr w:rsidR="00290D30" w14:paraId="0D788E70"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3C3DBC46" w14:textId="77777777" w:rsidR="00290D30" w:rsidRDefault="003A12E8">
            <w:pPr>
              <w:pStyle w:val="Textkrper"/>
            </w:pPr>
            <w:r>
              <w:rPr>
                <w:i/>
                <w:iCs/>
                <w:sz w:val="18"/>
                <w:szCs w:val="18"/>
              </w:rPr>
              <w:t>20104_ab_chloroplast</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276CA166" w14:textId="77777777" w:rsidR="00290D30" w:rsidRDefault="003A12E8">
            <w:pPr>
              <w:spacing w:line="23" w:lineRule="atLeast"/>
            </w:pPr>
            <w:r>
              <w:t>Schülerarbeitsblatt zu Struktur und Funktion der Chloroplasten</w:t>
            </w:r>
          </w:p>
        </w:tc>
      </w:tr>
    </w:tbl>
    <w:p w14:paraId="64FD23FF" w14:textId="77777777" w:rsidR="00290D30" w:rsidRDefault="00290D30"/>
    <w:p w14:paraId="5E5AC826" w14:textId="77777777" w:rsidR="00290D30" w:rsidRDefault="003A12E8">
      <w:pPr>
        <w:suppressAutoHyphens w:val="0"/>
      </w:pPr>
      <w:r>
        <w:br w:type="page"/>
      </w:r>
    </w:p>
    <w:tbl>
      <w:tblPr>
        <w:tblW w:w="9638" w:type="dxa"/>
        <w:tblBorders>
          <w:top w:val="single" w:sz="4" w:space="0" w:color="000000"/>
          <w:left w:val="single" w:sz="2" w:space="0" w:color="000000"/>
          <w:bottom w:val="single" w:sz="4" w:space="0" w:color="000000"/>
          <w:right w:val="single" w:sz="2" w:space="0" w:color="000000"/>
          <w:insideH w:val="single" w:sz="4" w:space="0" w:color="000000"/>
          <w:insideV w:val="single" w:sz="2" w:space="0" w:color="000000"/>
        </w:tblBorders>
        <w:tblCellMar>
          <w:top w:w="55" w:type="dxa"/>
          <w:left w:w="41" w:type="dxa"/>
          <w:bottom w:w="55" w:type="dxa"/>
          <w:right w:w="55" w:type="dxa"/>
        </w:tblCellMar>
        <w:tblLook w:val="0000" w:firstRow="0" w:lastRow="0" w:firstColumn="0" w:lastColumn="0" w:noHBand="0" w:noVBand="0"/>
      </w:tblPr>
      <w:tblGrid>
        <w:gridCol w:w="4910"/>
        <w:gridCol w:w="4728"/>
      </w:tblGrid>
      <w:tr w:rsidR="00290D30" w14:paraId="06DFF6AF" w14:textId="77777777">
        <w:tc>
          <w:tcPr>
            <w:tcW w:w="9637" w:type="dxa"/>
            <w:gridSpan w:val="2"/>
            <w:tcBorders>
              <w:top w:val="single" w:sz="4" w:space="0" w:color="000000"/>
              <w:left w:val="single" w:sz="2" w:space="0" w:color="000000"/>
              <w:bottom w:val="single" w:sz="4" w:space="0" w:color="000000"/>
              <w:right w:val="single" w:sz="2" w:space="0" w:color="000000"/>
            </w:tcBorders>
            <w:shd w:val="clear" w:color="auto" w:fill="CCCCCC"/>
          </w:tcPr>
          <w:p w14:paraId="5BBD43D4" w14:textId="77777777" w:rsidR="00290D30" w:rsidRDefault="003A12E8">
            <w:pPr>
              <w:pStyle w:val="Textkrper"/>
              <w:pageBreakBefore/>
            </w:pPr>
            <w:r>
              <w:lastRenderedPageBreak/>
              <w:t xml:space="preserve">Materialien: </w:t>
            </w:r>
            <w:r>
              <w:t>202_chlorophyllextraktion</w:t>
            </w:r>
          </w:p>
        </w:tc>
      </w:tr>
      <w:tr w:rsidR="00290D30" w14:paraId="7C68931B"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590742CF" w14:textId="77777777" w:rsidR="00290D30" w:rsidRDefault="003A12E8">
            <w:pPr>
              <w:pStyle w:val="Textkrper"/>
            </w:pPr>
            <w:r>
              <w:rPr>
                <w:i/>
                <w:iCs/>
                <w:sz w:val="18"/>
                <w:szCs w:val="18"/>
              </w:rPr>
              <w:t>20200_dok_unterrichtsgang_chlorophyllextraktion</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069AD1A0" w14:textId="77777777" w:rsidR="00290D30" w:rsidRDefault="003A12E8">
            <w:pPr>
              <w:pStyle w:val="Textkrper"/>
              <w:spacing w:after="0"/>
            </w:pPr>
            <w:r>
              <w:t>Informationen für Lehrkräfte zur Doppelstunde Chlorophyllextraktion und Dünnschichtchromatographie (Praktikum)</w:t>
            </w:r>
          </w:p>
        </w:tc>
      </w:tr>
      <w:tr w:rsidR="00290D30" w14:paraId="5824FC12"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52E0648D" w14:textId="77777777" w:rsidR="00290D30" w:rsidRDefault="003A12E8">
            <w:pPr>
              <w:pStyle w:val="Textkrper"/>
            </w:pPr>
            <w:r>
              <w:rPr>
                <w:i/>
                <w:iCs/>
                <w:sz w:val="18"/>
                <w:szCs w:val="18"/>
              </w:rPr>
              <w:t>20201_ab_chlorophyllextraktion_dc</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057E44E0" w14:textId="77777777" w:rsidR="00290D30" w:rsidRDefault="003A12E8">
            <w:pPr>
              <w:pStyle w:val="Textkrper"/>
              <w:spacing w:after="0"/>
            </w:pPr>
            <w:r>
              <w:t>Schülerarbeitsblatt zum Praktikum</w:t>
            </w:r>
          </w:p>
        </w:tc>
      </w:tr>
      <w:tr w:rsidR="00290D30" w14:paraId="52CFE093"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1DE72F4F" w14:textId="77777777" w:rsidR="00290D30" w:rsidRDefault="003A12E8">
            <w:pPr>
              <w:pStyle w:val="Textkrper"/>
            </w:pPr>
            <w:r>
              <w:rPr>
                <w:i/>
                <w:iCs/>
                <w:sz w:val="18"/>
                <w:szCs w:val="18"/>
              </w:rPr>
              <w:t>20202_dok_GBU_chlorophyllextraktion</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490EAB56" w14:textId="77777777" w:rsidR="00290D30" w:rsidRDefault="003A12E8">
            <w:pPr>
              <w:pStyle w:val="Textkrper"/>
              <w:spacing w:after="0"/>
            </w:pPr>
            <w:r>
              <w:t>Beispiel-GBU zum Praktikum (</w:t>
            </w:r>
            <w:r>
              <w:rPr>
                <w:b/>
                <w:bCs/>
                <w:i/>
                <w:iCs/>
              </w:rPr>
              <w:t>muss für die eigene Schule neu erstellt werden!</w:t>
            </w:r>
            <w:r>
              <w:t>)</w:t>
            </w:r>
          </w:p>
        </w:tc>
      </w:tr>
      <w:tr w:rsidR="00290D30" w14:paraId="45AFABCD" w14:textId="77777777">
        <w:tc>
          <w:tcPr>
            <w:tcW w:w="9637" w:type="dxa"/>
            <w:gridSpan w:val="2"/>
            <w:tcBorders>
              <w:top w:val="single" w:sz="4" w:space="0" w:color="000000"/>
              <w:left w:val="single" w:sz="2" w:space="0" w:color="000000"/>
              <w:bottom w:val="single" w:sz="4" w:space="0" w:color="000000"/>
              <w:right w:val="single" w:sz="2" w:space="0" w:color="000000"/>
            </w:tcBorders>
            <w:shd w:val="clear" w:color="auto" w:fill="CCCCCC"/>
          </w:tcPr>
          <w:p w14:paraId="0BE75B8B" w14:textId="77777777" w:rsidR="00290D30" w:rsidRDefault="003A12E8">
            <w:pPr>
              <w:pStyle w:val="Textkrper"/>
            </w:pPr>
            <w:r>
              <w:t>Materialien: 203_absorptions_u_wirkungsspektrum</w:t>
            </w:r>
          </w:p>
        </w:tc>
      </w:tr>
      <w:tr w:rsidR="00290D30" w14:paraId="10A7CEE9"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7F5EBC2C" w14:textId="77777777" w:rsidR="00290D30" w:rsidRDefault="003A12E8">
            <w:pPr>
              <w:pStyle w:val="Textkrper"/>
            </w:pPr>
            <w:r>
              <w:rPr>
                <w:i/>
                <w:iCs/>
                <w:sz w:val="18"/>
                <w:szCs w:val="18"/>
              </w:rPr>
              <w:t>20300_dok_unterrichtsgang_absorptions_wirkungsspektrum</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7065E8FB" w14:textId="77777777" w:rsidR="00290D30" w:rsidRDefault="003A12E8">
            <w:pPr>
              <w:pStyle w:val="Textkrper"/>
              <w:spacing w:after="0"/>
            </w:pPr>
            <w:r>
              <w:t>Informationen für Lehrkräfte zur Doppelstunde Absorptionsspektrum/ Auslöschung bestimmter Spektralbereiche durch Chlorophyll/ Rotfluoreszenz von Chlorophyll (Demonstrationsversuche)</w:t>
            </w:r>
          </w:p>
        </w:tc>
      </w:tr>
      <w:tr w:rsidR="00290D30" w14:paraId="1A1B7B99"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10B97F83" w14:textId="77777777" w:rsidR="00290D30" w:rsidRDefault="003A12E8">
            <w:pPr>
              <w:pStyle w:val="Textkrper"/>
            </w:pPr>
            <w:r>
              <w:rPr>
                <w:i/>
                <w:iCs/>
                <w:sz w:val="18"/>
                <w:szCs w:val="18"/>
              </w:rPr>
              <w:t>20301_p_spektrum_f</w:t>
            </w:r>
            <w:r>
              <w:rPr>
                <w:i/>
                <w:iCs/>
                <w:sz w:val="18"/>
                <w:szCs w:val="18"/>
              </w:rPr>
              <w:t>luoreszenz_engelmann</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375D8747" w14:textId="77777777" w:rsidR="00290D30" w:rsidRDefault="003A12E8">
            <w:pPr>
              <w:pStyle w:val="Textkrper"/>
              <w:spacing w:after="0"/>
            </w:pPr>
            <w:r>
              <w:t>Präsentation (Vernetzung der Praktikumsinhalte mit den Demonstrationsversuchen, Schülerinstruktion)</w:t>
            </w:r>
          </w:p>
        </w:tc>
      </w:tr>
      <w:tr w:rsidR="00290D30" w14:paraId="531CF37B"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2B615707" w14:textId="77777777" w:rsidR="00290D30" w:rsidRDefault="003A12E8">
            <w:pPr>
              <w:pStyle w:val="Textkrper"/>
            </w:pPr>
            <w:r>
              <w:rPr>
                <w:i/>
                <w:iCs/>
                <w:sz w:val="18"/>
                <w:szCs w:val="18"/>
              </w:rPr>
              <w:t>20302_ab_spektrum_fluoreszenz</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50547518" w14:textId="77777777" w:rsidR="00290D30" w:rsidRDefault="003A12E8">
            <w:pPr>
              <w:pStyle w:val="Textkrper"/>
              <w:spacing w:after="0"/>
            </w:pPr>
            <w:r>
              <w:t>Schülerarbeitsblatt (Auswertung Demonstrationsversuche)</w:t>
            </w:r>
          </w:p>
        </w:tc>
      </w:tr>
      <w:tr w:rsidR="00290D30" w14:paraId="03966532"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18B5A6C1" w14:textId="77777777" w:rsidR="00290D30" w:rsidRDefault="003A12E8">
            <w:pPr>
              <w:pStyle w:val="Textkrper"/>
            </w:pPr>
            <w:r>
              <w:rPr>
                <w:i/>
                <w:iCs/>
                <w:sz w:val="18"/>
                <w:szCs w:val="18"/>
              </w:rPr>
              <w:t>20303_ab_engelmann</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0BCAF144" w14:textId="77777777" w:rsidR="00290D30" w:rsidRDefault="003A12E8">
            <w:pPr>
              <w:pStyle w:val="Textkrper"/>
              <w:spacing w:after="0"/>
            </w:pPr>
            <w:r>
              <w:t>Schülerarbeitsblatt zum Wirkungsspektrum der Fotosynthese</w:t>
            </w:r>
          </w:p>
        </w:tc>
      </w:tr>
      <w:tr w:rsidR="00290D30" w14:paraId="23D2317D" w14:textId="77777777">
        <w:tc>
          <w:tcPr>
            <w:tcW w:w="9637" w:type="dxa"/>
            <w:gridSpan w:val="2"/>
            <w:tcBorders>
              <w:top w:val="single" w:sz="4" w:space="0" w:color="000000"/>
              <w:left w:val="single" w:sz="2" w:space="0" w:color="000000"/>
              <w:bottom w:val="single" w:sz="4" w:space="0" w:color="000000"/>
              <w:right w:val="single" w:sz="2" w:space="0" w:color="000000"/>
            </w:tcBorders>
            <w:shd w:val="clear" w:color="auto" w:fill="CCCCCC"/>
          </w:tcPr>
          <w:p w14:paraId="3BB4D813" w14:textId="77777777" w:rsidR="00290D30" w:rsidRDefault="003A12E8">
            <w:pPr>
              <w:pStyle w:val="Textkrper"/>
              <w:shd w:val="clear" w:color="auto" w:fill="CCCCCC"/>
            </w:pPr>
            <w:r>
              <w:t>Materialien: 204_teilreaktionen_FS</w:t>
            </w:r>
          </w:p>
        </w:tc>
      </w:tr>
      <w:tr w:rsidR="00290D30" w14:paraId="061AB390"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51C1410E" w14:textId="77777777" w:rsidR="00290D30" w:rsidRDefault="003A12E8">
            <w:pPr>
              <w:pStyle w:val="Textkrper"/>
            </w:pPr>
            <w:r>
              <w:rPr>
                <w:i/>
                <w:iCs/>
                <w:sz w:val="18"/>
                <w:szCs w:val="18"/>
              </w:rPr>
              <w:t>20400_dok_unterrichtsgang_teilreaktionen_FS</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7DE99C36" w14:textId="77777777" w:rsidR="00290D30" w:rsidRDefault="003A12E8">
            <w:pPr>
              <w:pStyle w:val="Textkrper"/>
              <w:spacing w:after="0"/>
            </w:pPr>
            <w:r>
              <w:t>Informationen für Lehrkräfte zur Doppelstunde Teilreaktionen der Fotosynthese</w:t>
            </w:r>
          </w:p>
        </w:tc>
      </w:tr>
      <w:tr w:rsidR="00290D30" w14:paraId="2CA1F67C"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49675D2D" w14:textId="77777777" w:rsidR="00290D30" w:rsidRDefault="003A12E8">
            <w:pPr>
              <w:pStyle w:val="Textkrper"/>
            </w:pPr>
            <w:r>
              <w:rPr>
                <w:i/>
                <w:iCs/>
                <w:sz w:val="18"/>
                <w:szCs w:val="18"/>
              </w:rPr>
              <w:t>20401_ab_fotoreaktion</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1D6E543A" w14:textId="77777777" w:rsidR="00290D30" w:rsidRDefault="003A12E8">
            <w:pPr>
              <w:pStyle w:val="Textkrper"/>
              <w:spacing w:after="0"/>
            </w:pPr>
            <w:r>
              <w:t>Schülerarbeitsblatt zur Erarbeitung der Fotoreaktion (Gruppe 1); Dateien 20402, 20408 und 20409 notwendig</w:t>
            </w:r>
          </w:p>
        </w:tc>
      </w:tr>
      <w:tr w:rsidR="00290D30" w14:paraId="53DA6C0C"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5C79BC7A" w14:textId="77777777" w:rsidR="00290D30" w:rsidRDefault="003A12E8">
            <w:pPr>
              <w:pStyle w:val="Textkrper"/>
            </w:pPr>
            <w:r>
              <w:rPr>
                <w:i/>
                <w:iCs/>
                <w:sz w:val="18"/>
                <w:szCs w:val="18"/>
              </w:rPr>
              <w:t>20402_mat_teilabbildungen_fotoreaktion</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45406E76" w14:textId="77777777" w:rsidR="00290D30" w:rsidRDefault="003A12E8">
            <w:pPr>
              <w:pStyle w:val="Textkrper"/>
              <w:spacing w:after="0"/>
            </w:pPr>
            <w:r>
              <w:t xml:space="preserve">Teilabbildungen als Legekärtchen, um die Vorgänge der Fotoreaktion </w:t>
            </w:r>
            <w:r>
              <w:t>schematisch darstellen zu können</w:t>
            </w:r>
          </w:p>
        </w:tc>
      </w:tr>
      <w:tr w:rsidR="00290D30" w14:paraId="62641AA5"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7D6FF7A0" w14:textId="77777777" w:rsidR="00290D30" w:rsidRDefault="003A12E8">
            <w:pPr>
              <w:pStyle w:val="Textkrper"/>
            </w:pPr>
            <w:r>
              <w:rPr>
                <w:i/>
                <w:iCs/>
                <w:sz w:val="18"/>
                <w:szCs w:val="18"/>
              </w:rPr>
              <w:t>20403_ab_fotoreaktion_lsg</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4B7BAB36" w14:textId="77777777" w:rsidR="00290D30" w:rsidRDefault="003A12E8">
            <w:pPr>
              <w:pStyle w:val="Textkrper"/>
              <w:spacing w:after="0"/>
            </w:pPr>
            <w:r>
              <w:t>Lösungsvorschläge zu den Aufgaben des Schülerarbeitsblatts</w:t>
            </w:r>
          </w:p>
        </w:tc>
      </w:tr>
      <w:tr w:rsidR="00290D30" w14:paraId="3BF69176"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355F1897" w14:textId="77777777" w:rsidR="00290D30" w:rsidRDefault="003A12E8">
            <w:pPr>
              <w:pStyle w:val="Textkrper"/>
            </w:pPr>
            <w:r>
              <w:rPr>
                <w:i/>
                <w:iCs/>
                <w:sz w:val="18"/>
                <w:szCs w:val="18"/>
              </w:rPr>
              <w:t>20404_mat_teilabbildungen_fotoreaktion_lsg</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1C3F1ADF" w14:textId="77777777" w:rsidR="00290D30" w:rsidRDefault="003A12E8">
            <w:pPr>
              <w:pStyle w:val="Textkrper"/>
              <w:spacing w:after="0"/>
            </w:pPr>
            <w:r>
              <w:t>Lösungsvorschlag für Schema zur Fotoreaktion (Gesamtbild bereits in Datei 20403 enthalten)</w:t>
            </w:r>
          </w:p>
        </w:tc>
      </w:tr>
      <w:tr w:rsidR="00290D30" w14:paraId="40C6C8D4"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7D373B66" w14:textId="77777777" w:rsidR="00290D30" w:rsidRDefault="003A12E8">
            <w:pPr>
              <w:pStyle w:val="Textkrper"/>
            </w:pPr>
            <w:r>
              <w:rPr>
                <w:i/>
                <w:iCs/>
                <w:sz w:val="18"/>
                <w:szCs w:val="18"/>
              </w:rPr>
              <w:t>2</w:t>
            </w:r>
            <w:r>
              <w:rPr>
                <w:i/>
                <w:iCs/>
                <w:sz w:val="18"/>
                <w:szCs w:val="18"/>
              </w:rPr>
              <w:t>0405_ab_synthesereaktion</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4AEEA899" w14:textId="77777777" w:rsidR="00290D30" w:rsidRDefault="003A12E8">
            <w:pPr>
              <w:pStyle w:val="Textkrper"/>
              <w:spacing w:after="0"/>
            </w:pPr>
            <w:r>
              <w:t>Schülerarbeitsblatt zur Erarbeitung der Synthesereaktion (Gruppe 2); Dateien 20406 bei Bedarf, 20408 und 20409 notwendig</w:t>
            </w:r>
          </w:p>
        </w:tc>
      </w:tr>
      <w:tr w:rsidR="00290D30" w14:paraId="4FE416DE"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25133F4A" w14:textId="77777777" w:rsidR="00290D30" w:rsidRDefault="003A12E8">
            <w:pPr>
              <w:pStyle w:val="Textkrper"/>
            </w:pPr>
            <w:r>
              <w:rPr>
                <w:i/>
                <w:iCs/>
                <w:sz w:val="18"/>
                <w:szCs w:val="18"/>
              </w:rPr>
              <w:t>20406_ab_synthesereaktion_hilfen</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6E6FBE4A" w14:textId="77777777" w:rsidR="00290D30" w:rsidRDefault="003A12E8">
            <w:pPr>
              <w:pStyle w:val="Textkrper"/>
              <w:spacing w:after="0"/>
            </w:pPr>
            <w:r>
              <w:t>Hilfen zur Bearbeitung des Schülerarbeitsblatts 20405</w:t>
            </w:r>
          </w:p>
        </w:tc>
      </w:tr>
      <w:tr w:rsidR="00290D30" w14:paraId="0BBEFC5B"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7C4E1165" w14:textId="77777777" w:rsidR="00290D30" w:rsidRDefault="003A12E8">
            <w:pPr>
              <w:pStyle w:val="Textkrper"/>
            </w:pPr>
            <w:r>
              <w:rPr>
                <w:i/>
                <w:iCs/>
                <w:sz w:val="18"/>
                <w:szCs w:val="18"/>
              </w:rPr>
              <w:t>20407_ab_synthesereaktion_lsg</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59FE4C39" w14:textId="77777777" w:rsidR="00290D30" w:rsidRDefault="003A12E8">
            <w:pPr>
              <w:pStyle w:val="Textkrper"/>
              <w:spacing w:after="0"/>
            </w:pPr>
            <w:r>
              <w:t>Lösungsvorschläge zu den Aufgaben des Schülerarbeitsblatts</w:t>
            </w:r>
          </w:p>
        </w:tc>
      </w:tr>
      <w:tr w:rsidR="00290D30" w14:paraId="140812FC"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38E3D3C6" w14:textId="77777777" w:rsidR="00290D30" w:rsidRDefault="003A12E8">
            <w:pPr>
              <w:pStyle w:val="Textkrper"/>
            </w:pPr>
            <w:r>
              <w:rPr>
                <w:i/>
                <w:iCs/>
                <w:sz w:val="18"/>
                <w:szCs w:val="18"/>
              </w:rPr>
              <w:t>20408_mat_info_1+2</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17402CEC" w14:textId="77777777" w:rsidR="00290D30" w:rsidRDefault="003A12E8">
            <w:pPr>
              <w:pStyle w:val="Textkrper"/>
              <w:spacing w:after="0"/>
            </w:pPr>
            <w:r>
              <w:t>Hintergrundinformationen zu den beiden wichtigen Überträgermolekülen NADPH und ATP</w:t>
            </w:r>
          </w:p>
        </w:tc>
      </w:tr>
      <w:tr w:rsidR="00290D30" w14:paraId="6E1DCD44"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14CCF855" w14:textId="77777777" w:rsidR="00290D30" w:rsidRDefault="003A12E8">
            <w:pPr>
              <w:pStyle w:val="Textkrper"/>
            </w:pPr>
            <w:r>
              <w:rPr>
                <w:i/>
                <w:iCs/>
                <w:sz w:val="18"/>
                <w:szCs w:val="18"/>
              </w:rPr>
              <w:lastRenderedPageBreak/>
              <w:t>20409_mat_historische_experimente</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165FA3DB" w14:textId="77777777" w:rsidR="00290D30" w:rsidRDefault="003A12E8">
            <w:pPr>
              <w:pStyle w:val="Textkrper"/>
              <w:spacing w:after="0"/>
            </w:pPr>
            <w:r>
              <w:t>Materialien 1-5 behandeln zur</w:t>
            </w:r>
            <w:r>
              <w:t xml:space="preserve"> Vertiefung historische Experimente zur Erforschung der Fotosynthese, Material 6 gibt chemische Hintergründe zum Verständnis der Reduktion im Calvin-Zyklus</w:t>
            </w:r>
          </w:p>
        </w:tc>
      </w:tr>
      <w:tr w:rsidR="00290D30" w14:paraId="15A3FE6A"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08589933" w14:textId="77777777" w:rsidR="00290D30" w:rsidRDefault="003A12E8">
            <w:pPr>
              <w:pStyle w:val="Textkrper"/>
            </w:pPr>
            <w:r>
              <w:rPr>
                <w:i/>
                <w:iCs/>
                <w:sz w:val="18"/>
                <w:szCs w:val="18"/>
              </w:rPr>
              <w:t>20410_mat_historische_experimente_lsg</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49F9F7CB" w14:textId="77777777" w:rsidR="00290D30" w:rsidRDefault="003A12E8">
            <w:pPr>
              <w:pStyle w:val="Textkrper"/>
              <w:spacing w:after="0"/>
            </w:pPr>
            <w:r>
              <w:t>Lösungsvorschläge zu den Aufgaben der vertiefenden Materialie</w:t>
            </w:r>
            <w:r>
              <w:t>n 1-6</w:t>
            </w:r>
          </w:p>
        </w:tc>
      </w:tr>
      <w:tr w:rsidR="00290D30" w14:paraId="47F7C1D1" w14:textId="77777777">
        <w:tc>
          <w:tcPr>
            <w:tcW w:w="9637" w:type="dxa"/>
            <w:gridSpan w:val="2"/>
            <w:tcBorders>
              <w:top w:val="single" w:sz="4" w:space="0" w:color="000000"/>
              <w:left w:val="single" w:sz="2" w:space="0" w:color="000000"/>
              <w:bottom w:val="single" w:sz="4" w:space="0" w:color="000000"/>
              <w:right w:val="single" w:sz="2" w:space="0" w:color="000000"/>
            </w:tcBorders>
            <w:shd w:val="clear" w:color="auto" w:fill="CCCCCC"/>
          </w:tcPr>
          <w:p w14:paraId="4F63EFEA" w14:textId="77777777" w:rsidR="00290D30" w:rsidRDefault="003A12E8">
            <w:pPr>
              <w:pStyle w:val="Textkrper"/>
              <w:shd w:val="clear" w:color="auto" w:fill="CCCCCC"/>
            </w:pPr>
            <w:bookmarkStart w:id="0" w:name="__DdeLink__455_1114539449"/>
            <w:r>
              <w:t>Materialien: 205_energiespeicherung</w:t>
            </w:r>
            <w:bookmarkEnd w:id="0"/>
          </w:p>
        </w:tc>
      </w:tr>
      <w:tr w:rsidR="00290D30" w14:paraId="1EFD1396"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06D358A7" w14:textId="77777777" w:rsidR="00290D30" w:rsidRDefault="003A12E8">
            <w:pPr>
              <w:pStyle w:val="Textkrper"/>
            </w:pPr>
            <w:r>
              <w:rPr>
                <w:i/>
                <w:iCs/>
                <w:sz w:val="18"/>
                <w:szCs w:val="18"/>
              </w:rPr>
              <w:t>20500_dok_unterrichtsgang_energiespeicherung</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74FCBD74" w14:textId="77777777" w:rsidR="00290D30" w:rsidRDefault="003A12E8">
            <w:pPr>
              <w:pStyle w:val="Textkrper"/>
              <w:spacing w:after="0"/>
            </w:pPr>
            <w:r>
              <w:t>Informationen für Lehrkräfte zur Doppelstunde</w:t>
            </w:r>
          </w:p>
        </w:tc>
      </w:tr>
      <w:tr w:rsidR="00290D30" w14:paraId="74941483"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6DE5327D" w14:textId="77777777" w:rsidR="00290D30" w:rsidRDefault="003A12E8">
            <w:pPr>
              <w:pStyle w:val="Textkrper"/>
            </w:pPr>
            <w:r>
              <w:rPr>
                <w:i/>
                <w:iCs/>
                <w:sz w:val="18"/>
                <w:szCs w:val="18"/>
              </w:rPr>
              <w:t>20501_p_staerkesynthese</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0CCECCD1" w14:textId="77777777" w:rsidR="00290D30" w:rsidRDefault="003A12E8">
            <w:pPr>
              <w:pStyle w:val="Textkrper"/>
              <w:spacing w:after="0"/>
            </w:pPr>
            <w:r>
              <w:t>unterrichtsbegleitende Präsentation (Instruktion)</w:t>
            </w:r>
          </w:p>
        </w:tc>
      </w:tr>
      <w:tr w:rsidR="00290D30" w14:paraId="7BCF378D"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6FE3D455" w14:textId="77777777" w:rsidR="00290D30" w:rsidRDefault="003A12E8">
            <w:pPr>
              <w:pStyle w:val="Textkrper"/>
            </w:pPr>
            <w:r>
              <w:rPr>
                <w:i/>
                <w:iCs/>
                <w:sz w:val="18"/>
                <w:szCs w:val="18"/>
              </w:rPr>
              <w:t>20502_ab_staerkesynthese</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1255ACB4" w14:textId="77777777" w:rsidR="00290D30" w:rsidRDefault="003A12E8">
            <w:pPr>
              <w:pStyle w:val="Textkrper"/>
              <w:spacing w:after="0"/>
            </w:pPr>
            <w:r>
              <w:t>Schülerarbeitsblatt mit Lösungshinweisen und gestuften Hilfen</w:t>
            </w:r>
          </w:p>
        </w:tc>
      </w:tr>
      <w:tr w:rsidR="00290D30" w14:paraId="36939F6C" w14:textId="77777777">
        <w:tc>
          <w:tcPr>
            <w:tcW w:w="4909" w:type="dxa"/>
            <w:tcBorders>
              <w:top w:val="single" w:sz="4" w:space="0" w:color="000000"/>
              <w:left w:val="single" w:sz="2" w:space="0" w:color="000000"/>
              <w:bottom w:val="single" w:sz="4" w:space="0" w:color="000000"/>
              <w:right w:val="single" w:sz="2" w:space="0" w:color="000000"/>
            </w:tcBorders>
            <w:shd w:val="clear" w:color="auto" w:fill="auto"/>
          </w:tcPr>
          <w:p w14:paraId="579304F9" w14:textId="77777777" w:rsidR="00290D30" w:rsidRDefault="003A12E8">
            <w:pPr>
              <w:pStyle w:val="Textkrper"/>
            </w:pPr>
            <w:r>
              <w:rPr>
                <w:i/>
                <w:iCs/>
                <w:sz w:val="18"/>
                <w:szCs w:val="18"/>
              </w:rPr>
              <w:t>20503_dok_GBU_staerkesynthese</w:t>
            </w:r>
          </w:p>
        </w:tc>
        <w:tc>
          <w:tcPr>
            <w:tcW w:w="4728" w:type="dxa"/>
            <w:tcBorders>
              <w:top w:val="single" w:sz="4" w:space="0" w:color="000000"/>
              <w:left w:val="single" w:sz="2" w:space="0" w:color="000000"/>
              <w:bottom w:val="single" w:sz="4" w:space="0" w:color="000000"/>
              <w:right w:val="single" w:sz="2" w:space="0" w:color="000000"/>
            </w:tcBorders>
            <w:shd w:val="clear" w:color="auto" w:fill="auto"/>
          </w:tcPr>
          <w:p w14:paraId="3E329BE6" w14:textId="77777777" w:rsidR="00290D30" w:rsidRDefault="003A12E8">
            <w:pPr>
              <w:pStyle w:val="Textkrper"/>
              <w:spacing w:after="0"/>
            </w:pPr>
            <w:r>
              <w:t>Beispiel-GBU zum Praktikum (</w:t>
            </w:r>
            <w:r>
              <w:rPr>
                <w:b/>
                <w:bCs/>
                <w:i/>
                <w:iCs/>
              </w:rPr>
              <w:t>muss für die eigene Schule neu erstellt werden!</w:t>
            </w:r>
            <w:r>
              <w:t>)</w:t>
            </w:r>
          </w:p>
        </w:tc>
      </w:tr>
    </w:tbl>
    <w:p w14:paraId="5857B60B" w14:textId="77777777" w:rsidR="00290D30" w:rsidRDefault="003A12E8">
      <w:pPr>
        <w:pStyle w:val="berschrift2"/>
        <w:numPr>
          <w:ilvl w:val="1"/>
          <w:numId w:val="3"/>
        </w:numPr>
        <w:ind w:left="0" w:firstLine="0"/>
      </w:pPr>
      <w:r>
        <w:t>Roter Faden durch die Unterrichtseinheit</w:t>
      </w:r>
    </w:p>
    <w:p w14:paraId="37EFAC99" w14:textId="77777777" w:rsidR="00290D30" w:rsidRDefault="003A12E8">
      <w:pPr>
        <w:pStyle w:val="berschrift3"/>
        <w:numPr>
          <w:ilvl w:val="2"/>
          <w:numId w:val="2"/>
        </w:numPr>
        <w:ind w:left="0" w:firstLine="0"/>
      </w:pPr>
      <w:r>
        <w:rPr>
          <w:b/>
          <w:bCs/>
        </w:rPr>
        <w:t>Erste Stunde:</w:t>
      </w:r>
    </w:p>
    <w:p w14:paraId="00BD32F1" w14:textId="77777777" w:rsidR="00290D30" w:rsidRDefault="003A12E8">
      <w:pPr>
        <w:pStyle w:val="Textkrper"/>
      </w:pPr>
      <w:r>
        <w:t xml:space="preserve">Den Einstieg in die Unterrichtseinheit </w:t>
      </w:r>
      <w:r>
        <w:rPr>
          <w:i/>
          <w:iCs/>
        </w:rPr>
        <w:t>Stoffwechselprozesse</w:t>
      </w:r>
      <w:r>
        <w:t xml:space="preserve"> bildet ein interaktives (formatives) Assessment mittels einer H5P-Aktivität</w:t>
      </w:r>
      <w:r>
        <w:rPr>
          <w:rStyle w:val="Funotenanker"/>
        </w:rPr>
        <w:footnoteReference w:id="1"/>
      </w:r>
      <w:r>
        <w:t>. Hier werden relevante Inhalte aus den Standardstufen 7/8 (Zelle und Stoffwechsel) und 9/10 (Ökologie) behandelt, um e</w:t>
      </w:r>
      <w:r>
        <w:t xml:space="preserve">ine Anknüpfung an die Kursstufenstandards im Sinne der spiralcurricularen Anlage des Bildungsplans zu erleichtern. Die SuS führen das Assessment online durch (unter </w:t>
      </w:r>
      <w:hyperlink r:id="rId7">
        <w:r>
          <w:rPr>
            <w:rStyle w:val="Internetverknpfung"/>
          </w:rPr>
          <w:t>https://lehrerfortbildung-bw.de/u_matnatech/bio/gym/bp2016/fb10/h5p/</w:t>
        </w:r>
      </w:hyperlink>
      <w:r>
        <w:t xml:space="preserve"> ) und erhalten individuelles Feedback in Form einer Einordnung der Leistung in eine von drei Leistungsstufen. Je nach Resultat erhalten die SuS eine Empfehlung und ggf. Material zur Unter</w:t>
      </w:r>
      <w:r>
        <w:t xml:space="preserve">stützung (Infografik Grundlagen Fotosynthese) und durchlaufen dann das Assessment ein weiteres Mal. Danach sollten die SuS ihr Vorwissen zur Fotosynthese weitgehend reaktiviert haben, und die Heterogenität in Bezug auf den Wissensstand zum Thema innerhalb </w:t>
      </w:r>
      <w:r>
        <w:t>der Lerngruppe sollte nun minimiert sein.</w:t>
      </w:r>
    </w:p>
    <w:p w14:paraId="7557F45B" w14:textId="77777777" w:rsidR="00290D30" w:rsidRDefault="003A12E8">
      <w:pPr>
        <w:pStyle w:val="Textkrper"/>
      </w:pPr>
      <w:r>
        <w:t>Der inhaltlichen Einstieg schließt sich mit einer Verortung der entscheidenden Strukturen an. Die Lokalisation von Chloroplast, Thylakoidmembran, Fotosystem und Chlorophyllmolekülen soll im Verlauf der Unterrichtse</w:t>
      </w:r>
      <w:r>
        <w:t>inheit jederzeit präsent sein, um die ohnehin komplexen und abstrakten Stoffwechselprozesse mit ihren jeweiligen Reaktionsräumen in Bezug setzen zu können.</w:t>
      </w:r>
    </w:p>
    <w:p w14:paraId="4A4638BA" w14:textId="77777777" w:rsidR="00290D30" w:rsidRDefault="003A12E8">
      <w:pPr>
        <w:pStyle w:val="berschrift3"/>
        <w:numPr>
          <w:ilvl w:val="2"/>
          <w:numId w:val="2"/>
        </w:numPr>
        <w:ind w:left="0" w:firstLine="0"/>
        <w:rPr>
          <w:b/>
          <w:bCs/>
        </w:rPr>
      </w:pPr>
      <w:r>
        <w:rPr>
          <w:b/>
          <w:bCs/>
        </w:rPr>
        <w:t>Zweite und dritte Stunde (Doppelstunde):</w:t>
      </w:r>
    </w:p>
    <w:p w14:paraId="02FB0BB8" w14:textId="77777777" w:rsidR="00290D30" w:rsidRDefault="003A12E8">
      <w:pPr>
        <w:pStyle w:val="Textkrper"/>
      </w:pPr>
      <w:r>
        <w:t>Im Lauf des Praktikums arbeiten sich die SuS nun physisch v</w:t>
      </w:r>
      <w:r>
        <w:t>om Blatt zu den Chlorophyllmolekülen vor, indem sie aus Blättern zunächst eine Rohchlorophylllösung extrahieren und die Blattpigmente im Anschluss chromatografisch trennen und sichtbar machen. Mit der Durchführung des Praktikums erlangen die Schüler eine k</w:t>
      </w:r>
      <w:r>
        <w:t>onkrete Vorstellung davon, das in den Chloroplasten unterschiedliche Blattpigmente vorhanden sind. Die sich aufdrängende Frage, weshalb das so ist, leitet unkompliziert zur Tatsache über, dass unterschiedliche Strukturen (die verschiedenen Blattpigmente) a</w:t>
      </w:r>
      <w:r>
        <w:t>uf unterschiedliche Funktionen hinweisen (unterschiedliche Farben der Banden, unterschiedliche Laufgeschwindigkeiten). Diese Erkenntnisse werden in der Auswertung (Arbeitsblatt) des Praktikums umgewälzt und gesichert.</w:t>
      </w:r>
    </w:p>
    <w:p w14:paraId="73FD44A4" w14:textId="77777777" w:rsidR="00290D30" w:rsidRDefault="003A12E8">
      <w:pPr>
        <w:pStyle w:val="berschrift3"/>
        <w:numPr>
          <w:ilvl w:val="2"/>
          <w:numId w:val="2"/>
        </w:numPr>
        <w:ind w:left="0" w:firstLine="0"/>
      </w:pPr>
      <w:r>
        <w:rPr>
          <w:b/>
          <w:bCs/>
        </w:rPr>
        <w:lastRenderedPageBreak/>
        <w:t>Vierte Stunde:</w:t>
      </w:r>
    </w:p>
    <w:p w14:paraId="563F4DA0" w14:textId="77777777" w:rsidR="00290D30" w:rsidRDefault="003A12E8">
      <w:pPr>
        <w:pStyle w:val="Textkrper"/>
      </w:pPr>
      <w:r>
        <w:t>In der vierten Stunde w</w:t>
      </w:r>
      <w:r>
        <w:t>erden die Praktikumsinhalte nochmals aufgenommen, indem mit der Rohchlorophylllösung weitergearbeitet wird (Demonstrationsversuch). Zunächst wird mit Hilfe eines Prismas weißes Licht in die Spektralfarben zerlegt. Während das Spektrum projiziert bleibt wir</w:t>
      </w:r>
      <w:r>
        <w:t>d eine dünne Schicht der Chlorophylllösung in den Strahlengang gebracht und die Auswirkung auf das Spektrum gezeigt (bestimmter Spektralbereiche sind nicht mehr sichtbar). So wird das Absorptionsspektrum eingeführt und damit die Grundlage geschaffen für di</w:t>
      </w:r>
      <w:r>
        <w:t>e anschließende theoretische Bearbeitung des Engelmann-Experiments zum Zusammenhang von Bakterienwachstum in räumlicher Nähe zu einer mit Licht unterschiedlicher Wellenlängen bestrahlten Alge. Dadurch kann nun auf das Wirkungsspektrum der Fotosynthese gefo</w:t>
      </w:r>
      <w:r>
        <w:t>lgert werden. Dies markiert den Übergang zu einer Serie historischer Experimente zur Aufklärung der Vorgänge bei der Fotosynthese (s.u.).</w:t>
      </w:r>
    </w:p>
    <w:p w14:paraId="5591E23E" w14:textId="77777777" w:rsidR="00290D30" w:rsidRDefault="003A12E8">
      <w:pPr>
        <w:pStyle w:val="Textkrper"/>
      </w:pPr>
      <w:r>
        <w:t xml:space="preserve">An der Rohchlorophylllösung wird abschließend noch die Rotfluoreszenz nach Bestrahlung mit weißem Licht demonstriert. </w:t>
      </w:r>
      <w:r>
        <w:t xml:space="preserve">Damit soll das komplexe Konzept der „Anregung“ des Chlorophyllmoleküls visualisiert und verankert werden, was für das Verständnis der Teilreaktionen der Fotosynthese notwendig ist. Eine vertiefte Kenntnis der zugrunde liegenden physikalischen Prozesse ist </w:t>
      </w:r>
      <w:r>
        <w:t>jedoch nicht vorgesehen und keine notwendige Voraussetzung für die folgende Doppelstunde.</w:t>
      </w:r>
    </w:p>
    <w:p w14:paraId="58A14CAC" w14:textId="77777777" w:rsidR="00290D30" w:rsidRDefault="003A12E8">
      <w:pPr>
        <w:pStyle w:val="berschrift3"/>
        <w:numPr>
          <w:ilvl w:val="2"/>
          <w:numId w:val="2"/>
        </w:numPr>
        <w:ind w:left="0" w:firstLine="0"/>
      </w:pPr>
      <w:bookmarkStart w:id="1" w:name="__DdeLink__678_2555800514"/>
      <w:r>
        <w:rPr>
          <w:b/>
          <w:bCs/>
        </w:rPr>
        <w:t>Fünfte und sechste Stunde (Doppelstunde):</w:t>
      </w:r>
      <w:bookmarkEnd w:id="1"/>
    </w:p>
    <w:p w14:paraId="3F074EC2" w14:textId="57A5D2A7" w:rsidR="00290D30" w:rsidRDefault="003A12E8">
      <w:pPr>
        <w:pStyle w:val="Textkrper"/>
        <w:numPr>
          <w:ilvl w:val="0"/>
          <w:numId w:val="2"/>
        </w:numPr>
        <w:ind w:left="0" w:firstLine="0"/>
      </w:pPr>
      <w:r>
        <w:t>Durch die Wiederholung der Ergebnisse der Experimente (Wirkungsspektrum aus Engelmann-Versuch und Rotfluoreszenz) wird zügig</w:t>
      </w:r>
      <w:r>
        <w:t xml:space="preserve"> auf die Problematisierung hingearbeitet</w:t>
      </w:r>
      <w:r w:rsidR="00883B54">
        <w:t xml:space="preserve">. Wie gelingt </w:t>
      </w:r>
      <w:r>
        <w:t>es den Pflanzen, Blättern bzw. den Chloroplasten</w:t>
      </w:r>
      <w:r>
        <w:t>, die eingestrahlte Lichtenergie in stofflich gebundener (chemischer) Energie zu speichern. Die Erarbeitung der beiden Teilreaktionen bietet sich grupp</w:t>
      </w:r>
      <w:r>
        <w:t>enteilig an, wobei großer Wert auf die Verknüpfung der beiden Teilprozesse gelegt wird. Dies geschieht in der Darstellung und Visualisierung der Vorgänge und in der Bilanzierung der Reaktionsgleichungen der Teilreaktionen in Partnerarbeit.</w:t>
      </w:r>
    </w:p>
    <w:p w14:paraId="16652E03" w14:textId="77777777" w:rsidR="00290D30" w:rsidRDefault="003A12E8">
      <w:pPr>
        <w:pStyle w:val="Textkrper"/>
        <w:numPr>
          <w:ilvl w:val="0"/>
          <w:numId w:val="2"/>
        </w:numPr>
        <w:ind w:left="0" w:firstLine="0"/>
      </w:pPr>
      <w:r>
        <w:t>Vertiefend liege</w:t>
      </w:r>
      <w:r>
        <w:t>n Materialien zu weiteren historischen Experimenten zur Erforschung der Fotosynthese und chemischen Hintergründen aus. Lösungsvorschläge zu den jeweiligen Aufgaben dieser Materialien stehen den SuS zur Selbstkontrolle zur Verfügung.</w:t>
      </w:r>
    </w:p>
    <w:p w14:paraId="42A2F225" w14:textId="77777777" w:rsidR="00290D30" w:rsidRDefault="003A12E8">
      <w:pPr>
        <w:pStyle w:val="Textkrper"/>
        <w:numPr>
          <w:ilvl w:val="0"/>
          <w:numId w:val="2"/>
        </w:numPr>
        <w:ind w:left="0" w:firstLine="0"/>
      </w:pPr>
      <w:r>
        <w:t>In der abschließenden B</w:t>
      </w:r>
      <w:r>
        <w:t>esprechung sollen die zentralen Inhalte im Fokus stehen und die Lehrkraft gegebenenfalls bei der Sicherung der erarbeiteten Ergebnisse behilflich sein (fotografische Sicherung, ggfs. Lösungsvorschläge zur Verfügung stellen). Ein Aufgreifen der vertiefenden</w:t>
      </w:r>
      <w:r>
        <w:t xml:space="preserve"> Inhalte in einer weiteren Stunde oder z.B. bei der Behandlung der Zellatmung wäre wünschenswert.</w:t>
      </w:r>
    </w:p>
    <w:p w14:paraId="0030531B" w14:textId="77777777" w:rsidR="00290D30" w:rsidRDefault="003A12E8">
      <w:pPr>
        <w:pStyle w:val="berschrift3"/>
        <w:numPr>
          <w:ilvl w:val="2"/>
          <w:numId w:val="2"/>
        </w:numPr>
        <w:ind w:left="0" w:firstLine="0"/>
      </w:pPr>
      <w:r>
        <w:rPr>
          <w:b/>
          <w:bCs/>
        </w:rPr>
        <w:t>Siebte und achte Stunde (Doppelstunde):</w:t>
      </w:r>
    </w:p>
    <w:p w14:paraId="58F0E83B" w14:textId="77777777" w:rsidR="00290D30" w:rsidRDefault="003A12E8">
      <w:pPr>
        <w:pStyle w:val="Textkrper"/>
      </w:pPr>
      <w:r>
        <w:t>Die bei der Fotosynthese entstehenden Reaktionsprodukte sind für eine platzsparende längerfristige Speicherung nicht g</w:t>
      </w:r>
      <w:r>
        <w:t>ut geeignet, da sie osmotisch aktiv sind. Stärke ist praktisch nicht wasserlöslich und daher osmotisch nicht aktiv. Im Theorieteil wenden die Schülerinnen und Schüler zum einen ihr Wissen über osmotische Vorgänge an und wiederholen den Aspekt der energetis</w:t>
      </w:r>
      <w:r>
        <w:t>chen Kopplung. Im Praxisteil der Doppelstunde steht das Experiment zur Stärkesynthese in Kartoffelknollen im Zentrum.</w:t>
      </w:r>
    </w:p>
    <w:p w14:paraId="2D0A0CD5" w14:textId="77777777" w:rsidR="00290D30" w:rsidRDefault="003A12E8">
      <w:pPr>
        <w:suppressAutoHyphens w:val="0"/>
        <w:rPr>
          <w:b/>
          <w:sz w:val="24"/>
        </w:rPr>
      </w:pPr>
      <w:r>
        <w:br w:type="page"/>
      </w:r>
    </w:p>
    <w:p w14:paraId="759B10BB" w14:textId="77777777" w:rsidR="00290D30" w:rsidRDefault="003A12E8">
      <w:pPr>
        <w:pStyle w:val="berschrift2"/>
        <w:numPr>
          <w:ilvl w:val="0"/>
          <w:numId w:val="0"/>
        </w:numPr>
        <w:tabs>
          <w:tab w:val="left" w:pos="426"/>
        </w:tabs>
        <w:jc w:val="both"/>
      </w:pPr>
      <w:r>
        <w:lastRenderedPageBreak/>
        <w:t>Bildungsplanbezug</w:t>
      </w:r>
    </w:p>
    <w:p w14:paraId="58DDCF77" w14:textId="77777777" w:rsidR="00290D30" w:rsidRDefault="003A12E8">
      <w:pPr>
        <w:pStyle w:val="berschrift2"/>
        <w:numPr>
          <w:ilvl w:val="0"/>
          <w:numId w:val="0"/>
        </w:numPr>
        <w:tabs>
          <w:tab w:val="left" w:pos="426"/>
        </w:tabs>
        <w:spacing w:before="0" w:after="0" w:line="276" w:lineRule="auto"/>
        <w:jc w:val="both"/>
      </w:pPr>
      <w:r>
        <w:t>Grundlagen aus den Bildungsstandards der Klassen 7-8</w:t>
      </w:r>
    </w:p>
    <w:p w14:paraId="506CFA0C" w14:textId="77777777" w:rsidR="00290D30" w:rsidRDefault="003A12E8">
      <w:pPr>
        <w:pStyle w:val="berschrift2"/>
        <w:numPr>
          <w:ilvl w:val="2"/>
          <w:numId w:val="7"/>
        </w:numPr>
        <w:tabs>
          <w:tab w:val="left" w:pos="426"/>
        </w:tabs>
        <w:spacing w:before="0" w:after="0" w:line="276" w:lineRule="auto"/>
        <w:jc w:val="both"/>
        <w:rPr>
          <w:rFonts w:cs="Arial"/>
          <w:sz w:val="21"/>
          <w:szCs w:val="21"/>
        </w:rPr>
      </w:pPr>
      <w:r>
        <w:rPr>
          <w:rFonts w:eastAsia="Noto Sans CJK SC Regular" w:cs="Arial"/>
          <w:sz w:val="21"/>
          <w:szCs w:val="21"/>
          <w:lang w:val="de-CH"/>
        </w:rPr>
        <w:tab/>
        <w:t>3.2.1 Zelle und Stoffwechsel</w:t>
      </w:r>
    </w:p>
    <w:p w14:paraId="7FC174D3" w14:textId="77777777" w:rsidR="00290D30" w:rsidRDefault="003A12E8">
      <w:pPr>
        <w:pStyle w:val="berschrift2"/>
        <w:numPr>
          <w:ilvl w:val="1"/>
          <w:numId w:val="7"/>
        </w:numPr>
        <w:tabs>
          <w:tab w:val="left" w:pos="426"/>
        </w:tabs>
        <w:spacing w:before="0" w:after="0" w:line="276" w:lineRule="auto"/>
        <w:ind w:left="0" w:firstLine="0"/>
        <w:jc w:val="both"/>
        <w:rPr>
          <w:rFonts w:cs="Arial"/>
          <w:b w:val="0"/>
          <w:bCs/>
          <w:sz w:val="21"/>
          <w:szCs w:val="21"/>
        </w:rPr>
      </w:pPr>
      <w:r>
        <w:rPr>
          <w:rFonts w:cs="Arial"/>
          <w:b w:val="0"/>
          <w:bCs/>
          <w:sz w:val="21"/>
          <w:szCs w:val="21"/>
        </w:rPr>
        <w:tab/>
        <w:t xml:space="preserve">Die Schülerinnen und </w:t>
      </w:r>
      <w:r>
        <w:rPr>
          <w:rFonts w:cs="Arial"/>
          <w:b w:val="0"/>
          <w:bCs/>
          <w:sz w:val="21"/>
          <w:szCs w:val="21"/>
        </w:rPr>
        <w:t>Schüler können</w:t>
      </w:r>
    </w:p>
    <w:p w14:paraId="3BABB405" w14:textId="77777777" w:rsidR="00290D30" w:rsidRDefault="003A12E8">
      <w:pPr>
        <w:pStyle w:val="berschrift2"/>
        <w:numPr>
          <w:ilvl w:val="0"/>
          <w:numId w:val="0"/>
        </w:numPr>
        <w:tabs>
          <w:tab w:val="left" w:pos="426"/>
        </w:tabs>
        <w:spacing w:before="0" w:after="0" w:line="276" w:lineRule="auto"/>
        <w:ind w:left="420" w:hanging="420"/>
        <w:jc w:val="both"/>
        <w:rPr>
          <w:rFonts w:eastAsia="Noto Sans CJK SC Regular" w:cs="Arial"/>
          <w:b w:val="0"/>
          <w:bCs/>
          <w:sz w:val="21"/>
          <w:szCs w:val="21"/>
          <w:lang w:val="de-CH"/>
        </w:rPr>
      </w:pPr>
      <w:bookmarkStart w:id="2" w:name="_Hlk34918654"/>
      <w:r>
        <w:rPr>
          <w:rFonts w:eastAsia="Noto Sans CJK SC Regular" w:cs="Arial"/>
          <w:b w:val="0"/>
          <w:bCs/>
          <w:sz w:val="21"/>
          <w:szCs w:val="21"/>
        </w:rPr>
        <w:tab/>
      </w:r>
      <w:r>
        <w:rPr>
          <w:rFonts w:eastAsia="Noto Sans CJK SC Regular" w:cs="Arial"/>
          <w:b w:val="0"/>
          <w:bCs/>
          <w:sz w:val="21"/>
          <w:szCs w:val="21"/>
        </w:rPr>
        <w:tab/>
      </w:r>
      <w:r>
        <w:rPr>
          <w:rFonts w:eastAsia="Noto Sans CJK SC Regular" w:cs="Arial"/>
          <w:b w:val="0"/>
          <w:bCs/>
          <w:sz w:val="21"/>
          <w:szCs w:val="21"/>
        </w:rPr>
        <w:tab/>
        <w:t>(</w:t>
      </w:r>
      <w:r>
        <w:rPr>
          <w:rFonts w:eastAsia="Noto Sans CJK SC Regular" w:cs="Arial"/>
          <w:b w:val="0"/>
          <w:bCs/>
          <w:sz w:val="21"/>
          <w:szCs w:val="21"/>
          <w:lang w:val="de-CH"/>
        </w:rPr>
        <w:t xml:space="preserve">3) </w:t>
      </w:r>
      <w:bookmarkEnd w:id="2"/>
      <w:r>
        <w:rPr>
          <w:rFonts w:eastAsia="Noto Sans CJK SC Regular" w:cs="Arial"/>
          <w:b w:val="0"/>
          <w:bCs/>
          <w:sz w:val="21"/>
          <w:szCs w:val="21"/>
          <w:lang w:val="de-CH"/>
        </w:rPr>
        <w:t>die Funktionen von Zellbestandteilen beschreiben (… Chloroplast…).</w:t>
      </w:r>
    </w:p>
    <w:p w14:paraId="4525F6E9" w14:textId="77777777" w:rsidR="00290D30" w:rsidRDefault="003A12E8">
      <w:pPr>
        <w:pStyle w:val="berschrift2"/>
        <w:numPr>
          <w:ilvl w:val="0"/>
          <w:numId w:val="0"/>
        </w:numPr>
        <w:tabs>
          <w:tab w:val="left" w:pos="426"/>
        </w:tabs>
        <w:spacing w:before="0" w:after="0" w:line="276" w:lineRule="auto"/>
        <w:ind w:left="420" w:hanging="420"/>
        <w:jc w:val="both"/>
        <w:rPr>
          <w:rFonts w:eastAsia="Noto Sans CJK SC Regular" w:cs="Arial"/>
          <w:b w:val="0"/>
          <w:bCs/>
          <w:sz w:val="21"/>
          <w:szCs w:val="21"/>
          <w:lang w:val="de-CH"/>
        </w:rPr>
      </w:pPr>
      <w:r>
        <w:rPr>
          <w:rFonts w:eastAsia="Noto Sans CJK SC Regular" w:cs="Arial"/>
          <w:b w:val="0"/>
          <w:bCs/>
          <w:sz w:val="21"/>
          <w:szCs w:val="21"/>
          <w:lang w:val="de-CH"/>
        </w:rPr>
        <w:tab/>
      </w:r>
      <w:r>
        <w:rPr>
          <w:rFonts w:eastAsia="Noto Sans CJK SC Regular" w:cs="Arial"/>
          <w:b w:val="0"/>
          <w:bCs/>
          <w:sz w:val="21"/>
          <w:szCs w:val="21"/>
          <w:lang w:val="de-CH"/>
        </w:rPr>
        <w:tab/>
      </w:r>
      <w:r>
        <w:rPr>
          <w:rFonts w:eastAsia="Noto Sans CJK SC Regular" w:cs="Arial"/>
          <w:b w:val="0"/>
          <w:bCs/>
          <w:sz w:val="21"/>
          <w:szCs w:val="21"/>
          <w:lang w:val="de-CH"/>
        </w:rPr>
        <w:tab/>
        <w:t xml:space="preserve">(4) den Bau eines Organs (zum Beispiel Laubblatt) aus verschiedenen Geweben beschreiben </w:t>
      </w:r>
      <w:r>
        <w:rPr>
          <w:rFonts w:eastAsia="Noto Sans CJK SC Regular" w:cs="Arial"/>
          <w:b w:val="0"/>
          <w:bCs/>
          <w:sz w:val="21"/>
          <w:szCs w:val="21"/>
          <w:lang w:val="de-CH"/>
        </w:rPr>
        <w:tab/>
      </w:r>
      <w:r>
        <w:rPr>
          <w:rFonts w:eastAsia="Noto Sans CJK SC Regular" w:cs="Arial"/>
          <w:b w:val="0"/>
          <w:bCs/>
          <w:sz w:val="21"/>
          <w:szCs w:val="21"/>
          <w:lang w:val="de-CH"/>
        </w:rPr>
        <w:tab/>
        <w:t>und erklären, wie das Zusammenwirken verschiedener Gewebe die Funktion ein</w:t>
      </w:r>
      <w:r>
        <w:rPr>
          <w:rFonts w:eastAsia="Noto Sans CJK SC Regular" w:cs="Arial"/>
          <w:b w:val="0"/>
          <w:bCs/>
          <w:sz w:val="21"/>
          <w:szCs w:val="21"/>
          <w:lang w:val="de-CH"/>
        </w:rPr>
        <w:t xml:space="preserve">es Organs </w:t>
      </w:r>
      <w:r>
        <w:rPr>
          <w:rFonts w:eastAsia="Noto Sans CJK SC Regular" w:cs="Arial"/>
          <w:b w:val="0"/>
          <w:bCs/>
          <w:sz w:val="21"/>
          <w:szCs w:val="21"/>
          <w:lang w:val="de-CH"/>
        </w:rPr>
        <w:tab/>
      </w:r>
      <w:r>
        <w:rPr>
          <w:rFonts w:eastAsia="Noto Sans CJK SC Regular" w:cs="Arial"/>
          <w:b w:val="0"/>
          <w:bCs/>
          <w:sz w:val="21"/>
          <w:szCs w:val="21"/>
          <w:lang w:val="de-CH"/>
        </w:rPr>
        <w:tab/>
      </w:r>
      <w:r>
        <w:rPr>
          <w:rFonts w:eastAsia="Noto Sans CJK SC Regular" w:cs="Arial"/>
          <w:b w:val="0"/>
          <w:bCs/>
          <w:sz w:val="21"/>
          <w:szCs w:val="21"/>
          <w:lang w:val="de-CH"/>
        </w:rPr>
        <w:tab/>
        <w:t>bewirkt.</w:t>
      </w:r>
    </w:p>
    <w:p w14:paraId="5C7E3357" w14:textId="77777777" w:rsidR="00290D30" w:rsidRDefault="003A12E8">
      <w:pPr>
        <w:tabs>
          <w:tab w:val="left" w:pos="426"/>
        </w:tabs>
        <w:suppressAutoHyphens w:val="0"/>
        <w:spacing w:line="276" w:lineRule="auto"/>
        <w:ind w:left="420" w:hanging="420"/>
        <w:jc w:val="both"/>
        <w:rPr>
          <w:rFonts w:eastAsia="Noto Sans CJK SC Regular" w:cs="Arial"/>
          <w:bCs/>
          <w:szCs w:val="21"/>
          <w:lang w:val="de-CH"/>
        </w:rPr>
      </w:pPr>
      <w:r>
        <w:rPr>
          <w:rFonts w:eastAsia="Noto Sans CJK SC Regular" w:cs="Arial"/>
          <w:bCs/>
          <w:szCs w:val="21"/>
          <w:lang w:val="de-CH"/>
        </w:rPr>
        <w:tab/>
      </w:r>
      <w:r>
        <w:rPr>
          <w:rFonts w:eastAsia="Noto Sans CJK SC Regular" w:cs="Arial"/>
          <w:bCs/>
          <w:szCs w:val="21"/>
          <w:lang w:val="de-CH"/>
        </w:rPr>
        <w:tab/>
      </w:r>
      <w:r>
        <w:rPr>
          <w:rFonts w:eastAsia="Noto Sans CJK SC Regular" w:cs="Arial"/>
          <w:bCs/>
          <w:szCs w:val="21"/>
          <w:lang w:val="de-CH"/>
        </w:rPr>
        <w:tab/>
        <w:t>(5) Experimente zur Fotosynthese planen, durchführen und auswerten.</w:t>
      </w:r>
    </w:p>
    <w:p w14:paraId="7084839E" w14:textId="77777777" w:rsidR="00290D30" w:rsidRDefault="003A12E8">
      <w:pPr>
        <w:tabs>
          <w:tab w:val="left" w:pos="426"/>
        </w:tabs>
        <w:suppressAutoHyphens w:val="0"/>
        <w:spacing w:line="276" w:lineRule="auto"/>
        <w:ind w:left="420" w:hanging="420"/>
        <w:jc w:val="both"/>
        <w:rPr>
          <w:rFonts w:eastAsia="Noto Sans CJK SC Regular" w:cs="Arial"/>
          <w:bCs/>
          <w:szCs w:val="21"/>
          <w:lang w:val="de-CH"/>
        </w:rPr>
      </w:pPr>
      <w:r>
        <w:rPr>
          <w:rFonts w:eastAsia="Noto Sans CJK SC Regular" w:cs="Arial"/>
          <w:bCs/>
          <w:szCs w:val="21"/>
          <w:lang w:val="de-CH"/>
        </w:rPr>
        <w:tab/>
      </w:r>
      <w:r>
        <w:rPr>
          <w:rFonts w:eastAsia="Noto Sans CJK SC Regular" w:cs="Arial"/>
          <w:bCs/>
          <w:szCs w:val="21"/>
          <w:lang w:val="de-CH"/>
        </w:rPr>
        <w:tab/>
      </w:r>
      <w:r>
        <w:rPr>
          <w:rFonts w:eastAsia="Noto Sans CJK SC Regular" w:cs="Arial"/>
          <w:bCs/>
          <w:szCs w:val="21"/>
          <w:lang w:val="de-CH"/>
        </w:rPr>
        <w:tab/>
      </w:r>
      <w:r>
        <w:rPr>
          <w:rFonts w:eastAsia="Noto Sans CJK SC Regular" w:cs="Arial"/>
          <w:bCs/>
          <w:szCs w:val="21"/>
          <w:lang w:val="de-CH"/>
        </w:rPr>
        <w:t xml:space="preserve">(6) die Prozesse Fotosynthese und Zellatmung beschreiben (Wortgleichung) und ihre Bedeutung </w:t>
      </w:r>
      <w:r>
        <w:rPr>
          <w:rFonts w:eastAsia="Noto Sans CJK SC Regular" w:cs="Arial"/>
          <w:bCs/>
          <w:szCs w:val="21"/>
          <w:lang w:val="de-CH"/>
        </w:rPr>
        <w:tab/>
      </w:r>
      <w:r>
        <w:rPr>
          <w:rFonts w:eastAsia="Noto Sans CJK SC Regular" w:cs="Arial"/>
          <w:bCs/>
          <w:szCs w:val="21"/>
          <w:lang w:val="de-CH"/>
        </w:rPr>
        <w:tab/>
        <w:t>für Organismen erläutern.</w:t>
      </w:r>
    </w:p>
    <w:p w14:paraId="26BA3DA2" w14:textId="77777777" w:rsidR="00290D30" w:rsidRDefault="003A12E8">
      <w:pPr>
        <w:pStyle w:val="berschrift2"/>
        <w:numPr>
          <w:ilvl w:val="0"/>
          <w:numId w:val="0"/>
        </w:numPr>
        <w:rPr>
          <w:rFonts w:cs="Arial"/>
          <w:sz w:val="21"/>
          <w:szCs w:val="21"/>
        </w:rPr>
      </w:pPr>
      <w:r>
        <w:t>Bezug zum Bildungsplan der Kursstufe Biologie Leistungsfach</w:t>
      </w:r>
    </w:p>
    <w:tbl>
      <w:tblPr>
        <w:tblW w:w="9638" w:type="dxa"/>
        <w:tblBorders>
          <w:top w:val="single" w:sz="2" w:space="0" w:color="000000"/>
          <w:left w:val="single" w:sz="2" w:space="0" w:color="000000"/>
          <w:bottom w:val="single" w:sz="4" w:space="0" w:color="000000"/>
          <w:insideH w:val="single" w:sz="4" w:space="0" w:color="000000"/>
        </w:tblBorders>
        <w:tblCellMar>
          <w:top w:w="55" w:type="dxa"/>
          <w:left w:w="48" w:type="dxa"/>
          <w:bottom w:w="55" w:type="dxa"/>
          <w:right w:w="55" w:type="dxa"/>
        </w:tblCellMar>
        <w:tblLook w:val="04A0" w:firstRow="1" w:lastRow="0" w:firstColumn="1" w:lastColumn="0" w:noHBand="0" w:noVBand="1"/>
      </w:tblPr>
      <w:tblGrid>
        <w:gridCol w:w="4392"/>
        <w:gridCol w:w="5246"/>
      </w:tblGrid>
      <w:tr w:rsidR="00290D30" w14:paraId="0A2A9389" w14:textId="77777777">
        <w:tc>
          <w:tcPr>
            <w:tcW w:w="4392" w:type="dxa"/>
            <w:tcBorders>
              <w:top w:val="single" w:sz="2" w:space="0" w:color="000000"/>
              <w:left w:val="single" w:sz="2" w:space="0" w:color="000000"/>
              <w:bottom w:val="single" w:sz="4" w:space="0" w:color="000000"/>
            </w:tcBorders>
            <w:shd w:val="clear" w:color="auto" w:fill="A6A6A6"/>
          </w:tcPr>
          <w:p w14:paraId="51DB45CB" w14:textId="77777777" w:rsidR="00290D30" w:rsidRDefault="003A12E8">
            <w:pPr>
              <w:pStyle w:val="Textkrper"/>
              <w:rPr>
                <w:lang w:bidi="hi-IN"/>
              </w:rPr>
            </w:pPr>
            <w:r>
              <w:rPr>
                <w:b/>
                <w:bCs/>
                <w:lang w:bidi="hi-IN"/>
              </w:rPr>
              <w:t>Inhaltsbezogene Kompetenzen</w:t>
            </w:r>
          </w:p>
        </w:tc>
        <w:tc>
          <w:tcPr>
            <w:tcW w:w="5245" w:type="dxa"/>
            <w:tcBorders>
              <w:top w:val="single" w:sz="2" w:space="0" w:color="000000"/>
              <w:left w:val="single" w:sz="2" w:space="0" w:color="000000"/>
              <w:bottom w:val="single" w:sz="4" w:space="0" w:color="000000"/>
              <w:right w:val="single" w:sz="2" w:space="0" w:color="000000"/>
            </w:tcBorders>
            <w:shd w:val="clear" w:color="auto" w:fill="A6A6A6"/>
          </w:tcPr>
          <w:p w14:paraId="641163B2" w14:textId="77777777" w:rsidR="00290D30" w:rsidRDefault="003A12E8">
            <w:pPr>
              <w:pStyle w:val="Textkrper"/>
              <w:rPr>
                <w:b/>
                <w:bCs/>
                <w:lang w:bidi="hi-IN"/>
              </w:rPr>
            </w:pPr>
            <w:r>
              <w:rPr>
                <w:b/>
                <w:bCs/>
                <w:lang w:bidi="hi-IN"/>
              </w:rPr>
              <w:t>Prozessbezogene Kompetenzen</w:t>
            </w:r>
          </w:p>
        </w:tc>
      </w:tr>
    </w:tbl>
    <w:p w14:paraId="1E6AA984" w14:textId="77777777" w:rsidR="00290D30" w:rsidRDefault="00290D30">
      <w:pPr>
        <w:rPr>
          <w:sz w:val="8"/>
          <w:szCs w:val="8"/>
        </w:rPr>
      </w:pPr>
    </w:p>
    <w:tbl>
      <w:tblPr>
        <w:tblW w:w="9638" w:type="dxa"/>
        <w:tblBorders>
          <w:top w:val="single" w:sz="4" w:space="0" w:color="000000"/>
          <w:left w:val="single" w:sz="2" w:space="0" w:color="000000"/>
          <w:bottom w:val="single" w:sz="4" w:space="0" w:color="000000"/>
          <w:right w:val="single" w:sz="2" w:space="0" w:color="000000"/>
          <w:insideH w:val="single" w:sz="4" w:space="0" w:color="000000"/>
          <w:insideV w:val="single" w:sz="2" w:space="0" w:color="000000"/>
        </w:tblBorders>
        <w:tblCellMar>
          <w:top w:w="55" w:type="dxa"/>
          <w:left w:w="48" w:type="dxa"/>
          <w:bottom w:w="55" w:type="dxa"/>
          <w:right w:w="55" w:type="dxa"/>
        </w:tblCellMar>
        <w:tblLook w:val="04A0" w:firstRow="1" w:lastRow="0" w:firstColumn="1" w:lastColumn="0" w:noHBand="0" w:noVBand="1"/>
      </w:tblPr>
      <w:tblGrid>
        <w:gridCol w:w="4392"/>
        <w:gridCol w:w="5246"/>
      </w:tblGrid>
      <w:tr w:rsidR="00290D30" w14:paraId="3826E692" w14:textId="77777777">
        <w:tc>
          <w:tcPr>
            <w:tcW w:w="4392" w:type="dxa"/>
            <w:tcBorders>
              <w:top w:val="single" w:sz="4" w:space="0" w:color="000000"/>
              <w:left w:val="single" w:sz="2" w:space="0" w:color="000000"/>
              <w:bottom w:val="single" w:sz="4" w:space="0" w:color="000000"/>
              <w:right w:val="single" w:sz="2" w:space="0" w:color="000000"/>
            </w:tcBorders>
            <w:shd w:val="clear" w:color="auto" w:fill="auto"/>
          </w:tcPr>
          <w:p w14:paraId="7CF5F003" w14:textId="77777777" w:rsidR="00290D30" w:rsidRDefault="003A12E8">
            <w:pPr>
              <w:pStyle w:val="Textkrper"/>
              <w:spacing w:after="120"/>
              <w:rPr>
                <w:rFonts w:cs="Arial"/>
                <w:b/>
                <w:iCs/>
                <w:szCs w:val="21"/>
                <w:lang w:bidi="hi-IN"/>
              </w:rPr>
            </w:pPr>
            <w:r>
              <w:rPr>
                <w:rFonts w:cs="Arial"/>
                <w:b/>
                <w:iCs/>
                <w:szCs w:val="21"/>
                <w:lang w:bidi="hi-IN"/>
              </w:rPr>
              <w:t xml:space="preserve">3.5.1.3 </w:t>
            </w:r>
            <w:r>
              <w:rPr>
                <w:rFonts w:cs="Arial"/>
                <w:b/>
                <w:iCs/>
                <w:szCs w:val="21"/>
                <w:lang w:bidi="hi-IN"/>
              </w:rPr>
              <w:t>Stoffwechselprozesse</w:t>
            </w:r>
          </w:p>
          <w:p w14:paraId="020592BD" w14:textId="77777777" w:rsidR="00290D30" w:rsidRDefault="003A12E8">
            <w:pPr>
              <w:spacing w:after="120" w:line="276" w:lineRule="auto"/>
              <w:rPr>
                <w:rFonts w:cs="Arial"/>
                <w:iCs/>
                <w:szCs w:val="21"/>
              </w:rPr>
            </w:pPr>
            <w:r>
              <w:rPr>
                <w:rFonts w:cs="Arial"/>
                <w:iCs/>
                <w:szCs w:val="21"/>
              </w:rPr>
              <w:t>Die Schülerinnen und Schüler können den Zusammenhang zwischen Struktur und Funktion von Zellorganellen bei der Stoff</w:t>
            </w:r>
            <w:r>
              <w:rPr>
                <w:rFonts w:ascii="Cambria Math" w:hAnsi="Cambria Math" w:cs="Cambria Math"/>
                <w:iCs/>
                <w:szCs w:val="21"/>
              </w:rPr>
              <w:noBreakHyphen/>
            </w:r>
            <w:r>
              <w:rPr>
                <w:rFonts w:cs="Arial"/>
                <w:iCs/>
                <w:szCs w:val="21"/>
              </w:rPr>
              <w:t xml:space="preserve"> und Energieumwandlung beschreiben. Sie können die Bedeutung von ATP als universeller Energieträger in lebenden System</w:t>
            </w:r>
            <w:r>
              <w:rPr>
                <w:rFonts w:cs="Arial"/>
                <w:iCs/>
                <w:szCs w:val="21"/>
              </w:rPr>
              <w:t>en erklären.</w:t>
            </w:r>
          </w:p>
          <w:p w14:paraId="2ADB02A7" w14:textId="77777777" w:rsidR="00290D30" w:rsidRDefault="00290D30">
            <w:pPr>
              <w:spacing w:after="120" w:line="276" w:lineRule="auto"/>
              <w:jc w:val="both"/>
              <w:rPr>
                <w:rFonts w:cs="Arial"/>
                <w:i/>
                <w:szCs w:val="21"/>
              </w:rPr>
            </w:pPr>
          </w:p>
          <w:p w14:paraId="2F0177AB" w14:textId="77777777" w:rsidR="00290D30" w:rsidRDefault="003A12E8">
            <w:pPr>
              <w:spacing w:after="120" w:line="276" w:lineRule="auto"/>
              <w:rPr>
                <w:rFonts w:cs="Arial"/>
                <w:szCs w:val="21"/>
              </w:rPr>
            </w:pPr>
            <w:r>
              <w:rPr>
                <w:rFonts w:cs="Arial"/>
                <w:szCs w:val="21"/>
              </w:rPr>
              <w:t>Die Schülerinnen und Schüler können</w:t>
            </w:r>
          </w:p>
          <w:p w14:paraId="6658B209" w14:textId="77777777" w:rsidR="00290D30" w:rsidRDefault="003A12E8">
            <w:pPr>
              <w:spacing w:after="120" w:line="276" w:lineRule="auto"/>
              <w:rPr>
                <w:rFonts w:cs="Arial"/>
                <w:szCs w:val="21"/>
              </w:rPr>
            </w:pPr>
            <w:r>
              <w:rPr>
                <w:rFonts w:cs="Arial"/>
                <w:szCs w:val="21"/>
              </w:rPr>
              <w:t>(1) die Stoffwechselprozesse Fotosynthese und Zellatmung als Reaktionsgleichungen mit Summenformeln beschreiben.</w:t>
            </w:r>
          </w:p>
          <w:p w14:paraId="73B2F814" w14:textId="77777777" w:rsidR="00290D30" w:rsidRDefault="003A12E8">
            <w:pPr>
              <w:spacing w:after="120" w:line="276" w:lineRule="auto"/>
              <w:rPr>
                <w:rFonts w:cs="Arial"/>
                <w:szCs w:val="21"/>
              </w:rPr>
            </w:pPr>
            <w:r>
              <w:rPr>
                <w:rFonts w:cs="Arial"/>
                <w:szCs w:val="21"/>
              </w:rPr>
              <w:t xml:space="preserve">(2) die Teilprozesse der Fotosynthese und der Zellatmung den Reaktionsräumen zuordnen und im </w:t>
            </w:r>
            <w:r>
              <w:rPr>
                <w:rFonts w:cs="Arial"/>
                <w:szCs w:val="21"/>
              </w:rPr>
              <w:t>Hinblick auf die Energieumwandlung beschreiben</w:t>
            </w:r>
          </w:p>
          <w:p w14:paraId="33E41E4A" w14:textId="77777777" w:rsidR="00290D30" w:rsidRDefault="003A12E8">
            <w:pPr>
              <w:spacing w:after="120" w:line="276" w:lineRule="auto"/>
              <w:rPr>
                <w:rFonts w:cs="Arial"/>
                <w:szCs w:val="21"/>
              </w:rPr>
            </w:pPr>
            <w:r>
              <w:rPr>
                <w:rFonts w:cs="Arial"/>
                <w:szCs w:val="21"/>
              </w:rPr>
              <w:t>(3) die energetischen Kopplung erläutern (ATP als Energieüberträger)</w:t>
            </w:r>
          </w:p>
        </w:tc>
        <w:tc>
          <w:tcPr>
            <w:tcW w:w="5245" w:type="dxa"/>
            <w:tcBorders>
              <w:top w:val="single" w:sz="4" w:space="0" w:color="000000"/>
              <w:left w:val="single" w:sz="2" w:space="0" w:color="000000"/>
              <w:bottom w:val="single" w:sz="4" w:space="0" w:color="000000"/>
              <w:right w:val="single" w:sz="2" w:space="0" w:color="000000"/>
            </w:tcBorders>
            <w:shd w:val="clear" w:color="auto" w:fill="auto"/>
          </w:tcPr>
          <w:p w14:paraId="516ABCA5" w14:textId="77777777" w:rsidR="00290D30" w:rsidRDefault="003A12E8">
            <w:pPr>
              <w:pStyle w:val="Textkrper"/>
              <w:spacing w:after="120"/>
              <w:rPr>
                <w:rFonts w:cs="Arial"/>
                <w:b/>
                <w:szCs w:val="21"/>
                <w:lang w:bidi="hi-IN"/>
              </w:rPr>
            </w:pPr>
            <w:r>
              <w:rPr>
                <w:rFonts w:cs="Arial"/>
                <w:b/>
                <w:szCs w:val="21"/>
                <w:lang w:bidi="hi-IN"/>
              </w:rPr>
              <w:t>2.1 Erkenntnisgewinnung</w:t>
            </w:r>
          </w:p>
          <w:p w14:paraId="06D3F5E3" w14:textId="77777777" w:rsidR="00290D30" w:rsidRDefault="003A12E8">
            <w:pPr>
              <w:pStyle w:val="Textkrper"/>
              <w:spacing w:after="120"/>
              <w:rPr>
                <w:rFonts w:cs="Arial"/>
                <w:szCs w:val="21"/>
                <w:lang w:bidi="hi-IN"/>
              </w:rPr>
            </w:pPr>
            <w:r>
              <w:rPr>
                <w:rFonts w:cs="Arial"/>
                <w:szCs w:val="21"/>
                <w:lang w:bidi="hi-IN"/>
              </w:rPr>
              <w:t>12. ein Modell zur Erklärung eines Sachverhalts entwickeln und gegebenenfalls modifizieren</w:t>
            </w:r>
          </w:p>
          <w:p w14:paraId="0C8CC72E" w14:textId="77777777" w:rsidR="00290D30" w:rsidRDefault="00290D30">
            <w:pPr>
              <w:pStyle w:val="Textkrper"/>
              <w:spacing w:after="120"/>
              <w:rPr>
                <w:rFonts w:cs="Arial"/>
                <w:b/>
                <w:szCs w:val="21"/>
                <w:lang w:bidi="hi-IN"/>
              </w:rPr>
            </w:pPr>
          </w:p>
          <w:p w14:paraId="0FC1EEA7" w14:textId="77777777" w:rsidR="00290D30" w:rsidRDefault="003A12E8">
            <w:pPr>
              <w:pStyle w:val="Textkrper"/>
              <w:spacing w:after="120"/>
              <w:rPr>
                <w:rFonts w:cs="Arial"/>
                <w:b/>
                <w:szCs w:val="21"/>
                <w:lang w:bidi="hi-IN"/>
              </w:rPr>
            </w:pPr>
            <w:r>
              <w:rPr>
                <w:rFonts w:cs="Arial"/>
                <w:b/>
                <w:szCs w:val="21"/>
                <w:lang w:bidi="hi-IN"/>
              </w:rPr>
              <w:t xml:space="preserve">2.2 </w:t>
            </w:r>
            <w:r>
              <w:rPr>
                <w:rFonts w:cs="Arial"/>
                <w:b/>
                <w:szCs w:val="21"/>
                <w:lang w:bidi="hi-IN"/>
              </w:rPr>
              <w:t>Kommunikation</w:t>
            </w:r>
          </w:p>
          <w:p w14:paraId="1DED4653" w14:textId="77777777" w:rsidR="00290D30" w:rsidRDefault="003A12E8">
            <w:pPr>
              <w:pStyle w:val="Textkrper"/>
              <w:spacing w:after="120"/>
              <w:rPr>
                <w:rFonts w:cs="Arial"/>
                <w:szCs w:val="21"/>
                <w:lang w:bidi="hi-IN"/>
              </w:rPr>
            </w:pPr>
            <w:r>
              <w:rPr>
                <w:rFonts w:cs="Arial"/>
                <w:szCs w:val="21"/>
                <w:lang w:bidi="hi-IN"/>
              </w:rPr>
              <w:t>3. Informationen aus Texten, Bildern, Tabellen, Diagrammen oder Grafiken entnehmen</w:t>
            </w:r>
          </w:p>
          <w:p w14:paraId="32AFA6D5" w14:textId="77777777" w:rsidR="00290D30" w:rsidRDefault="003A12E8">
            <w:pPr>
              <w:pStyle w:val="Textkrper"/>
              <w:spacing w:after="120"/>
              <w:rPr>
                <w:rFonts w:cs="Arial"/>
                <w:szCs w:val="21"/>
                <w:lang w:bidi="hi-IN"/>
              </w:rPr>
            </w:pPr>
            <w:r>
              <w:rPr>
                <w:rFonts w:cs="Arial"/>
                <w:szCs w:val="21"/>
                <w:lang w:bidi="hi-IN"/>
              </w:rPr>
              <w:t>4. biologische Sachverhalte unter Verwendung der Fachsprache beschreiben oder erklären</w:t>
            </w:r>
          </w:p>
          <w:p w14:paraId="17A01A90" w14:textId="77777777" w:rsidR="00290D30" w:rsidRDefault="003A12E8">
            <w:pPr>
              <w:pStyle w:val="Textkrper"/>
              <w:spacing w:after="120"/>
              <w:rPr>
                <w:rFonts w:cs="Arial"/>
                <w:szCs w:val="21"/>
                <w:lang w:bidi="hi-IN"/>
              </w:rPr>
            </w:pPr>
            <w:r>
              <w:rPr>
                <w:rFonts w:cs="Arial"/>
                <w:szCs w:val="21"/>
                <w:lang w:bidi="hi-IN"/>
              </w:rPr>
              <w:t>7. komplexe biologische Sachverhalte mithilfe von Schemata, Grafiken, Mo</w:t>
            </w:r>
            <w:r>
              <w:rPr>
                <w:rFonts w:cs="Arial"/>
                <w:szCs w:val="21"/>
                <w:lang w:bidi="hi-IN"/>
              </w:rPr>
              <w:t>dellen oder Diagrammen anschaulich darstellen</w:t>
            </w:r>
          </w:p>
          <w:p w14:paraId="7427D057" w14:textId="77777777" w:rsidR="00290D30" w:rsidRDefault="00290D30">
            <w:pPr>
              <w:pStyle w:val="Textkrper"/>
              <w:spacing w:after="120"/>
              <w:rPr>
                <w:rFonts w:cs="Arial"/>
                <w:szCs w:val="21"/>
                <w:lang w:bidi="hi-IN"/>
              </w:rPr>
            </w:pPr>
          </w:p>
          <w:p w14:paraId="36708521" w14:textId="77777777" w:rsidR="00290D30" w:rsidRDefault="003A12E8">
            <w:pPr>
              <w:pStyle w:val="Textkrper"/>
              <w:spacing w:after="120"/>
              <w:rPr>
                <w:rFonts w:cs="Arial"/>
                <w:b/>
                <w:bCs/>
                <w:szCs w:val="21"/>
                <w:lang w:bidi="hi-IN"/>
              </w:rPr>
            </w:pPr>
            <w:r>
              <w:rPr>
                <w:rFonts w:cs="Arial"/>
                <w:b/>
                <w:bCs/>
                <w:szCs w:val="21"/>
                <w:lang w:bidi="hi-IN"/>
              </w:rPr>
              <w:t>2.3 Bewertung</w:t>
            </w:r>
          </w:p>
          <w:p w14:paraId="15B00FA5" w14:textId="77777777" w:rsidR="00290D30" w:rsidRDefault="003A12E8">
            <w:pPr>
              <w:pStyle w:val="Textkrper"/>
              <w:spacing w:after="120"/>
              <w:rPr>
                <w:rFonts w:cs="Arial"/>
                <w:szCs w:val="21"/>
              </w:rPr>
            </w:pPr>
            <w:r>
              <w:rPr>
                <w:rFonts w:cs="Arial"/>
                <w:szCs w:val="21"/>
              </w:rPr>
              <w:t xml:space="preserve">1. in ihrer Lebenswelt biologische Sachverhalte erkennen </w:t>
            </w:r>
          </w:p>
          <w:p w14:paraId="1E54D974" w14:textId="77777777" w:rsidR="00290D30" w:rsidRDefault="003A12E8">
            <w:pPr>
              <w:pStyle w:val="Textkrper"/>
              <w:spacing w:after="120"/>
              <w:rPr>
                <w:rFonts w:cs="Arial"/>
                <w:b/>
                <w:bCs/>
                <w:szCs w:val="21"/>
                <w:lang w:bidi="hi-IN"/>
              </w:rPr>
            </w:pPr>
            <w:r>
              <w:rPr>
                <w:rFonts w:cs="Arial"/>
                <w:szCs w:val="21"/>
              </w:rPr>
              <w:t>2. Bezüge zu anderen Unterrichtsfächern herstellen</w:t>
            </w:r>
          </w:p>
        </w:tc>
      </w:tr>
    </w:tbl>
    <w:p w14:paraId="4768480E" w14:textId="77777777" w:rsidR="00290D30" w:rsidRDefault="00290D30">
      <w:pPr>
        <w:spacing w:before="200" w:after="120"/>
        <w:jc w:val="both"/>
        <w:rPr>
          <w:rFonts w:cs="Arial"/>
          <w:b/>
          <w:bCs/>
          <w:sz w:val="24"/>
          <w:szCs w:val="24"/>
        </w:rPr>
      </w:pPr>
    </w:p>
    <w:p w14:paraId="06A112D6" w14:textId="77777777" w:rsidR="00290D30" w:rsidRDefault="003A12E8">
      <w:pPr>
        <w:suppressAutoHyphens w:val="0"/>
        <w:rPr>
          <w:rFonts w:cs="Arial"/>
          <w:b/>
          <w:bCs/>
          <w:sz w:val="24"/>
          <w:szCs w:val="24"/>
        </w:rPr>
      </w:pPr>
      <w:r>
        <w:br w:type="page"/>
      </w:r>
    </w:p>
    <w:p w14:paraId="6C5C55BC" w14:textId="77777777" w:rsidR="00290D30" w:rsidRDefault="003A12E8">
      <w:pPr>
        <w:spacing w:before="200" w:after="120"/>
        <w:jc w:val="both"/>
        <w:rPr>
          <w:rFonts w:cs="Arial"/>
          <w:b/>
          <w:bCs/>
          <w:sz w:val="24"/>
          <w:szCs w:val="24"/>
        </w:rPr>
      </w:pPr>
      <w:r>
        <w:rPr>
          <w:rFonts w:cs="Arial"/>
          <w:b/>
          <w:bCs/>
          <w:sz w:val="24"/>
          <w:szCs w:val="24"/>
        </w:rPr>
        <w:lastRenderedPageBreak/>
        <w:t>Bezug zu den Basiskonzepten im Bildungsplan 2016</w:t>
      </w:r>
    </w:p>
    <w:p w14:paraId="2D51FDC4" w14:textId="77777777" w:rsidR="00290D30" w:rsidRDefault="00290D30">
      <w:pPr>
        <w:spacing w:line="276" w:lineRule="auto"/>
        <w:jc w:val="both"/>
        <w:rPr>
          <w:rFonts w:cs="Arial"/>
          <w:b/>
          <w:bCs/>
          <w:sz w:val="24"/>
          <w:szCs w:val="24"/>
        </w:rPr>
      </w:pPr>
    </w:p>
    <w:p w14:paraId="3D811468" w14:textId="77777777" w:rsidR="00290D30" w:rsidRDefault="003A12E8">
      <w:pPr>
        <w:pStyle w:val="berschrift2"/>
        <w:numPr>
          <w:ilvl w:val="1"/>
          <w:numId w:val="6"/>
        </w:numPr>
        <w:ind w:left="0" w:firstLine="0"/>
        <w:jc w:val="center"/>
      </w:pPr>
      <w:r>
        <w:rPr>
          <w:noProof/>
        </w:rPr>
        <w:drawing>
          <wp:inline distT="0" distB="1905" distL="0" distR="5715" wp14:anchorId="24D6D45F" wp14:editId="609DFB1B">
            <wp:extent cx="4832985" cy="4742180"/>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
                    <pic:cNvPicPr>
                      <a:picLocks noChangeAspect="1" noChangeArrowheads="1"/>
                    </pic:cNvPicPr>
                  </pic:nvPicPr>
                  <pic:blipFill>
                    <a:blip r:embed="rId8"/>
                    <a:srcRect l="25364" t="12353" r="27881" b="6099"/>
                    <a:stretch>
                      <a:fillRect/>
                    </a:stretch>
                  </pic:blipFill>
                  <pic:spPr bwMode="auto">
                    <a:xfrm>
                      <a:off x="0" y="0"/>
                      <a:ext cx="4832985" cy="4742180"/>
                    </a:xfrm>
                    <a:prstGeom prst="rect">
                      <a:avLst/>
                    </a:prstGeom>
                  </pic:spPr>
                </pic:pic>
              </a:graphicData>
            </a:graphic>
          </wp:inline>
        </w:drawing>
      </w:r>
      <w:r>
        <w:rPr>
          <w:noProof/>
        </w:rPr>
        <mc:AlternateContent>
          <mc:Choice Requires="wps">
            <w:drawing>
              <wp:anchor distT="0" distB="0" distL="114300" distR="114300" simplePos="0" relativeHeight="2" behindDoc="0" locked="0" layoutInCell="1" allowOverlap="1" wp14:anchorId="27B7164C" wp14:editId="35DF3322">
                <wp:simplePos x="0" y="0"/>
                <wp:positionH relativeFrom="column">
                  <wp:posOffset>1871980</wp:posOffset>
                </wp:positionH>
                <wp:positionV relativeFrom="paragraph">
                  <wp:posOffset>-84455</wp:posOffset>
                </wp:positionV>
                <wp:extent cx="162560" cy="311150"/>
                <wp:effectExtent l="19050" t="19050" r="67310" b="51435"/>
                <wp:wrapNone/>
                <wp:docPr id="1" name="Gerade Verbindung mit Pfeil 2"/>
                <wp:cNvGraphicFramePr/>
                <a:graphic xmlns:a="http://schemas.openxmlformats.org/drawingml/2006/main">
                  <a:graphicData uri="http://schemas.microsoft.com/office/word/2010/wordprocessingShape">
                    <wps:wsp>
                      <wps:cNvSpPr/>
                      <wps:spPr>
                        <a:xfrm>
                          <a:off x="0" y="0"/>
                          <a:ext cx="162000" cy="310680"/>
                        </a:xfrm>
                        <a:custGeom>
                          <a:avLst/>
                          <a:gdLst/>
                          <a:ahLst/>
                          <a:cxnLst/>
                          <a:rect l="l" t="t" r="r" b="b"/>
                          <a:pathLst>
                            <a:path w="21600" h="21600">
                              <a:moveTo>
                                <a:pt x="0" y="0"/>
                              </a:moveTo>
                              <a:lnTo>
                                <a:pt x="21600" y="21600"/>
                              </a:lnTo>
                            </a:path>
                          </a:pathLst>
                        </a:custGeom>
                        <a:noFill/>
                        <a:ln w="28440">
                          <a:solidFill>
                            <a:schemeClr val="tx1"/>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Gerade Verbindung mit Pfeil 2" stroked="t" style="position:absolute;margin-left:147.4pt;margin-top:-6.65pt;width:12.7pt;height:24.4pt" wp14:anchorId="297BD19D" type="shapetype_32">
                <w10:wrap type="none"/>
                <v:fill o:detectmouseclick="t" on="false"/>
                <v:stroke color="black" weight="28440" endarrow="block" endarrowwidth="medium" endarrowlength="medium" joinstyle="miter" endcap="flat"/>
              </v:shape>
            </w:pict>
          </mc:Fallback>
        </mc:AlternateContent>
      </w:r>
      <w:r>
        <w:rPr>
          <w:noProof/>
        </w:rPr>
        <mc:AlternateContent>
          <mc:Choice Requires="wps">
            <w:drawing>
              <wp:anchor distT="0" distB="0" distL="114300" distR="114300" simplePos="0" relativeHeight="3" behindDoc="0" locked="0" layoutInCell="1" allowOverlap="1" wp14:anchorId="4EB96ACE" wp14:editId="3A43374E">
                <wp:simplePos x="0" y="0"/>
                <wp:positionH relativeFrom="column">
                  <wp:posOffset>3949065</wp:posOffset>
                </wp:positionH>
                <wp:positionV relativeFrom="paragraph">
                  <wp:posOffset>-114300</wp:posOffset>
                </wp:positionV>
                <wp:extent cx="136525" cy="319405"/>
                <wp:effectExtent l="57150" t="19050" r="36195" b="43815"/>
                <wp:wrapNone/>
                <wp:docPr id="2" name="Gerade Verbindung mit Pfeil 3"/>
                <wp:cNvGraphicFramePr/>
                <a:graphic xmlns:a="http://schemas.openxmlformats.org/drawingml/2006/main">
                  <a:graphicData uri="http://schemas.microsoft.com/office/word/2010/wordprocessingShape">
                    <wps:wsp>
                      <wps:cNvSpPr/>
                      <wps:spPr>
                        <a:xfrm flipH="1">
                          <a:off x="0" y="0"/>
                          <a:ext cx="135720" cy="318600"/>
                        </a:xfrm>
                        <a:custGeom>
                          <a:avLst/>
                          <a:gdLst/>
                          <a:ahLst/>
                          <a:cxnLst/>
                          <a:rect l="l" t="t" r="r" b="b"/>
                          <a:pathLst>
                            <a:path w="21600" h="21600">
                              <a:moveTo>
                                <a:pt x="0" y="0"/>
                              </a:moveTo>
                              <a:lnTo>
                                <a:pt x="21600" y="21600"/>
                              </a:lnTo>
                            </a:path>
                          </a:pathLst>
                        </a:custGeom>
                        <a:noFill/>
                        <a:ln w="28440">
                          <a:solidFill>
                            <a:schemeClr val="tx1"/>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Gerade Verbindung mit Pfeil 3" stroked="t" style="position:absolute;margin-left:310.95pt;margin-top:-9pt;width:10.65pt;height:25.05pt;flip:x" wp14:anchorId="46888ECD" type="shapetype_32">
                <w10:wrap type="none"/>
                <v:fill o:detectmouseclick="t" on="false"/>
                <v:stroke color="black" weight="28440" endarrow="block" endarrowwidth="medium" endarrowlength="medium" joinstyle="miter" endcap="flat"/>
              </v:shape>
            </w:pict>
          </mc:Fallback>
        </mc:AlternateContent>
      </w:r>
      <w:r>
        <w:rPr>
          <w:noProof/>
        </w:rPr>
        <mc:AlternateContent>
          <mc:Choice Requires="wps">
            <w:drawing>
              <wp:anchor distT="0" distB="0" distL="114300" distR="113665" simplePos="0" relativeHeight="4" behindDoc="0" locked="0" layoutInCell="1" allowOverlap="1" wp14:anchorId="3FAD7657" wp14:editId="7CA1BA9F">
                <wp:simplePos x="0" y="0"/>
                <wp:positionH relativeFrom="column">
                  <wp:posOffset>1332230</wp:posOffset>
                </wp:positionH>
                <wp:positionV relativeFrom="paragraph">
                  <wp:posOffset>247015</wp:posOffset>
                </wp:positionV>
                <wp:extent cx="223520" cy="287655"/>
                <wp:effectExtent l="19050" t="19050" r="63500" b="55880"/>
                <wp:wrapNone/>
                <wp:docPr id="3" name="Gerade Verbindung mit Pfeil 4"/>
                <wp:cNvGraphicFramePr/>
                <a:graphic xmlns:a="http://schemas.openxmlformats.org/drawingml/2006/main">
                  <a:graphicData uri="http://schemas.microsoft.com/office/word/2010/wordprocessingShape">
                    <wps:wsp>
                      <wps:cNvSpPr/>
                      <wps:spPr>
                        <a:xfrm>
                          <a:off x="0" y="0"/>
                          <a:ext cx="222840" cy="286920"/>
                        </a:xfrm>
                        <a:custGeom>
                          <a:avLst/>
                          <a:gdLst/>
                          <a:ahLst/>
                          <a:cxnLst/>
                          <a:rect l="l" t="t" r="r" b="b"/>
                          <a:pathLst>
                            <a:path w="21600" h="21600">
                              <a:moveTo>
                                <a:pt x="0" y="0"/>
                              </a:moveTo>
                              <a:lnTo>
                                <a:pt x="21600" y="21600"/>
                              </a:lnTo>
                            </a:path>
                          </a:pathLst>
                        </a:custGeom>
                        <a:noFill/>
                        <a:ln w="28440">
                          <a:solidFill>
                            <a:schemeClr val="tx1"/>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Gerade Verbindung mit Pfeil 4" stroked="t" style="position:absolute;margin-left:104.9pt;margin-top:19.45pt;width:17.5pt;height:22.55pt" wp14:anchorId="74594F03" type="shapetype_32">
                <w10:wrap type="none"/>
                <v:fill o:detectmouseclick="t" on="false"/>
                <v:stroke color="black" weight="28440" endarrow="block" endarrowwidth="medium" endarrowlength="medium" joinstyle="miter" endcap="flat"/>
              </v:shape>
            </w:pict>
          </mc:Fallback>
        </mc:AlternateContent>
      </w:r>
      <w:r>
        <w:rPr>
          <w:noProof/>
        </w:rPr>
        <mc:AlternateContent>
          <mc:Choice Requires="wps">
            <w:drawing>
              <wp:anchor distT="0" distB="0" distL="114300" distR="114300" simplePos="0" relativeHeight="5" behindDoc="0" locked="0" layoutInCell="1" allowOverlap="1" wp14:anchorId="63816FDA" wp14:editId="77ACF567">
                <wp:simplePos x="0" y="0"/>
                <wp:positionH relativeFrom="column">
                  <wp:posOffset>407035</wp:posOffset>
                </wp:positionH>
                <wp:positionV relativeFrom="paragraph">
                  <wp:posOffset>1565910</wp:posOffset>
                </wp:positionV>
                <wp:extent cx="329565" cy="106680"/>
                <wp:effectExtent l="19050" t="19050" r="33020" b="65405"/>
                <wp:wrapNone/>
                <wp:docPr id="4" name="Gerade Verbindung mit Pfeil 5"/>
                <wp:cNvGraphicFramePr/>
                <a:graphic xmlns:a="http://schemas.openxmlformats.org/drawingml/2006/main">
                  <a:graphicData uri="http://schemas.microsoft.com/office/word/2010/wordprocessingShape">
                    <wps:wsp>
                      <wps:cNvSpPr/>
                      <wps:spPr>
                        <a:xfrm>
                          <a:off x="0" y="0"/>
                          <a:ext cx="329040" cy="106200"/>
                        </a:xfrm>
                        <a:custGeom>
                          <a:avLst/>
                          <a:gdLst/>
                          <a:ahLst/>
                          <a:cxnLst/>
                          <a:rect l="l" t="t" r="r" b="b"/>
                          <a:pathLst>
                            <a:path w="21600" h="21600">
                              <a:moveTo>
                                <a:pt x="0" y="0"/>
                              </a:moveTo>
                              <a:lnTo>
                                <a:pt x="21600" y="21600"/>
                              </a:lnTo>
                            </a:path>
                          </a:pathLst>
                        </a:custGeom>
                        <a:noFill/>
                        <a:ln w="28440">
                          <a:solidFill>
                            <a:schemeClr val="tx1"/>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Gerade Verbindung mit Pfeil 5" stroked="t" style="position:absolute;margin-left:32.05pt;margin-top:123.3pt;width:25.85pt;height:8.3pt" wp14:anchorId="6E52BBD9" type="shapetype_32">
                <w10:wrap type="none"/>
                <v:fill o:detectmouseclick="t" on="false"/>
                <v:stroke color="black" weight="28440" endarrow="block" endarrowwidth="medium" endarrowlength="medium" joinstyle="miter" endcap="flat"/>
              </v:shape>
            </w:pict>
          </mc:Fallback>
        </mc:AlternateContent>
      </w:r>
    </w:p>
    <w:p w14:paraId="1BF8A935" w14:textId="77777777" w:rsidR="00290D30" w:rsidRDefault="003A12E8">
      <w:pPr>
        <w:pStyle w:val="Listenabsatz"/>
        <w:numPr>
          <w:ilvl w:val="0"/>
          <w:numId w:val="6"/>
        </w:numPr>
        <w:spacing w:line="276" w:lineRule="auto"/>
        <w:jc w:val="both"/>
        <w:rPr>
          <w:rFonts w:eastAsia="Noto Sans CJK SC Regular" w:cs="Arial"/>
          <w:color w:val="A6A6A6" w:themeColor="background1" w:themeShade="A6"/>
          <w:szCs w:val="21"/>
          <w:lang w:val="de-CH"/>
        </w:rPr>
      </w:pPr>
      <w:r>
        <w:rPr>
          <w:rFonts w:cs="Arial"/>
          <w:color w:val="A6A6A6" w:themeColor="background1" w:themeShade="A6"/>
          <w:szCs w:val="21"/>
        </w:rPr>
        <w:t xml:space="preserve">Quelle: Bildungsplan 2016, Biologie, </w:t>
      </w:r>
      <w:r>
        <w:rPr>
          <w:rFonts w:eastAsia="Noto Sans CJK SC Regular" w:cs="Arial"/>
          <w:color w:val="A6A6A6" w:themeColor="background1" w:themeShade="A6"/>
          <w:szCs w:val="21"/>
          <w:lang w:val="de-CH"/>
        </w:rPr>
        <w:t xml:space="preserve">Inhaltsbezogene und prozessbezogene Kompetenzen </w:t>
      </w:r>
    </w:p>
    <w:p w14:paraId="2D801E69" w14:textId="77777777" w:rsidR="00290D30" w:rsidRDefault="003A12E8">
      <w:pPr>
        <w:pStyle w:val="Listenabsatz"/>
        <w:numPr>
          <w:ilvl w:val="0"/>
          <w:numId w:val="6"/>
        </w:numPr>
        <w:spacing w:line="276" w:lineRule="auto"/>
        <w:jc w:val="both"/>
        <w:rPr>
          <w:rFonts w:cs="Arial"/>
          <w:color w:val="A6A6A6" w:themeColor="background1" w:themeShade="A6"/>
          <w:szCs w:val="21"/>
        </w:rPr>
      </w:pPr>
      <w:r>
        <w:rPr>
          <w:rFonts w:eastAsia="Noto Sans CJK SC Regular" w:cs="Arial"/>
          <w:color w:val="A6A6A6" w:themeColor="background1" w:themeShade="A6"/>
          <w:szCs w:val="21"/>
          <w:lang w:val="de-CH"/>
        </w:rPr>
        <w:t>(© Landesinstitut für Schulentwicklung)</w:t>
      </w:r>
    </w:p>
    <w:p w14:paraId="271B78EA" w14:textId="77777777" w:rsidR="00290D30" w:rsidRDefault="00290D30">
      <w:pPr>
        <w:pStyle w:val="Textkrper"/>
      </w:pPr>
    </w:p>
    <w:p w14:paraId="63FA6985" w14:textId="77777777" w:rsidR="00290D30" w:rsidRDefault="003A12E8">
      <w:pPr>
        <w:pStyle w:val="berschrift2"/>
        <w:numPr>
          <w:ilvl w:val="1"/>
          <w:numId w:val="5"/>
        </w:numPr>
        <w:ind w:left="0" w:firstLine="0"/>
      </w:pPr>
      <w:r>
        <w:t>Lernvoraussetzungen für den Unterrichtsgang</w:t>
      </w:r>
    </w:p>
    <w:p w14:paraId="18AEFC38" w14:textId="77777777" w:rsidR="00290D30" w:rsidRDefault="003A12E8">
      <w:pPr>
        <w:pStyle w:val="Textkrper"/>
        <w:numPr>
          <w:ilvl w:val="1"/>
          <w:numId w:val="5"/>
        </w:numPr>
      </w:pPr>
      <w:r>
        <w:t xml:space="preserve">Zellbiologie </w:t>
      </w:r>
    </w:p>
    <w:p w14:paraId="0C0EAF36" w14:textId="77777777" w:rsidR="00290D30" w:rsidRDefault="003A12E8">
      <w:pPr>
        <w:pStyle w:val="Textkrper"/>
        <w:numPr>
          <w:ilvl w:val="1"/>
          <w:numId w:val="5"/>
        </w:numPr>
      </w:pPr>
      <w:r>
        <w:t>Enzymatik</w:t>
      </w:r>
    </w:p>
    <w:p w14:paraId="2A646D4E" w14:textId="77777777" w:rsidR="00290D30" w:rsidRDefault="003A12E8">
      <w:pPr>
        <w:pStyle w:val="berschrift2"/>
        <w:numPr>
          <w:ilvl w:val="1"/>
          <w:numId w:val="3"/>
        </w:numPr>
        <w:ind w:left="0" w:firstLine="0"/>
      </w:pPr>
      <w:r>
        <w:t>Verwendete Abkürzungen</w:t>
      </w:r>
    </w:p>
    <w:p w14:paraId="69C21623" w14:textId="77777777" w:rsidR="00290D30" w:rsidRDefault="003A12E8">
      <w:pPr>
        <w:pStyle w:val="Textkrper"/>
      </w:pPr>
      <w:r>
        <w:t>AB:</w:t>
      </w:r>
      <w:r>
        <w:tab/>
        <w:t>Arbeitsblatt</w:t>
      </w:r>
      <w:r>
        <w:tab/>
      </w:r>
      <w:r>
        <w:tab/>
      </w:r>
      <w:r>
        <w:tab/>
      </w:r>
      <w:r>
        <w:tab/>
      </w:r>
      <w:r>
        <w:tab/>
        <w:t>LV:</w:t>
      </w:r>
      <w:r>
        <w:tab/>
      </w:r>
      <w:r>
        <w:t>Lehrervortrag</w:t>
      </w:r>
    </w:p>
    <w:p w14:paraId="55D81D85" w14:textId="77777777" w:rsidR="00290D30" w:rsidRDefault="003A12E8">
      <w:pPr>
        <w:pStyle w:val="Textkrper"/>
      </w:pPr>
      <w:r>
        <w:t>EA:</w:t>
      </w:r>
      <w:r>
        <w:tab/>
        <w:t>Einzelarbeit</w:t>
      </w:r>
      <w:r>
        <w:tab/>
      </w:r>
      <w:r>
        <w:tab/>
      </w:r>
      <w:r>
        <w:tab/>
      </w:r>
      <w:r>
        <w:tab/>
      </w:r>
      <w:r>
        <w:tab/>
        <w:t>P:</w:t>
      </w:r>
      <w:r>
        <w:tab/>
        <w:t>Präsentation</w:t>
      </w:r>
    </w:p>
    <w:p w14:paraId="5EF16B3B" w14:textId="77777777" w:rsidR="00290D30" w:rsidRDefault="003A12E8">
      <w:pPr>
        <w:pStyle w:val="Textkrper"/>
      </w:pPr>
      <w:r>
        <w:t xml:space="preserve">EXP: </w:t>
      </w:r>
      <w:r>
        <w:tab/>
        <w:t>Experiment/Praktikum</w:t>
      </w:r>
      <w:r>
        <w:tab/>
      </w:r>
      <w:r>
        <w:tab/>
      </w:r>
      <w:r>
        <w:tab/>
      </w:r>
      <w:r>
        <w:tab/>
        <w:t>PA:</w:t>
      </w:r>
      <w:r>
        <w:tab/>
        <w:t>Partnerarbeit</w:t>
      </w:r>
    </w:p>
    <w:p w14:paraId="6EAB9032" w14:textId="77777777" w:rsidR="00290D30" w:rsidRDefault="003A12E8">
      <w:pPr>
        <w:pStyle w:val="Textkrper"/>
      </w:pPr>
      <w:r>
        <w:t>GA:</w:t>
      </w:r>
      <w:r>
        <w:tab/>
        <w:t>Gruppenarbeit</w:t>
      </w:r>
      <w:r>
        <w:tab/>
      </w:r>
      <w:r>
        <w:tab/>
      </w:r>
      <w:r>
        <w:tab/>
      </w:r>
      <w:r>
        <w:tab/>
      </w:r>
      <w:r>
        <w:tab/>
        <w:t xml:space="preserve">SuS: </w:t>
      </w:r>
      <w:r>
        <w:tab/>
        <w:t>Schülerinnen und Schüler</w:t>
      </w:r>
    </w:p>
    <w:p w14:paraId="46C7BF3B" w14:textId="77777777" w:rsidR="00290D30" w:rsidRDefault="003A12E8">
      <w:pPr>
        <w:pStyle w:val="Textkrper"/>
      </w:pPr>
      <w:r>
        <w:t>GP:</w:t>
      </w:r>
      <w:r>
        <w:tab/>
        <w:t>Gruppenpuzzle</w:t>
      </w:r>
      <w:r>
        <w:tab/>
      </w:r>
      <w:r>
        <w:tab/>
      </w:r>
      <w:r>
        <w:tab/>
      </w:r>
      <w:r>
        <w:tab/>
        <w:t>TA:</w:t>
      </w:r>
      <w:r>
        <w:tab/>
        <w:t>Tafel(anschrieb)</w:t>
      </w:r>
    </w:p>
    <w:p w14:paraId="78001804" w14:textId="77777777" w:rsidR="00290D30" w:rsidRDefault="003A12E8">
      <w:pPr>
        <w:pStyle w:val="Textkrper"/>
      </w:pPr>
      <w:r>
        <w:t>LZ:</w:t>
      </w:r>
      <w:r>
        <w:tab/>
        <w:t>Lernzirkel/Stationenarbeit</w:t>
      </w:r>
      <w:r>
        <w:tab/>
      </w:r>
      <w:r>
        <w:tab/>
      </w:r>
      <w:r>
        <w:tab/>
        <w:t>UG:</w:t>
      </w:r>
      <w:r>
        <w:tab/>
        <w:t>Unterrichtsgespräch</w:t>
      </w:r>
    </w:p>
    <w:p w14:paraId="36A64CA3" w14:textId="77777777" w:rsidR="00290D30" w:rsidRDefault="003A12E8">
      <w:pPr>
        <w:numPr>
          <w:ilvl w:val="0"/>
          <w:numId w:val="4"/>
        </w:numPr>
      </w:pPr>
      <w:r>
        <w:t>MAT:</w:t>
      </w:r>
      <w:r>
        <w:tab/>
      </w:r>
      <w:r>
        <w:t>Materialien/Infos für SuS</w:t>
      </w:r>
    </w:p>
    <w:sectPr w:rsidR="00290D30">
      <w:headerReference w:type="default" r:id="rId9"/>
      <w:footerReference w:type="default" r:id="rId10"/>
      <w:pgSz w:w="11906" w:h="16838"/>
      <w:pgMar w:top="1134" w:right="1134" w:bottom="1134" w:left="1134" w:header="0" w:footer="72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5CC0C" w14:textId="77777777" w:rsidR="003A12E8" w:rsidRDefault="003A12E8">
      <w:r>
        <w:separator/>
      </w:r>
    </w:p>
  </w:endnote>
  <w:endnote w:type="continuationSeparator" w:id="0">
    <w:p w14:paraId="39E6A050" w14:textId="77777777" w:rsidR="003A12E8" w:rsidRDefault="003A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1"/>
    <w:family w:val="roman"/>
    <w:pitch w:val="variable"/>
  </w:font>
  <w:font w:name="Segoe UI">
    <w:panose1 w:val="020B0502040204020203"/>
    <w:charset w:val="00"/>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899CE" w14:textId="6548A67C" w:rsidR="00290D30" w:rsidRDefault="003A12E8">
    <w:pPr>
      <w:pStyle w:val="Fuzeile"/>
      <w:pBdr>
        <w:top w:val="single" w:sz="2" w:space="1" w:color="000000"/>
      </w:pBdr>
      <w:tabs>
        <w:tab w:val="left" w:pos="8647"/>
      </w:tabs>
    </w:pPr>
    <w:r>
      <w:rPr>
        <w:sz w:val="14"/>
        <w:szCs w:val="14"/>
      </w:rPr>
      <w:fldChar w:fldCharType="begin"/>
    </w:r>
    <w:r>
      <w:rPr>
        <w:sz w:val="14"/>
        <w:szCs w:val="14"/>
      </w:rPr>
      <w:instrText>FILENAME</w:instrText>
    </w:r>
    <w:r>
      <w:rPr>
        <w:sz w:val="14"/>
        <w:szCs w:val="14"/>
      </w:rPr>
      <w:fldChar w:fldCharType="separate"/>
    </w:r>
    <w:r w:rsidR="00FA5CA6">
      <w:rPr>
        <w:noProof/>
        <w:sz w:val="14"/>
        <w:szCs w:val="14"/>
      </w:rPr>
      <w:t>20000_dok_allgemein_vorbemerkungen_stoffwechselprozesse.docx</w:t>
    </w:r>
    <w:r>
      <w:rPr>
        <w:sz w:val="14"/>
        <w:szCs w:val="14"/>
      </w:rPr>
      <w:fldChar w:fldCharType="end"/>
    </w:r>
    <w:r>
      <w:rPr>
        <w:sz w:val="14"/>
        <w:szCs w:val="14"/>
      </w:rPr>
      <w:tab/>
      <w:t>ZPG Biologie 2020</w:t>
    </w:r>
    <w:r>
      <w:rPr>
        <w:sz w:val="14"/>
        <w:szCs w:val="14"/>
      </w:rPr>
      <w:tab/>
      <w:t xml:space="preserve">Seite </w:t>
    </w:r>
    <w:r>
      <w:rPr>
        <w:sz w:val="14"/>
        <w:szCs w:val="14"/>
      </w:rPr>
      <w:fldChar w:fldCharType="begin"/>
    </w:r>
    <w:r>
      <w:rPr>
        <w:sz w:val="14"/>
        <w:szCs w:val="14"/>
      </w:rPr>
      <w:instrText>PAGE</w:instrText>
    </w:r>
    <w:r>
      <w:rPr>
        <w:sz w:val="14"/>
        <w:szCs w:val="14"/>
      </w:rPr>
      <w:fldChar w:fldCharType="separate"/>
    </w:r>
    <w:r>
      <w:rPr>
        <w:sz w:val="14"/>
        <w:szCs w:val="14"/>
      </w:rPr>
      <w:t>6</w:t>
    </w:r>
    <w:r>
      <w:rPr>
        <w:sz w:val="14"/>
        <w:szCs w:val="14"/>
      </w:rPr>
      <w:fldChar w:fldCharType="end"/>
    </w:r>
    <w:r>
      <w:rPr>
        <w:sz w:val="14"/>
        <w:szCs w:val="14"/>
      </w:rPr>
      <w:t xml:space="preserve"> von </w:t>
    </w:r>
    <w:r>
      <w:rPr>
        <w:sz w:val="14"/>
        <w:szCs w:val="14"/>
      </w:rPr>
      <w:fldChar w:fldCharType="begin"/>
    </w:r>
    <w:r>
      <w:rPr>
        <w:sz w:val="14"/>
        <w:szCs w:val="14"/>
      </w:rPr>
      <w:instrText>NUMPAGES</w:instrText>
    </w:r>
    <w:r>
      <w:rPr>
        <w:sz w:val="14"/>
        <w:szCs w:val="14"/>
      </w:rPr>
      <w:fldChar w:fldCharType="separate"/>
    </w:r>
    <w:r>
      <w:rPr>
        <w:sz w:val="14"/>
        <w:szCs w:val="14"/>
      </w:rPr>
      <w:t>6</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DEF3A" w14:textId="77777777" w:rsidR="003A12E8" w:rsidRDefault="003A12E8">
      <w:r>
        <w:separator/>
      </w:r>
    </w:p>
  </w:footnote>
  <w:footnote w:type="continuationSeparator" w:id="0">
    <w:p w14:paraId="0D14F51D" w14:textId="77777777" w:rsidR="003A12E8" w:rsidRDefault="003A12E8">
      <w:r>
        <w:continuationSeparator/>
      </w:r>
    </w:p>
  </w:footnote>
  <w:footnote w:id="1">
    <w:p w14:paraId="1AA3CEBD" w14:textId="77777777" w:rsidR="00290D30" w:rsidRDefault="003A12E8">
      <w:pPr>
        <w:pStyle w:val="Funotentext"/>
      </w:pPr>
      <w:r>
        <w:rPr>
          <w:rStyle w:val="Funotenzeichen"/>
        </w:rPr>
        <w:footnoteRef/>
      </w:r>
      <w:r>
        <w:rPr>
          <w:rStyle w:val="FootnoteCharacters"/>
        </w:rPr>
        <w:tab/>
      </w:r>
      <w:r>
        <w:t>Informationen zum didaktischen Gebrauch sowie zur technischen Umsetzung der Benutzung und Erstellung von H5P-Inhalten gibt es auf den Seiten des Landesbild</w:t>
      </w:r>
      <w:r>
        <w:t xml:space="preserve">ungsservers unter </w:t>
      </w:r>
      <w:hyperlink r:id="rId1">
        <w:r>
          <w:rPr>
            <w:rStyle w:val="Internetverknpfung"/>
          </w:rPr>
          <w:t>https://www.schule-bw.de/themen-und-impulse/medienbildung/interaktiv/anleitung-h5p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B8CD9" w14:textId="77777777" w:rsidR="00290D30" w:rsidRDefault="00290D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861A4"/>
    <w:multiLevelType w:val="multilevel"/>
    <w:tmpl w:val="43162484"/>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30A12C4"/>
    <w:multiLevelType w:val="multilevel"/>
    <w:tmpl w:val="33F6EF72"/>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B651C30"/>
    <w:multiLevelType w:val="multilevel"/>
    <w:tmpl w:val="2D6CFB22"/>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2D539A8"/>
    <w:multiLevelType w:val="multilevel"/>
    <w:tmpl w:val="4F887962"/>
    <w:lvl w:ilvl="0">
      <w:start w:val="1"/>
      <w:numFmt w:val="none"/>
      <w:pStyle w:val="berschrift1"/>
      <w:suff w:val="nothing"/>
      <w:lvlText w:val=""/>
      <w:lvlJc w:val="left"/>
      <w:pPr>
        <w:ind w:left="432" w:hanging="432"/>
      </w:pPr>
      <w:rPr>
        <w:szCs w:val="22"/>
      </w:r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C41235D"/>
    <w:multiLevelType w:val="multilevel"/>
    <w:tmpl w:val="BAF039B2"/>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722067C"/>
    <w:multiLevelType w:val="multilevel"/>
    <w:tmpl w:val="C3B805E2"/>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7716523E"/>
    <w:multiLevelType w:val="multilevel"/>
    <w:tmpl w:val="9B4E6B6A"/>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30"/>
    <w:rsid w:val="00290D30"/>
    <w:rsid w:val="003A12E8"/>
    <w:rsid w:val="00883B54"/>
    <w:rsid w:val="00FA5C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4A78"/>
  <w15:docId w15:val="{0E931134-62C2-49E2-BD28-0C5DEA03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Lohit Devanagari"/>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eastAsia="Times New Roman" w:hAnsi="Arial" w:cs="Calibri"/>
      <w:sz w:val="21"/>
      <w:szCs w:val="20"/>
      <w:lang w:bidi="ar-SA"/>
    </w:rPr>
  </w:style>
  <w:style w:type="paragraph" w:styleId="berschrift1">
    <w:name w:val="heading 1"/>
    <w:basedOn w:val="berschrift"/>
    <w:uiPriority w:val="9"/>
    <w:qFormat/>
    <w:pPr>
      <w:numPr>
        <w:numId w:val="1"/>
      </w:numPr>
      <w:outlineLvl w:val="0"/>
    </w:pPr>
    <w:rPr>
      <w:b/>
      <w:sz w:val="28"/>
    </w:rPr>
  </w:style>
  <w:style w:type="paragraph" w:styleId="berschrift2">
    <w:name w:val="heading 2"/>
    <w:basedOn w:val="berschrift"/>
    <w:uiPriority w:val="9"/>
    <w:unhideWhenUsed/>
    <w:qFormat/>
    <w:pPr>
      <w:numPr>
        <w:ilvl w:val="1"/>
        <w:numId w:val="1"/>
      </w:numPr>
      <w:spacing w:before="200"/>
      <w:ind w:left="0" w:firstLine="0"/>
      <w:outlineLvl w:val="1"/>
    </w:pPr>
    <w:rPr>
      <w:b/>
      <w:sz w:val="24"/>
    </w:rPr>
  </w:style>
  <w:style w:type="paragraph" w:styleId="berschrift3">
    <w:name w:val="heading 3"/>
    <w:basedOn w:val="berschrift"/>
    <w:uiPriority w:val="9"/>
    <w:semiHidden/>
    <w:unhideWhenUsed/>
    <w:qFormat/>
    <w:pPr>
      <w:numPr>
        <w:ilvl w:val="2"/>
        <w:numId w:val="1"/>
      </w:numPr>
      <w:spacing w:before="140"/>
      <w:ind w:left="0" w:firstLine="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5z0">
    <w:name w:val="WW8Num5z0"/>
    <w:qFormat/>
    <w:rPr>
      <w:rFonts w:ascii="Symbol" w:hAnsi="Symbol" w:cs="OpenSymbol;Arial Unicode MS"/>
    </w:rPr>
  </w:style>
  <w:style w:type="character" w:customStyle="1" w:styleId="WW8Num5z1">
    <w:name w:val="WW8Num5z1"/>
    <w:qFormat/>
    <w:rPr>
      <w:rFonts w:ascii="OpenSymbol;Arial Unicode MS" w:hAnsi="OpenSymbol;Arial Unicode MS" w:cs="OpenSymbol;Arial Unicode MS"/>
    </w:rPr>
  </w:style>
  <w:style w:type="character" w:customStyle="1" w:styleId="WW8Num6z0">
    <w:name w:val="WW8Num6z0"/>
    <w:qFormat/>
    <w:rPr>
      <w:rFonts w:ascii="Symbol" w:hAnsi="Symbol" w:cs="OpenSymbol;Arial Unicode MS"/>
    </w:rPr>
  </w:style>
  <w:style w:type="character" w:customStyle="1" w:styleId="WW8Num6z1">
    <w:name w:val="WW8Num6z1"/>
    <w:qFormat/>
    <w:rPr>
      <w:rFonts w:ascii="OpenSymbol;Arial Unicode MS" w:hAnsi="OpenSymbol;Arial Unicode MS" w:cs="OpenSymbol;Arial Unicode M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rPr>
      <w:rFonts w:ascii="Symbol" w:hAnsi="Symbol" w:cs="OpenSymbol;Arial Unicode MS"/>
    </w:rPr>
  </w:style>
  <w:style w:type="character" w:customStyle="1" w:styleId="WW8Num12z1">
    <w:name w:val="WW8Num12z1"/>
    <w:qFormat/>
    <w:rPr>
      <w:rFonts w:ascii="OpenSymbol;Arial Unicode MS" w:hAnsi="OpenSymbol;Arial Unicode MS" w:cs="OpenSymbol;Arial Unicode MS"/>
    </w:rPr>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WW8Num15z0">
    <w:name w:val="WW8Num15z0"/>
    <w:qFormat/>
    <w:rPr>
      <w:rFonts w:ascii="Symbol" w:hAnsi="Symbol" w:cs="OpenSymbol;Arial Unicode MS"/>
    </w:rPr>
  </w:style>
  <w:style w:type="character" w:customStyle="1" w:styleId="WW8Num15z1">
    <w:name w:val="WW8Num15z1"/>
    <w:qFormat/>
    <w:rPr>
      <w:rFonts w:ascii="OpenSymbol;Arial Unicode MS" w:hAnsi="OpenSymbol;Arial Unicode MS" w:cs="OpenSymbol;Arial Unicode MS"/>
    </w:rPr>
  </w:style>
  <w:style w:type="character" w:customStyle="1" w:styleId="WW8Num16z0">
    <w:name w:val="WW8Num16z0"/>
    <w:qFormat/>
    <w:rPr>
      <w:rFonts w:ascii="Symbol" w:hAnsi="Symbol" w:cs="OpenSymbol;Arial Unicode MS"/>
    </w:rPr>
  </w:style>
  <w:style w:type="character" w:customStyle="1" w:styleId="WW8Num16z1">
    <w:name w:val="WW8Num16z1"/>
    <w:qFormat/>
    <w:rPr>
      <w:rFonts w:ascii="OpenSymbol;Arial Unicode MS" w:hAnsi="OpenSymbol;Arial Unicode MS" w:cs="OpenSymbol;Arial Unicode MS"/>
    </w:rPr>
  </w:style>
  <w:style w:type="character" w:customStyle="1" w:styleId="WW8Num17z0">
    <w:name w:val="WW8Num17z0"/>
    <w:qFormat/>
    <w:rPr>
      <w:rFonts w:ascii="Calibri" w:eastAsia="Times New Roman" w:hAnsi="Calibri"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Calibri" w:eastAsia="Times New Roman" w:hAnsi="Calibri"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Absatzstandardschriftart">
    <w:name w:val="Absatzstandardschriftart"/>
    <w:qFormat/>
  </w:style>
  <w:style w:type="character" w:customStyle="1" w:styleId="Aufzhlungszeichen1">
    <w:name w:val="Aufzählungszeichen1"/>
    <w:qFormat/>
  </w:style>
  <w:style w:type="character" w:customStyle="1" w:styleId="Nummerierungszeichen">
    <w:name w:val="Nummerierungszeichen"/>
    <w:qFormat/>
  </w:style>
  <w:style w:type="character" w:customStyle="1" w:styleId="KopfzeileZeichen">
    <w:name w:val="Kopfzeile Zeichen"/>
    <w:basedOn w:val="Absatzstandardschriftart"/>
    <w:qFormat/>
  </w:style>
  <w:style w:type="character" w:customStyle="1" w:styleId="FuzeileZeichen">
    <w:name w:val="Fußzeile Zeichen"/>
    <w:basedOn w:val="Absatzstandardschriftart"/>
    <w:qFormat/>
  </w:style>
  <w:style w:type="character" w:customStyle="1" w:styleId="TextkrperZeichen">
    <w:name w:val="Textkörper Zeichen"/>
    <w:qFormat/>
    <w:rPr>
      <w:rFonts w:ascii="Calibri" w:hAnsi="Calibri" w:cs="Calibri"/>
      <w:sz w:val="22"/>
    </w:rPr>
  </w:style>
  <w:style w:type="character" w:customStyle="1" w:styleId="Aufzhlungszeichen2">
    <w:name w:val="Aufzählungszeichen2"/>
    <w:qFormat/>
    <w:rPr>
      <w:rFonts w:ascii="OpenSymbol" w:eastAsia="OpenSymbol" w:hAnsi="OpenSymbol" w:cs="OpenSymbol"/>
    </w:rPr>
  </w:style>
  <w:style w:type="character" w:customStyle="1" w:styleId="FootnoteCharacters">
    <w:name w:val="Footnote Characters"/>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Characters">
    <w:name w:val="Endnote Characters"/>
    <w:qFormat/>
  </w:style>
  <w:style w:type="character" w:customStyle="1" w:styleId="ListLabel1">
    <w:name w:val="ListLabel 1"/>
    <w:qFormat/>
    <w:rPr>
      <w:szCs w:val="22"/>
    </w:rPr>
  </w:style>
  <w:style w:type="character" w:customStyle="1" w:styleId="ListLabel2">
    <w:name w:val="ListLabel 2"/>
    <w:qFormat/>
    <w:rPr>
      <w:szCs w:val="22"/>
    </w:rPr>
  </w:style>
  <w:style w:type="character" w:customStyle="1" w:styleId="ListLabel3">
    <w:name w:val="ListLabel 3"/>
    <w:qFormat/>
    <w:rPr>
      <w:szCs w:val="22"/>
    </w:rPr>
  </w:style>
  <w:style w:type="character" w:customStyle="1" w:styleId="ListLabel4">
    <w:name w:val="ListLabel 4"/>
    <w:qFormat/>
    <w:rPr>
      <w:szCs w:val="22"/>
    </w:rPr>
  </w:style>
  <w:style w:type="character" w:customStyle="1" w:styleId="ListLabel5">
    <w:name w:val="ListLabel 5"/>
    <w:qFormat/>
    <w:rPr>
      <w:szCs w:val="22"/>
    </w:rPr>
  </w:style>
  <w:style w:type="character" w:customStyle="1" w:styleId="ListLabel6">
    <w:name w:val="ListLabel 6"/>
    <w:qFormat/>
    <w:rPr>
      <w:szCs w:val="22"/>
    </w:rPr>
  </w:style>
  <w:style w:type="character" w:customStyle="1" w:styleId="ListLabel7">
    <w:name w:val="ListLabel 7"/>
    <w:qFormat/>
    <w:rPr>
      <w:szCs w:val="22"/>
    </w:rPr>
  </w:style>
  <w:style w:type="character" w:customStyle="1" w:styleId="ListLabel8">
    <w:name w:val="ListLabel 8"/>
    <w:qFormat/>
    <w:rPr>
      <w:szCs w:val="22"/>
    </w:rPr>
  </w:style>
  <w:style w:type="character" w:customStyle="1" w:styleId="ListLabel9">
    <w:name w:val="ListLabel 9"/>
    <w:qFormat/>
    <w:rPr>
      <w:szCs w:val="22"/>
    </w:rPr>
  </w:style>
  <w:style w:type="character" w:customStyle="1" w:styleId="ListLabel10">
    <w:name w:val="ListLabel 10"/>
    <w:qFormat/>
    <w:rPr>
      <w:szCs w:val="22"/>
    </w:rPr>
  </w:style>
  <w:style w:type="character" w:customStyle="1" w:styleId="ListLabel11">
    <w:name w:val="ListLabel 11"/>
    <w:qFormat/>
    <w:rPr>
      <w:szCs w:val="22"/>
    </w:rPr>
  </w:style>
  <w:style w:type="character" w:customStyle="1" w:styleId="ListLabel12">
    <w:name w:val="ListLabel 12"/>
    <w:qFormat/>
    <w:rPr>
      <w:szCs w:val="22"/>
    </w:rPr>
  </w:style>
  <w:style w:type="character" w:customStyle="1" w:styleId="ListLabel13">
    <w:name w:val="ListLabel 13"/>
    <w:qFormat/>
    <w:rPr>
      <w:szCs w:val="22"/>
    </w:rPr>
  </w:style>
  <w:style w:type="character" w:customStyle="1" w:styleId="ListLabel14">
    <w:name w:val="ListLabel 14"/>
    <w:qFormat/>
    <w:rPr>
      <w:szCs w:val="22"/>
    </w:rPr>
  </w:style>
  <w:style w:type="character" w:customStyle="1" w:styleId="ListLabel15">
    <w:name w:val="ListLabel 15"/>
    <w:qFormat/>
    <w:rPr>
      <w:szCs w:val="22"/>
    </w:rPr>
  </w:style>
  <w:style w:type="character" w:customStyle="1" w:styleId="ListLabel16">
    <w:name w:val="ListLabel 16"/>
    <w:qFormat/>
    <w:rPr>
      <w:szCs w:val="22"/>
    </w:rPr>
  </w:style>
  <w:style w:type="character" w:customStyle="1" w:styleId="ListLabel17">
    <w:name w:val="ListLabel 17"/>
    <w:qFormat/>
    <w:rPr>
      <w:szCs w:val="22"/>
    </w:rPr>
  </w:style>
  <w:style w:type="character" w:customStyle="1" w:styleId="ListLabel18">
    <w:name w:val="ListLabel 18"/>
    <w:qFormat/>
    <w:rPr>
      <w:szCs w:val="22"/>
    </w:rPr>
  </w:style>
  <w:style w:type="character" w:customStyle="1" w:styleId="ListLabel19">
    <w:name w:val="ListLabel 19"/>
    <w:qFormat/>
    <w:rPr>
      <w:szCs w:val="22"/>
    </w:rPr>
  </w:style>
  <w:style w:type="character" w:customStyle="1" w:styleId="Internetverknpfung">
    <w:name w:val="Internetverknüpfung"/>
    <w:rPr>
      <w:color w:val="000080"/>
      <w:u w:val="single"/>
    </w:rPr>
  </w:style>
  <w:style w:type="character" w:customStyle="1" w:styleId="ListLabel20">
    <w:name w:val="ListLabel 20"/>
    <w:qFormat/>
    <w:rPr>
      <w:szCs w:val="22"/>
    </w:rPr>
  </w:style>
  <w:style w:type="character" w:customStyle="1" w:styleId="ListLabel21">
    <w:name w:val="ListLabel 21"/>
    <w:qFormat/>
    <w:rPr>
      <w:szCs w:val="22"/>
    </w:rPr>
  </w:style>
  <w:style w:type="character" w:customStyle="1" w:styleId="ListLabel22">
    <w:name w:val="ListLabel 22"/>
    <w:qFormat/>
    <w:rPr>
      <w:szCs w:val="22"/>
    </w:rPr>
  </w:style>
  <w:style w:type="character" w:customStyle="1" w:styleId="ListLabel23">
    <w:name w:val="ListLabel 23"/>
    <w:qFormat/>
    <w:rPr>
      <w:szCs w:val="22"/>
    </w:rPr>
  </w:style>
  <w:style w:type="character" w:customStyle="1" w:styleId="ListLabel24">
    <w:name w:val="ListLabel 24"/>
    <w:qFormat/>
  </w:style>
  <w:style w:type="character" w:customStyle="1" w:styleId="ListLabel25">
    <w:name w:val="ListLabel 25"/>
    <w:qFormat/>
    <w:rPr>
      <w:szCs w:val="22"/>
    </w:rPr>
  </w:style>
  <w:style w:type="character" w:customStyle="1" w:styleId="ListLabel26">
    <w:name w:val="ListLabel 26"/>
    <w:qFormat/>
    <w:rPr>
      <w:szCs w:val="22"/>
    </w:rPr>
  </w:style>
  <w:style w:type="character" w:customStyle="1" w:styleId="ListLabel27">
    <w:name w:val="ListLabel 27"/>
    <w:qFormat/>
    <w:rPr>
      <w:szCs w:val="22"/>
    </w:rPr>
  </w:style>
  <w:style w:type="character" w:customStyle="1" w:styleId="ListLabel28">
    <w:name w:val="ListLabel 28"/>
    <w:qFormat/>
    <w:rPr>
      <w:szCs w:val="22"/>
    </w:rPr>
  </w:style>
  <w:style w:type="character" w:customStyle="1" w:styleId="ListLabel29">
    <w:name w:val="ListLabel 29"/>
    <w:qFormat/>
    <w:rPr>
      <w:szCs w:val="22"/>
    </w:rPr>
  </w:style>
  <w:style w:type="character" w:customStyle="1" w:styleId="ListLabel30">
    <w:name w:val="ListLabel 30"/>
    <w:qFormat/>
  </w:style>
  <w:style w:type="character" w:customStyle="1" w:styleId="ListLabel31">
    <w:name w:val="ListLabel 31"/>
    <w:qFormat/>
    <w:rPr>
      <w:szCs w:val="22"/>
    </w:rPr>
  </w:style>
  <w:style w:type="character" w:customStyle="1" w:styleId="ListLabel32">
    <w:name w:val="ListLabel 32"/>
    <w:qFormat/>
    <w:rPr>
      <w:szCs w:val="22"/>
    </w:rPr>
  </w:style>
  <w:style w:type="character" w:customStyle="1" w:styleId="ListLabel33">
    <w:name w:val="ListLabel 33"/>
    <w:qFormat/>
    <w:rPr>
      <w:szCs w:val="22"/>
    </w:rPr>
  </w:style>
  <w:style w:type="character" w:customStyle="1" w:styleId="ListLabel34">
    <w:name w:val="ListLabel 34"/>
    <w:qFormat/>
    <w:rPr>
      <w:szCs w:val="22"/>
    </w:rPr>
  </w:style>
  <w:style w:type="character" w:customStyle="1" w:styleId="ListLabel35">
    <w:name w:val="ListLabel 35"/>
    <w:qFormat/>
    <w:rPr>
      <w:szCs w:val="22"/>
    </w:rPr>
  </w:style>
  <w:style w:type="character" w:customStyle="1" w:styleId="ListLabel36">
    <w:name w:val="ListLabel 36"/>
    <w:qFormat/>
  </w:style>
  <w:style w:type="character" w:customStyle="1" w:styleId="ListLabel37">
    <w:name w:val="ListLabel 37"/>
    <w:qFormat/>
    <w:rPr>
      <w:szCs w:val="22"/>
    </w:rPr>
  </w:style>
  <w:style w:type="character" w:customStyle="1" w:styleId="ListLabel38">
    <w:name w:val="ListLabel 38"/>
    <w:qFormat/>
    <w:rPr>
      <w:szCs w:val="22"/>
    </w:rPr>
  </w:style>
  <w:style w:type="character" w:customStyle="1" w:styleId="ListLabel39">
    <w:name w:val="ListLabel 39"/>
    <w:qFormat/>
    <w:rPr>
      <w:szCs w:val="22"/>
    </w:rPr>
  </w:style>
  <w:style w:type="character" w:customStyle="1" w:styleId="ListLabel40">
    <w:name w:val="ListLabel 40"/>
    <w:qFormat/>
    <w:rPr>
      <w:szCs w:val="22"/>
    </w:rPr>
  </w:style>
  <w:style w:type="character" w:customStyle="1" w:styleId="ListLabel41">
    <w:name w:val="ListLabel 41"/>
    <w:qFormat/>
    <w:rPr>
      <w:szCs w:val="22"/>
    </w:rPr>
  </w:style>
  <w:style w:type="character" w:customStyle="1" w:styleId="ListLabel42">
    <w:name w:val="ListLabel 42"/>
    <w:qFormat/>
  </w:style>
  <w:style w:type="character" w:customStyle="1" w:styleId="SprechblasentextZchn">
    <w:name w:val="Sprechblasentext Zchn"/>
    <w:basedOn w:val="Absatz-Standardschriftart"/>
    <w:link w:val="Sprechblasentext"/>
    <w:uiPriority w:val="99"/>
    <w:semiHidden/>
    <w:qFormat/>
    <w:rsid w:val="00451B33"/>
    <w:rPr>
      <w:rFonts w:ascii="Segoe UI" w:eastAsia="Times New Roman" w:hAnsi="Segoe UI" w:cs="Segoe UI"/>
      <w:sz w:val="18"/>
      <w:szCs w:val="18"/>
      <w:lang w:bidi="ar-SA"/>
    </w:rPr>
  </w:style>
  <w:style w:type="character" w:customStyle="1" w:styleId="ListLabel43">
    <w:name w:val="ListLabel 43"/>
    <w:qFormat/>
    <w:rPr>
      <w:szCs w:val="22"/>
    </w:rPr>
  </w:style>
  <w:style w:type="character" w:customStyle="1" w:styleId="ListLabel44">
    <w:name w:val="ListLabel 44"/>
    <w:qFormat/>
    <w:rPr>
      <w:szCs w:val="22"/>
    </w:rPr>
  </w:style>
  <w:style w:type="character" w:customStyle="1" w:styleId="ListLabel45">
    <w:name w:val="ListLabel 45"/>
    <w:qFormat/>
    <w:rPr>
      <w:szCs w:val="22"/>
    </w:rPr>
  </w:style>
  <w:style w:type="character" w:customStyle="1" w:styleId="ListLabel46">
    <w:name w:val="ListLabel 46"/>
    <w:qFormat/>
    <w:rPr>
      <w:szCs w:val="22"/>
    </w:rPr>
  </w:style>
  <w:style w:type="character" w:customStyle="1" w:styleId="ListLabel47">
    <w:name w:val="ListLabel 47"/>
    <w:qFormat/>
    <w:rPr>
      <w:szCs w:val="22"/>
    </w:rPr>
  </w:style>
  <w:style w:type="character" w:customStyle="1" w:styleId="ListLabel48">
    <w:name w:val="ListLabel 48"/>
    <w:qFormat/>
    <w:rPr>
      <w:szCs w:val="22"/>
    </w:rPr>
  </w:style>
  <w:style w:type="character" w:customStyle="1" w:styleId="ListLabel49">
    <w:name w:val="ListLabel 49"/>
    <w:qFormat/>
    <w:rPr>
      <w:szCs w:val="22"/>
    </w:rPr>
  </w:style>
  <w:style w:type="character" w:customStyle="1" w:styleId="ListLabel50">
    <w:name w:val="ListLabel 50"/>
    <w:qFormat/>
  </w:style>
  <w:style w:type="character" w:styleId="Funotenzeichen">
    <w:name w:val="footnote reference"/>
    <w:qFormat/>
  </w:style>
  <w:style w:type="character" w:styleId="Endnotenzeichen">
    <w:name w:val="endnote reference"/>
    <w:qFormat/>
  </w:style>
  <w:style w:type="paragraph" w:customStyle="1" w:styleId="berschrift">
    <w:name w:val="Überschrift"/>
    <w:basedOn w:val="Standard"/>
    <w:next w:val="Textkrper"/>
    <w:qFormat/>
    <w:pPr>
      <w:keepNext/>
      <w:spacing w:before="240" w:after="120"/>
    </w:p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customStyle="1" w:styleId="Beschriftung1">
    <w:name w:val="Beschriftung1"/>
    <w:basedOn w:val="Standard"/>
    <w:qFormat/>
    <w:pPr>
      <w:suppressLineNumbers/>
      <w:spacing w:before="120" w:after="120"/>
    </w:p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qFormat/>
    <w:pPr>
      <w:suppressAutoHyphens w:val="0"/>
      <w:spacing w:before="100" w:after="142" w:line="288" w:lineRule="auto"/>
    </w:pPr>
    <w:rPr>
      <w:rFonts w:ascii="Times New Roman" w:hAnsi="Times New Roman" w:cs="Times New Roman"/>
      <w:sz w:val="20"/>
    </w:rPr>
  </w:style>
  <w:style w:type="paragraph" w:customStyle="1" w:styleId="Tabelleninhalt0">
    <w:name w:val="Tabelleninhalt"/>
    <w:basedOn w:val="Standard"/>
    <w:qFormat/>
    <w:pPr>
      <w:suppressLineNumbers/>
    </w:pPr>
  </w:style>
  <w:style w:type="paragraph" w:customStyle="1" w:styleId="Tabellenberschrift0">
    <w:name w:val="Tabellenüberschrift"/>
    <w:basedOn w:val="Tabelleninhalt0"/>
    <w:qFormat/>
    <w:pPr>
      <w:jc w:val="center"/>
    </w:pPr>
    <w:rPr>
      <w:b/>
      <w:bCs/>
    </w:rPr>
  </w:style>
  <w:style w:type="paragraph" w:styleId="Funotentext">
    <w:name w:val="footnote text"/>
    <w:basedOn w:val="Standard"/>
    <w:pPr>
      <w:suppressLineNumbers/>
      <w:spacing w:after="113"/>
      <w:ind w:left="339" w:hanging="339"/>
    </w:pPr>
    <w:rPr>
      <w:sz w:val="20"/>
    </w:rPr>
  </w:style>
  <w:style w:type="paragraph" w:styleId="Sprechblasentext">
    <w:name w:val="Balloon Text"/>
    <w:basedOn w:val="Standard"/>
    <w:link w:val="SprechblasentextZchn"/>
    <w:uiPriority w:val="99"/>
    <w:semiHidden/>
    <w:unhideWhenUsed/>
    <w:qFormat/>
    <w:rsid w:val="00451B33"/>
    <w:rPr>
      <w:rFonts w:ascii="Segoe UI" w:hAnsi="Segoe UI" w:cs="Segoe UI"/>
      <w:sz w:val="18"/>
      <w:szCs w:val="18"/>
    </w:rPr>
  </w:style>
  <w:style w:type="paragraph" w:styleId="Listenabsatz">
    <w:name w:val="List Paragraph"/>
    <w:basedOn w:val="Standard"/>
    <w:uiPriority w:val="34"/>
    <w:qFormat/>
    <w:rsid w:val="00FB4DE7"/>
    <w:pPr>
      <w:ind w:left="720"/>
      <w:contextualSpacing/>
    </w:pPr>
  </w:style>
  <w:style w:type="numbering" w:customStyle="1" w:styleId="WW8Num1">
    <w:name w:val="WW8Num1"/>
    <w:qFormat/>
  </w:style>
  <w:style w:type="numbering" w:customStyle="1" w:styleId="WW8Num2">
    <w:name w:val="WW8Num2"/>
    <w:qFormat/>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eastAsia="Times New Roman" w:hAnsi="Arial" w:cs="Calibri"/>
      <w:szCs w:val="20"/>
      <w:lang w:bidi="ar-SA"/>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lehrerfortbildung-bw.de/u_matnatech/bio/gym/bp2016/fb10/h5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hule-bw.de/themen-und-impulse/medienbildung/interaktiv/anleitung-h5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1794</Words>
  <Characters>11306</Characters>
  <Application>Microsoft Office Word</Application>
  <DocSecurity>0</DocSecurity>
  <Lines>94</Lines>
  <Paragraphs>26</Paragraphs>
  <ScaleCrop>false</ScaleCrop>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Hunor Karsa</dc:creator>
  <dc:description/>
  <cp:lastModifiedBy>Jochen Müller</cp:lastModifiedBy>
  <cp:revision>4</cp:revision>
  <cp:lastPrinted>2020-09-10T08:32:00Z</cp:lastPrinted>
  <dcterms:created xsi:type="dcterms:W3CDTF">2020-09-10T08:32:00Z</dcterms:created>
  <dcterms:modified xsi:type="dcterms:W3CDTF">2020-09-10T08:32:00Z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