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6803" w14:textId="77777777" w:rsidR="00CE1B39" w:rsidRPr="00556C36" w:rsidRDefault="00CE1B39" w:rsidP="00CE1B39">
      <w:pPr>
        <w:pStyle w:val="berschrift2"/>
        <w:numPr>
          <w:ilvl w:val="1"/>
          <w:numId w:val="1"/>
        </w:numPr>
      </w:pPr>
      <w:r>
        <w:t>Thema</w:t>
      </w:r>
      <w:r w:rsidRPr="00556C36">
        <w:t xml:space="preserve"> 1</w:t>
      </w:r>
    </w:p>
    <w:p w14:paraId="121D14B5" w14:textId="77777777" w:rsidR="00CE1B39" w:rsidRPr="00556C36" w:rsidRDefault="00CE1B39" w:rsidP="00CE1B39">
      <w:pPr>
        <w:pStyle w:val="Textkrper"/>
      </w:pPr>
      <w:r w:rsidRPr="00556C36">
        <w:t>Die Fotosynthese verläuft (ihrer Benennung entsprechend) in zwei Teilschritten, die als Fotoreaktion und Synthesereaktion bezeichnet werden können.</w:t>
      </w:r>
    </w:p>
    <w:p w14:paraId="00B02086" w14:textId="77777777" w:rsidR="00CE1B39" w:rsidRPr="00556C36" w:rsidRDefault="00CE1B39" w:rsidP="00CE1B39">
      <w:pPr>
        <w:pStyle w:val="berschrift1"/>
        <w:numPr>
          <w:ilvl w:val="0"/>
          <w:numId w:val="1"/>
        </w:numPr>
      </w:pPr>
      <w:r w:rsidRPr="00556C36">
        <w:t>Fotoreaktion</w:t>
      </w:r>
    </w:p>
    <w:p w14:paraId="7FDC7411" w14:textId="77777777" w:rsidR="00CE1B39" w:rsidRPr="00556C36" w:rsidRDefault="00CE1B39" w:rsidP="00CE1B39">
      <w:pPr>
        <w:pStyle w:val="Textkrper"/>
      </w:pPr>
      <w:r w:rsidRPr="00556C36">
        <w:rPr>
          <w:noProof/>
          <w:lang w:eastAsia="de-DE"/>
        </w:rPr>
        <w:drawing>
          <wp:anchor distT="0" distB="0" distL="114300" distR="114300" simplePos="0" relativeHeight="251663360" behindDoc="0" locked="0" layoutInCell="1" allowOverlap="1" wp14:anchorId="358D71B7" wp14:editId="0E504A1B">
            <wp:simplePos x="0" y="0"/>
            <wp:positionH relativeFrom="column">
              <wp:posOffset>4689171</wp:posOffset>
            </wp:positionH>
            <wp:positionV relativeFrom="paragraph">
              <wp:posOffset>920039</wp:posOffset>
            </wp:positionV>
            <wp:extent cx="553720" cy="161925"/>
            <wp:effectExtent l="0" t="0" r="0" b="952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161925"/>
                    </a:xfrm>
                    <a:prstGeom prst="rect">
                      <a:avLst/>
                    </a:prstGeom>
                    <a:noFill/>
                    <a:ln>
                      <a:noFill/>
                    </a:ln>
                  </pic:spPr>
                </pic:pic>
              </a:graphicData>
            </a:graphic>
          </wp:anchor>
        </w:drawing>
      </w:r>
      <w:r w:rsidRPr="00556C36">
        <w:rPr>
          <w:noProof/>
          <w:lang w:eastAsia="de-DE"/>
        </w:rPr>
        <mc:AlternateContent>
          <mc:Choice Requires="wps">
            <w:drawing>
              <wp:anchor distT="45720" distB="45720" distL="114300" distR="114300" simplePos="0" relativeHeight="251659264" behindDoc="0" locked="0" layoutInCell="1" allowOverlap="1" wp14:anchorId="3937B25E" wp14:editId="28C2A1B5">
                <wp:simplePos x="0" y="0"/>
                <wp:positionH relativeFrom="margin">
                  <wp:posOffset>3339465</wp:posOffset>
                </wp:positionH>
                <wp:positionV relativeFrom="paragraph">
                  <wp:posOffset>866140</wp:posOffset>
                </wp:positionV>
                <wp:extent cx="2735580" cy="504190"/>
                <wp:effectExtent l="0" t="0" r="26670" b="10160"/>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04190"/>
                        </a:xfrm>
                        <a:prstGeom prst="rect">
                          <a:avLst/>
                        </a:prstGeom>
                        <a:solidFill>
                          <a:srgbClr val="FFFFFF"/>
                        </a:solidFill>
                        <a:ln w="9525">
                          <a:solidFill>
                            <a:srgbClr val="000000"/>
                          </a:solidFill>
                          <a:miter lim="800000"/>
                          <a:headEnd/>
                          <a:tailEnd/>
                        </a:ln>
                      </wps:spPr>
                      <wps:txbx>
                        <w:txbxContent>
                          <w:p w14:paraId="12BAE3E2" w14:textId="77777777" w:rsidR="00CE1B39" w:rsidRPr="00B5726D" w:rsidRDefault="00CE1B39" w:rsidP="00CE1B39">
                            <w:pPr>
                              <w:rPr>
                                <w:vertAlign w:val="superscript"/>
                              </w:rPr>
                            </w:pPr>
                            <w:r w:rsidRPr="00B5726D">
                              <w:t>NADP</w:t>
                            </w:r>
                            <w:r w:rsidRPr="00B5726D">
                              <w:rPr>
                                <w:vertAlign w:val="superscript"/>
                              </w:rPr>
                              <w:t>+</w:t>
                            </w:r>
                            <w:r w:rsidRPr="00B5726D">
                              <w:t xml:space="preserve"> + 2 e</w:t>
                            </w:r>
                            <w:r w:rsidRPr="00B5726D">
                              <w:rPr>
                                <w:vertAlign w:val="superscript"/>
                              </w:rPr>
                              <w:t>-</w:t>
                            </w:r>
                            <w:r w:rsidRPr="00B5726D">
                              <w:t xml:space="preserve"> + 2 H</w:t>
                            </w:r>
                            <w:r w:rsidRPr="00B5726D">
                              <w:rPr>
                                <w:vertAlign w:val="superscript"/>
                              </w:rPr>
                              <w:t>+</w:t>
                            </w:r>
                            <w:r>
                              <w:tab/>
                            </w:r>
                            <w:r>
                              <w:tab/>
                            </w:r>
                            <w:r w:rsidRPr="00B5726D">
                              <w:t>NADPH+H</w:t>
                            </w:r>
                            <w:r w:rsidRPr="00B5726D">
                              <w:rPr>
                                <w:vertAlign w:val="superscript"/>
                              </w:rPr>
                              <w:t>+</w:t>
                            </w:r>
                          </w:p>
                          <w:p w14:paraId="26C51B3C" w14:textId="77777777" w:rsidR="00CE1B39" w:rsidRDefault="00CE1B39" w:rsidP="00CE1B39">
                            <w:pPr>
                              <w:pStyle w:val="Beschriftung1"/>
                            </w:pPr>
                            <w:r>
                              <w:t>Abbildung 1: Bildung von NADPH+H</w:t>
                            </w:r>
                            <w:r w:rsidRPr="00B5726D">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B25E" id="_x0000_t202" coordsize="21600,21600" o:spt="202" path="m,l,21600r21600,l21600,xe">
                <v:stroke joinstyle="miter"/>
                <v:path gradientshapeok="t" o:connecttype="rect"/>
              </v:shapetype>
              <v:shape id="Textfeld 2" o:spid="_x0000_s1026" type="#_x0000_t202" style="position:absolute;margin-left:262.95pt;margin-top:68.2pt;width:215.4pt;height:3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">
                <v:textbox>
                  <w:txbxContent>
                    <w:p w14:paraId="12BAE3E2" w14:textId="77777777" w:rsidR="00CE1B39" w:rsidRPr="00B5726D" w:rsidRDefault="00CE1B39" w:rsidP="00CE1B39">
                      <w:pPr>
                        <w:rPr>
                          <w:vertAlign w:val="superscript"/>
                        </w:rPr>
                      </w:pPr>
                      <w:r w:rsidRPr="00B5726D">
                        <w:t>NADP</w:t>
                      </w:r>
                      <w:r w:rsidRPr="00B5726D">
                        <w:rPr>
                          <w:vertAlign w:val="superscript"/>
                        </w:rPr>
                        <w:t>+</w:t>
                      </w:r>
                      <w:r w:rsidRPr="00B5726D">
                        <w:t xml:space="preserve"> + 2 e</w:t>
                      </w:r>
                      <w:r w:rsidRPr="00B5726D">
                        <w:rPr>
                          <w:vertAlign w:val="superscript"/>
                        </w:rPr>
                        <w:t>-</w:t>
                      </w:r>
                      <w:r w:rsidRPr="00B5726D">
                        <w:t xml:space="preserve"> + 2 H</w:t>
                      </w:r>
                      <w:r w:rsidRPr="00B5726D">
                        <w:rPr>
                          <w:vertAlign w:val="superscript"/>
                        </w:rPr>
                        <w:t>+</w:t>
                      </w:r>
                      <w:r>
                        <w:tab/>
                      </w:r>
                      <w:r>
                        <w:tab/>
                      </w:r>
                      <w:r w:rsidRPr="00B5726D">
                        <w:t>NADPH+H</w:t>
                      </w:r>
                      <w:r w:rsidRPr="00B5726D">
                        <w:rPr>
                          <w:vertAlign w:val="superscript"/>
                        </w:rPr>
                        <w:t>+</w:t>
                      </w:r>
                    </w:p>
                    <w:p w14:paraId="26C51B3C" w14:textId="77777777" w:rsidR="00CE1B39" w:rsidRDefault="00CE1B39" w:rsidP="00CE1B39">
                      <w:pPr>
                        <w:pStyle w:val="Beschriftung1"/>
                      </w:pPr>
                      <w:r>
                        <w:t>Abbildung 1: Bildung von NADPH+H</w:t>
                      </w:r>
                      <w:r w:rsidRPr="00B5726D">
                        <w:rPr>
                          <w:vertAlign w:val="superscript"/>
                        </w:rPr>
                        <w:t>+</w:t>
                      </w:r>
                    </w:p>
                  </w:txbxContent>
                </v:textbox>
                <w10:wrap type="square" anchorx="margin"/>
              </v:shape>
            </w:pict>
          </mc:Fallback>
        </mc:AlternateContent>
      </w:r>
      <w:r w:rsidRPr="00556C36">
        <w:t xml:space="preserve">Chlorophyll absorbiert Licht. Durch die aufgenommene Lichtenergie werden Chlorophyll-Moleküle der Fotosysteme I (P700) angeregt. Anders als bei der Fluoreszenz fallen die </w:t>
      </w:r>
      <w:r w:rsidRPr="00647930">
        <w:t>Chlorophyll</w:t>
      </w:r>
      <w:r w:rsidRPr="00556C36">
        <w:t xml:space="preserve">-Moleküle nicht unter Aussendung von Lichtenergie auf ihren energetischen </w:t>
      </w:r>
      <w:r w:rsidRPr="00647930">
        <w:t>Grundzustand</w:t>
      </w:r>
      <w:r w:rsidRPr="00556C36">
        <w:t xml:space="preserve"> zurück, sondern übertragen über benachbarte membrangebundene Moleküle Elektronen auf NADP</w:t>
      </w:r>
      <w:r w:rsidRPr="00556C36">
        <w:rPr>
          <w:vertAlign w:val="superscript"/>
        </w:rPr>
        <w:t>+</w:t>
      </w:r>
      <w:r w:rsidRPr="00556C36">
        <w:t>.</w:t>
      </w:r>
      <w:r>
        <w:t xml:space="preserve"> </w:t>
      </w:r>
      <w:r w:rsidRPr="00556C36">
        <w:t>Diese Elektronenübertragung wird an der Außenseite der Thylakoidmembran durch ein Enzym katalysiert. Protonen (H</w:t>
      </w:r>
      <w:r w:rsidRPr="00556C36">
        <w:rPr>
          <w:vertAlign w:val="superscript"/>
        </w:rPr>
        <w:t>+</w:t>
      </w:r>
      <w:r w:rsidRPr="00556C36">
        <w:t>-Ionen) aus dem Stroma lagern sich an und führen zur Bildung von NADPH+H</w:t>
      </w:r>
      <w:r w:rsidRPr="00556C36">
        <w:rPr>
          <w:vertAlign w:val="superscript"/>
        </w:rPr>
        <w:t>+</w:t>
      </w:r>
      <w:r w:rsidRPr="00556C36">
        <w:t xml:space="preserve"> (Abb</w:t>
      </w:r>
      <w:r>
        <w:t xml:space="preserve">ildung </w:t>
      </w:r>
      <w:r w:rsidRPr="00556C36">
        <w:t>1 und Info 1).</w:t>
      </w:r>
      <w:r w:rsidRPr="00556C36">
        <w:rPr>
          <w:noProof/>
          <w:lang w:eastAsia="de-DE"/>
        </w:rPr>
        <w:t xml:space="preserve"> </w:t>
      </w:r>
    </w:p>
    <w:p w14:paraId="475DA3A4" w14:textId="77777777" w:rsidR="00CE1B39" w:rsidRPr="00556C36" w:rsidRDefault="00CE1B39" w:rsidP="00CE1B39">
      <w:pPr>
        <w:pStyle w:val="Textkrper"/>
      </w:pPr>
      <w:r w:rsidRPr="00556C36">
        <w:rPr>
          <w:noProof/>
          <w:vertAlign w:val="superscript"/>
          <w:lang w:eastAsia="de-DE"/>
        </w:rPr>
        <w:drawing>
          <wp:anchor distT="0" distB="0" distL="114300" distR="114300" simplePos="0" relativeHeight="251661312" behindDoc="0" locked="0" layoutInCell="1" allowOverlap="1" wp14:anchorId="4DC26343" wp14:editId="3566D842">
            <wp:simplePos x="0" y="0"/>
            <wp:positionH relativeFrom="column">
              <wp:posOffset>4275633</wp:posOffset>
            </wp:positionH>
            <wp:positionV relativeFrom="paragraph">
              <wp:posOffset>1106145</wp:posOffset>
            </wp:positionV>
            <wp:extent cx="442595" cy="24066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24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C36">
        <w:t xml:space="preserve">An den Chlorophyll-Molekülen der Fotosysteme I bleiben Elektronenlücken zurück. Zeitgleich zu diesen Vorgängen wird von Chlorophyll-Molekülen der Fotosysteme II (P680) Licht absorbiert. Die Chlorophyll-Moleküle werden angeregt und übertragen ebenfalls Elektronen auf benachbarte membrangebundene Moleküle. Diese geben die Elektronen an die Chlorophyll-Moleküle der Fotosysteme I weiter. Dadurch werden deren Elektronenlücken geschlossen und die Moleküle in ihren Grundzustand zurückversetzt. </w:t>
      </w:r>
      <w:r>
        <w:t>Nun bleiben aber a</w:t>
      </w:r>
      <w:r w:rsidRPr="00556C36">
        <w:t>n den Chlorophyll-Molekülen der Fotosysteme II Elektronenlücken zurück.</w:t>
      </w:r>
    </w:p>
    <w:p w14:paraId="6E5BAC82" w14:textId="77777777" w:rsidR="00CE1B39" w:rsidRPr="00556C36" w:rsidRDefault="00CE1B39" w:rsidP="00CE1B39">
      <w:pPr>
        <w:pStyle w:val="Textkrper"/>
      </w:pPr>
      <w:r w:rsidRPr="00556C36">
        <w:rPr>
          <w:noProof/>
          <w:lang w:eastAsia="de-DE"/>
        </w:rPr>
        <w:drawing>
          <wp:anchor distT="0" distB="0" distL="114300" distR="114300" simplePos="0" relativeHeight="251662336" behindDoc="0" locked="0" layoutInCell="1" allowOverlap="1" wp14:anchorId="45832A6D" wp14:editId="53FF7841">
            <wp:simplePos x="0" y="0"/>
            <wp:positionH relativeFrom="column">
              <wp:posOffset>4290238</wp:posOffset>
            </wp:positionH>
            <wp:positionV relativeFrom="paragraph">
              <wp:posOffset>54457</wp:posOffset>
            </wp:positionV>
            <wp:extent cx="553720" cy="16192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161925"/>
                    </a:xfrm>
                    <a:prstGeom prst="rect">
                      <a:avLst/>
                    </a:prstGeom>
                    <a:noFill/>
                    <a:ln>
                      <a:noFill/>
                    </a:ln>
                  </pic:spPr>
                </pic:pic>
              </a:graphicData>
            </a:graphic>
            <wp14:sizeRelV relativeFrom="margin">
              <wp14:pctHeight>0</wp14:pctHeight>
            </wp14:sizeRelV>
          </wp:anchor>
        </w:drawing>
      </w:r>
      <w:r w:rsidRPr="00556C36">
        <w:rPr>
          <w:noProof/>
          <w:lang w:eastAsia="de-DE"/>
        </w:rPr>
        <mc:AlternateContent>
          <mc:Choice Requires="wps">
            <w:drawing>
              <wp:anchor distT="45720" distB="45720" distL="114300" distR="114300" simplePos="0" relativeHeight="251660288" behindDoc="0" locked="0" layoutInCell="1" allowOverlap="1" wp14:anchorId="0AB53B98" wp14:editId="65BBF1DC">
                <wp:simplePos x="0" y="0"/>
                <wp:positionH relativeFrom="margin">
                  <wp:align>right</wp:align>
                </wp:positionH>
                <wp:positionV relativeFrom="paragraph">
                  <wp:posOffset>4445</wp:posOffset>
                </wp:positionV>
                <wp:extent cx="2303780" cy="497205"/>
                <wp:effectExtent l="0" t="0" r="20320" b="1714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97205"/>
                        </a:xfrm>
                        <a:prstGeom prst="rect">
                          <a:avLst/>
                        </a:prstGeom>
                        <a:solidFill>
                          <a:srgbClr val="FFFFFF"/>
                        </a:solidFill>
                        <a:ln w="9525">
                          <a:solidFill>
                            <a:srgbClr val="000000"/>
                          </a:solidFill>
                          <a:miter lim="800000"/>
                          <a:headEnd/>
                          <a:tailEnd/>
                        </a:ln>
                      </wps:spPr>
                      <wps:txbx>
                        <w:txbxContent>
                          <w:p w14:paraId="4AC68BDA" w14:textId="77777777" w:rsidR="00CE1B39" w:rsidRDefault="00CE1B39" w:rsidP="00CE1B39">
                            <w:r>
                              <w:t>2 H</w:t>
                            </w:r>
                            <w:r w:rsidRPr="003B4C16">
                              <w:rPr>
                                <w:vertAlign w:val="subscript"/>
                              </w:rPr>
                              <w:t>2</w:t>
                            </w:r>
                            <w:r>
                              <w:t>O</w:t>
                            </w:r>
                            <w:r>
                              <w:tab/>
                            </w:r>
                            <w:r>
                              <w:tab/>
                              <w:t>O</w:t>
                            </w:r>
                            <w:r w:rsidRPr="003B4C16">
                              <w:rPr>
                                <w:vertAlign w:val="subscript"/>
                              </w:rPr>
                              <w:t>2</w:t>
                            </w:r>
                            <w:r>
                              <w:t xml:space="preserve"> + 4 H</w:t>
                            </w:r>
                            <w:r w:rsidRPr="003B4C16">
                              <w:rPr>
                                <w:vertAlign w:val="superscript"/>
                              </w:rPr>
                              <w:t>+</w:t>
                            </w:r>
                            <w:r>
                              <w:t xml:space="preserve"> + 4 e</w:t>
                            </w:r>
                            <w:r w:rsidRPr="003B4C16">
                              <w:rPr>
                                <w:vertAlign w:val="superscript"/>
                              </w:rPr>
                              <w:t>-</w:t>
                            </w:r>
                          </w:p>
                          <w:p w14:paraId="3DF00921" w14:textId="77777777" w:rsidR="00CE1B39" w:rsidRDefault="00CE1B39" w:rsidP="00CE1B39">
                            <w:pPr>
                              <w:pStyle w:val="Beschriftung1"/>
                            </w:pPr>
                            <w:r>
                              <w:t>Abbildung 2: Fotolyse des Wassers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3B98" id="_x0000_s1027" type="#_x0000_t202" style="position:absolute;margin-left:130.2pt;margin-top:.35pt;width:181.4pt;height:39.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">
                <v:textbox>
                  <w:txbxContent>
                    <w:p w14:paraId="4AC68BDA" w14:textId="77777777" w:rsidR="00CE1B39" w:rsidRDefault="00CE1B39" w:rsidP="00CE1B39">
                      <w:r>
                        <w:t>2 H</w:t>
                      </w:r>
                      <w:r w:rsidRPr="003B4C16">
                        <w:rPr>
                          <w:vertAlign w:val="subscript"/>
                        </w:rPr>
                        <w:t>2</w:t>
                      </w:r>
                      <w:r>
                        <w:t>O</w:t>
                      </w:r>
                      <w:r>
                        <w:tab/>
                      </w:r>
                      <w:r>
                        <w:tab/>
                        <w:t>O</w:t>
                      </w:r>
                      <w:r w:rsidRPr="003B4C16">
                        <w:rPr>
                          <w:vertAlign w:val="subscript"/>
                        </w:rPr>
                        <w:t>2</w:t>
                      </w:r>
                      <w:r>
                        <w:t xml:space="preserve"> + 4 H</w:t>
                      </w:r>
                      <w:r w:rsidRPr="003B4C16">
                        <w:rPr>
                          <w:vertAlign w:val="superscript"/>
                        </w:rPr>
                        <w:t>+</w:t>
                      </w:r>
                      <w:r>
                        <w:t xml:space="preserve"> + 4 e</w:t>
                      </w:r>
                      <w:r w:rsidRPr="003B4C16">
                        <w:rPr>
                          <w:vertAlign w:val="superscript"/>
                        </w:rPr>
                        <w:t>-</w:t>
                      </w:r>
                    </w:p>
                    <w:p w14:paraId="3DF00921" w14:textId="77777777" w:rsidR="00CE1B39" w:rsidRDefault="00CE1B39" w:rsidP="00CE1B39">
                      <w:pPr>
                        <w:pStyle w:val="Beschriftung1"/>
                      </w:pPr>
                      <w:r>
                        <w:t>Abbildung 2: Fotolyse des Wassers</w:t>
                      </w:r>
                    </w:p>
                  </w:txbxContent>
                </v:textbox>
                <w10:wrap type="square" anchorx="margin"/>
              </v:shape>
            </w:pict>
          </mc:Fallback>
        </mc:AlternateContent>
      </w:r>
      <w:r w:rsidRPr="00556C36">
        <w:t>Diese Elektronenlücken werden durch die enzymkatalysierte Spaltung von Wassermolekülen (Fotolyse, Abb</w:t>
      </w:r>
      <w:r>
        <w:t xml:space="preserve">ildung </w:t>
      </w:r>
      <w:r w:rsidRPr="00556C36">
        <w:t>2) geschlossen. Die für die Fotolyse notwendigen Enzym</w:t>
      </w:r>
      <w:r>
        <w:softHyphen/>
      </w:r>
      <w:r w:rsidRPr="00556C36">
        <w:t>komplexe (Wasser</w:t>
      </w:r>
      <w:r>
        <w:softHyphen/>
      </w:r>
      <w:r w:rsidRPr="00556C36">
        <w:t xml:space="preserve">spaltungskomplexe) sind im </w:t>
      </w:r>
      <w:proofErr w:type="spellStart"/>
      <w:r w:rsidRPr="00556C36">
        <w:t>Thylakoid</w:t>
      </w:r>
      <w:r>
        <w:softHyphen/>
      </w:r>
      <w:r w:rsidRPr="00556C36">
        <w:t>innenraum</w:t>
      </w:r>
      <w:proofErr w:type="spellEnd"/>
      <w:r w:rsidRPr="00556C36">
        <w:t xml:space="preserve"> mit den Fotosystemen II verbunden. Gebildeter Sauerstoff (</w:t>
      </w:r>
      <w:r>
        <w:t>O</w:t>
      </w:r>
      <w:r w:rsidRPr="00556C36">
        <w:rPr>
          <w:vertAlign w:val="subscript"/>
        </w:rPr>
        <w:t>2</w:t>
      </w:r>
      <w:r w:rsidRPr="00556C36">
        <w:t xml:space="preserve">) wird abgegeben. Protonen reichern sich im </w:t>
      </w:r>
      <w:proofErr w:type="spellStart"/>
      <w:r w:rsidRPr="00556C36">
        <w:t>Thylakoidinnenraum</w:t>
      </w:r>
      <w:proofErr w:type="spellEnd"/>
      <w:r w:rsidRPr="00556C36">
        <w:t xml:space="preserve"> an.</w:t>
      </w:r>
    </w:p>
    <w:p w14:paraId="4DF5E093" w14:textId="77777777" w:rsidR="00CE1B39" w:rsidRPr="00556C36" w:rsidRDefault="00CE1B39" w:rsidP="00CE1B39">
      <w:pPr>
        <w:pStyle w:val="Textkrper"/>
      </w:pPr>
      <w:r w:rsidRPr="00556C36">
        <w:t>Dadurch entsteht ein Protonen-Konzentrationsgradient gegenüber dem Stroma. Dies führt zu einem Protonenausstrom durch das Kanalprotein ATP-Synthase. Dieses Enzym wandelt die Bewegungs</w:t>
      </w:r>
      <w:r>
        <w:softHyphen/>
      </w:r>
      <w:r w:rsidRPr="00556C36">
        <w:t xml:space="preserve">energie des Protonenstroms in chemische Energie um, indem ATP-Moleküle (Info 2) gebildet werden. </w:t>
      </w:r>
      <w:r w:rsidRPr="0001163D">
        <w:t>Der aus der Spaltung von zwei Wassermolekülen resultierende Protonengradient reicht für die Bildung von mindestens drei ATP-Molekülen.</w:t>
      </w:r>
      <w:r>
        <w:t xml:space="preserve"> </w:t>
      </w:r>
      <w:r w:rsidRPr="00556C36">
        <w:t xml:space="preserve">Diesen Vorgang bezeichnet man als </w:t>
      </w:r>
      <w:r w:rsidRPr="00556C36">
        <w:rPr>
          <w:bCs/>
        </w:rPr>
        <w:t>Fotophosphorylierung</w:t>
      </w:r>
      <w:r w:rsidRPr="00556C36">
        <w:t>.</w:t>
      </w:r>
    </w:p>
    <w:p w14:paraId="6CB5503A" w14:textId="77777777" w:rsidR="00CE1B39" w:rsidRPr="00556C36" w:rsidRDefault="00CE1B39" w:rsidP="00CE1B39">
      <w:pPr>
        <w:pStyle w:val="Textkrper"/>
      </w:pPr>
      <w:r w:rsidRPr="00556C36">
        <w:t>Somit wurde letztlich die Energie des Sonnenlichts auf den Energieüberträger ATP übertragen, weshalb die Fotoreaktion auch lichtabhängige Reaktion oder Lichtreaktion genannt wird. Die bei der Fotoreaktion freiwerdenden Elektronen werden im Reduktionsmittel NADPH+H</w:t>
      </w:r>
      <w:r w:rsidRPr="00556C36">
        <w:rPr>
          <w:vertAlign w:val="superscript"/>
        </w:rPr>
        <w:t>+</w:t>
      </w:r>
      <w:r w:rsidRPr="00556C36">
        <w:t xml:space="preserve"> gebunden.</w:t>
      </w:r>
    </w:p>
    <w:p w14:paraId="02D39F56" w14:textId="2B162A64" w:rsidR="00CE1B39" w:rsidRPr="00FF2898" w:rsidRDefault="00E53975" w:rsidP="00CE1B39">
      <w:pPr>
        <w:pStyle w:val="Textkrper"/>
        <w:rPr>
          <w:b/>
          <w:bCs/>
        </w:rPr>
      </w:pPr>
      <w:r>
        <w:rPr>
          <w:noProof/>
        </w:rPr>
        <mc:AlternateContent>
          <mc:Choice Requires="wps">
            <w:drawing>
              <wp:anchor distT="45720" distB="45720" distL="114300" distR="114300" simplePos="0" relativeHeight="251667456" behindDoc="0" locked="0" layoutInCell="1" allowOverlap="1" wp14:anchorId="26046658" wp14:editId="4457D309">
                <wp:simplePos x="0" y="0"/>
                <wp:positionH relativeFrom="column">
                  <wp:posOffset>-272415</wp:posOffset>
                </wp:positionH>
                <wp:positionV relativeFrom="paragraph">
                  <wp:posOffset>325120</wp:posOffset>
                </wp:positionV>
                <wp:extent cx="2360930" cy="1571625"/>
                <wp:effectExtent l="0" t="0" r="1270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1625"/>
                        </a:xfrm>
                        <a:prstGeom prst="rect">
                          <a:avLst/>
                        </a:prstGeom>
                        <a:solidFill>
                          <a:srgbClr val="FFFFFF"/>
                        </a:solidFill>
                        <a:ln w="9525">
                          <a:solidFill>
                            <a:srgbClr val="000000"/>
                          </a:solidFill>
                          <a:miter lim="800000"/>
                          <a:headEnd/>
                          <a:tailEnd/>
                        </a:ln>
                      </wps:spPr>
                      <wps:txbx>
                        <w:txbxContent>
                          <w:p w14:paraId="6C5A8968" w14:textId="71580885" w:rsidR="00E53975" w:rsidRDefault="00E53975" w:rsidP="00E53975">
                            <w:pPr>
                              <w:jc w:val="center"/>
                            </w:pPr>
                            <w:r>
                              <w:t>Einzel</w:t>
                            </w:r>
                            <w:r>
                              <w:t>arbeit (</w:t>
                            </w:r>
                            <w:r>
                              <w:t>4</w:t>
                            </w:r>
                            <w:r>
                              <w:t>0 min)</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6046658" id="_x0000_t202" coordsize="21600,21600" o:spt="202" path="m,l,21600r21600,l21600,xe">
                <v:stroke joinstyle="miter"/>
                <v:path gradientshapeok="t" o:connecttype="rect"/>
              </v:shapetype>
              <v:shape id="_x0000_s1028" type="#_x0000_t202" style="position:absolute;margin-left:-21.45pt;margin-top:25.6pt;width:185.9pt;height:123.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">
                <v:textbox style="layout-flow:vertical;mso-layout-flow-alt:bottom-to-top;mso-fit-shape-to-text:t">
                  <w:txbxContent>
                    <w:p w14:paraId="6C5A8968" w14:textId="71580885" w:rsidR="00E53975" w:rsidRDefault="00E53975" w:rsidP="00E53975">
                      <w:pPr>
                        <w:jc w:val="center"/>
                      </w:pPr>
                      <w:r>
                        <w:t>Einzel</w:t>
                      </w:r>
                      <w:r>
                        <w:t>arbeit (</w:t>
                      </w:r>
                      <w:r>
                        <w:t>4</w:t>
                      </w:r>
                      <w:r>
                        <w:t>0 min)</w:t>
                      </w:r>
                    </w:p>
                  </w:txbxContent>
                </v:textbox>
                <w10:wrap type="square"/>
              </v:shape>
            </w:pict>
          </mc:Fallback>
        </mc:AlternateContent>
      </w:r>
      <w:r w:rsidR="00CE1B39" w:rsidRPr="00FF2898">
        <w:rPr>
          <w:b/>
          <w:bCs/>
        </w:rPr>
        <w:t>Aufgaben:</w:t>
      </w:r>
    </w:p>
    <w:p w14:paraId="0B9446D7" w14:textId="75C8EAE2" w:rsidR="00CE1B39" w:rsidRPr="003F4AF2" w:rsidRDefault="00CE1B39" w:rsidP="00CE1B39">
      <w:pPr>
        <w:pStyle w:val="Textkrper"/>
        <w:numPr>
          <w:ilvl w:val="0"/>
          <w:numId w:val="5"/>
        </w:numPr>
      </w:pPr>
      <w:r w:rsidRPr="003F4AF2">
        <w:t>Lesen Sie den vorliegenden Informationstext. Benutzen Sie – sofern notwendig – auch die Hintergrundinformationen zu NADPH</w:t>
      </w:r>
      <w:r>
        <w:t xml:space="preserve"> (Info 1) und ATP (</w:t>
      </w:r>
      <w:r w:rsidRPr="003F4AF2">
        <w:t>Info 2).</w:t>
      </w:r>
    </w:p>
    <w:p w14:paraId="526E5A1B" w14:textId="47A91D76" w:rsidR="00CE1B39" w:rsidRPr="003F4AF2" w:rsidRDefault="00CE1B39" w:rsidP="00CE1B39">
      <w:pPr>
        <w:pStyle w:val="Textkrper"/>
        <w:numPr>
          <w:ilvl w:val="0"/>
          <w:numId w:val="5"/>
        </w:numPr>
      </w:pPr>
      <w:r w:rsidRPr="003F4AF2">
        <w:t>Stellen Sie die im Text beschriebenen Vorgänge mit Hilfe der vorliegenden Teilabbildungen modellhaft dar.</w:t>
      </w:r>
    </w:p>
    <w:p w14:paraId="6E83B0E3" w14:textId="74286A29" w:rsidR="00CE1B39" w:rsidRPr="003F4AF2" w:rsidRDefault="00CE1B39" w:rsidP="00CE1B39">
      <w:pPr>
        <w:pStyle w:val="Textkrper"/>
        <w:numPr>
          <w:ilvl w:val="0"/>
          <w:numId w:val="5"/>
        </w:numPr>
      </w:pPr>
      <w:r w:rsidRPr="003F4AF2">
        <w:t>Fassen Sie die Vorgänge der lichtabhängigen Reaktion der Fotosynthese zu einer Reaktionsgleichung mit Summenformeln zusammen.</w:t>
      </w:r>
    </w:p>
    <w:p w14:paraId="4D25E562" w14:textId="3C5BF353" w:rsidR="00CE1B39" w:rsidRDefault="00CE1B39" w:rsidP="00CE1B39">
      <w:pPr>
        <w:pStyle w:val="Textkrper"/>
        <w:numPr>
          <w:ilvl w:val="0"/>
          <w:numId w:val="5"/>
        </w:numPr>
      </w:pPr>
      <w:r w:rsidRPr="003F4AF2">
        <w:t>Bearbeiten Sie eines der ausliegenden Materialien 1, 2, 3 oder 4; sollte bis zur Partnerarbeit noch Zeit sein, gerne ein zweites.</w:t>
      </w:r>
    </w:p>
    <w:p w14:paraId="2E9299FC" w14:textId="357018E5" w:rsidR="00E53975" w:rsidRDefault="00E53975" w:rsidP="00E53975">
      <w:pPr>
        <w:pStyle w:val="Textkrper"/>
        <w:ind w:left="720"/>
      </w:pPr>
    </w:p>
    <w:p w14:paraId="70778D2E" w14:textId="78BDA6B5" w:rsidR="00E53975" w:rsidRDefault="00E53975" w:rsidP="00E53975">
      <w:pPr>
        <w:pStyle w:val="Textkrper"/>
        <w:ind w:left="720"/>
      </w:pPr>
      <w:r>
        <w:t>Bitte wenden!</w:t>
      </w:r>
      <w:r>
        <w:br w:type="page"/>
      </w:r>
    </w:p>
    <w:p w14:paraId="41DDB040" w14:textId="44C094B8" w:rsidR="00CE1B39" w:rsidRPr="003F4AF2" w:rsidRDefault="00E53975" w:rsidP="00CE1B39">
      <w:pPr>
        <w:pStyle w:val="Textkrper"/>
        <w:numPr>
          <w:ilvl w:val="0"/>
          <w:numId w:val="5"/>
        </w:numPr>
      </w:pPr>
      <w:r>
        <w:rPr>
          <w:noProof/>
        </w:rPr>
        <w:lastRenderedPageBreak/>
        <mc:AlternateContent>
          <mc:Choice Requires="wps">
            <w:drawing>
              <wp:anchor distT="45720" distB="45720" distL="114300" distR="114300" simplePos="0" relativeHeight="251665408" behindDoc="0" locked="0" layoutInCell="1" allowOverlap="1" wp14:anchorId="245FB525" wp14:editId="38E0B087">
                <wp:simplePos x="0" y="0"/>
                <wp:positionH relativeFrom="column">
                  <wp:posOffset>-247650</wp:posOffset>
                </wp:positionH>
                <wp:positionV relativeFrom="paragraph">
                  <wp:posOffset>38100</wp:posOffset>
                </wp:positionV>
                <wp:extent cx="2360930" cy="1533525"/>
                <wp:effectExtent l="0" t="0" r="1270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3525"/>
                        </a:xfrm>
                        <a:prstGeom prst="rect">
                          <a:avLst/>
                        </a:prstGeom>
                        <a:solidFill>
                          <a:srgbClr val="FFFFFF"/>
                        </a:solidFill>
                        <a:ln w="9525">
                          <a:solidFill>
                            <a:srgbClr val="000000"/>
                          </a:solidFill>
                          <a:miter lim="800000"/>
                          <a:headEnd/>
                          <a:tailEnd/>
                        </a:ln>
                      </wps:spPr>
                      <wps:txbx>
                        <w:txbxContent>
                          <w:p w14:paraId="2E05027A" w14:textId="77777777" w:rsidR="00E53975" w:rsidRDefault="00E53975" w:rsidP="00E53975">
                            <w:pPr>
                              <w:jc w:val="center"/>
                            </w:pPr>
                            <w:r>
                              <w:t>Partnerarbeit (20 min)</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45FB525" id="_x0000_s1029" type="#_x0000_t202" style="position:absolute;left:0;text-align:left;margin-left:-19.5pt;margin-top:3pt;width:185.9pt;height:120.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">
                <v:textbox style="layout-flow:vertical;mso-layout-flow-alt:bottom-to-top;mso-fit-shape-to-text:t">
                  <w:txbxContent>
                    <w:p w14:paraId="2E05027A" w14:textId="77777777" w:rsidR="00E53975" w:rsidRDefault="00E53975" w:rsidP="00E53975">
                      <w:pPr>
                        <w:jc w:val="center"/>
                      </w:pPr>
                      <w:r>
                        <w:t>Partnerarbeit (20 min)</w:t>
                      </w:r>
                    </w:p>
                  </w:txbxContent>
                </v:textbox>
                <w10:wrap type="square"/>
              </v:shape>
            </w:pict>
          </mc:Fallback>
        </mc:AlternateContent>
      </w:r>
      <w:r w:rsidR="00CE1B39" w:rsidRPr="003F4AF2">
        <w:t xml:space="preserve">Schließen Sie sich mit einem Lernpartner </w:t>
      </w:r>
      <w:r w:rsidR="00CE1B39">
        <w:t>mit Thema 2</w:t>
      </w:r>
      <w:r w:rsidR="00CE1B39" w:rsidRPr="003F4AF2">
        <w:t xml:space="preserve"> zusammen und stellen Sie ihm Ihr Ergebnis der Aufgabe 2 vor.</w:t>
      </w:r>
    </w:p>
    <w:p w14:paraId="70BF644F" w14:textId="77777777" w:rsidR="00CE1B39" w:rsidRPr="003F4AF2" w:rsidRDefault="00CE1B39" w:rsidP="00CE1B39">
      <w:pPr>
        <w:pStyle w:val="Textkrper"/>
        <w:numPr>
          <w:ilvl w:val="0"/>
          <w:numId w:val="5"/>
        </w:numPr>
      </w:pPr>
      <w:r w:rsidRPr="003F4AF2">
        <w:t xml:space="preserve">Erstellen Sie mit den Angaben </w:t>
      </w:r>
      <w:r>
        <w:t>Ihres Lern</w:t>
      </w:r>
      <w:r w:rsidRPr="003F4AF2">
        <w:t>partners eine schematische Abbildung, die den vollständigen Ablauf der Fotosynthese vereinfacht darstellt. Sichern Sie Ihr gemeinsames Ergebnis fotografisch.</w:t>
      </w:r>
    </w:p>
    <w:p w14:paraId="79781B77" w14:textId="3EDF1C48" w:rsidR="00CE1B39" w:rsidRDefault="00CE1B39" w:rsidP="00CE1B39">
      <w:pPr>
        <w:pStyle w:val="Textkrper"/>
        <w:numPr>
          <w:ilvl w:val="0"/>
          <w:numId w:val="5"/>
        </w:numPr>
      </w:pPr>
      <w:r w:rsidRPr="00556C36">
        <w:t xml:space="preserve">Fassen Sie gemeinsam </w:t>
      </w:r>
      <w:r>
        <w:t>Ihre Reaktionsgleichung zum Teilschritt Fotoreaktion</w:t>
      </w:r>
      <w:r w:rsidRPr="00556C36">
        <w:t xml:space="preserve"> </w:t>
      </w:r>
      <w:r>
        <w:t xml:space="preserve">(Aufgabe 3) mit der Ihres Lernpartners zur Synthesereaktion </w:t>
      </w:r>
      <w:r w:rsidRPr="00556C36">
        <w:t>zu einer Gesamtreaktionsgleichung der Fotosynthese zusammen.</w:t>
      </w:r>
    </w:p>
    <w:p w14:paraId="104CC43C" w14:textId="603F3A3F" w:rsidR="00C47EB4" w:rsidRDefault="00C47EB4">
      <w:pPr>
        <w:suppressAutoHyphens w:val="0"/>
        <w:overflowPunct/>
        <w:spacing w:after="160" w:line="259" w:lineRule="auto"/>
      </w:pPr>
    </w:p>
    <w:sectPr w:rsidR="00C47EB4" w:rsidSect="00CE1B3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BB74" w14:textId="77777777" w:rsidR="0065715D" w:rsidRDefault="0065715D" w:rsidP="00CE1B39">
      <w:r>
        <w:separator/>
      </w:r>
    </w:p>
  </w:endnote>
  <w:endnote w:type="continuationSeparator" w:id="0">
    <w:p w14:paraId="688AA04D" w14:textId="77777777" w:rsidR="0065715D" w:rsidRDefault="0065715D" w:rsidP="00C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3F54" w14:textId="5CAA10EE" w:rsidR="00CE1B39" w:rsidRPr="005B03A9" w:rsidRDefault="00DE4969" w:rsidP="005B03A9">
    <w:pPr>
      <w:pStyle w:val="Fuzeile"/>
      <w:pBdr>
        <w:top w:val="single" w:sz="2" w:space="1" w:color="000000"/>
      </w:pBdr>
      <w:tabs>
        <w:tab w:val="clear" w:pos="4536"/>
        <w:tab w:val="center" w:pos="4678"/>
        <w:tab w:val="left" w:pos="8789"/>
      </w:tabs>
    </w:pPr>
    <w:r>
      <w:rPr>
        <w:sz w:val="14"/>
        <w:szCs w:val="14"/>
      </w:rPr>
      <w:t>20</w:t>
    </w:r>
    <w:r w:rsidR="00F6122F">
      <w:rPr>
        <w:sz w:val="14"/>
        <w:szCs w:val="14"/>
      </w:rPr>
      <w:t>4</w:t>
    </w:r>
    <w:r>
      <w:rPr>
        <w:sz w:val="14"/>
        <w:szCs w:val="14"/>
      </w:rPr>
      <w:t>01_ab_fotoreaktion</w:t>
    </w:r>
    <w:r w:rsidR="005B03A9">
      <w:rPr>
        <w:sz w:val="14"/>
        <w:szCs w:val="14"/>
      </w:rPr>
      <w:tab/>
      <w:t>ZPG Biologie 2020</w:t>
    </w:r>
    <w:r w:rsidR="005B03A9">
      <w:rPr>
        <w:sz w:val="14"/>
        <w:szCs w:val="14"/>
      </w:rPr>
      <w:tab/>
      <w:t xml:space="preserve">Seite </w:t>
    </w:r>
    <w:r w:rsidR="005B03A9">
      <w:rPr>
        <w:sz w:val="14"/>
        <w:szCs w:val="14"/>
      </w:rPr>
      <w:fldChar w:fldCharType="begin"/>
    </w:r>
    <w:r w:rsidR="005B03A9">
      <w:rPr>
        <w:sz w:val="14"/>
        <w:szCs w:val="14"/>
      </w:rPr>
      <w:instrText>PAGE</w:instrText>
    </w:r>
    <w:r w:rsidR="005B03A9">
      <w:rPr>
        <w:sz w:val="14"/>
        <w:szCs w:val="14"/>
      </w:rPr>
      <w:fldChar w:fldCharType="separate"/>
    </w:r>
    <w:r w:rsidR="005B03A9">
      <w:rPr>
        <w:sz w:val="14"/>
        <w:szCs w:val="14"/>
      </w:rPr>
      <w:t>1</w:t>
    </w:r>
    <w:r w:rsidR="005B03A9">
      <w:rPr>
        <w:sz w:val="14"/>
        <w:szCs w:val="14"/>
      </w:rPr>
      <w:fldChar w:fldCharType="end"/>
    </w:r>
    <w:r w:rsidR="005B03A9">
      <w:rPr>
        <w:sz w:val="14"/>
        <w:szCs w:val="14"/>
      </w:rPr>
      <w:t xml:space="preserve"> von </w:t>
    </w:r>
    <w:r w:rsidR="005B03A9">
      <w:rPr>
        <w:sz w:val="14"/>
        <w:szCs w:val="14"/>
      </w:rPr>
      <w:fldChar w:fldCharType="begin"/>
    </w:r>
    <w:r w:rsidR="005B03A9">
      <w:rPr>
        <w:sz w:val="14"/>
        <w:szCs w:val="14"/>
      </w:rPr>
      <w:instrText>NUMPAGES</w:instrText>
    </w:r>
    <w:r w:rsidR="005B03A9">
      <w:rPr>
        <w:sz w:val="14"/>
        <w:szCs w:val="14"/>
      </w:rPr>
      <w:fldChar w:fldCharType="separate"/>
    </w:r>
    <w:r w:rsidR="005B03A9">
      <w:rPr>
        <w:sz w:val="14"/>
        <w:szCs w:val="14"/>
      </w:rPr>
      <w:t>2</w:t>
    </w:r>
    <w:r w:rsidR="005B03A9">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C688" w14:textId="77777777" w:rsidR="0065715D" w:rsidRDefault="0065715D" w:rsidP="00CE1B39">
      <w:r>
        <w:separator/>
      </w:r>
    </w:p>
  </w:footnote>
  <w:footnote w:type="continuationSeparator" w:id="0">
    <w:p w14:paraId="73935743" w14:textId="77777777" w:rsidR="0065715D" w:rsidRDefault="0065715D" w:rsidP="00C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FC"/>
    <w:multiLevelType w:val="hybridMultilevel"/>
    <w:tmpl w:val="604E1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C733F"/>
    <w:multiLevelType w:val="hybridMultilevel"/>
    <w:tmpl w:val="EBFE2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232AE7"/>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D54F88"/>
    <w:multiLevelType w:val="multilevel"/>
    <w:tmpl w:val="82B85B1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39"/>
    <w:rsid w:val="000029D1"/>
    <w:rsid w:val="00003228"/>
    <w:rsid w:val="000269DC"/>
    <w:rsid w:val="00060F75"/>
    <w:rsid w:val="001449D3"/>
    <w:rsid w:val="00163EE7"/>
    <w:rsid w:val="00384C30"/>
    <w:rsid w:val="00501B1B"/>
    <w:rsid w:val="005B03A9"/>
    <w:rsid w:val="005B4462"/>
    <w:rsid w:val="005F7216"/>
    <w:rsid w:val="0065715D"/>
    <w:rsid w:val="006F01E8"/>
    <w:rsid w:val="00705EB6"/>
    <w:rsid w:val="007A3BDE"/>
    <w:rsid w:val="009A6503"/>
    <w:rsid w:val="009B774E"/>
    <w:rsid w:val="00C41FE5"/>
    <w:rsid w:val="00C47EB4"/>
    <w:rsid w:val="00CE1B39"/>
    <w:rsid w:val="00DE4969"/>
    <w:rsid w:val="00E47B23"/>
    <w:rsid w:val="00E53975"/>
    <w:rsid w:val="00E759AC"/>
    <w:rsid w:val="00EF57EE"/>
    <w:rsid w:val="00F61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6E23"/>
  <w15:chartTrackingRefBased/>
  <w15:docId w15:val="{A7DC6484-EBC8-4FED-BC6A-4087DE3B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B39"/>
    <w:pPr>
      <w:suppressAutoHyphens/>
      <w:overflowPunct w:val="0"/>
      <w:spacing w:after="0" w:line="240" w:lineRule="auto"/>
    </w:pPr>
    <w:rPr>
      <w:rFonts w:ascii="Arial" w:hAnsi="Arial" w:cs="Calibri"/>
      <w:sz w:val="21"/>
      <w:szCs w:val="20"/>
      <w:lang w:eastAsia="zh-CN"/>
    </w:rPr>
  </w:style>
  <w:style w:type="paragraph" w:styleId="berschrift1">
    <w:name w:val="heading 1"/>
    <w:basedOn w:val="berschrift"/>
    <w:link w:val="berschrift1Zchn"/>
    <w:uiPriority w:val="9"/>
    <w:qFormat/>
    <w:rsid w:val="001449D3"/>
    <w:pPr>
      <w:numPr>
        <w:numId w:val="3"/>
      </w:numPr>
      <w:outlineLvl w:val="0"/>
    </w:pPr>
    <w:rPr>
      <w:b/>
      <w:sz w:val="28"/>
    </w:rPr>
  </w:style>
  <w:style w:type="paragraph" w:styleId="berschrift2">
    <w:name w:val="heading 2"/>
    <w:basedOn w:val="berschrift"/>
    <w:link w:val="berschrift2Zchn"/>
    <w:uiPriority w:val="9"/>
    <w:unhideWhenUsed/>
    <w:qFormat/>
    <w:rsid w:val="001449D3"/>
    <w:pPr>
      <w:numPr>
        <w:ilvl w:val="1"/>
        <w:numId w:val="3"/>
      </w:numPr>
      <w:spacing w:before="200"/>
      <w:outlineLvl w:val="1"/>
    </w:pPr>
    <w:rPr>
      <w:b/>
      <w:sz w:val="24"/>
    </w:rPr>
  </w:style>
  <w:style w:type="paragraph" w:styleId="berschrift3">
    <w:name w:val="heading 3"/>
    <w:basedOn w:val="berschrift"/>
    <w:link w:val="berschrift3Zchn"/>
    <w:uiPriority w:val="9"/>
    <w:unhideWhenUsed/>
    <w:qFormat/>
    <w:rsid w:val="001449D3"/>
    <w:pPr>
      <w:numPr>
        <w:ilvl w:val="2"/>
        <w:numId w:val="3"/>
      </w:numPr>
      <w:spacing w:before="1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rsid w:val="001449D3"/>
  </w:style>
  <w:style w:type="character" w:customStyle="1" w:styleId="Aufzhlungszeichen1">
    <w:name w:val="Aufzählungszeichen1"/>
    <w:qFormat/>
    <w:rsid w:val="001449D3"/>
  </w:style>
  <w:style w:type="character" w:customStyle="1" w:styleId="Aufzhlungszeichen2">
    <w:name w:val="Aufzählungszeichen2"/>
    <w:qFormat/>
    <w:rsid w:val="001449D3"/>
    <w:rPr>
      <w:rFonts w:ascii="OpenSymbol" w:eastAsia="OpenSymbol" w:hAnsi="OpenSymbol" w:cs="OpenSymbol"/>
    </w:rPr>
  </w:style>
  <w:style w:type="paragraph" w:styleId="Beschriftung">
    <w:name w:val="caption"/>
    <w:basedOn w:val="Standard"/>
    <w:qFormat/>
    <w:rsid w:val="001449D3"/>
    <w:pPr>
      <w:suppressLineNumbers/>
      <w:spacing w:before="120" w:after="120"/>
    </w:pPr>
    <w:rPr>
      <w:rFonts w:cs="FreeSans"/>
      <w:i/>
      <w:iCs/>
      <w:sz w:val="24"/>
      <w:szCs w:val="24"/>
    </w:rPr>
  </w:style>
  <w:style w:type="paragraph" w:customStyle="1" w:styleId="Beschriftung1">
    <w:name w:val="Beschriftung1"/>
    <w:basedOn w:val="Standard"/>
    <w:qFormat/>
    <w:rsid w:val="001449D3"/>
    <w:pPr>
      <w:suppressLineNumbers/>
      <w:spacing w:before="120" w:after="120"/>
    </w:pPr>
  </w:style>
  <w:style w:type="character" w:customStyle="1" w:styleId="Endnotenanker">
    <w:name w:val="Endnotenanker"/>
    <w:rsid w:val="001449D3"/>
    <w:rPr>
      <w:vertAlign w:val="superscript"/>
    </w:rPr>
  </w:style>
  <w:style w:type="character" w:styleId="Endnotenzeichen">
    <w:name w:val="endnote reference"/>
    <w:qFormat/>
    <w:rsid w:val="001449D3"/>
  </w:style>
  <w:style w:type="character" w:customStyle="1" w:styleId="Funotenanker">
    <w:name w:val="Fußnotenanker"/>
    <w:rsid w:val="001449D3"/>
    <w:rPr>
      <w:vertAlign w:val="superscript"/>
    </w:rPr>
  </w:style>
  <w:style w:type="paragraph" w:styleId="Funotentext">
    <w:name w:val="footnote text"/>
    <w:basedOn w:val="Standard"/>
    <w:link w:val="FunotentextZchn"/>
    <w:rsid w:val="001449D3"/>
    <w:pPr>
      <w:suppressLineNumbers/>
      <w:spacing w:after="113"/>
      <w:ind w:left="339" w:hanging="339"/>
    </w:pPr>
    <w:rPr>
      <w:sz w:val="20"/>
    </w:rPr>
  </w:style>
  <w:style w:type="character" w:customStyle="1" w:styleId="FunotentextZchn">
    <w:name w:val="Fußnotentext Zchn"/>
    <w:basedOn w:val="Absatz-Standardschriftart"/>
    <w:link w:val="Funotentext"/>
    <w:rsid w:val="001449D3"/>
    <w:rPr>
      <w:rFonts w:ascii="Arial" w:eastAsia="Times New Roman" w:hAnsi="Arial" w:cs="Calibri"/>
      <w:sz w:val="20"/>
      <w:szCs w:val="20"/>
      <w:lang w:eastAsia="zh-CN"/>
    </w:rPr>
  </w:style>
  <w:style w:type="character" w:styleId="Funotenzeichen">
    <w:name w:val="footnote reference"/>
    <w:qFormat/>
    <w:rsid w:val="001449D3"/>
  </w:style>
  <w:style w:type="paragraph" w:styleId="Fuzeile">
    <w:name w:val="footer"/>
    <w:basedOn w:val="Standard"/>
    <w:link w:val="FuzeileZchn"/>
    <w:rsid w:val="001449D3"/>
    <w:pPr>
      <w:tabs>
        <w:tab w:val="center" w:pos="4536"/>
        <w:tab w:val="right" w:pos="9072"/>
      </w:tabs>
    </w:pPr>
  </w:style>
  <w:style w:type="character" w:customStyle="1" w:styleId="FuzeileZchn">
    <w:name w:val="Fußzeile Zchn"/>
    <w:basedOn w:val="Absatz-Standardschriftart"/>
    <w:link w:val="Fuzeile"/>
    <w:uiPriority w:val="99"/>
    <w:rsid w:val="001449D3"/>
    <w:rPr>
      <w:rFonts w:ascii="Arial" w:eastAsia="Times New Roman" w:hAnsi="Arial" w:cs="Calibri"/>
      <w:sz w:val="21"/>
      <w:szCs w:val="20"/>
      <w:lang w:eastAsia="zh-CN"/>
    </w:rPr>
  </w:style>
  <w:style w:type="character" w:customStyle="1" w:styleId="FuzeileZeichen">
    <w:name w:val="Fußzeile Zeichen"/>
    <w:basedOn w:val="Absatzstandardschriftart"/>
    <w:qFormat/>
    <w:rsid w:val="001449D3"/>
  </w:style>
  <w:style w:type="paragraph" w:styleId="Kopfzeile">
    <w:name w:val="header"/>
    <w:basedOn w:val="Standard"/>
    <w:link w:val="KopfzeileZchn"/>
    <w:rsid w:val="001449D3"/>
    <w:pPr>
      <w:tabs>
        <w:tab w:val="center" w:pos="4536"/>
        <w:tab w:val="right" w:pos="9072"/>
      </w:tabs>
    </w:pPr>
  </w:style>
  <w:style w:type="character" w:customStyle="1" w:styleId="KopfzeileZchn">
    <w:name w:val="Kopfzeile Zchn"/>
    <w:basedOn w:val="Absatz-Standardschriftart"/>
    <w:link w:val="Kopfzeile"/>
    <w:rsid w:val="001449D3"/>
    <w:rPr>
      <w:rFonts w:ascii="Arial" w:eastAsia="Times New Roman" w:hAnsi="Arial" w:cs="Calibri"/>
      <w:sz w:val="21"/>
      <w:szCs w:val="20"/>
      <w:lang w:eastAsia="zh-CN"/>
    </w:rPr>
  </w:style>
  <w:style w:type="character" w:customStyle="1" w:styleId="KopfzeileZeichen">
    <w:name w:val="Kopfzeile Zeichen"/>
    <w:basedOn w:val="Absatzstandardschriftart"/>
    <w:qFormat/>
    <w:rsid w:val="001449D3"/>
  </w:style>
  <w:style w:type="paragraph" w:styleId="Textkrper">
    <w:name w:val="Body Text"/>
    <w:basedOn w:val="Standard"/>
    <w:link w:val="TextkrperZchn"/>
    <w:rsid w:val="001449D3"/>
    <w:pPr>
      <w:spacing w:after="140" w:line="276" w:lineRule="auto"/>
    </w:pPr>
  </w:style>
  <w:style w:type="character" w:customStyle="1" w:styleId="TextkrperZchn">
    <w:name w:val="Textkörper Zchn"/>
    <w:basedOn w:val="Absatz-Standardschriftart"/>
    <w:link w:val="Textkrper"/>
    <w:rsid w:val="001449D3"/>
    <w:rPr>
      <w:rFonts w:ascii="Arial" w:eastAsia="Times New Roman" w:hAnsi="Arial" w:cs="Calibri"/>
      <w:sz w:val="21"/>
      <w:szCs w:val="20"/>
      <w:lang w:eastAsia="zh-CN"/>
    </w:rPr>
  </w:style>
  <w:style w:type="paragraph" w:styleId="Liste">
    <w:name w:val="List"/>
    <w:basedOn w:val="Textkrper"/>
    <w:rsid w:val="001449D3"/>
    <w:rPr>
      <w:rFonts w:cs="FreeSans"/>
    </w:rPr>
  </w:style>
  <w:style w:type="character" w:customStyle="1" w:styleId="ListLabel1">
    <w:name w:val="ListLabel 1"/>
    <w:qFormat/>
    <w:rsid w:val="001449D3"/>
    <w:rPr>
      <w:szCs w:val="22"/>
    </w:rPr>
  </w:style>
  <w:style w:type="character" w:customStyle="1" w:styleId="ListLabel2">
    <w:name w:val="ListLabel 2"/>
    <w:qFormat/>
    <w:rsid w:val="001449D3"/>
    <w:rPr>
      <w:szCs w:val="22"/>
    </w:rPr>
  </w:style>
  <w:style w:type="character" w:customStyle="1" w:styleId="ListLabel3">
    <w:name w:val="ListLabel 3"/>
    <w:qFormat/>
    <w:rsid w:val="001449D3"/>
    <w:rPr>
      <w:szCs w:val="22"/>
    </w:rPr>
  </w:style>
  <w:style w:type="character" w:customStyle="1" w:styleId="ListLabel4">
    <w:name w:val="ListLabel 4"/>
    <w:qFormat/>
    <w:rsid w:val="001449D3"/>
    <w:rPr>
      <w:szCs w:val="22"/>
    </w:rPr>
  </w:style>
  <w:style w:type="character" w:customStyle="1" w:styleId="ListLabel5">
    <w:name w:val="ListLabel 5"/>
    <w:qFormat/>
    <w:rsid w:val="001449D3"/>
    <w:rPr>
      <w:szCs w:val="22"/>
    </w:rPr>
  </w:style>
  <w:style w:type="character" w:customStyle="1" w:styleId="ListLabel6">
    <w:name w:val="ListLabel 6"/>
    <w:qFormat/>
    <w:rsid w:val="001449D3"/>
    <w:rPr>
      <w:szCs w:val="22"/>
    </w:rPr>
  </w:style>
  <w:style w:type="character" w:customStyle="1" w:styleId="ListLabel7">
    <w:name w:val="ListLabel 7"/>
    <w:qFormat/>
    <w:rsid w:val="001449D3"/>
    <w:rPr>
      <w:szCs w:val="22"/>
    </w:rPr>
  </w:style>
  <w:style w:type="character" w:customStyle="1" w:styleId="ListLabel8">
    <w:name w:val="ListLabel 8"/>
    <w:qFormat/>
    <w:rsid w:val="001449D3"/>
    <w:rPr>
      <w:szCs w:val="22"/>
    </w:rPr>
  </w:style>
  <w:style w:type="character" w:customStyle="1" w:styleId="Nummerierungszeichen">
    <w:name w:val="Nummerierungszeichen"/>
    <w:qFormat/>
    <w:rsid w:val="001449D3"/>
  </w:style>
  <w:style w:type="paragraph" w:styleId="StandardWeb">
    <w:name w:val="Normal (Web)"/>
    <w:basedOn w:val="Standard"/>
    <w:qFormat/>
    <w:rsid w:val="001449D3"/>
    <w:pPr>
      <w:suppressAutoHyphens w:val="0"/>
      <w:spacing w:before="100" w:after="142" w:line="288" w:lineRule="auto"/>
    </w:pPr>
    <w:rPr>
      <w:rFonts w:ascii="Times New Roman" w:hAnsi="Times New Roman" w:cs="Times New Roman"/>
      <w:sz w:val="20"/>
    </w:rPr>
  </w:style>
  <w:style w:type="paragraph" w:customStyle="1" w:styleId="TabellenInhalt">
    <w:name w:val="Tabellen Inhalt"/>
    <w:basedOn w:val="Standard"/>
    <w:qFormat/>
    <w:rsid w:val="001449D3"/>
    <w:pPr>
      <w:suppressLineNumbers/>
    </w:pPr>
  </w:style>
  <w:style w:type="paragraph" w:customStyle="1" w:styleId="Tabellenberschrift">
    <w:name w:val="Tabellen Überschrift"/>
    <w:basedOn w:val="TabellenInhalt"/>
    <w:qFormat/>
    <w:rsid w:val="001449D3"/>
    <w:pPr>
      <w:jc w:val="center"/>
    </w:pPr>
    <w:rPr>
      <w:b/>
      <w:bCs/>
    </w:rPr>
  </w:style>
  <w:style w:type="paragraph" w:customStyle="1" w:styleId="Tabelleninhalt0">
    <w:name w:val="Tabelleninhalt"/>
    <w:basedOn w:val="Standard"/>
    <w:qFormat/>
    <w:rsid w:val="001449D3"/>
    <w:pPr>
      <w:suppressLineNumbers/>
    </w:pPr>
  </w:style>
  <w:style w:type="paragraph" w:customStyle="1" w:styleId="Tabellenberschrift0">
    <w:name w:val="Tabellenüberschrift"/>
    <w:basedOn w:val="Tabelleninhalt0"/>
    <w:qFormat/>
    <w:rsid w:val="001449D3"/>
    <w:pPr>
      <w:jc w:val="center"/>
    </w:pPr>
    <w:rPr>
      <w:b/>
      <w:bCs/>
    </w:rPr>
  </w:style>
  <w:style w:type="character" w:customStyle="1" w:styleId="TextkrperZeichen">
    <w:name w:val="Textkörper Zeichen"/>
    <w:qFormat/>
    <w:rsid w:val="001449D3"/>
    <w:rPr>
      <w:rFonts w:ascii="Calibri" w:hAnsi="Calibri" w:cs="Calibri"/>
      <w:sz w:val="22"/>
    </w:rPr>
  </w:style>
  <w:style w:type="paragraph" w:customStyle="1" w:styleId="berschrift">
    <w:name w:val="Überschrift"/>
    <w:basedOn w:val="Standard"/>
    <w:next w:val="Textkrper"/>
    <w:qFormat/>
    <w:rsid w:val="001449D3"/>
    <w:pPr>
      <w:keepNext/>
      <w:spacing w:before="240" w:after="120"/>
    </w:pPr>
  </w:style>
  <w:style w:type="character" w:customStyle="1" w:styleId="berschrift1Zchn">
    <w:name w:val="Überschrift 1 Zchn"/>
    <w:basedOn w:val="Absatz-Standardschriftart"/>
    <w:link w:val="berschrift1"/>
    <w:uiPriority w:val="9"/>
    <w:rsid w:val="001449D3"/>
    <w:rPr>
      <w:rFonts w:ascii="Arial" w:eastAsia="Times New Roman" w:hAnsi="Arial" w:cs="Calibri"/>
      <w:b/>
      <w:sz w:val="28"/>
      <w:szCs w:val="20"/>
      <w:lang w:eastAsia="zh-CN"/>
    </w:rPr>
  </w:style>
  <w:style w:type="character" w:customStyle="1" w:styleId="berschrift2Zchn">
    <w:name w:val="Überschrift 2 Zchn"/>
    <w:basedOn w:val="Absatz-Standardschriftart"/>
    <w:link w:val="berschrift2"/>
    <w:uiPriority w:val="9"/>
    <w:rsid w:val="001449D3"/>
    <w:rPr>
      <w:rFonts w:ascii="Arial" w:eastAsia="Times New Roman" w:hAnsi="Arial" w:cs="Calibri"/>
      <w:b/>
      <w:sz w:val="24"/>
      <w:szCs w:val="20"/>
      <w:lang w:eastAsia="zh-CN"/>
    </w:rPr>
  </w:style>
  <w:style w:type="character" w:customStyle="1" w:styleId="berschrift3Zchn">
    <w:name w:val="Überschrift 3 Zchn"/>
    <w:basedOn w:val="Absatz-Standardschriftart"/>
    <w:link w:val="berschrift3"/>
    <w:uiPriority w:val="9"/>
    <w:semiHidden/>
    <w:rsid w:val="001449D3"/>
    <w:rPr>
      <w:rFonts w:ascii="Arial" w:eastAsia="Times New Roman" w:hAnsi="Arial" w:cs="Calibri"/>
      <w:sz w:val="21"/>
      <w:szCs w:val="20"/>
      <w:lang w:eastAsia="zh-CN"/>
    </w:rPr>
  </w:style>
  <w:style w:type="paragraph" w:customStyle="1" w:styleId="Verzeichnis">
    <w:name w:val="Verzeichnis"/>
    <w:basedOn w:val="Standard"/>
    <w:qFormat/>
    <w:rsid w:val="001449D3"/>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0</DocSecurity>
  <Lines>25</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Müller</dc:creator>
  <cp:keywords/>
  <dc:description/>
  <cp:lastModifiedBy>Jochen Müller</cp:lastModifiedBy>
  <cp:revision>11</cp:revision>
  <cp:lastPrinted>2020-09-06T20:46:00Z</cp:lastPrinted>
  <dcterms:created xsi:type="dcterms:W3CDTF">2020-08-23T14:51:00Z</dcterms:created>
  <dcterms:modified xsi:type="dcterms:W3CDTF">2020-09-06T20:46:00Z</dcterms:modified>
</cp:coreProperties>
</file>