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F93E86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F93E86" w:rsidRPr="00BC5E70" w:rsidRDefault="00F93E86" w:rsidP="00F93E8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Das Periodensystem der Elemente: Eine Handvoll Aussagen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F93E86" w:rsidRPr="00BC5E70" w:rsidRDefault="00F93E86" w:rsidP="00F93E86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1</w:t>
            </w:r>
          </w:p>
        </w:tc>
      </w:tr>
    </w:tbl>
    <w:p w:rsidR="009716BC" w:rsidRPr="00E166DE" w:rsidRDefault="009716BC" w:rsidP="00F93E86">
      <w:pPr>
        <w:spacing w:before="360" w:after="120"/>
        <w:rPr>
          <w:sz w:val="28"/>
        </w:rPr>
      </w:pPr>
      <w:r w:rsidRPr="00E166DE">
        <w:rPr>
          <w:sz w:val="28"/>
        </w:rPr>
        <w:t xml:space="preserve">Ziel:  </w:t>
      </w:r>
      <w:r w:rsidRPr="00E166DE">
        <w:rPr>
          <w:sz w:val="28"/>
        </w:rPr>
        <w:tab/>
      </w:r>
      <w:r w:rsidRPr="00E166DE">
        <w:rPr>
          <w:sz w:val="28"/>
        </w:rPr>
        <w:tab/>
        <w:t>Überprüfe dein Wissen zum Periodensystem.</w:t>
      </w:r>
    </w:p>
    <w:p w:rsidR="006A49B8" w:rsidRPr="00E166DE" w:rsidRDefault="006A49B8" w:rsidP="006A49B8">
      <w:pPr>
        <w:spacing w:before="100" w:beforeAutospacing="1" w:after="0" w:line="240" w:lineRule="auto"/>
        <w:outlineLvl w:val="0"/>
        <w:rPr>
          <w:rFonts w:eastAsia="Times New Roman" w:cs="Times New Roman"/>
          <w:bCs/>
          <w:kern w:val="36"/>
          <w:sz w:val="28"/>
          <w:szCs w:val="27"/>
          <w:lang w:eastAsia="de-DE"/>
        </w:rPr>
      </w:pPr>
      <w:r w:rsidRPr="00E166DE">
        <w:rPr>
          <w:rFonts w:eastAsia="Times New Roman" w:cs="Times New Roman"/>
          <w:bCs/>
          <w:kern w:val="36"/>
          <w:sz w:val="28"/>
          <w:szCs w:val="27"/>
          <w:lang w:eastAsia="de-DE"/>
        </w:rPr>
        <w:t>A</w:t>
      </w:r>
      <w:r w:rsidR="00E166DE">
        <w:rPr>
          <w:rFonts w:eastAsia="Times New Roman" w:cs="Times New Roman"/>
          <w:bCs/>
          <w:kern w:val="36"/>
          <w:sz w:val="28"/>
          <w:szCs w:val="27"/>
          <w:lang w:eastAsia="de-DE"/>
        </w:rPr>
        <w:t>UFGABE</w:t>
      </w:r>
      <w:bookmarkStart w:id="0" w:name="_GoBack"/>
      <w:bookmarkEnd w:id="0"/>
    </w:p>
    <w:p w:rsidR="006A49B8" w:rsidRPr="00E166DE" w:rsidRDefault="002C05B9" w:rsidP="00234546">
      <w:pPr>
        <w:pStyle w:val="Listenabsatz"/>
        <w:numPr>
          <w:ilvl w:val="0"/>
          <w:numId w:val="1"/>
        </w:numPr>
        <w:spacing w:after="100" w:afterAutospacing="1" w:line="240" w:lineRule="auto"/>
        <w:outlineLvl w:val="0"/>
        <w:rPr>
          <w:rFonts w:eastAsia="Times New Roman" w:cs="Times New Roman"/>
          <w:bCs/>
          <w:kern w:val="36"/>
          <w:sz w:val="27"/>
          <w:szCs w:val="27"/>
          <w:lang w:eastAsia="de-DE"/>
        </w:rPr>
      </w:pPr>
      <w:r w:rsidRPr="00E166DE">
        <w:rPr>
          <w:rFonts w:eastAsia="Times New Roman" w:cs="Times New Roman"/>
          <w:bCs/>
          <w:kern w:val="36"/>
          <w:sz w:val="24"/>
          <w:szCs w:val="27"/>
          <w:lang w:eastAsia="de-DE"/>
        </w:rPr>
        <w:t>Überprüfe die folgenden Aussagen auf ihre Richtigkeit</w:t>
      </w:r>
      <w:r w:rsidR="006A1D37" w:rsidRPr="00E166DE">
        <w:rPr>
          <w:rFonts w:eastAsia="Times New Roman" w:cs="Times New Roman"/>
          <w:bCs/>
          <w:kern w:val="36"/>
          <w:sz w:val="24"/>
          <w:szCs w:val="27"/>
          <w:lang w:eastAsia="de-DE"/>
        </w:rPr>
        <w:t xml:space="preserve">. </w:t>
      </w:r>
    </w:p>
    <w:p w:rsidR="003B1520" w:rsidRPr="00E166DE" w:rsidRDefault="006A1D37" w:rsidP="0023454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7"/>
          <w:szCs w:val="27"/>
          <w:lang w:eastAsia="de-DE"/>
        </w:rPr>
      </w:pPr>
      <w:r w:rsidRPr="00E166DE">
        <w:rPr>
          <w:rFonts w:eastAsia="Times New Roman" w:cs="Times New Roman"/>
          <w:bCs/>
          <w:kern w:val="36"/>
          <w:sz w:val="24"/>
          <w:szCs w:val="27"/>
          <w:lang w:eastAsia="de-DE"/>
        </w:rPr>
        <w:t xml:space="preserve">Male die Kästchen grün </w:t>
      </w:r>
      <w:r w:rsidR="006A49B8" w:rsidRPr="00E166DE">
        <w:rPr>
          <w:rFonts w:eastAsia="Times New Roman" w:cs="Times New Roman"/>
          <w:bCs/>
          <w:kern w:val="36"/>
          <w:sz w:val="24"/>
          <w:szCs w:val="27"/>
          <w:lang w:eastAsia="de-DE"/>
        </w:rPr>
        <w:t xml:space="preserve">= richtig </w:t>
      </w:r>
      <w:r w:rsidRPr="00E166DE">
        <w:rPr>
          <w:rFonts w:eastAsia="Times New Roman" w:cs="Times New Roman"/>
          <w:bCs/>
          <w:kern w:val="36"/>
          <w:sz w:val="24"/>
          <w:szCs w:val="27"/>
          <w:lang w:eastAsia="de-DE"/>
        </w:rPr>
        <w:t>bzw</w:t>
      </w:r>
      <w:r w:rsidR="006A49B8" w:rsidRPr="00E166DE">
        <w:rPr>
          <w:rFonts w:eastAsia="Times New Roman" w:cs="Times New Roman"/>
          <w:bCs/>
          <w:kern w:val="36"/>
          <w:sz w:val="24"/>
          <w:szCs w:val="27"/>
          <w:lang w:eastAsia="de-DE"/>
        </w:rPr>
        <w:t>.</w:t>
      </w:r>
      <w:r w:rsidRPr="00E166DE">
        <w:rPr>
          <w:rFonts w:eastAsia="Times New Roman" w:cs="Times New Roman"/>
          <w:bCs/>
          <w:kern w:val="36"/>
          <w:sz w:val="24"/>
          <w:szCs w:val="27"/>
          <w:lang w:eastAsia="de-DE"/>
        </w:rPr>
        <w:t xml:space="preserve"> rot</w:t>
      </w:r>
      <w:r w:rsidR="006A49B8" w:rsidRPr="00E166DE">
        <w:rPr>
          <w:rFonts w:eastAsia="Times New Roman" w:cs="Times New Roman"/>
          <w:bCs/>
          <w:kern w:val="36"/>
          <w:sz w:val="24"/>
          <w:szCs w:val="27"/>
          <w:lang w:eastAsia="de-DE"/>
        </w:rPr>
        <w:t xml:space="preserve">= falsch </w:t>
      </w:r>
      <w:r w:rsidRPr="00E166DE">
        <w:rPr>
          <w:rFonts w:eastAsia="Times New Roman" w:cs="Times New Roman"/>
          <w:bCs/>
          <w:kern w:val="36"/>
          <w:sz w:val="24"/>
          <w:szCs w:val="27"/>
          <w:lang w:eastAsia="de-DE"/>
        </w:rPr>
        <w:t>an</w:t>
      </w:r>
      <w:r w:rsidR="006A49B8" w:rsidRPr="00E166DE">
        <w:rPr>
          <w:rFonts w:eastAsia="Times New Roman" w:cs="Times New Roman"/>
          <w:bCs/>
          <w:kern w:val="36"/>
          <w:sz w:val="24"/>
          <w:szCs w:val="27"/>
          <w:lang w:eastAsia="de-DE"/>
        </w:rPr>
        <w:t xml:space="preserve">. </w:t>
      </w:r>
    </w:p>
    <w:p w:rsidR="006A49B8" w:rsidRPr="00E166DE" w:rsidRDefault="006A49B8" w:rsidP="00E166DE">
      <w:pPr>
        <w:pStyle w:val="Listenabsatz"/>
        <w:numPr>
          <w:ilvl w:val="0"/>
          <w:numId w:val="1"/>
        </w:numPr>
        <w:spacing w:before="100" w:beforeAutospacing="1" w:after="240" w:line="240" w:lineRule="auto"/>
        <w:outlineLvl w:val="0"/>
        <w:rPr>
          <w:rFonts w:eastAsia="Times New Roman" w:cs="Times New Roman"/>
          <w:bCs/>
          <w:kern w:val="36"/>
          <w:sz w:val="27"/>
          <w:szCs w:val="27"/>
          <w:lang w:eastAsia="de-DE"/>
        </w:rPr>
      </w:pPr>
      <w:r w:rsidRPr="00E166DE">
        <w:rPr>
          <w:rFonts w:eastAsia="Times New Roman" w:cs="Times New Roman"/>
          <w:bCs/>
          <w:kern w:val="36"/>
          <w:sz w:val="24"/>
          <w:szCs w:val="27"/>
          <w:lang w:eastAsia="de-DE"/>
        </w:rPr>
        <w:t xml:space="preserve">Vergleiche mit </w:t>
      </w:r>
      <w:r w:rsidR="00FB2045" w:rsidRPr="00E166DE">
        <w:rPr>
          <w:rFonts w:eastAsia="Times New Roman" w:cs="Times New Roman"/>
          <w:bCs/>
          <w:kern w:val="36"/>
          <w:sz w:val="24"/>
          <w:szCs w:val="27"/>
          <w:lang w:eastAsia="de-DE"/>
        </w:rPr>
        <w:t>der Lösung / n</w:t>
      </w:r>
      <w:r w:rsidR="00302590" w:rsidRPr="00E166DE">
        <w:rPr>
          <w:rFonts w:eastAsia="Times New Roman" w:cs="Times New Roman"/>
          <w:bCs/>
          <w:kern w:val="36"/>
          <w:sz w:val="24"/>
          <w:szCs w:val="27"/>
          <w:lang w:eastAsia="de-DE"/>
        </w:rPr>
        <w:t>enne die falsche</w:t>
      </w:r>
      <w:r w:rsidR="00FB2045" w:rsidRPr="00E166DE">
        <w:rPr>
          <w:rFonts w:eastAsia="Times New Roman" w:cs="Times New Roman"/>
          <w:bCs/>
          <w:kern w:val="36"/>
          <w:sz w:val="24"/>
          <w:szCs w:val="27"/>
          <w:lang w:eastAsia="de-DE"/>
        </w:rPr>
        <w:t>/</w:t>
      </w:r>
      <w:r w:rsidR="00302590" w:rsidRPr="00E166DE">
        <w:rPr>
          <w:rFonts w:eastAsia="Times New Roman" w:cs="Times New Roman"/>
          <w:bCs/>
          <w:kern w:val="36"/>
          <w:sz w:val="24"/>
          <w:szCs w:val="27"/>
          <w:lang w:eastAsia="de-DE"/>
        </w:rPr>
        <w:t>n Aussage</w:t>
      </w:r>
      <w:r w:rsidR="00FB2045" w:rsidRPr="00E166DE">
        <w:rPr>
          <w:rFonts w:eastAsia="Times New Roman" w:cs="Times New Roman"/>
          <w:bCs/>
          <w:kern w:val="36"/>
          <w:sz w:val="24"/>
          <w:szCs w:val="27"/>
          <w:lang w:eastAsia="de-DE"/>
        </w:rPr>
        <w:t>/</w:t>
      </w:r>
      <w:r w:rsidR="00302590" w:rsidRPr="00E166DE">
        <w:rPr>
          <w:rFonts w:eastAsia="Times New Roman" w:cs="Times New Roman"/>
          <w:bCs/>
          <w:kern w:val="36"/>
          <w:sz w:val="24"/>
          <w:szCs w:val="27"/>
          <w:lang w:eastAsia="de-DE"/>
        </w:rPr>
        <w:t>n deinem Lehrer</w:t>
      </w:r>
      <w:r w:rsidR="00FB2045" w:rsidRPr="00E166DE">
        <w:rPr>
          <w:rFonts w:eastAsia="Times New Roman" w:cs="Times New Roman"/>
          <w:bCs/>
          <w:kern w:val="36"/>
          <w:sz w:val="24"/>
          <w:szCs w:val="27"/>
          <w:lang w:eastAsia="de-DE"/>
        </w:rPr>
        <w:t xml:space="preserve"> (z.B. A2)</w:t>
      </w:r>
      <w:r w:rsidR="000A27AB" w:rsidRPr="00E166DE">
        <w:rPr>
          <w:rFonts w:eastAsia="Times New Roman" w:cs="Times New Roman"/>
          <w:bCs/>
          <w:kern w:val="36"/>
          <w:sz w:val="24"/>
          <w:szCs w:val="27"/>
          <w:lang w:eastAsia="de-DE"/>
        </w:rPr>
        <w:t>.</w:t>
      </w:r>
    </w:p>
    <w:p w:rsidR="00E166DE" w:rsidRPr="00E166DE" w:rsidRDefault="00E166DE" w:rsidP="00E166DE">
      <w:pPr>
        <w:pStyle w:val="Listenabsatz"/>
        <w:spacing w:before="100" w:beforeAutospacing="1" w:after="240" w:line="240" w:lineRule="auto"/>
        <w:outlineLvl w:val="0"/>
        <w:rPr>
          <w:rFonts w:eastAsia="Times New Roman" w:cs="Times New Roman"/>
          <w:bCs/>
          <w:kern w:val="36"/>
          <w:sz w:val="27"/>
          <w:szCs w:val="27"/>
          <w:lang w:eastAsia="de-DE"/>
        </w:rPr>
      </w:pPr>
    </w:p>
    <w:p w:rsidR="00BB0041" w:rsidRPr="00E166DE" w:rsidRDefault="00BB0041" w:rsidP="00BB0041">
      <w:pPr>
        <w:pStyle w:val="Listenabsatz"/>
        <w:spacing w:before="100" w:beforeAutospacing="1" w:after="0" w:line="240" w:lineRule="auto"/>
        <w:ind w:left="0"/>
        <w:outlineLvl w:val="0"/>
        <w:rPr>
          <w:rFonts w:eastAsia="Times New Roman" w:cs="Times New Roman"/>
          <w:bCs/>
          <w:kern w:val="36"/>
          <w:sz w:val="27"/>
          <w:szCs w:val="27"/>
          <w:lang w:eastAsia="de-DE"/>
        </w:rPr>
      </w:pPr>
      <w:r w:rsidRPr="00E166DE">
        <w:rPr>
          <w:rFonts w:eastAsia="Times New Roman" w:cs="Times New Roman"/>
          <w:bCs/>
          <w:kern w:val="36"/>
          <w:sz w:val="27"/>
          <w:szCs w:val="27"/>
          <w:lang w:eastAsia="de-DE"/>
        </w:rPr>
        <w:t>A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392"/>
        <w:gridCol w:w="8783"/>
      </w:tblGrid>
      <w:tr w:rsidR="00E97877" w:rsidRPr="00E166DE" w:rsidTr="00EB3E79">
        <w:trPr>
          <w:trHeight w:val="567"/>
        </w:trPr>
        <w:tc>
          <w:tcPr>
            <w:tcW w:w="392" w:type="dxa"/>
            <w:vAlign w:val="center"/>
          </w:tcPr>
          <w:p w:rsidR="00E97877" w:rsidRPr="00E166DE" w:rsidRDefault="0099099B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1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E97877" w:rsidRPr="00E166DE" w:rsidRDefault="00E97877" w:rsidP="000A27AB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7"/>
                <w:szCs w:val="27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lang w:eastAsia="de-DE"/>
              </w:rPr>
              <w:t>Meyer und Mendelejew überlegten, wie man die damals bekannten Elemente sinnvoll ordnen könnte und wählten zuerst die steigende Atommasse als Ordnungskriteriu</w:t>
            </w:r>
            <w:r w:rsidR="00234546" w:rsidRPr="00E166DE">
              <w:rPr>
                <w:rFonts w:eastAsia="Times New Roman" w:cs="Times New Roman"/>
                <w:bCs/>
                <w:kern w:val="36"/>
                <w:lang w:eastAsia="de-DE"/>
              </w:rPr>
              <w:t>m.</w:t>
            </w:r>
          </w:p>
        </w:tc>
      </w:tr>
      <w:tr w:rsidR="00E97877" w:rsidRPr="00E166DE" w:rsidTr="00EB3E79">
        <w:trPr>
          <w:trHeight w:val="567"/>
        </w:trPr>
        <w:tc>
          <w:tcPr>
            <w:tcW w:w="392" w:type="dxa"/>
            <w:vAlign w:val="center"/>
          </w:tcPr>
          <w:p w:rsidR="00E97877" w:rsidRPr="00E166DE" w:rsidRDefault="00BB0041" w:rsidP="00BB0041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2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FE45E3" w:rsidRPr="00E166DE" w:rsidRDefault="00FE45E3" w:rsidP="000A27AB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Elemente mit ähnlichen Eigenschaften schrieben sie nebeneinander.</w:t>
            </w:r>
          </w:p>
        </w:tc>
      </w:tr>
      <w:tr w:rsidR="00E97877" w:rsidRPr="00E166DE" w:rsidTr="00EB3E79">
        <w:trPr>
          <w:trHeight w:val="567"/>
        </w:trPr>
        <w:tc>
          <w:tcPr>
            <w:tcW w:w="392" w:type="dxa"/>
            <w:vAlign w:val="center"/>
          </w:tcPr>
          <w:p w:rsidR="00E97877" w:rsidRPr="00E166DE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3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0A27AB" w:rsidRPr="00E166DE" w:rsidRDefault="000A27AB" w:rsidP="000A27AB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Das Element Wasserstoff bekam einen Sonderplatz zugeteilt.</w:t>
            </w:r>
          </w:p>
        </w:tc>
      </w:tr>
      <w:tr w:rsidR="00E97877" w:rsidRPr="00E166DE" w:rsidTr="00EB3E79">
        <w:trPr>
          <w:trHeight w:val="567"/>
        </w:trPr>
        <w:tc>
          <w:tcPr>
            <w:tcW w:w="392" w:type="dxa"/>
            <w:vAlign w:val="center"/>
          </w:tcPr>
          <w:p w:rsidR="00E97877" w:rsidRPr="00E166DE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4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E97877" w:rsidRPr="00E166DE" w:rsidRDefault="008019E7" w:rsidP="000A27AB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Für damals noch unbekannte Elemente ließen sie Platz frei.</w:t>
            </w:r>
          </w:p>
        </w:tc>
      </w:tr>
      <w:tr w:rsidR="00E97877" w:rsidRPr="00E166DE" w:rsidTr="00EB3E79">
        <w:trPr>
          <w:trHeight w:val="567"/>
        </w:trPr>
        <w:tc>
          <w:tcPr>
            <w:tcW w:w="392" w:type="dxa"/>
            <w:vAlign w:val="center"/>
          </w:tcPr>
          <w:p w:rsidR="00E97877" w:rsidRPr="00E166DE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5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E97877" w:rsidRPr="00E166DE" w:rsidRDefault="008019E7" w:rsidP="00756483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E166DE">
              <w:rPr>
                <w:bCs/>
              </w:rPr>
              <w:t>Einzelne Elemente mit höhere</w:t>
            </w:r>
            <w:r w:rsidR="00756483" w:rsidRPr="00E166DE">
              <w:rPr>
                <w:bCs/>
              </w:rPr>
              <w:t>r</w:t>
            </w:r>
            <w:r w:rsidRPr="00E166DE">
              <w:rPr>
                <w:bCs/>
              </w:rPr>
              <w:t xml:space="preserve"> Atommasse stellten sie vor solche mit niedrigerer At</w:t>
            </w:r>
            <w:r w:rsidR="00756483" w:rsidRPr="00E166DE">
              <w:rPr>
                <w:bCs/>
              </w:rPr>
              <w:t>o</w:t>
            </w:r>
            <w:r w:rsidRPr="00E166DE">
              <w:rPr>
                <w:bCs/>
              </w:rPr>
              <w:t>mmasse.</w:t>
            </w:r>
          </w:p>
        </w:tc>
      </w:tr>
    </w:tbl>
    <w:p w:rsidR="00E97877" w:rsidRPr="00E166DE" w:rsidRDefault="00BB0041" w:rsidP="00BB0041">
      <w:pPr>
        <w:spacing w:before="100" w:beforeAutospacing="1" w:after="0" w:line="240" w:lineRule="auto"/>
        <w:outlineLvl w:val="0"/>
        <w:rPr>
          <w:rFonts w:eastAsia="Times New Roman" w:cs="Times New Roman"/>
          <w:bCs/>
          <w:kern w:val="36"/>
          <w:sz w:val="27"/>
          <w:szCs w:val="27"/>
          <w:lang w:eastAsia="de-DE"/>
        </w:rPr>
      </w:pPr>
      <w:r w:rsidRPr="00E166DE">
        <w:rPr>
          <w:rFonts w:eastAsia="Times New Roman" w:cs="Times New Roman"/>
          <w:bCs/>
          <w:kern w:val="36"/>
          <w:sz w:val="27"/>
          <w:szCs w:val="27"/>
          <w:lang w:eastAsia="de-DE"/>
        </w:rPr>
        <w:t>B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392"/>
        <w:gridCol w:w="8783"/>
      </w:tblGrid>
      <w:tr w:rsidR="008019E7" w:rsidRPr="00E166DE" w:rsidTr="00EB3E79">
        <w:trPr>
          <w:trHeight w:val="567"/>
        </w:trPr>
        <w:tc>
          <w:tcPr>
            <w:tcW w:w="392" w:type="dxa"/>
            <w:vAlign w:val="center"/>
          </w:tcPr>
          <w:p w:rsidR="008019E7" w:rsidRPr="00E166DE" w:rsidRDefault="00BB0041" w:rsidP="00BB0041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1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8019E7" w:rsidRPr="00E166DE" w:rsidRDefault="008019E7" w:rsidP="002741B9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7"/>
                <w:szCs w:val="27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lang w:eastAsia="de-DE"/>
              </w:rPr>
              <w:t>Meyer und Mendelejew überlegten, wie man die damals bekannten Elemente sinnvoll ord</w:t>
            </w:r>
            <w:r w:rsidR="002741B9" w:rsidRPr="00E166DE">
              <w:rPr>
                <w:rFonts w:eastAsia="Times New Roman" w:cs="Times New Roman"/>
                <w:bCs/>
                <w:kern w:val="36"/>
                <w:lang w:eastAsia="de-DE"/>
              </w:rPr>
              <w:t>nen könnte und wählten zuerst den</w:t>
            </w:r>
            <w:r w:rsidRPr="00E166DE">
              <w:rPr>
                <w:rFonts w:eastAsia="Times New Roman" w:cs="Times New Roman"/>
                <w:bCs/>
                <w:kern w:val="36"/>
                <w:lang w:eastAsia="de-DE"/>
              </w:rPr>
              <w:t xml:space="preserve"> steigende</w:t>
            </w:r>
            <w:r w:rsidR="002741B9" w:rsidRPr="00E166DE">
              <w:rPr>
                <w:rFonts w:eastAsia="Times New Roman" w:cs="Times New Roman"/>
                <w:bCs/>
                <w:kern w:val="36"/>
                <w:lang w:eastAsia="de-DE"/>
              </w:rPr>
              <w:t>n</w:t>
            </w:r>
            <w:r w:rsidRPr="00E166DE">
              <w:rPr>
                <w:rFonts w:eastAsia="Times New Roman" w:cs="Times New Roman"/>
                <w:bCs/>
                <w:kern w:val="36"/>
                <w:lang w:eastAsia="de-DE"/>
              </w:rPr>
              <w:t xml:space="preserve"> Atom</w:t>
            </w:r>
            <w:r w:rsidR="002741B9" w:rsidRPr="00E166DE">
              <w:rPr>
                <w:rFonts w:eastAsia="Times New Roman" w:cs="Times New Roman"/>
                <w:bCs/>
                <w:kern w:val="36"/>
                <w:lang w:eastAsia="de-DE"/>
              </w:rPr>
              <w:t>radius</w:t>
            </w:r>
            <w:r w:rsidRPr="00E166DE">
              <w:rPr>
                <w:rFonts w:eastAsia="Times New Roman" w:cs="Times New Roman"/>
                <w:bCs/>
                <w:kern w:val="36"/>
                <w:lang w:eastAsia="de-DE"/>
              </w:rPr>
              <w:t xml:space="preserve"> als Ordnungskriterium.</w:t>
            </w:r>
          </w:p>
        </w:tc>
      </w:tr>
      <w:tr w:rsidR="008019E7" w:rsidRPr="00E166DE" w:rsidTr="00EB3E79">
        <w:trPr>
          <w:trHeight w:val="567"/>
        </w:trPr>
        <w:tc>
          <w:tcPr>
            <w:tcW w:w="392" w:type="dxa"/>
            <w:vAlign w:val="center"/>
          </w:tcPr>
          <w:p w:rsidR="008019E7" w:rsidRPr="00E166DE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2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8019E7" w:rsidRPr="00E166DE" w:rsidRDefault="008019E7" w:rsidP="002741B9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Elemente mit ähnlichen Eigenschaften schrieben sie </w:t>
            </w:r>
            <w:r w:rsidR="002741B9"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unter</w:t>
            </w:r>
            <w:r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einander.</w:t>
            </w:r>
          </w:p>
        </w:tc>
      </w:tr>
      <w:tr w:rsidR="008019E7" w:rsidRPr="00E166DE" w:rsidTr="00EB3E79">
        <w:trPr>
          <w:trHeight w:val="567"/>
        </w:trPr>
        <w:tc>
          <w:tcPr>
            <w:tcW w:w="392" w:type="dxa"/>
            <w:vAlign w:val="center"/>
          </w:tcPr>
          <w:p w:rsidR="008019E7" w:rsidRPr="00E166DE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3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8019E7" w:rsidRPr="00E166DE" w:rsidRDefault="00083C8A" w:rsidP="000A461B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Es ergaben sich </w:t>
            </w:r>
            <w:r w:rsidR="00DB4B9C"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damals </w:t>
            </w:r>
            <w:r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7 Hauptgruppen mit Elementen ähnlicher Eigenschaften.</w:t>
            </w:r>
          </w:p>
        </w:tc>
      </w:tr>
      <w:tr w:rsidR="008019E7" w:rsidRPr="00E166DE" w:rsidTr="00EB3E79">
        <w:trPr>
          <w:trHeight w:val="567"/>
        </w:trPr>
        <w:tc>
          <w:tcPr>
            <w:tcW w:w="392" w:type="dxa"/>
            <w:vAlign w:val="center"/>
          </w:tcPr>
          <w:p w:rsidR="008019E7" w:rsidRPr="00E166DE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4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ED0D8E" w:rsidRPr="00E166DE" w:rsidRDefault="00BC7CBF" w:rsidP="00BC7CBF">
            <w:pPr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E166DE">
              <w:rPr>
                <w:bCs/>
              </w:rPr>
              <w:t>Dabei mussten sie e</w:t>
            </w:r>
            <w:r w:rsidR="00ED0D8E" w:rsidRPr="00E166DE">
              <w:rPr>
                <w:bCs/>
              </w:rPr>
              <w:t>inzelne Elemente mit höherer Atommasse  vor solche mit niedrigerer Atommasse</w:t>
            </w:r>
            <w:r w:rsidRPr="00E166DE">
              <w:rPr>
                <w:bCs/>
              </w:rPr>
              <w:t xml:space="preserve"> stellen</w:t>
            </w:r>
            <w:r w:rsidR="00ED0D8E" w:rsidRPr="00E166DE">
              <w:rPr>
                <w:bCs/>
              </w:rPr>
              <w:t>.</w:t>
            </w:r>
          </w:p>
        </w:tc>
      </w:tr>
      <w:tr w:rsidR="008019E7" w:rsidRPr="00E166DE" w:rsidTr="00EB3E79">
        <w:trPr>
          <w:trHeight w:val="567"/>
        </w:trPr>
        <w:tc>
          <w:tcPr>
            <w:tcW w:w="392" w:type="dxa"/>
            <w:vAlign w:val="center"/>
          </w:tcPr>
          <w:p w:rsidR="008019E7" w:rsidRPr="00E166DE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5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8019E7" w:rsidRPr="00E166DE" w:rsidRDefault="00133E59" w:rsidP="006919A0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Alle Elemente, die im Periodensystem in einer </w:t>
            </w:r>
            <w:r w:rsidR="006A421D"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senkrechten Spalte</w:t>
            </w:r>
            <w:r w:rsidR="006919A0"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 stehen, bezeichnet man als </w:t>
            </w:r>
            <w:r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Elemente einer </w:t>
            </w:r>
            <w:r w:rsidR="006919A0"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Periode</w:t>
            </w:r>
            <w:r w:rsidR="006A421D"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.</w:t>
            </w:r>
          </w:p>
        </w:tc>
      </w:tr>
    </w:tbl>
    <w:p w:rsidR="008019E7" w:rsidRPr="00E166DE" w:rsidRDefault="00BB0041" w:rsidP="00BB0041">
      <w:pPr>
        <w:spacing w:before="100" w:beforeAutospacing="1" w:after="0" w:line="240" w:lineRule="auto"/>
        <w:outlineLvl w:val="0"/>
        <w:rPr>
          <w:rFonts w:eastAsia="Times New Roman" w:cs="Times New Roman"/>
          <w:bCs/>
          <w:kern w:val="36"/>
          <w:sz w:val="27"/>
          <w:szCs w:val="27"/>
          <w:lang w:eastAsia="de-DE"/>
        </w:rPr>
      </w:pPr>
      <w:r w:rsidRPr="00E166DE">
        <w:rPr>
          <w:rFonts w:eastAsia="Times New Roman" w:cs="Times New Roman"/>
          <w:bCs/>
          <w:kern w:val="36"/>
          <w:sz w:val="27"/>
          <w:szCs w:val="27"/>
          <w:lang w:eastAsia="de-DE"/>
        </w:rPr>
        <w:t>C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392"/>
        <w:gridCol w:w="8783"/>
      </w:tblGrid>
      <w:tr w:rsidR="0099099B" w:rsidRPr="00E166DE" w:rsidTr="00EB3E79">
        <w:trPr>
          <w:trHeight w:val="567"/>
        </w:trPr>
        <w:tc>
          <w:tcPr>
            <w:tcW w:w="392" w:type="dxa"/>
            <w:vAlign w:val="center"/>
          </w:tcPr>
          <w:p w:rsidR="0099099B" w:rsidRPr="00E166DE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1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99099B" w:rsidRPr="00E166DE" w:rsidRDefault="0099099B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7"/>
                <w:szCs w:val="27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lang w:eastAsia="de-DE"/>
              </w:rPr>
              <w:t>Meyer und Mendelejew überlegten, wie man die damals bekannten Elemente sinnvoll ordnen könnte und wählten zuerst die steigende Atommasse als Ordnungskriterium.</w:t>
            </w:r>
          </w:p>
        </w:tc>
      </w:tr>
      <w:tr w:rsidR="0099099B" w:rsidRPr="00E166DE" w:rsidTr="00EB3E79">
        <w:trPr>
          <w:trHeight w:val="567"/>
        </w:trPr>
        <w:tc>
          <w:tcPr>
            <w:tcW w:w="392" w:type="dxa"/>
            <w:vAlign w:val="center"/>
          </w:tcPr>
          <w:p w:rsidR="0099099B" w:rsidRPr="00E166DE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2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99099B" w:rsidRPr="00E166DE" w:rsidRDefault="00130ED4" w:rsidP="00130ED4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Elemente der 1. Hauptgruppe bezeichnet man als Alkalimetalle.</w:t>
            </w:r>
          </w:p>
        </w:tc>
      </w:tr>
      <w:tr w:rsidR="0099099B" w:rsidRPr="00E166DE" w:rsidTr="00EB3E79">
        <w:trPr>
          <w:trHeight w:val="567"/>
        </w:trPr>
        <w:tc>
          <w:tcPr>
            <w:tcW w:w="392" w:type="dxa"/>
            <w:vAlign w:val="center"/>
          </w:tcPr>
          <w:p w:rsidR="0099099B" w:rsidRPr="00E166DE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3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99099B" w:rsidRPr="00E166DE" w:rsidRDefault="00130ED4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Die Halogene stehen </w:t>
            </w:r>
            <w:r w:rsidR="00376FAA"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im Periodensystem </w:t>
            </w:r>
            <w:r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in der 6. Hauptgruppe.</w:t>
            </w:r>
          </w:p>
        </w:tc>
      </w:tr>
      <w:tr w:rsidR="0099099B" w:rsidRPr="00E166DE" w:rsidTr="00EB3E79">
        <w:trPr>
          <w:trHeight w:val="567"/>
        </w:trPr>
        <w:tc>
          <w:tcPr>
            <w:tcW w:w="392" w:type="dxa"/>
            <w:vAlign w:val="center"/>
          </w:tcPr>
          <w:p w:rsidR="0099099B" w:rsidRPr="00E166DE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4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99099B" w:rsidRPr="00E166DE" w:rsidRDefault="007545E7" w:rsidP="007545E7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Für d</w:t>
            </w:r>
            <w:r w:rsidR="0037768A"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amals frei gelassene Plätze im Periodensystem wurden später Elemente entdeckt, deren vorhergesagte Eigenschaften </w:t>
            </w:r>
            <w:r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ziemlich genau mit den vorhergesagten übereinstimmten.</w:t>
            </w:r>
          </w:p>
        </w:tc>
      </w:tr>
      <w:tr w:rsidR="0099099B" w:rsidRPr="00E166DE" w:rsidTr="00EB3E79">
        <w:trPr>
          <w:trHeight w:val="567"/>
        </w:trPr>
        <w:tc>
          <w:tcPr>
            <w:tcW w:w="392" w:type="dxa"/>
            <w:vAlign w:val="center"/>
          </w:tcPr>
          <w:p w:rsidR="0099099B" w:rsidRPr="00E166DE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5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99099B" w:rsidRPr="00E166DE" w:rsidRDefault="007545E7" w:rsidP="007545E7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I</w:t>
            </w:r>
            <w:r w:rsidR="006A421D"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m Periodensystem </w:t>
            </w:r>
            <w:r w:rsidRPr="00E166DE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unterscheidet man Gruppen (senkrecht) und Perioden (waagrecht).</w:t>
            </w:r>
          </w:p>
        </w:tc>
      </w:tr>
    </w:tbl>
    <w:p w:rsidR="0099099B" w:rsidRPr="00CF78A3" w:rsidRDefault="0099099B" w:rsidP="00E9787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7"/>
          <w:szCs w:val="27"/>
          <w:lang w:eastAsia="de-DE"/>
        </w:rPr>
      </w:pPr>
    </w:p>
    <w:p w:rsidR="008317D1" w:rsidRDefault="008317D1" w:rsidP="008317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de-DE"/>
        </w:rPr>
      </w:pPr>
    </w:p>
    <w:p w:rsidR="00DC222E" w:rsidRPr="00CF78A3" w:rsidRDefault="00DC222E" w:rsidP="008317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de-DE"/>
        </w:rPr>
      </w:pPr>
    </w:p>
    <w:p w:rsidR="00CF78A3" w:rsidRPr="00E166DE" w:rsidRDefault="00E166DE" w:rsidP="00C401B0">
      <w:pPr>
        <w:spacing w:before="120" w:after="0" w:line="240" w:lineRule="auto"/>
        <w:outlineLvl w:val="0"/>
        <w:rPr>
          <w:rFonts w:eastAsia="Times New Roman" w:cs="Times New Roman"/>
          <w:bCs/>
          <w:kern w:val="36"/>
          <w:sz w:val="28"/>
          <w:szCs w:val="27"/>
          <w:lang w:val="en-US" w:eastAsia="de-DE"/>
        </w:rPr>
      </w:pPr>
      <w:r w:rsidRPr="00E166DE">
        <w:rPr>
          <w:rFonts w:eastAsia="Times New Roman" w:cs="Times New Roman"/>
          <w:color w:val="000000"/>
          <w:sz w:val="28"/>
          <w:szCs w:val="24"/>
          <w:lang w:val="en-US" w:eastAsia="de-DE"/>
        </w:rPr>
        <w:t>LÖSUNG</w:t>
      </w:r>
      <w:r w:rsidR="00C401B0" w:rsidRPr="00E166DE">
        <w:rPr>
          <w:rFonts w:eastAsia="Times New Roman" w:cs="Times New Roman"/>
          <w:color w:val="000000"/>
          <w:sz w:val="28"/>
          <w:szCs w:val="24"/>
          <w:lang w:val="en-US" w:eastAsia="de-DE"/>
        </w:rPr>
        <w:t xml:space="preserve">: </w:t>
      </w:r>
      <w:r w:rsidR="00302590" w:rsidRPr="00E166DE">
        <w:rPr>
          <w:rFonts w:eastAsia="Times New Roman" w:cs="Times New Roman"/>
          <w:color w:val="000000"/>
          <w:sz w:val="28"/>
          <w:szCs w:val="24"/>
          <w:lang w:val="en-US" w:eastAsia="de-DE"/>
        </w:rPr>
        <w:tab/>
      </w:r>
      <w:r w:rsidR="000706A2" w:rsidRPr="00E166DE">
        <w:rPr>
          <w:rFonts w:eastAsia="Times New Roman" w:cs="Times New Roman"/>
          <w:color w:val="000000"/>
          <w:sz w:val="28"/>
          <w:szCs w:val="24"/>
          <w:lang w:val="en-US" w:eastAsia="de-DE"/>
        </w:rPr>
        <w:t>A</w:t>
      </w:r>
      <w:r w:rsidR="00C401B0" w:rsidRPr="00E166DE">
        <w:rPr>
          <w:rFonts w:eastAsia="Times New Roman" w:cs="Times New Roman"/>
          <w:color w:val="000000"/>
          <w:sz w:val="28"/>
          <w:szCs w:val="24"/>
          <w:lang w:val="en-US" w:eastAsia="de-DE"/>
        </w:rPr>
        <w:t>2</w:t>
      </w:r>
      <w:r w:rsidR="00C401B0" w:rsidRPr="00E166DE">
        <w:rPr>
          <w:rFonts w:eastAsia="Times New Roman" w:cs="Times New Roman"/>
          <w:color w:val="000000"/>
          <w:sz w:val="28"/>
          <w:szCs w:val="24"/>
          <w:lang w:val="en-US" w:eastAsia="de-DE"/>
        </w:rPr>
        <w:tab/>
      </w:r>
      <w:r w:rsidR="00302590" w:rsidRPr="00E166DE">
        <w:rPr>
          <w:rFonts w:eastAsia="Times New Roman" w:cs="Times New Roman"/>
          <w:color w:val="000000"/>
          <w:sz w:val="28"/>
          <w:szCs w:val="24"/>
          <w:lang w:val="en-US" w:eastAsia="de-DE"/>
        </w:rPr>
        <w:tab/>
      </w:r>
      <w:r w:rsidR="00C401B0" w:rsidRPr="00E166DE">
        <w:rPr>
          <w:rFonts w:eastAsia="Times New Roman" w:cs="Times New Roman"/>
          <w:bCs/>
          <w:kern w:val="36"/>
          <w:sz w:val="28"/>
          <w:szCs w:val="27"/>
          <w:lang w:val="en-US" w:eastAsia="de-DE"/>
        </w:rPr>
        <w:t xml:space="preserve">B1 + </w:t>
      </w:r>
      <w:r w:rsidR="00FB2045" w:rsidRPr="00E166DE">
        <w:rPr>
          <w:rFonts w:eastAsia="Times New Roman" w:cs="Times New Roman"/>
          <w:bCs/>
          <w:kern w:val="36"/>
          <w:sz w:val="28"/>
          <w:szCs w:val="27"/>
          <w:lang w:val="en-US" w:eastAsia="de-DE"/>
        </w:rPr>
        <w:t>B</w:t>
      </w:r>
      <w:r w:rsidR="00C401B0" w:rsidRPr="00E166DE">
        <w:rPr>
          <w:rFonts w:eastAsia="Times New Roman" w:cs="Times New Roman"/>
          <w:bCs/>
          <w:kern w:val="36"/>
          <w:sz w:val="28"/>
          <w:szCs w:val="27"/>
          <w:lang w:val="en-US" w:eastAsia="de-DE"/>
        </w:rPr>
        <w:t>5</w:t>
      </w:r>
      <w:r w:rsidR="00C401B0" w:rsidRPr="00E166DE">
        <w:rPr>
          <w:rFonts w:eastAsia="Times New Roman" w:cs="Times New Roman"/>
          <w:bCs/>
          <w:kern w:val="36"/>
          <w:sz w:val="28"/>
          <w:szCs w:val="27"/>
          <w:lang w:val="en-US" w:eastAsia="de-DE"/>
        </w:rPr>
        <w:tab/>
      </w:r>
      <w:r w:rsidR="00302590" w:rsidRPr="00E166DE">
        <w:rPr>
          <w:rFonts w:eastAsia="Times New Roman" w:cs="Times New Roman"/>
          <w:bCs/>
          <w:kern w:val="36"/>
          <w:sz w:val="28"/>
          <w:szCs w:val="27"/>
          <w:lang w:val="en-US" w:eastAsia="de-DE"/>
        </w:rPr>
        <w:t>C3</w:t>
      </w:r>
    </w:p>
    <w:p w:rsidR="00B176EA" w:rsidRPr="00E166DE" w:rsidRDefault="00B176EA" w:rsidP="00B176EA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val="en-US" w:eastAsia="de-DE"/>
        </w:rPr>
      </w:pPr>
      <w:r w:rsidRPr="00E166DE">
        <w:rPr>
          <w:rFonts w:eastAsia="Times New Roman" w:cs="Times New Roman"/>
          <w:color w:val="000000"/>
          <w:sz w:val="24"/>
          <w:szCs w:val="24"/>
          <w:lang w:val="en-US" w:eastAsia="de-DE"/>
        </w:rPr>
        <w:t>A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392"/>
        <w:gridCol w:w="8783"/>
      </w:tblGrid>
      <w:tr w:rsidR="00CF78A3" w:rsidRPr="00E166DE" w:rsidTr="00EB3E79">
        <w:trPr>
          <w:trHeight w:val="567"/>
        </w:trPr>
        <w:tc>
          <w:tcPr>
            <w:tcW w:w="392" w:type="dxa"/>
            <w:shd w:val="clear" w:color="auto" w:fill="00FF00"/>
            <w:vAlign w:val="center"/>
          </w:tcPr>
          <w:p w:rsidR="00CF78A3" w:rsidRPr="00E166DE" w:rsidRDefault="00CF78A3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E166DE" w:rsidRDefault="00CF78A3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Meyer und Mendelejew überlegten, wie man die damals bekannten Elemente sinnvoll ordnen könnte und wählten zuerst die steigende Atommasse als Ordnungskriterium.</w:t>
            </w:r>
          </w:p>
        </w:tc>
      </w:tr>
      <w:tr w:rsidR="00CF78A3" w:rsidRPr="00E166DE" w:rsidTr="00EB3E79">
        <w:trPr>
          <w:trHeight w:val="567"/>
        </w:trPr>
        <w:tc>
          <w:tcPr>
            <w:tcW w:w="392" w:type="dxa"/>
            <w:shd w:val="clear" w:color="auto" w:fill="FF0000"/>
            <w:vAlign w:val="center"/>
          </w:tcPr>
          <w:p w:rsidR="00CF78A3" w:rsidRPr="00E166DE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E166DE" w:rsidRDefault="00CF78A3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 xml:space="preserve">Elemente mit ähnlichen Eigenschaften schrieben sie </w:t>
            </w:r>
            <w:r w:rsidRPr="00E166DE">
              <w:rPr>
                <w:rFonts w:eastAsia="Times New Roman" w:cs="Times New Roman"/>
                <w:bCs/>
                <w:strike/>
                <w:kern w:val="36"/>
                <w:sz w:val="24"/>
                <w:szCs w:val="24"/>
                <w:lang w:eastAsia="de-DE"/>
              </w:rPr>
              <w:t>nebeneinander</w:t>
            </w:r>
            <w:r w:rsidR="00925128"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 xml:space="preserve"> </w:t>
            </w:r>
            <w:r w:rsidR="00925128" w:rsidRPr="00E166DE">
              <w:rPr>
                <w:rFonts w:eastAsia="Times New Roman" w:cs="Times New Roman"/>
                <w:bCs/>
                <w:kern w:val="36"/>
                <w:sz w:val="24"/>
                <w:szCs w:val="24"/>
                <w:highlight w:val="yellow"/>
                <w:lang w:eastAsia="de-DE"/>
              </w:rPr>
              <w:t>untereinander</w:t>
            </w:r>
            <w:r w:rsidR="00925128"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.</w:t>
            </w:r>
          </w:p>
        </w:tc>
      </w:tr>
      <w:tr w:rsidR="00CF78A3" w:rsidRPr="00E166DE" w:rsidTr="00EB3E79">
        <w:trPr>
          <w:trHeight w:val="567"/>
        </w:trPr>
        <w:tc>
          <w:tcPr>
            <w:tcW w:w="392" w:type="dxa"/>
            <w:shd w:val="clear" w:color="auto" w:fill="00FF00"/>
            <w:vAlign w:val="center"/>
          </w:tcPr>
          <w:p w:rsidR="00CF78A3" w:rsidRPr="00E166DE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E166DE" w:rsidRDefault="00CF78A3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Das Element Wasserstoff bekam einen Sonderplatz zugeteilt.</w:t>
            </w:r>
          </w:p>
        </w:tc>
      </w:tr>
      <w:tr w:rsidR="00CF78A3" w:rsidRPr="00E166DE" w:rsidTr="00EB3E79">
        <w:trPr>
          <w:trHeight w:val="567"/>
        </w:trPr>
        <w:tc>
          <w:tcPr>
            <w:tcW w:w="392" w:type="dxa"/>
            <w:shd w:val="clear" w:color="auto" w:fill="00FF00"/>
            <w:vAlign w:val="center"/>
          </w:tcPr>
          <w:p w:rsidR="00CF78A3" w:rsidRPr="00E166DE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E166DE" w:rsidRDefault="00CF78A3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Für damals noch unbekannte Elemente ließen sie Platz frei.</w:t>
            </w:r>
          </w:p>
        </w:tc>
      </w:tr>
      <w:tr w:rsidR="00CF78A3" w:rsidRPr="00E166DE" w:rsidTr="00EB3E79">
        <w:trPr>
          <w:trHeight w:val="567"/>
        </w:trPr>
        <w:tc>
          <w:tcPr>
            <w:tcW w:w="392" w:type="dxa"/>
            <w:shd w:val="clear" w:color="auto" w:fill="00FF00"/>
            <w:vAlign w:val="center"/>
          </w:tcPr>
          <w:p w:rsidR="00CF78A3" w:rsidRPr="00E166DE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E166DE" w:rsidRDefault="00CF78A3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bCs/>
                <w:sz w:val="24"/>
                <w:szCs w:val="24"/>
              </w:rPr>
              <w:t>Einzelne Elemente mit höherer Atommasse stellten sie vor solche mit niedrigerer Atommasse.</w:t>
            </w:r>
          </w:p>
        </w:tc>
      </w:tr>
    </w:tbl>
    <w:p w:rsidR="00CF78A3" w:rsidRPr="00E166DE" w:rsidRDefault="00B176EA" w:rsidP="00B176EA">
      <w:pPr>
        <w:spacing w:before="120" w:after="0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de-DE"/>
        </w:rPr>
      </w:pPr>
      <w:r w:rsidRPr="00E166DE">
        <w:rPr>
          <w:rFonts w:eastAsia="Times New Roman" w:cs="Times New Roman"/>
          <w:bCs/>
          <w:kern w:val="36"/>
          <w:sz w:val="24"/>
          <w:szCs w:val="24"/>
          <w:lang w:eastAsia="de-DE"/>
        </w:rPr>
        <w:t>B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392"/>
        <w:gridCol w:w="8783"/>
      </w:tblGrid>
      <w:tr w:rsidR="00CF78A3" w:rsidRPr="00E166DE" w:rsidTr="00EB3E79">
        <w:trPr>
          <w:trHeight w:val="567"/>
        </w:trPr>
        <w:tc>
          <w:tcPr>
            <w:tcW w:w="392" w:type="dxa"/>
            <w:shd w:val="clear" w:color="auto" w:fill="FF0000"/>
            <w:vAlign w:val="center"/>
          </w:tcPr>
          <w:p w:rsidR="00CF78A3" w:rsidRPr="00E166DE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E166DE" w:rsidRDefault="00CF78A3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 xml:space="preserve">Meyer und Mendelejew überlegten, wie man die damals bekannten Elemente sinnvoll ordnen könnte und wählten zuerst den steigenden </w:t>
            </w:r>
            <w:r w:rsidRPr="00E166DE">
              <w:rPr>
                <w:rFonts w:eastAsia="Times New Roman" w:cs="Times New Roman"/>
                <w:bCs/>
                <w:strike/>
                <w:kern w:val="36"/>
                <w:sz w:val="24"/>
                <w:szCs w:val="24"/>
                <w:lang w:eastAsia="de-DE"/>
              </w:rPr>
              <w:t>Atomradius</w:t>
            </w: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 xml:space="preserve"> </w:t>
            </w:r>
            <w:r w:rsidR="008110BC" w:rsidRPr="00E166DE">
              <w:rPr>
                <w:rFonts w:eastAsia="Times New Roman" w:cs="Times New Roman"/>
                <w:bCs/>
                <w:kern w:val="36"/>
                <w:sz w:val="24"/>
                <w:szCs w:val="24"/>
                <w:highlight w:val="yellow"/>
                <w:lang w:eastAsia="de-DE"/>
              </w:rPr>
              <w:t>Atommasse</w:t>
            </w:r>
            <w:r w:rsidR="008110BC"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 xml:space="preserve"> </w:t>
            </w: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als Ordnungskriterium.</w:t>
            </w:r>
          </w:p>
        </w:tc>
      </w:tr>
      <w:tr w:rsidR="00CF78A3" w:rsidRPr="00E166DE" w:rsidTr="00EB3E79">
        <w:trPr>
          <w:trHeight w:val="567"/>
        </w:trPr>
        <w:tc>
          <w:tcPr>
            <w:tcW w:w="392" w:type="dxa"/>
            <w:shd w:val="clear" w:color="auto" w:fill="00FF00"/>
            <w:vAlign w:val="center"/>
          </w:tcPr>
          <w:p w:rsidR="00CF78A3" w:rsidRPr="00E166DE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E166DE" w:rsidRDefault="00CF78A3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Elemente mit ähnlichen Eigenschaften schrieben sie untereinander.</w:t>
            </w:r>
          </w:p>
        </w:tc>
      </w:tr>
      <w:tr w:rsidR="00CF78A3" w:rsidRPr="00E166DE" w:rsidTr="00EB3E79">
        <w:trPr>
          <w:trHeight w:val="567"/>
        </w:trPr>
        <w:tc>
          <w:tcPr>
            <w:tcW w:w="392" w:type="dxa"/>
            <w:shd w:val="clear" w:color="auto" w:fill="00FF00"/>
            <w:vAlign w:val="center"/>
          </w:tcPr>
          <w:p w:rsidR="00CF78A3" w:rsidRPr="00E166DE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E166DE" w:rsidRDefault="00CF78A3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Es ergaben sich damals 7 Hauptgruppen mit Elementen ähnlicher Eigenschaften.</w:t>
            </w:r>
          </w:p>
        </w:tc>
      </w:tr>
      <w:tr w:rsidR="00CF78A3" w:rsidRPr="00E166DE" w:rsidTr="00EB3E79">
        <w:trPr>
          <w:trHeight w:val="567"/>
        </w:trPr>
        <w:tc>
          <w:tcPr>
            <w:tcW w:w="392" w:type="dxa"/>
            <w:shd w:val="clear" w:color="auto" w:fill="00FF00"/>
            <w:vAlign w:val="center"/>
          </w:tcPr>
          <w:p w:rsidR="00CF78A3" w:rsidRPr="00E166DE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E166DE" w:rsidRDefault="00CF78A3" w:rsidP="008D4DAC">
            <w:pPr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bCs/>
                <w:sz w:val="24"/>
                <w:szCs w:val="24"/>
              </w:rPr>
              <w:t>Dabei mussten sie einzelne Elemente mit höherer Atommasse  vor solche mit niedrigerer Atommasse stellen.</w:t>
            </w:r>
          </w:p>
        </w:tc>
      </w:tr>
      <w:tr w:rsidR="00CF78A3" w:rsidRPr="00E166DE" w:rsidTr="00EB3E79">
        <w:trPr>
          <w:trHeight w:val="567"/>
        </w:trPr>
        <w:tc>
          <w:tcPr>
            <w:tcW w:w="392" w:type="dxa"/>
            <w:shd w:val="clear" w:color="auto" w:fill="FF0000"/>
            <w:vAlign w:val="center"/>
          </w:tcPr>
          <w:p w:rsidR="00CF78A3" w:rsidRPr="00E166DE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E166DE" w:rsidRDefault="00CF78A3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 xml:space="preserve">Alle Elemente, die im Periodensystem in einer senkrechten Spalte stehen, bezeichnet man als Elemente einer </w:t>
            </w:r>
            <w:r w:rsidRPr="00E166DE">
              <w:rPr>
                <w:rFonts w:eastAsia="Times New Roman" w:cs="Times New Roman"/>
                <w:bCs/>
                <w:strike/>
                <w:kern w:val="36"/>
                <w:sz w:val="24"/>
                <w:szCs w:val="24"/>
                <w:lang w:eastAsia="de-DE"/>
              </w:rPr>
              <w:t>Periode</w:t>
            </w:r>
            <w:r w:rsidR="008110BC"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 xml:space="preserve"> </w:t>
            </w:r>
            <w:r w:rsidR="008110BC" w:rsidRPr="00E166DE">
              <w:rPr>
                <w:rFonts w:eastAsia="Times New Roman" w:cs="Times New Roman"/>
                <w:bCs/>
                <w:kern w:val="36"/>
                <w:sz w:val="24"/>
                <w:szCs w:val="24"/>
                <w:highlight w:val="yellow"/>
                <w:lang w:eastAsia="de-DE"/>
              </w:rPr>
              <w:t>Gruppe</w:t>
            </w: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.</w:t>
            </w:r>
          </w:p>
        </w:tc>
      </w:tr>
    </w:tbl>
    <w:p w:rsidR="00CF78A3" w:rsidRPr="00E166DE" w:rsidRDefault="00B176EA" w:rsidP="00B176EA">
      <w:pPr>
        <w:spacing w:before="120" w:after="0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de-DE"/>
        </w:rPr>
      </w:pPr>
      <w:r w:rsidRPr="00E166DE">
        <w:rPr>
          <w:rFonts w:eastAsia="Times New Roman" w:cs="Times New Roman"/>
          <w:bCs/>
          <w:kern w:val="36"/>
          <w:sz w:val="24"/>
          <w:szCs w:val="24"/>
          <w:lang w:eastAsia="de-DE"/>
        </w:rPr>
        <w:t>C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392"/>
        <w:gridCol w:w="8783"/>
      </w:tblGrid>
      <w:tr w:rsidR="00CF78A3" w:rsidRPr="00E166DE" w:rsidTr="00EB3E79">
        <w:trPr>
          <w:trHeight w:val="567"/>
        </w:trPr>
        <w:tc>
          <w:tcPr>
            <w:tcW w:w="392" w:type="dxa"/>
            <w:shd w:val="clear" w:color="auto" w:fill="00FF00"/>
            <w:vAlign w:val="center"/>
          </w:tcPr>
          <w:p w:rsidR="00CF78A3" w:rsidRPr="00E166DE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E166DE" w:rsidRDefault="00CF78A3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Meyer und Mendelejew überlegten, wie man die damals bekannten Elemente sinnvoll ordnen könnte und wählten zuerst die steigende Atommasse als Ordnungskriterium.</w:t>
            </w:r>
          </w:p>
        </w:tc>
      </w:tr>
      <w:tr w:rsidR="00CF78A3" w:rsidRPr="00E166DE" w:rsidTr="00EB3E79">
        <w:trPr>
          <w:trHeight w:val="567"/>
        </w:trPr>
        <w:tc>
          <w:tcPr>
            <w:tcW w:w="392" w:type="dxa"/>
            <w:shd w:val="clear" w:color="auto" w:fill="00FF00"/>
            <w:vAlign w:val="center"/>
          </w:tcPr>
          <w:p w:rsidR="00CF78A3" w:rsidRPr="00E166DE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E166DE" w:rsidRDefault="00CF78A3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Elemente der 1. Hauptgruppe bezeichnet man als Alkalimetalle.</w:t>
            </w:r>
          </w:p>
        </w:tc>
      </w:tr>
      <w:tr w:rsidR="00CF78A3" w:rsidRPr="00E166DE" w:rsidTr="00EB3E79">
        <w:trPr>
          <w:trHeight w:val="567"/>
        </w:trPr>
        <w:tc>
          <w:tcPr>
            <w:tcW w:w="392" w:type="dxa"/>
            <w:shd w:val="clear" w:color="auto" w:fill="FF0000"/>
            <w:vAlign w:val="center"/>
          </w:tcPr>
          <w:p w:rsidR="00CF78A3" w:rsidRPr="00E166DE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E166DE" w:rsidRDefault="00CF78A3" w:rsidP="00376F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Die Halogene stehen i</w:t>
            </w:r>
            <w:r w:rsidR="00376FAA"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 xml:space="preserve">m Periodensystem in </w:t>
            </w: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 xml:space="preserve">der </w:t>
            </w:r>
            <w:r w:rsidRPr="00E166DE">
              <w:rPr>
                <w:rFonts w:eastAsia="Times New Roman" w:cs="Times New Roman"/>
                <w:bCs/>
                <w:strike/>
                <w:kern w:val="36"/>
                <w:sz w:val="24"/>
                <w:szCs w:val="24"/>
                <w:lang w:eastAsia="de-DE"/>
              </w:rPr>
              <w:t>6.</w:t>
            </w: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 xml:space="preserve"> </w:t>
            </w:r>
            <w:r w:rsidR="008110BC" w:rsidRPr="00E166DE">
              <w:rPr>
                <w:rFonts w:eastAsia="Times New Roman" w:cs="Times New Roman"/>
                <w:bCs/>
                <w:kern w:val="36"/>
                <w:sz w:val="24"/>
                <w:szCs w:val="24"/>
                <w:highlight w:val="yellow"/>
                <w:lang w:eastAsia="de-DE"/>
              </w:rPr>
              <w:t>7.</w:t>
            </w:r>
            <w:r w:rsidR="008110BC"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 xml:space="preserve"> </w:t>
            </w: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Hauptgruppe.</w:t>
            </w:r>
          </w:p>
        </w:tc>
      </w:tr>
      <w:tr w:rsidR="00CF78A3" w:rsidRPr="00E166DE" w:rsidTr="00EB3E79">
        <w:trPr>
          <w:trHeight w:val="567"/>
        </w:trPr>
        <w:tc>
          <w:tcPr>
            <w:tcW w:w="392" w:type="dxa"/>
            <w:shd w:val="clear" w:color="auto" w:fill="00FF00"/>
            <w:vAlign w:val="center"/>
          </w:tcPr>
          <w:p w:rsidR="00CF78A3" w:rsidRPr="00E166DE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E166DE" w:rsidRDefault="00CF78A3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Für damals frei gelassene Plätze im Periodensystem wurden später Elemente entdeckt, deren vorhergesagte Eigenschaften ziemlich genau mit den vorhergesagten übereinstimmten.</w:t>
            </w:r>
          </w:p>
        </w:tc>
      </w:tr>
      <w:tr w:rsidR="00CF78A3" w:rsidRPr="00E166DE" w:rsidTr="00EB3E79">
        <w:trPr>
          <w:trHeight w:val="567"/>
        </w:trPr>
        <w:tc>
          <w:tcPr>
            <w:tcW w:w="392" w:type="dxa"/>
            <w:shd w:val="clear" w:color="auto" w:fill="00FF00"/>
            <w:vAlign w:val="center"/>
          </w:tcPr>
          <w:p w:rsidR="00CF78A3" w:rsidRPr="00E166DE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E166DE" w:rsidRDefault="00CF78A3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E166DE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Im Periodensystem unterscheidet man Gruppen (senkrecht) und Perioden (waagrecht).</w:t>
            </w:r>
          </w:p>
        </w:tc>
      </w:tr>
    </w:tbl>
    <w:p w:rsidR="00B21CC9" w:rsidRPr="00E166DE" w:rsidRDefault="002A7D9A" w:rsidP="00FB2045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</w:p>
    <w:sectPr w:rsidR="00B21CC9" w:rsidRPr="00E166D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9A" w:rsidRDefault="002A7D9A" w:rsidP="00696C7B">
      <w:pPr>
        <w:spacing w:after="0" w:line="240" w:lineRule="auto"/>
      </w:pPr>
      <w:r>
        <w:separator/>
      </w:r>
    </w:p>
  </w:endnote>
  <w:endnote w:type="continuationSeparator" w:id="0">
    <w:p w:rsidR="002A7D9A" w:rsidRDefault="002A7D9A" w:rsidP="0069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7B" w:rsidRPr="00DB162D" w:rsidRDefault="00DB162D" w:rsidP="00DB162D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A16_Ue1_Multiple_Choice_PSE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9A" w:rsidRDefault="002A7D9A" w:rsidP="00696C7B">
      <w:pPr>
        <w:spacing w:after="0" w:line="240" w:lineRule="auto"/>
      </w:pPr>
      <w:r>
        <w:separator/>
      </w:r>
    </w:p>
  </w:footnote>
  <w:footnote w:type="continuationSeparator" w:id="0">
    <w:p w:rsidR="002A7D9A" w:rsidRDefault="002A7D9A" w:rsidP="0069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62011"/>
    <w:multiLevelType w:val="hybridMultilevel"/>
    <w:tmpl w:val="B5342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D1"/>
    <w:rsid w:val="00061605"/>
    <w:rsid w:val="000706A2"/>
    <w:rsid w:val="00083C8A"/>
    <w:rsid w:val="000A27AB"/>
    <w:rsid w:val="000A461B"/>
    <w:rsid w:val="000C59CB"/>
    <w:rsid w:val="00130ED4"/>
    <w:rsid w:val="00133E59"/>
    <w:rsid w:val="00146B6A"/>
    <w:rsid w:val="001820C7"/>
    <w:rsid w:val="001865B6"/>
    <w:rsid w:val="00197C3B"/>
    <w:rsid w:val="00234546"/>
    <w:rsid w:val="002741B9"/>
    <w:rsid w:val="002A1350"/>
    <w:rsid w:val="002A7D9A"/>
    <w:rsid w:val="002C05B9"/>
    <w:rsid w:val="00302590"/>
    <w:rsid w:val="00376FAA"/>
    <w:rsid w:val="0037768A"/>
    <w:rsid w:val="003B1520"/>
    <w:rsid w:val="00454D5B"/>
    <w:rsid w:val="004A127B"/>
    <w:rsid w:val="0060080C"/>
    <w:rsid w:val="0063521A"/>
    <w:rsid w:val="00673EDA"/>
    <w:rsid w:val="006919A0"/>
    <w:rsid w:val="00696C7B"/>
    <w:rsid w:val="006A1D37"/>
    <w:rsid w:val="006A421D"/>
    <w:rsid w:val="006A49B8"/>
    <w:rsid w:val="00731B6C"/>
    <w:rsid w:val="007545E7"/>
    <w:rsid w:val="00756483"/>
    <w:rsid w:val="007D226A"/>
    <w:rsid w:val="0080182B"/>
    <w:rsid w:val="008019E7"/>
    <w:rsid w:val="008110BC"/>
    <w:rsid w:val="00825AD7"/>
    <w:rsid w:val="008317D1"/>
    <w:rsid w:val="00925128"/>
    <w:rsid w:val="009545A3"/>
    <w:rsid w:val="009716BC"/>
    <w:rsid w:val="0099099B"/>
    <w:rsid w:val="00A52F8F"/>
    <w:rsid w:val="00A978E0"/>
    <w:rsid w:val="00B176EA"/>
    <w:rsid w:val="00B83622"/>
    <w:rsid w:val="00BB0041"/>
    <w:rsid w:val="00BC7CBF"/>
    <w:rsid w:val="00BE5C80"/>
    <w:rsid w:val="00C1671A"/>
    <w:rsid w:val="00C2310F"/>
    <w:rsid w:val="00C33D34"/>
    <w:rsid w:val="00C401B0"/>
    <w:rsid w:val="00C60F70"/>
    <w:rsid w:val="00CF78A3"/>
    <w:rsid w:val="00D036C3"/>
    <w:rsid w:val="00D92602"/>
    <w:rsid w:val="00DB162D"/>
    <w:rsid w:val="00DB4B9C"/>
    <w:rsid w:val="00DC222E"/>
    <w:rsid w:val="00E11120"/>
    <w:rsid w:val="00E166DE"/>
    <w:rsid w:val="00E53098"/>
    <w:rsid w:val="00E97877"/>
    <w:rsid w:val="00EB3E79"/>
    <w:rsid w:val="00ED0D8E"/>
    <w:rsid w:val="00F93E86"/>
    <w:rsid w:val="00F95342"/>
    <w:rsid w:val="00FB2045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23FBD-02DD-4AE7-9B34-F3A5E8DB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31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31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31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17D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17D1"/>
    <w:rPr>
      <w:rFonts w:ascii="Times New Roman" w:eastAsia="Times New Roman" w:hAnsi="Times New Roman" w:cs="Times New Roman"/>
      <w:b/>
      <w:bCs/>
      <w:color w:val="000000"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17D1"/>
    <w:rPr>
      <w:rFonts w:ascii="Times New Roman" w:eastAsia="Times New Roman" w:hAnsi="Times New Roman" w:cs="Times New Roman"/>
      <w:b/>
      <w:bCs/>
      <w:color w:val="000000"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83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7D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A49B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9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69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96C7B"/>
  </w:style>
  <w:style w:type="paragraph" w:styleId="Fuzeile">
    <w:name w:val="footer"/>
    <w:basedOn w:val="Standard"/>
    <w:link w:val="FuzeileZchn"/>
    <w:uiPriority w:val="99"/>
    <w:unhideWhenUsed/>
    <w:rsid w:val="0069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1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19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65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39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3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296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15</cp:revision>
  <cp:lastPrinted>2014-01-17T08:38:00Z</cp:lastPrinted>
  <dcterms:created xsi:type="dcterms:W3CDTF">2014-01-17T07:09:00Z</dcterms:created>
  <dcterms:modified xsi:type="dcterms:W3CDTF">2014-04-07T15:05:00Z</dcterms:modified>
</cp:coreProperties>
</file>