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91"/>
        <w:gridCol w:w="1431"/>
      </w:tblGrid>
      <w:tr w:rsidR="00BC5E70" w:rsidRPr="00BC5E70" w:rsidTr="00086C2E">
        <w:trPr>
          <w:trHeight w:hRule="exact" w:val="438"/>
        </w:trPr>
        <w:tc>
          <w:tcPr>
            <w:tcW w:w="9747" w:type="dxa"/>
            <w:vAlign w:val="center"/>
          </w:tcPr>
          <w:p w:rsidR="00086C2E" w:rsidRDefault="00086C2E" w:rsidP="00086C2E">
            <w:bookmarkStart w:id="0" w:name="_GoBack"/>
            <w:bookmarkEnd w:id="0"/>
            <w:r w:rsidRPr="00086C2E">
              <w:rPr>
                <w:b/>
                <w:sz w:val="28"/>
                <w:szCs w:val="28"/>
              </w:rPr>
              <w:t>Methode: Üben mit unvollständigen Versuchsprotokollen</w:t>
            </w:r>
          </w:p>
          <w:p w:rsidR="00094C7A" w:rsidRPr="00BC5E70" w:rsidRDefault="00094C7A" w:rsidP="00BC5E70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6F2326" w:rsidRDefault="00283891" w:rsidP="00BC5E70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Ü1/Ü2/Ü3</w:t>
            </w:r>
          </w:p>
        </w:tc>
      </w:tr>
    </w:tbl>
    <w:p w:rsidR="006337FF" w:rsidRDefault="006337FF" w:rsidP="00573DDC">
      <w:pPr>
        <w:spacing w:after="0"/>
      </w:pPr>
    </w:p>
    <w:p w:rsidR="001F6AE5" w:rsidRDefault="00C968D2" w:rsidP="00573DDC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1.2pt;margin-top:3.15pt;width:229.35pt;height:116.0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6337FF" w:rsidRPr="006337FF" w:rsidRDefault="006337FF" w:rsidP="006337FF">
                  <w:pPr>
                    <w:spacing w:after="0"/>
                  </w:pPr>
                  <w:r w:rsidRPr="006337FF">
                    <w:rPr>
                      <w:u w:val="single"/>
                    </w:rPr>
                    <w:t>Gliederung eines Versuchsprotokolls</w:t>
                  </w:r>
                  <w:r w:rsidRPr="006337FF">
                    <w:rPr>
                      <w:u w:val="single"/>
                    </w:rPr>
                    <w:br/>
                  </w:r>
                  <w:r>
                    <w:t xml:space="preserve">1. </w:t>
                  </w:r>
                  <w:r w:rsidRPr="006337FF">
                    <w:t>Fragestellung</w:t>
                  </w:r>
                  <w:r w:rsidRPr="006337FF">
                    <w:br/>
                  </w:r>
                  <w:r>
                    <w:t xml:space="preserve">2. </w:t>
                  </w:r>
                  <w:r w:rsidRPr="006337FF">
                    <w:t>Geräte und Chemikalien</w:t>
                  </w:r>
                  <w:r w:rsidRPr="006337FF">
                    <w:br/>
                  </w:r>
                  <w:r>
                    <w:t xml:space="preserve">3. </w:t>
                  </w:r>
                  <w:r w:rsidRPr="006337FF">
                    <w:t>Durchführung und Versuchsskizze</w:t>
                  </w:r>
                  <w:r>
                    <w:br/>
                    <w:t xml:space="preserve">     (mit Sicherheits- und Entsorgungshinweisen)</w:t>
                  </w:r>
                </w:p>
                <w:p w:rsidR="006337FF" w:rsidRPr="006337FF" w:rsidRDefault="006337FF" w:rsidP="006337FF">
                  <w:pPr>
                    <w:spacing w:after="0"/>
                  </w:pPr>
                  <w:r>
                    <w:t xml:space="preserve">4. </w:t>
                  </w:r>
                  <w:r w:rsidRPr="006337FF">
                    <w:t>Beobachtung</w:t>
                  </w:r>
                  <w:r>
                    <w:t>en</w:t>
                  </w:r>
                  <w:r w:rsidRPr="006337FF">
                    <w:t xml:space="preserve"> und Messergebnisse</w:t>
                  </w:r>
                </w:p>
                <w:p w:rsidR="006337FF" w:rsidRPr="006337FF" w:rsidRDefault="006337FF" w:rsidP="006337FF">
                  <w:pPr>
                    <w:spacing w:after="0"/>
                  </w:pPr>
                  <w:r>
                    <w:t xml:space="preserve">5. </w:t>
                  </w:r>
                  <w:r w:rsidRPr="006337FF">
                    <w:t>Auswertung</w:t>
                  </w:r>
                </w:p>
              </w:txbxContent>
            </v:textbox>
          </v:shape>
        </w:pict>
      </w:r>
      <w:r w:rsidR="003E1831">
        <w:t xml:space="preserve">Die Dokumentation der Methoden und der Ergebnisse </w:t>
      </w:r>
      <w:r w:rsidR="00573DDC">
        <w:t>ist ein</w:t>
      </w:r>
      <w:r w:rsidR="003E1831">
        <w:t xml:space="preserve">  </w:t>
      </w:r>
    </w:p>
    <w:p w:rsidR="001F6AE5" w:rsidRDefault="003E1831" w:rsidP="00573DDC">
      <w:pPr>
        <w:spacing w:after="0"/>
      </w:pPr>
      <w:r>
        <w:t>wichtige</w:t>
      </w:r>
      <w:r w:rsidR="00573DDC">
        <w:t>r Bestandteil wissenschaftlicher Experimente</w:t>
      </w:r>
      <w:r>
        <w:t xml:space="preserve">. </w:t>
      </w:r>
    </w:p>
    <w:p w:rsidR="001F6AE5" w:rsidRDefault="003E1831" w:rsidP="00573DDC">
      <w:pPr>
        <w:spacing w:after="0"/>
      </w:pPr>
      <w:r>
        <w:t xml:space="preserve">Deshalb </w:t>
      </w:r>
      <w:r w:rsidR="00573DDC">
        <w:t xml:space="preserve">wird das Protokollieren </w:t>
      </w:r>
      <w:r w:rsidR="006337FF">
        <w:t xml:space="preserve">auch </w:t>
      </w:r>
      <w:r w:rsidR="00573DDC">
        <w:t>in der Schule geübt</w:t>
      </w:r>
      <w:r>
        <w:t xml:space="preserve"> –</w:t>
      </w:r>
    </w:p>
    <w:p w:rsidR="001F6AE5" w:rsidRDefault="003E1831" w:rsidP="00573DDC">
      <w:pPr>
        <w:spacing w:after="0"/>
      </w:pPr>
      <w:r>
        <w:t xml:space="preserve">die Gliederung eines Versuchsprotokolls wird schon im </w:t>
      </w:r>
    </w:p>
    <w:p w:rsidR="003E1831" w:rsidRDefault="003E1831" w:rsidP="00573DDC">
      <w:pPr>
        <w:spacing w:after="0"/>
      </w:pPr>
      <w:r>
        <w:t>Anfangsunterricht erlernt.</w:t>
      </w:r>
    </w:p>
    <w:p w:rsidR="001F6AE5" w:rsidRDefault="003E1831" w:rsidP="001F6AE5">
      <w:pPr>
        <w:spacing w:after="0"/>
      </w:pPr>
      <w:r>
        <w:t xml:space="preserve">Das Protokollieren wird </w:t>
      </w:r>
      <w:r w:rsidR="0034027E">
        <w:t xml:space="preserve">jedoch </w:t>
      </w:r>
      <w:r>
        <w:t xml:space="preserve">häufig von den Lernenden </w:t>
      </w:r>
    </w:p>
    <w:p w:rsidR="001F6AE5" w:rsidRDefault="003E1831" w:rsidP="001F6AE5">
      <w:pPr>
        <w:spacing w:after="0"/>
      </w:pPr>
      <w:r>
        <w:t xml:space="preserve">als lästig </w:t>
      </w:r>
      <w:r w:rsidR="00573DDC">
        <w:t xml:space="preserve">und wenig sinnvoll </w:t>
      </w:r>
      <w:r>
        <w:t xml:space="preserve">erlebt – wegen </w:t>
      </w:r>
      <w:r w:rsidR="00573DDC">
        <w:t>der</w:t>
      </w:r>
      <w:r>
        <w:t xml:space="preserve"> damit </w:t>
      </w:r>
    </w:p>
    <w:p w:rsidR="001F6AE5" w:rsidRDefault="003E1831" w:rsidP="001F6AE5">
      <w:pPr>
        <w:spacing w:after="0"/>
      </w:pPr>
      <w:r>
        <w:t xml:space="preserve">verbundenen Schreibarbeit und oftmals auch deshalb, </w:t>
      </w:r>
    </w:p>
    <w:p w:rsidR="001F6AE5" w:rsidRDefault="003E1831" w:rsidP="001F6AE5">
      <w:pPr>
        <w:spacing w:after="0"/>
      </w:pPr>
      <w:r>
        <w:t xml:space="preserve">weil Versuchsergebnisse ohnehin später nochmals in einer </w:t>
      </w:r>
    </w:p>
    <w:p w:rsidR="003E1831" w:rsidRDefault="003E1831" w:rsidP="001F6AE5">
      <w:pPr>
        <w:spacing w:after="0"/>
      </w:pPr>
      <w:r>
        <w:t xml:space="preserve">Ergebnissicherung vor der Klasse verarbeitet werden. </w:t>
      </w:r>
    </w:p>
    <w:p w:rsidR="00573DDC" w:rsidRDefault="00573DDC" w:rsidP="001F6AE5">
      <w:pPr>
        <w:spacing w:after="0"/>
      </w:pPr>
      <w:r>
        <w:t>Im Protokollieren steckt allerdings großes Potenzial zur Einübung experimenteller Fähigkeiten: von der simplen Kenntnis von Geräten und Chemikalien bis hin zur Fähigkeit, hypothesengeleitetes Experimentieren zu planen.</w:t>
      </w:r>
    </w:p>
    <w:p w:rsidR="00573DDC" w:rsidRDefault="00573DDC" w:rsidP="006337FF">
      <w:pPr>
        <w:spacing w:after="0"/>
      </w:pPr>
      <w:r>
        <w:t xml:space="preserve">Hier könnte man </w:t>
      </w:r>
      <w:r w:rsidR="006337FF">
        <w:t xml:space="preserve">zum Einüben </w:t>
      </w:r>
      <w:r>
        <w:t>eine Schrittfolge überlegen:</w:t>
      </w:r>
    </w:p>
    <w:p w:rsidR="0034027E" w:rsidRPr="0034027E" w:rsidRDefault="0034027E" w:rsidP="00573DDC">
      <w:pPr>
        <w:spacing w:after="0"/>
        <w:rPr>
          <w:b/>
          <w:u w:val="single"/>
        </w:rPr>
      </w:pPr>
      <w:r w:rsidRPr="0034027E">
        <w:rPr>
          <w:b/>
          <w:u w:val="single"/>
        </w:rPr>
        <w:t>Schritt 1</w:t>
      </w:r>
    </w:p>
    <w:p w:rsidR="0034027E" w:rsidRPr="0034027E" w:rsidRDefault="0034027E" w:rsidP="00573DDC">
      <w:pPr>
        <w:spacing w:after="0"/>
      </w:pPr>
      <w:r>
        <w:sym w:font="Symbol" w:char="F0DE"/>
      </w:r>
      <w:r>
        <w:t>Vor dem Experimentieren sind Fragestellung, Durchführung und Sicherheitsbestimmungen klar.</w:t>
      </w:r>
      <w:r>
        <w:rPr>
          <w:u w:val="single"/>
        </w:rPr>
        <w:br/>
      </w:r>
      <w:r>
        <w:sym w:font="Symbol" w:char="F0DE"/>
      </w:r>
      <w:r>
        <w:t xml:space="preserve"> Beim selbstständigen Experimentieren beobachten Schüler nicht nur, sondern auch die Auswertung des Versuchs findet zunächst in der Gruppe statt.</w:t>
      </w:r>
    </w:p>
    <w:p w:rsidR="0034027E" w:rsidRDefault="003E1831" w:rsidP="00573DDC">
      <w:pPr>
        <w:spacing w:after="0"/>
      </w:pPr>
      <w:r>
        <w:t>Schülerexperimente werden</w:t>
      </w:r>
      <w:r w:rsidR="0034027E">
        <w:t xml:space="preserve"> zunächst </w:t>
      </w:r>
      <w:r>
        <w:t>häufig nach Anleitung durchgeführt. Dann sind Aufgabenstellungen, Geräte- und Chemikalienliste sowie Versuchsdurchführung vorgegeben</w:t>
      </w:r>
      <w:r w:rsidR="0034027E">
        <w:t>. Es bewährt sich, diese vor dem Experiment gemeinsam zu lesen, rekapitulieren zu lassen und auf Wichtiges nochmals hinzuweisen.</w:t>
      </w:r>
    </w:p>
    <w:p w:rsidR="00094C7A" w:rsidRDefault="0034027E" w:rsidP="006337FF">
      <w:pPr>
        <w:spacing w:after="0"/>
      </w:pPr>
      <w:r>
        <w:t>D</w:t>
      </w:r>
      <w:r w:rsidR="003E1831">
        <w:t xml:space="preserve">urch die Experimentierenden werden nur Beobachtungen und Messergebnisse  </w:t>
      </w:r>
      <w:r>
        <w:t>ergänzt und (oft bereits</w:t>
      </w:r>
      <w:r w:rsidR="003E1831">
        <w:t xml:space="preserve"> vorstrukturierte) Aufgaben zur Deut</w:t>
      </w:r>
      <w:r>
        <w:t>ung der Ver</w:t>
      </w:r>
      <w:r w:rsidR="003E1831">
        <w:t>suchsergebnisse bearbeitet.</w:t>
      </w:r>
      <w:r>
        <w:t xml:space="preserve"> Geschieht dies in Einzel- oder Gruppenarbeit und mündet es in eine spätere Präsentation von Ergebnissen, so kann schon dies</w:t>
      </w:r>
      <w:r w:rsidR="006337FF">
        <w:t>e Variante</w:t>
      </w:r>
      <w:r>
        <w:t xml:space="preserve"> sehr wertvoll sein.</w:t>
      </w:r>
    </w:p>
    <w:p w:rsidR="0034027E" w:rsidRPr="0034027E" w:rsidRDefault="0034027E" w:rsidP="00573DDC">
      <w:pPr>
        <w:spacing w:after="0"/>
        <w:rPr>
          <w:b/>
          <w:u w:val="single"/>
        </w:rPr>
      </w:pPr>
      <w:r w:rsidRPr="0034027E">
        <w:rPr>
          <w:b/>
          <w:u w:val="single"/>
        </w:rPr>
        <w:t>Schritt 2</w:t>
      </w:r>
    </w:p>
    <w:p w:rsidR="0034027E" w:rsidRDefault="0034027E" w:rsidP="001F6AE5">
      <w:pPr>
        <w:spacing w:after="0"/>
      </w:pPr>
      <w:r>
        <w:sym w:font="Symbol" w:char="F0DE"/>
      </w:r>
      <w:r>
        <w:t xml:space="preserve"> Die Versuchsanleitungen/Versuchsprotokolle werden zunehmend weniger vorstrukturiert</w:t>
      </w:r>
      <w:r w:rsidR="00573DDC">
        <w:t xml:space="preserve"> und sind zum Teil schon bei den ersten Gliederungspunkten unvollständig</w:t>
      </w:r>
      <w:r>
        <w:t>.</w:t>
      </w:r>
    </w:p>
    <w:p w:rsidR="0034027E" w:rsidRDefault="0034027E" w:rsidP="0034027E">
      <w:pPr>
        <w:spacing w:after="0"/>
      </w:pPr>
      <w:r>
        <w:t>Möglich sind zum Beispiel</w:t>
      </w:r>
    </w:p>
    <w:p w:rsidR="0034027E" w:rsidRDefault="0034027E" w:rsidP="0034027E">
      <w:pPr>
        <w:pStyle w:val="Listenabsatz"/>
        <w:numPr>
          <w:ilvl w:val="0"/>
          <w:numId w:val="2"/>
        </w:numPr>
        <w:spacing w:after="0"/>
      </w:pPr>
      <w:r>
        <w:t>das selbstständige Erstellen einer Geräte- und Chemikalienliste</w:t>
      </w:r>
    </w:p>
    <w:p w:rsidR="00573DDC" w:rsidRDefault="00573DDC" w:rsidP="0034027E">
      <w:pPr>
        <w:pStyle w:val="Listenabsatz"/>
        <w:numPr>
          <w:ilvl w:val="0"/>
          <w:numId w:val="2"/>
        </w:numPr>
        <w:spacing w:after="0"/>
      </w:pPr>
      <w:r>
        <w:t>das selbstständige Anfertigen einer Versuchsskizze bei gegebener Durchführung</w:t>
      </w:r>
    </w:p>
    <w:p w:rsidR="0034027E" w:rsidRDefault="00573DDC" w:rsidP="0034027E">
      <w:pPr>
        <w:pStyle w:val="Listenabsatz"/>
        <w:numPr>
          <w:ilvl w:val="0"/>
          <w:numId w:val="2"/>
        </w:numPr>
        <w:spacing w:after="0"/>
      </w:pPr>
      <w:r>
        <w:t xml:space="preserve">umgekehrt: </w:t>
      </w:r>
      <w:r w:rsidR="0034027E">
        <w:t>das selbstständige Formulieren einer Durchführung bei gegebener Versuchsskizze</w:t>
      </w:r>
      <w:r>
        <w:t xml:space="preserve"> </w:t>
      </w:r>
    </w:p>
    <w:p w:rsidR="00573DDC" w:rsidRDefault="00573DDC" w:rsidP="0034027E">
      <w:pPr>
        <w:pStyle w:val="Listenabsatz"/>
        <w:numPr>
          <w:ilvl w:val="0"/>
          <w:numId w:val="2"/>
        </w:numPr>
        <w:spacing w:after="0"/>
      </w:pPr>
      <w:r>
        <w:t>offene Vorgaben bei der Darstellung von Beobachtungen und Messwerten</w:t>
      </w:r>
    </w:p>
    <w:p w:rsidR="00573DDC" w:rsidRDefault="00573DDC" w:rsidP="006337FF">
      <w:pPr>
        <w:pStyle w:val="Listenabsatz"/>
        <w:numPr>
          <w:ilvl w:val="0"/>
          <w:numId w:val="2"/>
        </w:numPr>
        <w:spacing w:after="0"/>
      </w:pPr>
      <w:r>
        <w:t>Zusatzaufgaben bei der Deutung des Versuchs (Recherche, Vernetzung…)</w:t>
      </w:r>
    </w:p>
    <w:p w:rsidR="00573DDC" w:rsidRDefault="00573DDC" w:rsidP="00573DDC">
      <w:pPr>
        <w:spacing w:after="0"/>
        <w:rPr>
          <w:b/>
          <w:u w:val="single"/>
        </w:rPr>
      </w:pPr>
      <w:r>
        <w:rPr>
          <w:b/>
          <w:u w:val="single"/>
        </w:rPr>
        <w:t>Schritt 3</w:t>
      </w:r>
    </w:p>
    <w:p w:rsidR="00573DDC" w:rsidRDefault="00573DDC" w:rsidP="00573DDC">
      <w:pPr>
        <w:spacing w:after="0"/>
      </w:pPr>
      <w:r>
        <w:sym w:font="Symbol" w:char="F0DE"/>
      </w:r>
      <w:r w:rsidR="001F6AE5">
        <w:t xml:space="preserve"> Die Schüler planen (ggf. mit Hilfen) einen Versuch zu einer gegebenen Fragestellung. Sie fertigen dazu eine Geräte- und Chemikalienliste, eine Beschreibung der Durchführung und eine Versuchsskizze an. Nach Diskussion der Varianten in der Klasse und Freigabe durch den Lehrer wird experimentiert.</w:t>
      </w:r>
    </w:p>
    <w:p w:rsidR="001F6AE5" w:rsidRPr="001F6AE5" w:rsidRDefault="001F6AE5" w:rsidP="00573DDC">
      <w:pPr>
        <w:spacing w:after="0"/>
        <w:rPr>
          <w:b/>
          <w:u w:val="single"/>
        </w:rPr>
      </w:pPr>
      <w:r>
        <w:rPr>
          <w:b/>
          <w:u w:val="single"/>
        </w:rPr>
        <w:t>Schritt 4</w:t>
      </w:r>
    </w:p>
    <w:p w:rsidR="001F6AE5" w:rsidRDefault="001F6AE5" w:rsidP="00573DDC">
      <w:pPr>
        <w:spacing w:after="0"/>
      </w:pPr>
      <w:r>
        <w:sym w:font="Symbol" w:char="F0DE"/>
      </w:r>
      <w:r>
        <w:t xml:space="preserve"> Eine sehr weit gehende Variante unvollständiger Versuchsprotokolle wird von </w:t>
      </w:r>
      <w:proofErr w:type="spellStart"/>
      <w:r>
        <w:t>Witteck</w:t>
      </w:r>
      <w:proofErr w:type="spellEnd"/>
      <w:r>
        <w:t xml:space="preserve"> et al. [7] vorgeschlagen: </w:t>
      </w:r>
      <w:r>
        <w:br/>
        <w:t>Von einem Schülerexperiment ist nur ein kleiner Teil des Versuchsprotokolls (Durchführung oder Beobachtung oder Auswertung) bekannt.  Die Schüler sollen das gesamte Protokoll (einschließlich Fragestellung des Experiments) erarbeiten.</w:t>
      </w:r>
    </w:p>
    <w:p w:rsidR="001F6AE5" w:rsidRDefault="001F6AE5" w:rsidP="00573DDC">
      <w:pPr>
        <w:spacing w:after="0"/>
      </w:pPr>
    </w:p>
    <w:p w:rsidR="001F6AE5" w:rsidRPr="001F6AE5" w:rsidRDefault="001F6AE5" w:rsidP="001F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10" w:hanging="1410"/>
      </w:pPr>
      <w:r>
        <w:rPr>
          <w:b/>
        </w:rPr>
        <w:t>Aufgabe:</w:t>
      </w:r>
      <w:r>
        <w:rPr>
          <w:b/>
        </w:rPr>
        <w:tab/>
      </w:r>
      <w:r>
        <w:t>Erarbeiten Sie praktische Umsetzungsmöglichkeiten für diese Schrittfolge am Beispiel des Einübens der Säure-Base-Titration in Klasse 9, Klasse 10 und in der Kursstufe.</w:t>
      </w:r>
    </w:p>
    <w:p w:rsidR="0034027E" w:rsidRPr="0034027E" w:rsidRDefault="0034027E" w:rsidP="00351753">
      <w:pPr>
        <w:rPr>
          <w:u w:val="single"/>
        </w:rPr>
      </w:pPr>
    </w:p>
    <w:sectPr w:rsidR="0034027E" w:rsidRPr="0034027E" w:rsidSect="006E559B">
      <w:footerReference w:type="default" r:id="rId9"/>
      <w:pgSz w:w="11906" w:h="16838"/>
      <w:pgMar w:top="851" w:right="707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4" w:rsidRDefault="00280E34" w:rsidP="001536AA">
      <w:pPr>
        <w:spacing w:after="0" w:line="240" w:lineRule="auto"/>
      </w:pPr>
      <w:r>
        <w:separator/>
      </w:r>
    </w:p>
  </w:endnote>
  <w:end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A" w:rsidRPr="006E559B" w:rsidRDefault="006E559B" w:rsidP="00086C2E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2676A0">
      <w:rPr>
        <w:noProof/>
        <w:sz w:val="14"/>
        <w:szCs w:val="14"/>
      </w:rPr>
      <w:t>W</w:t>
    </w:r>
    <w:r w:rsidR="00C968D2">
      <w:rPr>
        <w:noProof/>
        <w:sz w:val="14"/>
        <w:szCs w:val="14"/>
      </w:rPr>
      <w:t>3</w:t>
    </w:r>
    <w:r w:rsidR="002676A0">
      <w:rPr>
        <w:noProof/>
        <w:sz w:val="14"/>
        <w:szCs w:val="14"/>
      </w:rPr>
      <w:t>_</w:t>
    </w:r>
    <w:r w:rsidR="00C968D2">
      <w:rPr>
        <w:noProof/>
        <w:sz w:val="14"/>
        <w:szCs w:val="14"/>
      </w:rPr>
      <w:t>3</w:t>
    </w:r>
    <w:r w:rsidR="002676A0">
      <w:rPr>
        <w:noProof/>
        <w:sz w:val="14"/>
        <w:szCs w:val="14"/>
      </w:rPr>
      <w:t>.2.1_Methode_Ueben_mit_unvollstaendigen_Versuchsprotokollen</w:t>
    </w:r>
    <w:r>
      <w:rPr>
        <w:sz w:val="14"/>
        <w:szCs w:val="14"/>
      </w:rPr>
      <w:fldChar w:fldCharType="end"/>
    </w:r>
    <w:r w:rsidR="006F2326">
      <w:rPr>
        <w:sz w:val="14"/>
        <w:szCs w:val="14"/>
      </w:rPr>
      <w:tab/>
    </w:r>
    <w:r w:rsidR="006F2326">
      <w:rPr>
        <w:sz w:val="14"/>
        <w:szCs w:val="14"/>
      </w:rPr>
      <w:tab/>
    </w:r>
    <w:r w:rsidR="00283891">
      <w:rPr>
        <w:sz w:val="14"/>
        <w:szCs w:val="14"/>
      </w:rPr>
      <w:tab/>
    </w:r>
    <w:r w:rsidR="00283891">
      <w:rPr>
        <w:sz w:val="14"/>
        <w:szCs w:val="14"/>
      </w:rPr>
      <w:tab/>
    </w:r>
    <w:r w:rsidR="00283891">
      <w:rPr>
        <w:sz w:val="14"/>
        <w:szCs w:val="14"/>
      </w:rPr>
      <w:tab/>
    </w:r>
    <w:r w:rsidR="00283891">
      <w:rPr>
        <w:sz w:val="14"/>
        <w:szCs w:val="14"/>
      </w:rPr>
      <w:tab/>
    </w:r>
    <w:r w:rsidR="00086C2E">
      <w:rPr>
        <w:sz w:val="16"/>
        <w:szCs w:val="16"/>
      </w:rPr>
      <w:tab/>
    </w:r>
    <w:r w:rsidR="000233BB" w:rsidRPr="006E559B">
      <w:rPr>
        <w:sz w:val="14"/>
        <w:szCs w:val="14"/>
      </w:rPr>
      <w:t xml:space="preserve"> </w:t>
    </w:r>
    <w:r w:rsidR="0021123A" w:rsidRPr="006E559B">
      <w:rPr>
        <w:sz w:val="14"/>
        <w:szCs w:val="14"/>
      </w:rPr>
      <w:t>2014 ZPG III</w:t>
    </w:r>
    <w:r w:rsidR="000233BB" w:rsidRPr="006E559B">
      <w:rPr>
        <w:sz w:val="14"/>
        <w:szCs w:val="14"/>
      </w:rPr>
      <w:t xml:space="preserve"> CH</w:t>
    </w:r>
    <w:r w:rsidR="0021123A" w:rsidRPr="006E559B">
      <w:rPr>
        <w:sz w:val="14"/>
        <w:szCs w:val="14"/>
      </w:rPr>
      <w:t>-</w:t>
    </w:r>
    <w:r w:rsidR="00094C7A">
      <w:rPr>
        <w:sz w:val="14"/>
        <w:szCs w:val="14"/>
      </w:rPr>
      <w:t>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4" w:rsidRDefault="00280E34" w:rsidP="001536AA">
      <w:pPr>
        <w:spacing w:after="0" w:line="240" w:lineRule="auto"/>
      </w:pPr>
      <w:r>
        <w:separator/>
      </w:r>
    </w:p>
  </w:footnote>
  <w:foot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729FF"/>
    <w:multiLevelType w:val="hybridMultilevel"/>
    <w:tmpl w:val="96329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C1918"/>
    <w:multiLevelType w:val="hybridMultilevel"/>
    <w:tmpl w:val="AF003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110E7"/>
    <w:rsid w:val="000233BB"/>
    <w:rsid w:val="00044EAE"/>
    <w:rsid w:val="00046896"/>
    <w:rsid w:val="0004691C"/>
    <w:rsid w:val="00081B30"/>
    <w:rsid w:val="00086C2E"/>
    <w:rsid w:val="00094C7A"/>
    <w:rsid w:val="00097D3F"/>
    <w:rsid w:val="000C6F84"/>
    <w:rsid w:val="000D0C47"/>
    <w:rsid w:val="000E4B51"/>
    <w:rsid w:val="00102B8E"/>
    <w:rsid w:val="001536AA"/>
    <w:rsid w:val="0015403B"/>
    <w:rsid w:val="00163DF0"/>
    <w:rsid w:val="001A3A69"/>
    <w:rsid w:val="001B2CEE"/>
    <w:rsid w:val="001C4515"/>
    <w:rsid w:val="001F6AE5"/>
    <w:rsid w:val="00207CA6"/>
    <w:rsid w:val="0021123A"/>
    <w:rsid w:val="00225CDF"/>
    <w:rsid w:val="002676A0"/>
    <w:rsid w:val="00267712"/>
    <w:rsid w:val="00280E34"/>
    <w:rsid w:val="00283891"/>
    <w:rsid w:val="002B683B"/>
    <w:rsid w:val="002D1D8D"/>
    <w:rsid w:val="0034027E"/>
    <w:rsid w:val="00341ED1"/>
    <w:rsid w:val="00345BF9"/>
    <w:rsid w:val="00351753"/>
    <w:rsid w:val="003720AA"/>
    <w:rsid w:val="003D08B6"/>
    <w:rsid w:val="003E1831"/>
    <w:rsid w:val="003E7655"/>
    <w:rsid w:val="003E7B64"/>
    <w:rsid w:val="0041446E"/>
    <w:rsid w:val="0044122C"/>
    <w:rsid w:val="00484075"/>
    <w:rsid w:val="00496993"/>
    <w:rsid w:val="004E0ABF"/>
    <w:rsid w:val="00506871"/>
    <w:rsid w:val="00510F6D"/>
    <w:rsid w:val="00511DB1"/>
    <w:rsid w:val="00524C9F"/>
    <w:rsid w:val="00550895"/>
    <w:rsid w:val="00572881"/>
    <w:rsid w:val="00573DDC"/>
    <w:rsid w:val="0057444A"/>
    <w:rsid w:val="005B057C"/>
    <w:rsid w:val="005B53F8"/>
    <w:rsid w:val="005B56F0"/>
    <w:rsid w:val="005C163F"/>
    <w:rsid w:val="006123F3"/>
    <w:rsid w:val="006179F9"/>
    <w:rsid w:val="0062478A"/>
    <w:rsid w:val="006337FF"/>
    <w:rsid w:val="0066492D"/>
    <w:rsid w:val="00666A7C"/>
    <w:rsid w:val="006720F3"/>
    <w:rsid w:val="00674126"/>
    <w:rsid w:val="006C47CD"/>
    <w:rsid w:val="006E559B"/>
    <w:rsid w:val="006F2326"/>
    <w:rsid w:val="0070334D"/>
    <w:rsid w:val="00740D5A"/>
    <w:rsid w:val="00746B7E"/>
    <w:rsid w:val="00760CE4"/>
    <w:rsid w:val="0077492B"/>
    <w:rsid w:val="00823CF9"/>
    <w:rsid w:val="008811C8"/>
    <w:rsid w:val="00897E7C"/>
    <w:rsid w:val="008A23D4"/>
    <w:rsid w:val="008F676A"/>
    <w:rsid w:val="009349E5"/>
    <w:rsid w:val="009538B3"/>
    <w:rsid w:val="0096214D"/>
    <w:rsid w:val="00976C77"/>
    <w:rsid w:val="00987F6E"/>
    <w:rsid w:val="009A741A"/>
    <w:rsid w:val="009D369C"/>
    <w:rsid w:val="009D7091"/>
    <w:rsid w:val="009F25DB"/>
    <w:rsid w:val="00A37CBE"/>
    <w:rsid w:val="00A51890"/>
    <w:rsid w:val="00AF5318"/>
    <w:rsid w:val="00B22852"/>
    <w:rsid w:val="00B66F64"/>
    <w:rsid w:val="00B70DE5"/>
    <w:rsid w:val="00B73A11"/>
    <w:rsid w:val="00B90439"/>
    <w:rsid w:val="00BB0FF9"/>
    <w:rsid w:val="00BB27C1"/>
    <w:rsid w:val="00BC5E70"/>
    <w:rsid w:val="00BD4D33"/>
    <w:rsid w:val="00BF1B2E"/>
    <w:rsid w:val="00C42E4A"/>
    <w:rsid w:val="00C50825"/>
    <w:rsid w:val="00C743E6"/>
    <w:rsid w:val="00C858A5"/>
    <w:rsid w:val="00C968D2"/>
    <w:rsid w:val="00CB1A12"/>
    <w:rsid w:val="00CB316C"/>
    <w:rsid w:val="00CC0B5A"/>
    <w:rsid w:val="00CD79EF"/>
    <w:rsid w:val="00CF29CE"/>
    <w:rsid w:val="00D370DA"/>
    <w:rsid w:val="00D47446"/>
    <w:rsid w:val="00D60331"/>
    <w:rsid w:val="00DA2538"/>
    <w:rsid w:val="00E42899"/>
    <w:rsid w:val="00E65A58"/>
    <w:rsid w:val="00E7786E"/>
    <w:rsid w:val="00E84A1E"/>
    <w:rsid w:val="00E96BA2"/>
    <w:rsid w:val="00EA56DC"/>
    <w:rsid w:val="00EF30D8"/>
    <w:rsid w:val="00F27162"/>
    <w:rsid w:val="00F84059"/>
    <w:rsid w:val="00FA1183"/>
    <w:rsid w:val="00FD4C2A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607C-C628-41F5-90B2-D3B41212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admin</cp:lastModifiedBy>
  <cp:revision>4</cp:revision>
  <cp:lastPrinted>2014-04-09T18:40:00Z</cp:lastPrinted>
  <dcterms:created xsi:type="dcterms:W3CDTF">2014-04-09T18:39:00Z</dcterms:created>
  <dcterms:modified xsi:type="dcterms:W3CDTF">2014-04-26T19:18:00Z</dcterms:modified>
</cp:coreProperties>
</file>