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43" w:rsidRPr="00027CA8" w:rsidRDefault="00AB4DFE" w:rsidP="00610A43">
      <w:pPr>
        <w:rPr>
          <w:rFonts w:ascii="Arial" w:hAnsi="Arial" w:cs="Arial"/>
          <w:sz w:val="24"/>
          <w:u w:val="single"/>
        </w:rPr>
      </w:pPr>
      <w:r w:rsidRPr="00027CA8">
        <w:rPr>
          <w:rFonts w:ascii="Arial" w:hAnsi="Arial" w:cs="Arial"/>
          <w:sz w:val="24"/>
          <w:u w:val="single"/>
        </w:rPr>
        <w:t>Skript zum Vortrag</w:t>
      </w:r>
    </w:p>
    <w:p w:rsidR="00610A43" w:rsidRPr="00027CA8" w:rsidRDefault="00AB4DFE">
      <w:pPr>
        <w:rPr>
          <w:rFonts w:ascii="Arial" w:hAnsi="Arial" w:cs="Arial"/>
          <w:sz w:val="32"/>
        </w:rPr>
      </w:pPr>
      <w:r w:rsidRPr="00027CA8">
        <w:rPr>
          <w:rFonts w:ascii="Arial" w:hAnsi="Arial" w:cs="Arial"/>
          <w:sz w:val="32"/>
        </w:rPr>
        <w:t>Kompetenzorientierung und Binnendifferenzierung im Mathematik-Unterricht der SEK II –</w:t>
      </w:r>
    </w:p>
    <w:p w:rsidR="00AB4DFE" w:rsidRPr="00027CA8" w:rsidRDefault="00AB4DFE" w:rsidP="00027CA8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8"/>
        </w:rPr>
      </w:pPr>
      <w:r w:rsidRPr="00027CA8">
        <w:rPr>
          <w:rFonts w:ascii="Arial" w:hAnsi="Arial" w:cs="Arial"/>
          <w:sz w:val="28"/>
        </w:rPr>
        <w:t>Was hat Binnendifferenzierung mit Kompetenzorientierung zu tun?</w:t>
      </w:r>
    </w:p>
    <w:p w:rsidR="00610A43" w:rsidRPr="00027CA8" w:rsidRDefault="00B34E43" w:rsidP="00AB4DFE">
      <w:pPr>
        <w:rPr>
          <w:rFonts w:ascii="Arial" w:hAnsi="Arial" w:cs="Arial"/>
          <w:strike/>
        </w:rPr>
      </w:pPr>
      <w:r w:rsidRPr="00027CA8">
        <w:rPr>
          <w:rFonts w:ascii="Arial" w:hAnsi="Arial" w:cs="Arial"/>
        </w:rPr>
        <w:t xml:space="preserve">In den Bildungsstandards werden </w:t>
      </w:r>
      <w:r w:rsidR="00B55ED6" w:rsidRPr="00027CA8">
        <w:rPr>
          <w:rFonts w:ascii="Arial" w:hAnsi="Arial" w:cs="Arial"/>
        </w:rPr>
        <w:t xml:space="preserve">die geforderten Kompetenzen </w:t>
      </w:r>
      <w:r w:rsidRPr="00027CA8">
        <w:rPr>
          <w:rFonts w:ascii="Arial" w:hAnsi="Arial" w:cs="Arial"/>
        </w:rPr>
        <w:t xml:space="preserve">unter den übergeordneten Leitgedanken und </w:t>
      </w:r>
      <w:r w:rsidR="00B55ED6" w:rsidRPr="00027CA8">
        <w:rPr>
          <w:rFonts w:ascii="Arial" w:hAnsi="Arial" w:cs="Arial"/>
        </w:rPr>
        <w:t xml:space="preserve">bzgl. der </w:t>
      </w:r>
      <w:r w:rsidRPr="00027CA8">
        <w:rPr>
          <w:rFonts w:ascii="Arial" w:hAnsi="Arial" w:cs="Arial"/>
        </w:rPr>
        <w:t xml:space="preserve">einzelnen Leitideen </w:t>
      </w:r>
      <w:r w:rsidR="00B55ED6" w:rsidRPr="00027CA8">
        <w:rPr>
          <w:rFonts w:ascii="Arial" w:hAnsi="Arial" w:cs="Arial"/>
        </w:rPr>
        <w:t xml:space="preserve">zu einem großen Teil so weit </w:t>
      </w:r>
      <w:r w:rsidRPr="00027CA8">
        <w:rPr>
          <w:rFonts w:ascii="Arial" w:hAnsi="Arial" w:cs="Arial"/>
        </w:rPr>
        <w:t xml:space="preserve">formuliert, </w:t>
      </w:r>
      <w:r w:rsidR="00B55ED6" w:rsidRPr="00027CA8">
        <w:rPr>
          <w:rFonts w:ascii="Arial" w:hAnsi="Arial" w:cs="Arial"/>
        </w:rPr>
        <w:t>dass sie</w:t>
      </w:r>
      <w:r w:rsidRPr="00027CA8">
        <w:rPr>
          <w:rFonts w:ascii="Arial" w:hAnsi="Arial" w:cs="Arial"/>
        </w:rPr>
        <w:t xml:space="preserve"> – </w:t>
      </w:r>
      <w:r w:rsidR="00B55ED6" w:rsidRPr="00027CA8">
        <w:rPr>
          <w:rFonts w:ascii="Arial" w:hAnsi="Arial" w:cs="Arial"/>
        </w:rPr>
        <w:t xml:space="preserve">zusätzlich </w:t>
      </w:r>
      <w:r w:rsidRPr="00027CA8">
        <w:rPr>
          <w:rFonts w:ascii="Arial" w:hAnsi="Arial" w:cs="Arial"/>
        </w:rPr>
        <w:t>bedingt durch die Heterogenität einer Lerngruppe – von den einzelnen Schülern in unterschiedlicher Ausprägung erworben werden können.</w:t>
      </w:r>
      <w:r w:rsidR="00AB4DFE" w:rsidRPr="00027CA8">
        <w:rPr>
          <w:rFonts w:ascii="Arial" w:hAnsi="Arial" w:cs="Arial"/>
        </w:rPr>
        <w:t xml:space="preserve"> D.h. </w:t>
      </w:r>
      <w:r w:rsidR="00B55ED6" w:rsidRPr="00027CA8">
        <w:rPr>
          <w:rFonts w:ascii="Arial" w:hAnsi="Arial" w:cs="Arial"/>
        </w:rPr>
        <w:t xml:space="preserve">die Schüler </w:t>
      </w:r>
      <w:r w:rsidR="00AB4DFE" w:rsidRPr="00027CA8">
        <w:rPr>
          <w:rFonts w:ascii="Arial" w:hAnsi="Arial" w:cs="Arial"/>
        </w:rPr>
        <w:t xml:space="preserve">können verschiedene Niveaustufen erreichen, verschiedene Teilkompetenzen erwerben und sich mit verschiedenen Inhaltsaspekten </w:t>
      </w:r>
      <w:r w:rsidR="00B55ED6" w:rsidRPr="00027CA8">
        <w:rPr>
          <w:rFonts w:ascii="Arial" w:hAnsi="Arial" w:cs="Arial"/>
        </w:rPr>
        <w:t>auseinandersetzen</w:t>
      </w:r>
      <w:r w:rsidR="00AB4DFE" w:rsidRPr="00027CA8">
        <w:rPr>
          <w:rFonts w:ascii="Arial" w:hAnsi="Arial" w:cs="Arial"/>
        </w:rPr>
        <w:t>.</w:t>
      </w:r>
    </w:p>
    <w:p w:rsidR="00610A43" w:rsidRPr="00027CA8" w:rsidRDefault="00610A43">
      <w:pPr>
        <w:rPr>
          <w:rFonts w:ascii="Arial" w:hAnsi="Arial" w:cs="Arial"/>
        </w:rPr>
      </w:pPr>
      <w:r w:rsidRPr="00027CA8">
        <w:rPr>
          <w:rFonts w:ascii="Arial" w:hAnsi="Arial" w:cs="Arial"/>
        </w:rPr>
        <w:t>Beispiel</w:t>
      </w:r>
      <w:r w:rsidR="00141AF0" w:rsidRPr="00027CA8">
        <w:rPr>
          <w:rFonts w:ascii="Arial" w:hAnsi="Arial" w:cs="Arial"/>
        </w:rPr>
        <w:t xml:space="preserve"> 1</w:t>
      </w:r>
      <w:r w:rsidRPr="00027CA8">
        <w:rPr>
          <w:rFonts w:ascii="Arial" w:hAnsi="Arial" w:cs="Arial"/>
        </w:rPr>
        <w:t>:</w:t>
      </w:r>
    </w:p>
    <w:p w:rsidR="00610A43" w:rsidRPr="00027CA8" w:rsidRDefault="00610A43" w:rsidP="00610A43">
      <w:pPr>
        <w:rPr>
          <w:rFonts w:ascii="Arial" w:hAnsi="Arial" w:cs="Arial"/>
        </w:rPr>
      </w:pPr>
      <w:r w:rsidRPr="00027CA8">
        <w:rPr>
          <w:rFonts w:ascii="Arial" w:hAnsi="Arial" w:cs="Arial"/>
        </w:rPr>
        <w:t xml:space="preserve">Leitidee ZAHL: „Den Begriff des Grenzwertes verstehen und erläutern“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317"/>
      </w:tblGrid>
      <w:tr w:rsidR="00610A43" w:rsidRPr="00027CA8">
        <w:tc>
          <w:tcPr>
            <w:tcW w:w="959" w:type="dxa"/>
          </w:tcPr>
          <w:p w:rsidR="00141AF0" w:rsidRPr="00027CA8" w:rsidRDefault="00610A43" w:rsidP="009B3654">
            <w:pPr>
              <w:spacing w:after="0" w:line="240" w:lineRule="auto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>Stufe A</w:t>
            </w:r>
          </w:p>
        </w:tc>
        <w:tc>
          <w:tcPr>
            <w:tcW w:w="8317" w:type="dxa"/>
          </w:tcPr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Beispiele für konvergente und divergente Folgen angeben.</w:t>
            </w:r>
          </w:p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Bei einfachen Folgen Konvergenz bzw. Divergenz erkennen.</w:t>
            </w:r>
          </w:p>
          <w:p w:rsidR="00E82314" w:rsidRPr="00027CA8" w:rsidRDefault="00E82314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</w:p>
          <w:p w:rsidR="00E82314" w:rsidRPr="00027CA8" w:rsidRDefault="00E82314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Mögliche Aufgabenstellung:</w:t>
            </w:r>
          </w:p>
          <w:p w:rsidR="00610A43" w:rsidRPr="00027CA8" w:rsidRDefault="0076766D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4669155" cy="760730"/>
                  <wp:effectExtent l="19050" t="0" r="0" b="0"/>
                  <wp:docPr id="1" name="Bild 1" descr="Klett_180#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lett_180#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314" w:rsidRPr="00027CA8" w:rsidRDefault="00E82314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sz w:val="20"/>
              </w:rPr>
              <w:t xml:space="preserve">(aus </w:t>
            </w:r>
            <w:proofErr w:type="spellStart"/>
            <w:r w:rsidRPr="00027CA8">
              <w:rPr>
                <w:rFonts w:ascii="Arial" w:hAnsi="Arial" w:cs="Arial"/>
                <w:sz w:val="20"/>
              </w:rPr>
              <w:t>Lambacher</w:t>
            </w:r>
            <w:proofErr w:type="spellEnd"/>
            <w:r w:rsidRPr="00027CA8">
              <w:rPr>
                <w:rFonts w:ascii="Arial" w:hAnsi="Arial" w:cs="Arial"/>
                <w:sz w:val="20"/>
              </w:rPr>
              <w:t xml:space="preserve"> Schweizer Mathematik für Gymnasien Kursstufe</w:t>
            </w:r>
            <w:r w:rsidR="006A3616" w:rsidRPr="00027CA8">
              <w:rPr>
                <w:rFonts w:ascii="Arial" w:hAnsi="Arial" w:cs="Arial"/>
                <w:sz w:val="20"/>
              </w:rPr>
              <w:t xml:space="preserve"> (2009)</w:t>
            </w:r>
            <w:r w:rsidRPr="00027CA8">
              <w:rPr>
                <w:rFonts w:ascii="Arial" w:hAnsi="Arial" w:cs="Arial"/>
                <w:sz w:val="20"/>
              </w:rPr>
              <w:t>, S. 180/1)</w:t>
            </w:r>
          </w:p>
          <w:p w:rsidR="00E82314" w:rsidRPr="00027CA8" w:rsidRDefault="00E82314" w:rsidP="009B36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A43" w:rsidRPr="00027CA8">
        <w:tc>
          <w:tcPr>
            <w:tcW w:w="959" w:type="dxa"/>
          </w:tcPr>
          <w:p w:rsidR="00610A43" w:rsidRPr="00027CA8" w:rsidRDefault="00610A43" w:rsidP="009B3654">
            <w:pPr>
              <w:spacing w:after="0" w:line="240" w:lineRule="auto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>Stufe B</w:t>
            </w:r>
          </w:p>
        </w:tc>
        <w:tc>
          <w:tcPr>
            <w:tcW w:w="8317" w:type="dxa"/>
          </w:tcPr>
          <w:p w:rsidR="00610A43" w:rsidRPr="00027CA8" w:rsidRDefault="00E82314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Grenzwertsätze zum Nachweis und Bestimmen (auch) komplexerer Grenzwerte anwenden.</w:t>
            </w:r>
          </w:p>
          <w:p w:rsidR="00E82314" w:rsidRPr="00027CA8" w:rsidRDefault="00E82314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</w:p>
          <w:p w:rsidR="00E82314" w:rsidRPr="00027CA8" w:rsidRDefault="00E82314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Mögliche Aufgabenstellung:</w:t>
            </w:r>
          </w:p>
          <w:p w:rsidR="00E82314" w:rsidRPr="00027CA8" w:rsidRDefault="0076766D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4782185" cy="1262380"/>
                  <wp:effectExtent l="19050" t="0" r="0" b="0"/>
                  <wp:docPr id="2" name="Bild 2" descr="Cornelsen_28#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ornelsen_28#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</a:blip>
                          <a:srcRect l="1740" r="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185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314" w:rsidRPr="00027CA8" w:rsidRDefault="00E82314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sz w:val="20"/>
              </w:rPr>
              <w:t>(aus Fokus Mathematik Kursstufe Gymnasium Baden-Württemberg</w:t>
            </w:r>
            <w:r w:rsidR="006A3616" w:rsidRPr="00027CA8">
              <w:rPr>
                <w:rFonts w:ascii="Arial" w:hAnsi="Arial" w:cs="Arial"/>
                <w:sz w:val="20"/>
              </w:rPr>
              <w:t xml:space="preserve"> (2010),</w:t>
            </w:r>
            <w:r w:rsidRPr="00027CA8">
              <w:rPr>
                <w:rFonts w:ascii="Arial" w:hAnsi="Arial" w:cs="Arial"/>
                <w:sz w:val="20"/>
              </w:rPr>
              <w:t xml:space="preserve"> S. 28/15)</w:t>
            </w:r>
          </w:p>
          <w:p w:rsidR="00E82314" w:rsidRPr="00027CA8" w:rsidRDefault="00E82314" w:rsidP="009B36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A43" w:rsidRPr="00027CA8">
        <w:tc>
          <w:tcPr>
            <w:tcW w:w="959" w:type="dxa"/>
          </w:tcPr>
          <w:p w:rsidR="00610A43" w:rsidRPr="00027CA8" w:rsidRDefault="00E82314" w:rsidP="009B3654">
            <w:pPr>
              <w:spacing w:after="0" w:line="240" w:lineRule="auto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>Stufe C</w:t>
            </w:r>
          </w:p>
        </w:tc>
        <w:tc>
          <w:tcPr>
            <w:tcW w:w="8317" w:type="dxa"/>
          </w:tcPr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Definition des Grenzwertes an Beispielen erläutern.</w:t>
            </w:r>
          </w:p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Definition des Grenzwerts zum Nachweis der Existenz eines Grenzwerts anwenden.</w:t>
            </w:r>
          </w:p>
          <w:p w:rsidR="00610A43" w:rsidRPr="00027CA8" w:rsidRDefault="00610A43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</w:p>
          <w:p w:rsidR="00F14C45" w:rsidRPr="00027CA8" w:rsidRDefault="00F14C45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Mögliche Aufgabenstellung:</w:t>
            </w:r>
          </w:p>
          <w:p w:rsidR="00E82314" w:rsidRPr="00027CA8" w:rsidRDefault="0076766D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4935855" cy="622935"/>
                  <wp:effectExtent l="19050" t="0" r="0" b="0"/>
                  <wp:docPr id="3" name="Bild 3" descr="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</a:blip>
                          <a:srcRect l="3410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85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C45" w:rsidRPr="00027CA8" w:rsidRDefault="00F14C45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sz w:val="20"/>
              </w:rPr>
              <w:t xml:space="preserve">(aus </w:t>
            </w:r>
            <w:proofErr w:type="spellStart"/>
            <w:r w:rsidRPr="00027CA8">
              <w:rPr>
                <w:rFonts w:ascii="Arial" w:hAnsi="Arial" w:cs="Arial"/>
                <w:sz w:val="20"/>
              </w:rPr>
              <w:t>Lambacher</w:t>
            </w:r>
            <w:proofErr w:type="spellEnd"/>
            <w:r w:rsidRPr="00027CA8">
              <w:rPr>
                <w:rFonts w:ascii="Arial" w:hAnsi="Arial" w:cs="Arial"/>
                <w:sz w:val="20"/>
              </w:rPr>
              <w:t xml:space="preserve"> Schweizer Mathematik für Gymnasien Kursstufe</w:t>
            </w:r>
            <w:r w:rsidR="006A3616" w:rsidRPr="00027CA8">
              <w:rPr>
                <w:rFonts w:ascii="Arial" w:hAnsi="Arial" w:cs="Arial"/>
                <w:sz w:val="20"/>
              </w:rPr>
              <w:t xml:space="preserve"> (2009)</w:t>
            </w:r>
            <w:r w:rsidRPr="00027CA8">
              <w:rPr>
                <w:rFonts w:ascii="Arial" w:hAnsi="Arial" w:cs="Arial"/>
                <w:sz w:val="20"/>
              </w:rPr>
              <w:t>, S. 181/10)</w:t>
            </w:r>
          </w:p>
          <w:p w:rsidR="00E82314" w:rsidRPr="00027CA8" w:rsidRDefault="00E82314" w:rsidP="009B36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20BD7" w:rsidRPr="00027CA8" w:rsidRDefault="00420BD7">
      <w:pPr>
        <w:rPr>
          <w:rFonts w:ascii="Arial" w:hAnsi="Arial" w:cs="Arial"/>
        </w:rPr>
      </w:pPr>
    </w:p>
    <w:p w:rsidR="00141AF0" w:rsidRPr="00027CA8" w:rsidRDefault="00141AF0" w:rsidP="00141AF0">
      <w:pPr>
        <w:rPr>
          <w:rFonts w:ascii="Arial" w:hAnsi="Arial" w:cs="Arial"/>
        </w:rPr>
      </w:pPr>
      <w:r w:rsidRPr="00027CA8">
        <w:rPr>
          <w:rFonts w:ascii="Arial" w:hAnsi="Arial" w:cs="Arial"/>
        </w:rPr>
        <w:lastRenderedPageBreak/>
        <w:t>Beispiel 2:</w:t>
      </w:r>
    </w:p>
    <w:p w:rsidR="00141AF0" w:rsidRPr="00027CA8" w:rsidRDefault="00141AF0" w:rsidP="00141AF0">
      <w:pPr>
        <w:rPr>
          <w:rFonts w:ascii="Arial" w:hAnsi="Arial" w:cs="Arial"/>
        </w:rPr>
      </w:pPr>
      <w:r w:rsidRPr="00027CA8">
        <w:rPr>
          <w:rFonts w:ascii="Arial" w:hAnsi="Arial" w:cs="Arial"/>
        </w:rPr>
        <w:t xml:space="preserve">Leitgedanke PROBLEMLÖSEN: „Problemlösetechniken, -strategien und </w:t>
      </w:r>
      <w:proofErr w:type="spellStart"/>
      <w:r w:rsidRPr="00027CA8">
        <w:rPr>
          <w:rFonts w:ascii="Arial" w:hAnsi="Arial" w:cs="Arial"/>
        </w:rPr>
        <w:t>Heurismen</w:t>
      </w:r>
      <w:proofErr w:type="spellEnd"/>
      <w:r w:rsidRPr="00027CA8">
        <w:rPr>
          <w:rFonts w:ascii="Arial" w:hAnsi="Arial" w:cs="Arial"/>
        </w:rPr>
        <w:t xml:space="preserve"> kennen, anwenden und neuen Situationen anpassen“ am Inhalt „Schnitt Gerade/Ebene“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317"/>
      </w:tblGrid>
      <w:tr w:rsidR="00141AF0" w:rsidRPr="00027CA8">
        <w:tc>
          <w:tcPr>
            <w:tcW w:w="959" w:type="dxa"/>
          </w:tcPr>
          <w:p w:rsidR="00141AF0" w:rsidRPr="00027CA8" w:rsidRDefault="00141AF0" w:rsidP="009B3654">
            <w:pPr>
              <w:spacing w:after="0" w:line="240" w:lineRule="auto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>Stufe A</w:t>
            </w:r>
          </w:p>
        </w:tc>
        <w:tc>
          <w:tcPr>
            <w:tcW w:w="8317" w:type="dxa"/>
          </w:tcPr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Ausschließliche Berechnung des Schnittpunkts einer Geraden und einer Ebene</w:t>
            </w:r>
            <w:r w:rsidR="00AB4DFE" w:rsidRPr="00027CA8">
              <w:rPr>
                <w:rFonts w:ascii="Arial" w:hAnsi="Arial" w:cs="Arial"/>
                <w:bCs/>
              </w:rPr>
              <w:t xml:space="preserve"> durch Auswahl eines (bekannten) Verfahrens und dessen sichere Anwendung</w:t>
            </w:r>
            <w:r w:rsidRPr="00027CA8">
              <w:rPr>
                <w:rFonts w:ascii="Arial" w:hAnsi="Arial" w:cs="Arial"/>
                <w:bCs/>
              </w:rPr>
              <w:t>.</w:t>
            </w: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Mögliche Aufgabenstellung:</w:t>
            </w:r>
          </w:p>
          <w:p w:rsidR="00141AF0" w:rsidRPr="00027CA8" w:rsidRDefault="0076766D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4280535" cy="1788160"/>
                  <wp:effectExtent l="19050" t="0" r="5715" b="0"/>
                  <wp:docPr id="4" name="Bild 7" descr="Cornelsen_192#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Cornelsen_192#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30000" contrast="40000"/>
                          </a:blip>
                          <a:srcRect b="6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535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sz w:val="20"/>
              </w:rPr>
              <w:t>(aus Fokus Mathematik Kursstufe Gymnasium Baden-Württemberg</w:t>
            </w:r>
            <w:r w:rsidR="006A3616" w:rsidRPr="00027CA8">
              <w:rPr>
                <w:rFonts w:ascii="Arial" w:hAnsi="Arial" w:cs="Arial"/>
                <w:sz w:val="20"/>
              </w:rPr>
              <w:t xml:space="preserve"> (2010)</w:t>
            </w:r>
            <w:r w:rsidRPr="00027CA8">
              <w:rPr>
                <w:rFonts w:ascii="Arial" w:hAnsi="Arial" w:cs="Arial"/>
                <w:sz w:val="20"/>
              </w:rPr>
              <w:t>, S. 19</w:t>
            </w:r>
            <w:r w:rsidR="009E5E18" w:rsidRPr="00027CA8">
              <w:rPr>
                <w:rFonts w:ascii="Arial" w:hAnsi="Arial" w:cs="Arial"/>
                <w:sz w:val="20"/>
              </w:rPr>
              <w:t>4</w:t>
            </w:r>
            <w:r w:rsidRPr="00027CA8">
              <w:rPr>
                <w:rFonts w:ascii="Arial" w:hAnsi="Arial" w:cs="Arial"/>
                <w:sz w:val="20"/>
              </w:rPr>
              <w:t>/1)</w:t>
            </w: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</w:p>
        </w:tc>
      </w:tr>
      <w:tr w:rsidR="00141AF0" w:rsidRPr="00027CA8">
        <w:tc>
          <w:tcPr>
            <w:tcW w:w="959" w:type="dxa"/>
          </w:tcPr>
          <w:p w:rsidR="00141AF0" w:rsidRPr="00027CA8" w:rsidRDefault="00141AF0" w:rsidP="009B3654">
            <w:pPr>
              <w:spacing w:after="0" w:line="240" w:lineRule="auto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>Stufe B</w:t>
            </w:r>
          </w:p>
        </w:tc>
        <w:tc>
          <w:tcPr>
            <w:tcW w:w="8317" w:type="dxa"/>
          </w:tcPr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Berechnen des Schnittpunkts Gerade / Ebene in einem komplexeren Zusammenhang.</w:t>
            </w: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bCs/>
              </w:rPr>
              <w:t>Mögliche Aufgabenstellung</w:t>
            </w:r>
            <w:r w:rsidR="00E2352F" w:rsidRPr="00027CA8">
              <w:rPr>
                <w:rFonts w:ascii="Arial" w:hAnsi="Arial" w:cs="Arial"/>
                <w:bCs/>
              </w:rPr>
              <w:t>en</w:t>
            </w:r>
            <w:r w:rsidRPr="00027CA8">
              <w:rPr>
                <w:rFonts w:ascii="Arial" w:hAnsi="Arial" w:cs="Arial"/>
                <w:bCs/>
              </w:rPr>
              <w:t>:</w:t>
            </w:r>
          </w:p>
          <w:p w:rsidR="00E2352F" w:rsidRPr="00027CA8" w:rsidRDefault="0076766D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3892550" cy="752475"/>
                  <wp:effectExtent l="19050" t="0" r="0" b="0"/>
                  <wp:docPr id="5" name="Bild 8" descr="Cornelsen_193#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Cornelsen_193#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</a:blip>
                          <a:srcRect l="4185" t="56134" r="24664" b="6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52F" w:rsidRPr="00027CA8">
              <w:rPr>
                <w:rFonts w:ascii="Arial" w:hAnsi="Arial" w:cs="Arial"/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833755" cy="808990"/>
                  <wp:effectExtent l="19050" t="0" r="4445" b="0"/>
                  <wp:docPr id="6" name="Bild 9" descr="Cornelsen_193#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Cornelsen_193#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30000" contrast="40000"/>
                          </a:blip>
                          <a:srcRect l="75336" b="19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  <w:sz w:val="20"/>
              </w:rPr>
              <w:t>(aus Fokus Mathematik Kursstufe Gymnasium Baden-Württemberg</w:t>
            </w:r>
            <w:r w:rsidR="00E2352F" w:rsidRPr="00027CA8">
              <w:rPr>
                <w:rFonts w:ascii="Arial" w:hAnsi="Arial" w:cs="Arial"/>
                <w:sz w:val="20"/>
              </w:rPr>
              <w:t>,</w:t>
            </w:r>
            <w:r w:rsidRPr="00027CA8">
              <w:rPr>
                <w:rFonts w:ascii="Arial" w:hAnsi="Arial" w:cs="Arial"/>
                <w:sz w:val="20"/>
              </w:rPr>
              <w:t xml:space="preserve"> </w:t>
            </w:r>
            <w:r w:rsidR="00E2352F" w:rsidRPr="00027CA8">
              <w:rPr>
                <w:rFonts w:ascii="Arial" w:hAnsi="Arial" w:cs="Arial"/>
                <w:sz w:val="20"/>
              </w:rPr>
              <w:t>S. 19</w:t>
            </w:r>
            <w:r w:rsidR="009E5E18" w:rsidRPr="00027CA8">
              <w:rPr>
                <w:rFonts w:ascii="Arial" w:hAnsi="Arial" w:cs="Arial"/>
                <w:sz w:val="20"/>
              </w:rPr>
              <w:t>5</w:t>
            </w:r>
            <w:r w:rsidRPr="00027CA8">
              <w:rPr>
                <w:rFonts w:ascii="Arial" w:hAnsi="Arial" w:cs="Arial"/>
                <w:sz w:val="20"/>
              </w:rPr>
              <w:t>/1</w:t>
            </w:r>
            <w:r w:rsidR="00E2352F" w:rsidRPr="00027CA8">
              <w:rPr>
                <w:rFonts w:ascii="Arial" w:hAnsi="Arial" w:cs="Arial"/>
                <w:sz w:val="20"/>
              </w:rPr>
              <w:t>1</w:t>
            </w:r>
            <w:r w:rsidRPr="00027CA8">
              <w:rPr>
                <w:rFonts w:ascii="Arial" w:hAnsi="Arial" w:cs="Arial"/>
                <w:sz w:val="20"/>
              </w:rPr>
              <w:t>)</w:t>
            </w:r>
          </w:p>
          <w:p w:rsidR="00E2352F" w:rsidRPr="00027CA8" w:rsidRDefault="00E2352F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</w:p>
          <w:p w:rsidR="0053304C" w:rsidRPr="00027CA8" w:rsidRDefault="009E5E18" w:rsidP="009B3654">
            <w:pPr>
              <w:tabs>
                <w:tab w:val="num" w:pos="459"/>
                <w:tab w:val="left" w:pos="1130"/>
              </w:tabs>
              <w:spacing w:after="0" w:line="240" w:lineRule="auto"/>
              <w:ind w:left="34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Der Wü</w:t>
            </w:r>
            <w:r w:rsidR="0053304C" w:rsidRPr="00027CA8">
              <w:rPr>
                <w:rFonts w:ascii="Arial" w:hAnsi="Arial" w:cs="Arial"/>
                <w:bCs/>
              </w:rPr>
              <w:t>rfel in der Abbildung hat die Kantenlänge 8 LE. Die Ebene E</w:t>
            </w:r>
            <w:r w:rsidR="0053304C" w:rsidRPr="0076766D">
              <w:rPr>
                <w:rFonts w:ascii="Arial" w:hAnsi="Arial" w:cs="Arial"/>
                <w:bCs/>
                <w:vertAlign w:val="subscript"/>
              </w:rPr>
              <w:t>1</w:t>
            </w:r>
            <w:r w:rsidR="0053304C" w:rsidRPr="00027CA8">
              <w:rPr>
                <w:rFonts w:ascii="Arial" w:hAnsi="Arial" w:cs="Arial"/>
                <w:bCs/>
              </w:rPr>
              <w:t xml:space="preserve"> ist durch die Punkte A, F und H, die Ebene E</w:t>
            </w:r>
            <w:r w:rsidR="0053304C" w:rsidRPr="0076766D">
              <w:rPr>
                <w:rFonts w:ascii="Arial" w:hAnsi="Arial" w:cs="Arial"/>
                <w:bCs/>
                <w:vertAlign w:val="subscript"/>
              </w:rPr>
              <w:t>2</w:t>
            </w:r>
            <w:r w:rsidR="0053304C" w:rsidRPr="00027CA8">
              <w:rPr>
                <w:rFonts w:ascii="Arial" w:hAnsi="Arial" w:cs="Arial"/>
                <w:bCs/>
              </w:rPr>
              <w:t xml:space="preserve"> durch die Punkte B,</w:t>
            </w:r>
            <w:r w:rsidR="0076766D">
              <w:rPr>
                <w:rFonts w:ascii="Arial" w:hAnsi="Arial" w:cs="Arial"/>
                <w:bCs/>
              </w:rPr>
              <w:t xml:space="preserve"> </w:t>
            </w:r>
            <w:r w:rsidR="0053304C" w:rsidRPr="00027CA8">
              <w:rPr>
                <w:rFonts w:ascii="Arial" w:hAnsi="Arial" w:cs="Arial"/>
                <w:bCs/>
              </w:rPr>
              <w:t>D und G festgelegt. Die Gerade durch C und E schneidet die beiden Ebenen. Bestimmen</w:t>
            </w:r>
            <w:r w:rsidR="0053304C" w:rsidRPr="00027CA8">
              <w:rPr>
                <w:rFonts w:ascii="Arial" w:hAnsi="Arial" w:cs="Arial"/>
                <w:bCs/>
                <w:sz w:val="20"/>
              </w:rPr>
              <w:t xml:space="preserve"> </w:t>
            </w:r>
            <w:r w:rsidR="0053304C" w:rsidRPr="00027CA8">
              <w:rPr>
                <w:rFonts w:ascii="Arial" w:hAnsi="Arial" w:cs="Arial"/>
                <w:bCs/>
              </w:rPr>
              <w:t>Sie den Abstand der beiden Schnittpunkte zueinander.</w:t>
            </w:r>
          </w:p>
          <w:p w:rsidR="00E2352F" w:rsidRPr="00027CA8" w:rsidRDefault="00E2352F" w:rsidP="009B3654">
            <w:pPr>
              <w:tabs>
                <w:tab w:val="num" w:pos="317"/>
              </w:tabs>
              <w:spacing w:after="0" w:line="240" w:lineRule="auto"/>
              <w:ind w:left="34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  <w:sz w:val="20"/>
              </w:rPr>
              <w:t>(</w:t>
            </w:r>
            <w:r w:rsidR="0053304C" w:rsidRPr="00027CA8">
              <w:rPr>
                <w:rFonts w:ascii="Arial" w:hAnsi="Arial" w:cs="Arial"/>
                <w:bCs/>
                <w:sz w:val="20"/>
              </w:rPr>
              <w:t xml:space="preserve">stark abgewandelt </w:t>
            </w:r>
            <w:r w:rsidRPr="00027CA8">
              <w:rPr>
                <w:rFonts w:ascii="Arial" w:hAnsi="Arial" w:cs="Arial"/>
                <w:bCs/>
                <w:sz w:val="20"/>
              </w:rPr>
              <w:t xml:space="preserve">aus </w:t>
            </w:r>
            <w:proofErr w:type="spellStart"/>
            <w:r w:rsidRPr="00027CA8">
              <w:rPr>
                <w:rFonts w:ascii="Arial" w:hAnsi="Arial" w:cs="Arial"/>
                <w:bCs/>
                <w:sz w:val="20"/>
              </w:rPr>
              <w:t>Lambacher</w:t>
            </w:r>
            <w:proofErr w:type="spellEnd"/>
            <w:r w:rsidRPr="00027CA8">
              <w:rPr>
                <w:rFonts w:ascii="Arial" w:hAnsi="Arial" w:cs="Arial"/>
                <w:bCs/>
                <w:sz w:val="20"/>
              </w:rPr>
              <w:t xml:space="preserve"> Schweizer Mathematik für Gymnasien Kursstufe</w:t>
            </w:r>
            <w:r w:rsidR="006A3616" w:rsidRPr="00027CA8">
              <w:rPr>
                <w:rFonts w:ascii="Arial" w:hAnsi="Arial" w:cs="Arial"/>
                <w:bCs/>
                <w:sz w:val="20"/>
              </w:rPr>
              <w:t xml:space="preserve"> (2009)</w:t>
            </w:r>
            <w:r w:rsidRPr="00027CA8">
              <w:rPr>
                <w:rFonts w:ascii="Arial" w:hAnsi="Arial" w:cs="Arial"/>
                <w:bCs/>
                <w:sz w:val="20"/>
              </w:rPr>
              <w:t>, S. 264/7)</w:t>
            </w:r>
          </w:p>
          <w:p w:rsidR="00141AF0" w:rsidRPr="00027CA8" w:rsidRDefault="0076766D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3794125</wp:posOffset>
                  </wp:positionH>
                  <wp:positionV relativeFrom="paragraph">
                    <wp:posOffset>-981710</wp:posOffset>
                  </wp:positionV>
                  <wp:extent cx="1259205" cy="1132840"/>
                  <wp:effectExtent l="19050" t="0" r="0" b="0"/>
                  <wp:wrapSquare wrapText="bothSides"/>
                  <wp:docPr id="7" name="Bild 11" descr="Klett_S264#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Klett_S264#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40000"/>
                          </a:blip>
                          <a:srcRect l="62212" t="20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1AF0" w:rsidRPr="00027CA8">
        <w:tc>
          <w:tcPr>
            <w:tcW w:w="959" w:type="dxa"/>
          </w:tcPr>
          <w:p w:rsidR="00141AF0" w:rsidRPr="00027CA8" w:rsidRDefault="00141AF0" w:rsidP="009B3654">
            <w:pPr>
              <w:spacing w:after="0" w:line="240" w:lineRule="auto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>Stufe C</w:t>
            </w:r>
          </w:p>
        </w:tc>
        <w:tc>
          <w:tcPr>
            <w:tcW w:w="8317" w:type="dxa"/>
          </w:tcPr>
          <w:p w:rsidR="00141AF0" w:rsidRPr="00027CA8" w:rsidRDefault="00141AF0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Definition des Grenzwertes an Beispielen erläutern.</w:t>
            </w:r>
          </w:p>
          <w:p w:rsidR="00663218" w:rsidRPr="00027CA8" w:rsidRDefault="00F77A77" w:rsidP="009B365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Berechnung der Schnittpunkte einer Geraden mit einem neuen geometrischen Objekt.</w:t>
            </w: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</w:p>
          <w:p w:rsidR="00141AF0" w:rsidRPr="00027CA8" w:rsidRDefault="00141AF0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  <w:bCs/>
              </w:rPr>
            </w:pPr>
            <w:r w:rsidRPr="00027CA8">
              <w:rPr>
                <w:rFonts w:ascii="Arial" w:hAnsi="Arial" w:cs="Arial"/>
                <w:bCs/>
              </w:rPr>
              <w:t>Mögliche Aufgabenstellung:</w:t>
            </w:r>
          </w:p>
          <w:p w:rsidR="00790FC5" w:rsidRPr="00027CA8" w:rsidRDefault="00B81F62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B81F62">
              <w:rPr>
                <w:rFonts w:ascii="Arial" w:hAnsi="Arial" w:cs="Arial"/>
                <w:bCs/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89.55pt;margin-top:14.3pt;width:85.45pt;height:50.35pt;z-index:251657216">
                  <v:imagedata r:id="rId14" o:title=""/>
                </v:shape>
                <o:OLEObject Type="Embed" ProgID="Equation.3" ShapeID="_x0000_s1028" DrawAspect="Content" ObjectID="_1349705564" r:id="rId15"/>
              </w:pict>
            </w:r>
            <w:r w:rsidR="00790FC5" w:rsidRPr="00027CA8">
              <w:rPr>
                <w:rFonts w:ascii="Arial" w:hAnsi="Arial" w:cs="Arial"/>
                <w:bCs/>
              </w:rPr>
              <w:t xml:space="preserve">Eine Kugel im Raum ist gegeben durch die Gleichung: </w:t>
            </w:r>
            <w:r w:rsidR="00790FC5" w:rsidRPr="00027CA8">
              <w:rPr>
                <w:rFonts w:ascii="Arial" w:hAnsi="Arial" w:cs="Arial"/>
                <w:position w:val="-12"/>
              </w:rPr>
              <w:object w:dxaOrig="3580" w:dyaOrig="380">
                <v:shape id="_x0000_i1025" type="#_x0000_t75" style="width:179.05pt;height:19.1pt" o:ole="" o:allowoverlap="f">
                  <v:imagedata r:id="rId16" o:title=""/>
                </v:shape>
                <o:OLEObject Type="Embed" ProgID="Equation.3" ShapeID="_x0000_i1025" DrawAspect="Content" ObjectID="_1349705563" r:id="rId17"/>
              </w:object>
            </w:r>
          </w:p>
          <w:p w:rsidR="00790FC5" w:rsidRPr="00027CA8" w:rsidRDefault="00790FC5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  <w:r w:rsidRPr="00027CA8">
              <w:rPr>
                <w:rFonts w:ascii="Arial" w:hAnsi="Arial" w:cs="Arial"/>
              </w:rPr>
              <w:t xml:space="preserve">Berechnen Sie die Schnittpunkte dieser Kugel mit der Geraden g: </w:t>
            </w:r>
          </w:p>
          <w:p w:rsidR="00420BD7" w:rsidRPr="00027CA8" w:rsidRDefault="00420BD7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</w:p>
          <w:p w:rsidR="00420BD7" w:rsidRPr="00027CA8" w:rsidRDefault="00420BD7" w:rsidP="009B3654">
            <w:pPr>
              <w:tabs>
                <w:tab w:val="num" w:pos="317"/>
              </w:tabs>
              <w:spacing w:after="0" w:line="240" w:lineRule="auto"/>
              <w:ind w:left="317" w:hanging="360"/>
              <w:rPr>
                <w:rFonts w:ascii="Arial" w:hAnsi="Arial" w:cs="Arial"/>
              </w:rPr>
            </w:pPr>
          </w:p>
        </w:tc>
      </w:tr>
    </w:tbl>
    <w:p w:rsidR="0053304C" w:rsidRPr="00027CA8" w:rsidRDefault="0053304C" w:rsidP="00141AF0">
      <w:pPr>
        <w:rPr>
          <w:rFonts w:ascii="Arial" w:hAnsi="Arial" w:cs="Arial"/>
        </w:rPr>
        <w:sectPr w:rsidR="0053304C" w:rsidRPr="00027CA8" w:rsidSect="0018544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3304C" w:rsidRPr="00027CA8" w:rsidRDefault="0053304C" w:rsidP="0053304C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8"/>
        </w:rPr>
      </w:pPr>
      <w:r w:rsidRPr="00027CA8">
        <w:rPr>
          <w:rFonts w:ascii="Arial" w:hAnsi="Arial" w:cs="Arial"/>
          <w:sz w:val="28"/>
        </w:rPr>
        <w:lastRenderedPageBreak/>
        <w:t>Von der Kompetenzstufung zur Binnendifferenzierung</w:t>
      </w:r>
    </w:p>
    <w:p w:rsidR="00AB4DFE" w:rsidRPr="00027CA8" w:rsidRDefault="00AB4DFE" w:rsidP="00AB4DFE">
      <w:pPr>
        <w:rPr>
          <w:rFonts w:ascii="Arial" w:hAnsi="Arial" w:cs="Arial"/>
        </w:rPr>
      </w:pPr>
      <w:r w:rsidRPr="00027CA8">
        <w:rPr>
          <w:rFonts w:ascii="Arial" w:hAnsi="Arial" w:cs="Arial"/>
        </w:rPr>
        <w:t xml:space="preserve">Die Lehrkraft </w:t>
      </w:r>
      <w:r w:rsidR="0053304C" w:rsidRPr="00027CA8">
        <w:rPr>
          <w:rFonts w:ascii="Arial" w:hAnsi="Arial" w:cs="Arial"/>
        </w:rPr>
        <w:t>analysiert die in den Standards festge</w:t>
      </w:r>
      <w:r w:rsidRPr="00027CA8">
        <w:rPr>
          <w:rFonts w:ascii="Arial" w:hAnsi="Arial" w:cs="Arial"/>
        </w:rPr>
        <w:t>legt</w:t>
      </w:r>
      <w:r w:rsidR="0053304C" w:rsidRPr="00027CA8">
        <w:rPr>
          <w:rFonts w:ascii="Arial" w:hAnsi="Arial" w:cs="Arial"/>
        </w:rPr>
        <w:t>en</w:t>
      </w:r>
      <w:r w:rsidRPr="00027CA8">
        <w:rPr>
          <w:rFonts w:ascii="Arial" w:hAnsi="Arial" w:cs="Arial"/>
        </w:rPr>
        <w:t xml:space="preserve"> Kompetenzen </w:t>
      </w:r>
      <w:r w:rsidR="0053304C" w:rsidRPr="00027CA8">
        <w:rPr>
          <w:rFonts w:ascii="Arial" w:hAnsi="Arial" w:cs="Arial"/>
        </w:rPr>
        <w:t>und wird</w:t>
      </w:r>
      <w:r w:rsidRPr="00027CA8">
        <w:rPr>
          <w:rFonts w:ascii="Arial" w:hAnsi="Arial" w:cs="Arial"/>
        </w:rPr>
        <w:t xml:space="preserve"> sich </w:t>
      </w:r>
      <w:r w:rsidR="0053304C" w:rsidRPr="00027CA8">
        <w:rPr>
          <w:rFonts w:ascii="Arial" w:hAnsi="Arial" w:cs="Arial"/>
        </w:rPr>
        <w:t xml:space="preserve">dadurch </w:t>
      </w:r>
      <w:r w:rsidRPr="00027CA8">
        <w:rPr>
          <w:rFonts w:ascii="Arial" w:hAnsi="Arial" w:cs="Arial"/>
        </w:rPr>
        <w:t>ihrer verschiedenen Ausprägungen bewusst</w:t>
      </w:r>
      <w:r w:rsidR="0053304C" w:rsidRPr="00027CA8">
        <w:rPr>
          <w:rFonts w:ascii="Arial" w:hAnsi="Arial" w:cs="Arial"/>
        </w:rPr>
        <w:t xml:space="preserve">. Sie formuliert Teilkompetenzen auf unterschiedlichen Niveaustufen und in Bezug auf unterschiedliche inhaltliche Aspekte. </w:t>
      </w:r>
      <w:r w:rsidR="001B48A6" w:rsidRPr="00027CA8">
        <w:rPr>
          <w:rFonts w:ascii="Arial" w:hAnsi="Arial" w:cs="Arial"/>
        </w:rPr>
        <w:t xml:space="preserve">Im Zusammenhang mit diesen Überlegungen entwickelt  bzw. stellt  sie </w:t>
      </w:r>
      <w:r w:rsidR="00ED6535" w:rsidRPr="00027CA8">
        <w:rPr>
          <w:rFonts w:ascii="Arial" w:hAnsi="Arial" w:cs="Arial"/>
        </w:rPr>
        <w:t>Aufgaben auf</w:t>
      </w:r>
      <w:r w:rsidR="001B48A6" w:rsidRPr="00027CA8">
        <w:rPr>
          <w:rFonts w:ascii="Arial" w:hAnsi="Arial" w:cs="Arial"/>
        </w:rPr>
        <w:t xml:space="preserve"> unterschiedlichen Kompetenzstufen</w:t>
      </w:r>
      <w:r w:rsidR="00ED6535" w:rsidRPr="00027CA8">
        <w:rPr>
          <w:rFonts w:ascii="Arial" w:hAnsi="Arial" w:cs="Arial"/>
        </w:rPr>
        <w:t xml:space="preserve"> </w:t>
      </w:r>
      <w:r w:rsidRPr="00027CA8">
        <w:rPr>
          <w:rFonts w:ascii="Arial" w:hAnsi="Arial" w:cs="Arial"/>
        </w:rPr>
        <w:t xml:space="preserve">und </w:t>
      </w:r>
      <w:r w:rsidR="00ED6535" w:rsidRPr="00027CA8">
        <w:rPr>
          <w:rFonts w:ascii="Arial" w:hAnsi="Arial" w:cs="Arial"/>
        </w:rPr>
        <w:t xml:space="preserve">macht </w:t>
      </w:r>
      <w:r w:rsidRPr="00027CA8">
        <w:rPr>
          <w:rFonts w:ascii="Arial" w:hAnsi="Arial" w:cs="Arial"/>
        </w:rPr>
        <w:t>diese den Schülern</w:t>
      </w:r>
      <w:r w:rsidR="00ED6535" w:rsidRPr="00027CA8">
        <w:rPr>
          <w:rFonts w:ascii="Arial" w:hAnsi="Arial" w:cs="Arial"/>
        </w:rPr>
        <w:t xml:space="preserve"> transparent.</w:t>
      </w:r>
      <w:r w:rsidRPr="00027CA8">
        <w:rPr>
          <w:rFonts w:ascii="Arial" w:hAnsi="Arial" w:cs="Arial"/>
        </w:rPr>
        <w:t xml:space="preserve"> </w:t>
      </w:r>
      <w:r w:rsidR="00ED6535" w:rsidRPr="00027CA8">
        <w:rPr>
          <w:rFonts w:ascii="Arial" w:hAnsi="Arial" w:cs="Arial"/>
        </w:rPr>
        <w:t>I</w:t>
      </w:r>
      <w:r w:rsidRPr="00027CA8">
        <w:rPr>
          <w:rFonts w:ascii="Arial" w:hAnsi="Arial" w:cs="Arial"/>
        </w:rPr>
        <w:t xml:space="preserve">nsbesondere </w:t>
      </w:r>
      <w:r w:rsidR="00ED6535" w:rsidRPr="00027CA8">
        <w:rPr>
          <w:rFonts w:ascii="Arial" w:hAnsi="Arial" w:cs="Arial"/>
        </w:rPr>
        <w:t xml:space="preserve">die </w:t>
      </w:r>
      <w:r w:rsidRPr="00027CA8">
        <w:rPr>
          <w:rFonts w:ascii="Arial" w:hAnsi="Arial" w:cs="Arial"/>
        </w:rPr>
        <w:t xml:space="preserve">Schüler der Kursstufe </w:t>
      </w:r>
      <w:r w:rsidR="00ED6535" w:rsidRPr="00027CA8">
        <w:rPr>
          <w:rFonts w:ascii="Arial" w:hAnsi="Arial" w:cs="Arial"/>
        </w:rPr>
        <w:t xml:space="preserve">können und sollen so </w:t>
      </w:r>
      <w:r w:rsidRPr="00027CA8">
        <w:rPr>
          <w:rFonts w:ascii="Arial" w:hAnsi="Arial" w:cs="Arial"/>
        </w:rPr>
        <w:t>Verantwortung für ihren eigenen Lernprozess übernehmen, indem sie sich für di</w:t>
      </w:r>
      <w:r w:rsidR="001B48A6" w:rsidRPr="00027CA8">
        <w:rPr>
          <w:rFonts w:ascii="Arial" w:hAnsi="Arial" w:cs="Arial"/>
        </w:rPr>
        <w:t>e</w:t>
      </w:r>
      <w:r w:rsidRPr="00027CA8">
        <w:rPr>
          <w:rFonts w:ascii="Arial" w:hAnsi="Arial" w:cs="Arial"/>
        </w:rPr>
        <w:t xml:space="preserve"> zu ihnen passende Aufgabe entscheiden.</w:t>
      </w:r>
    </w:p>
    <w:p w:rsidR="00C04BF1" w:rsidRPr="00027CA8" w:rsidRDefault="00ED6535" w:rsidP="00C04BF1">
      <w:pPr>
        <w:rPr>
          <w:rFonts w:ascii="Arial" w:hAnsi="Arial" w:cs="Arial"/>
        </w:rPr>
      </w:pPr>
      <w:r w:rsidRPr="00027CA8">
        <w:rPr>
          <w:rFonts w:ascii="Arial" w:hAnsi="Arial" w:cs="Arial"/>
        </w:rPr>
        <w:t xml:space="preserve">Eine </w:t>
      </w:r>
      <w:r w:rsidR="00C04BF1" w:rsidRPr="00027CA8">
        <w:rPr>
          <w:rFonts w:ascii="Arial" w:hAnsi="Arial" w:cs="Arial"/>
        </w:rPr>
        <w:t>Orientierung zur Binnendifferenzierung über das Niveau der zu erwerbenden Kompetenzen finde</w:t>
      </w:r>
      <w:r w:rsidRPr="00027CA8">
        <w:rPr>
          <w:rFonts w:ascii="Arial" w:hAnsi="Arial" w:cs="Arial"/>
        </w:rPr>
        <w:t>t</w:t>
      </w:r>
      <w:r w:rsidR="00C04BF1" w:rsidRPr="00027CA8">
        <w:rPr>
          <w:rFonts w:ascii="Arial" w:hAnsi="Arial" w:cs="Arial"/>
        </w:rPr>
        <w:t xml:space="preserve"> sich in den </w:t>
      </w:r>
      <w:proofErr w:type="spellStart"/>
      <w:r w:rsidR="00C04BF1" w:rsidRPr="00027CA8">
        <w:rPr>
          <w:rFonts w:ascii="Arial" w:hAnsi="Arial" w:cs="Arial"/>
        </w:rPr>
        <w:t>EPA’s</w:t>
      </w:r>
      <w:proofErr w:type="spellEnd"/>
      <w:r w:rsidR="00C04BF1" w:rsidRPr="00027CA8">
        <w:rPr>
          <w:rFonts w:ascii="Arial" w:hAnsi="Arial" w:cs="Arial"/>
        </w:rPr>
        <w:t xml:space="preserve"> (Einheitliche Prüfungsanforderungen der KMK) und auch in den Niveaukonkretisierungen des KM </w:t>
      </w:r>
      <w:r w:rsidR="00C04BF1" w:rsidRPr="00027CA8">
        <w:rPr>
          <w:rFonts w:ascii="Arial" w:hAnsi="Arial" w:cs="Arial"/>
        </w:rPr>
        <w:br/>
        <w:t>(</w:t>
      </w:r>
      <w:hyperlink r:id="rId24" w:history="1">
        <w:r w:rsidR="00C04BF1" w:rsidRPr="0076766D">
          <w:rPr>
            <w:rStyle w:val="Hyperlink"/>
            <w:rFonts w:ascii="Arial" w:hAnsi="Arial" w:cs="Arial"/>
            <w:sz w:val="20"/>
          </w:rPr>
          <w:t>www.bildung-staerkt-menschen.de/</w:t>
        </w:r>
      </w:hyperlink>
      <w:hyperlink r:id="rId25" w:history="1">
        <w:r w:rsidR="00C04BF1" w:rsidRPr="0076766D">
          <w:rPr>
            <w:rStyle w:val="Hyperlink"/>
            <w:rFonts w:ascii="Arial" w:hAnsi="Arial" w:cs="Arial"/>
            <w:sz w:val="20"/>
          </w:rPr>
          <w:t>unterstuetzung</w:t>
        </w:r>
      </w:hyperlink>
      <w:hyperlink r:id="rId26" w:history="1">
        <w:r w:rsidR="00C04BF1" w:rsidRPr="0076766D">
          <w:rPr>
            <w:rStyle w:val="Hyperlink"/>
            <w:rFonts w:ascii="Arial" w:hAnsi="Arial" w:cs="Arial"/>
            <w:sz w:val="20"/>
          </w:rPr>
          <w:t>/</w:t>
        </w:r>
      </w:hyperlink>
      <w:hyperlink r:id="rId27" w:history="1">
        <w:r w:rsidR="00C04BF1" w:rsidRPr="0076766D">
          <w:rPr>
            <w:rStyle w:val="Hyperlink"/>
            <w:rFonts w:ascii="Arial" w:hAnsi="Arial" w:cs="Arial"/>
            <w:sz w:val="20"/>
          </w:rPr>
          <w:t>schularten</w:t>
        </w:r>
      </w:hyperlink>
      <w:hyperlink r:id="rId28" w:history="1">
        <w:r w:rsidR="00C04BF1" w:rsidRPr="0076766D">
          <w:rPr>
            <w:rStyle w:val="Hyperlink"/>
            <w:rFonts w:ascii="Arial" w:hAnsi="Arial" w:cs="Arial"/>
            <w:sz w:val="20"/>
          </w:rPr>
          <w:t>/</w:t>
        </w:r>
      </w:hyperlink>
      <w:hyperlink r:id="rId29" w:history="1">
        <w:r w:rsidR="00C04BF1" w:rsidRPr="0076766D">
          <w:rPr>
            <w:rStyle w:val="Hyperlink"/>
            <w:rFonts w:ascii="Arial" w:hAnsi="Arial" w:cs="Arial"/>
            <w:sz w:val="20"/>
          </w:rPr>
          <w:t>Gym</w:t>
        </w:r>
      </w:hyperlink>
      <w:hyperlink r:id="rId30" w:history="1">
        <w:r w:rsidR="00C04BF1" w:rsidRPr="0076766D">
          <w:rPr>
            <w:rStyle w:val="Hyperlink"/>
            <w:rFonts w:ascii="Arial" w:hAnsi="Arial" w:cs="Arial"/>
            <w:sz w:val="20"/>
          </w:rPr>
          <w:t>/</w:t>
        </w:r>
      </w:hyperlink>
      <w:hyperlink r:id="rId31" w:history="1">
        <w:r w:rsidR="00C04BF1" w:rsidRPr="0076766D">
          <w:rPr>
            <w:rStyle w:val="Hyperlink"/>
            <w:rFonts w:ascii="Arial" w:hAnsi="Arial" w:cs="Arial"/>
            <w:sz w:val="20"/>
          </w:rPr>
          <w:t>niveaukonkretisierungen</w:t>
        </w:r>
      </w:hyperlink>
      <w:hyperlink r:id="rId32" w:history="1">
        <w:r w:rsidR="00C04BF1" w:rsidRPr="0076766D">
          <w:rPr>
            <w:rStyle w:val="Hyperlink"/>
            <w:rFonts w:ascii="Arial" w:hAnsi="Arial" w:cs="Arial"/>
            <w:sz w:val="20"/>
          </w:rPr>
          <w:t>/M</w:t>
        </w:r>
      </w:hyperlink>
      <w:r w:rsidR="00C04BF1" w:rsidRPr="00027CA8">
        <w:rPr>
          <w:rFonts w:ascii="Arial" w:hAnsi="Arial" w:cs="Arial"/>
        </w:rPr>
        <w:t>)</w:t>
      </w:r>
    </w:p>
    <w:p w:rsidR="00C04BF1" w:rsidRPr="00027CA8" w:rsidRDefault="0076766D" w:rsidP="00C04BF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1355" cy="4297045"/>
            <wp:effectExtent l="19050" t="0" r="0" b="0"/>
            <wp:docPr id="8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9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F1" w:rsidRPr="00027CA8" w:rsidRDefault="00ED6535">
      <w:pPr>
        <w:rPr>
          <w:rFonts w:ascii="Arial" w:hAnsi="Arial" w:cs="Arial"/>
          <w:strike/>
        </w:rPr>
      </w:pPr>
      <w:r w:rsidRPr="00027CA8">
        <w:rPr>
          <w:rFonts w:ascii="Arial" w:hAnsi="Arial" w:cs="Arial"/>
        </w:rPr>
        <w:t xml:space="preserve">In der obigen Grafik wird bereits deutlich, dass ein Arbeiten auf den verschiedenen Niveaus (A, B, C) nicht zwangsläufig einer Zuordnung zu verschiedenen Anforderungsbereichen und damit zu Notenbereichen entspricht. </w:t>
      </w:r>
      <w:r w:rsidR="00C04BF1" w:rsidRPr="00027CA8">
        <w:rPr>
          <w:rFonts w:ascii="Arial" w:hAnsi="Arial" w:cs="Arial"/>
        </w:rPr>
        <w:t xml:space="preserve">Ein Schubladendenken </w:t>
      </w:r>
      <w:r w:rsidRPr="00027CA8">
        <w:rPr>
          <w:rFonts w:ascii="Arial" w:hAnsi="Arial" w:cs="Arial"/>
        </w:rPr>
        <w:t xml:space="preserve">bzgl. der Leistungsfähigkeit der Schüler sollte im binnendifferenzierenden Unterricht </w:t>
      </w:r>
      <w:r w:rsidR="00C04BF1" w:rsidRPr="00027CA8">
        <w:rPr>
          <w:rFonts w:ascii="Arial" w:hAnsi="Arial" w:cs="Arial"/>
        </w:rPr>
        <w:t xml:space="preserve">unbedingt </w:t>
      </w:r>
      <w:r w:rsidRPr="00027CA8">
        <w:rPr>
          <w:rFonts w:ascii="Arial" w:hAnsi="Arial" w:cs="Arial"/>
        </w:rPr>
        <w:t>verm</w:t>
      </w:r>
      <w:r w:rsidR="00C04BF1" w:rsidRPr="00027CA8">
        <w:rPr>
          <w:rFonts w:ascii="Arial" w:hAnsi="Arial" w:cs="Arial"/>
        </w:rPr>
        <w:t>i</w:t>
      </w:r>
      <w:r w:rsidRPr="00027CA8">
        <w:rPr>
          <w:rFonts w:ascii="Arial" w:hAnsi="Arial" w:cs="Arial"/>
        </w:rPr>
        <w:t>e</w:t>
      </w:r>
      <w:r w:rsidR="00C04BF1" w:rsidRPr="00027CA8">
        <w:rPr>
          <w:rFonts w:ascii="Arial" w:hAnsi="Arial" w:cs="Arial"/>
        </w:rPr>
        <w:t>den</w:t>
      </w:r>
      <w:r w:rsidRPr="00027CA8">
        <w:rPr>
          <w:rFonts w:ascii="Arial" w:hAnsi="Arial" w:cs="Arial"/>
        </w:rPr>
        <w:t xml:space="preserve"> werden</w:t>
      </w:r>
      <w:r w:rsidR="006353E9" w:rsidRPr="00027CA8">
        <w:rPr>
          <w:rFonts w:ascii="Arial" w:hAnsi="Arial" w:cs="Arial"/>
        </w:rPr>
        <w:t xml:space="preserve">. </w:t>
      </w:r>
      <w:r w:rsidR="00357506" w:rsidRPr="00027CA8">
        <w:rPr>
          <w:rFonts w:ascii="Arial" w:hAnsi="Arial" w:cs="Arial"/>
        </w:rPr>
        <w:t>V</w:t>
      </w:r>
      <w:r w:rsidR="00C04BF1" w:rsidRPr="00027CA8">
        <w:rPr>
          <w:rFonts w:ascii="Arial" w:hAnsi="Arial" w:cs="Arial"/>
        </w:rPr>
        <w:t>ielmehr ist darauf zu achten, dass die Differenzierung nicht ausschließlich über das Niveau</w:t>
      </w:r>
      <w:r w:rsidR="006353E9" w:rsidRPr="00027CA8">
        <w:rPr>
          <w:rFonts w:ascii="Arial" w:hAnsi="Arial" w:cs="Arial"/>
        </w:rPr>
        <w:t>,</w:t>
      </w:r>
      <w:r w:rsidR="00C04BF1" w:rsidRPr="00027CA8">
        <w:rPr>
          <w:rFonts w:ascii="Arial" w:hAnsi="Arial" w:cs="Arial"/>
        </w:rPr>
        <w:t xml:space="preserve"> sondern auch über Begabungen, Interessen, die Herangehensweise an Problemstellungen und auch über Lerninhalte erfolgt.</w:t>
      </w:r>
      <w:r w:rsidR="006036B9" w:rsidRPr="00027CA8">
        <w:rPr>
          <w:rFonts w:ascii="Arial" w:hAnsi="Arial" w:cs="Arial"/>
        </w:rPr>
        <w:t xml:space="preserve"> </w:t>
      </w:r>
      <w:r w:rsidR="006353E9" w:rsidRPr="00027CA8">
        <w:rPr>
          <w:rFonts w:ascii="Arial" w:hAnsi="Arial" w:cs="Arial"/>
        </w:rPr>
        <w:t xml:space="preserve">Damit wird neben der Heterogenität in Bezug auf die Leistungen (vertikale Heterogenität) </w:t>
      </w:r>
      <w:r w:rsidR="006036B9" w:rsidRPr="00027CA8">
        <w:rPr>
          <w:rFonts w:ascii="Arial" w:hAnsi="Arial" w:cs="Arial"/>
        </w:rPr>
        <w:t xml:space="preserve">eine weitere Dimension von Heterogenität </w:t>
      </w:r>
      <w:r w:rsidR="006353E9" w:rsidRPr="00027CA8">
        <w:rPr>
          <w:rFonts w:ascii="Arial" w:hAnsi="Arial" w:cs="Arial"/>
        </w:rPr>
        <w:t xml:space="preserve">berücksichtigt, die so </w:t>
      </w:r>
      <w:r w:rsidR="006353E9" w:rsidRPr="00027CA8">
        <w:rPr>
          <w:rFonts w:ascii="Arial" w:hAnsi="Arial" w:cs="Arial"/>
        </w:rPr>
        <w:lastRenderedPageBreak/>
        <w:t xml:space="preserve">genannte horizontale Heterogenität in Bezug auf Vorgehensweisen </w:t>
      </w:r>
      <w:r w:rsidR="006036B9" w:rsidRPr="00027CA8">
        <w:rPr>
          <w:rFonts w:ascii="Arial" w:hAnsi="Arial" w:cs="Arial"/>
        </w:rPr>
        <w:t>(vgl. Spiegel, Walter: Heterogenität in der Grundschule):</w:t>
      </w:r>
      <w:r w:rsidR="00A4055F" w:rsidRPr="00027CA8">
        <w:rPr>
          <w:rFonts w:ascii="Arial" w:hAnsi="Arial" w:cs="Arial"/>
        </w:rPr>
        <w:t xml:space="preserve"> </w:t>
      </w:r>
    </w:p>
    <w:p w:rsidR="006036B9" w:rsidRPr="00027CA8" w:rsidRDefault="0076766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989070" cy="2759075"/>
            <wp:effectExtent l="19050" t="0" r="0" b="0"/>
            <wp:docPr id="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rcRect l="6857" t="6136" r="5731" b="1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B9" w:rsidRPr="00027CA8" w:rsidRDefault="006036B9">
      <w:pPr>
        <w:rPr>
          <w:rFonts w:ascii="Arial" w:hAnsi="Arial" w:cs="Arial"/>
        </w:rPr>
      </w:pPr>
    </w:p>
    <w:p w:rsidR="00C04BF1" w:rsidRPr="00027CA8" w:rsidRDefault="00A4055F">
      <w:pPr>
        <w:rPr>
          <w:rFonts w:ascii="Arial" w:hAnsi="Arial" w:cs="Arial"/>
        </w:rPr>
      </w:pPr>
      <w:r w:rsidRPr="00027CA8">
        <w:rPr>
          <w:rFonts w:ascii="Arial" w:hAnsi="Arial" w:cs="Arial"/>
        </w:rPr>
        <w:t xml:space="preserve">Hierauf wird im </w:t>
      </w:r>
      <w:r w:rsidR="00C04BF1" w:rsidRPr="00027CA8">
        <w:rPr>
          <w:rFonts w:ascii="Arial" w:hAnsi="Arial" w:cs="Arial"/>
        </w:rPr>
        <w:t>Referat „Method</w:t>
      </w:r>
      <w:r w:rsidRPr="00027CA8">
        <w:rPr>
          <w:rFonts w:ascii="Arial" w:hAnsi="Arial" w:cs="Arial"/>
        </w:rPr>
        <w:t>ische Ansätze</w:t>
      </w:r>
      <w:r w:rsidR="00C04BF1" w:rsidRPr="00027CA8">
        <w:rPr>
          <w:rFonts w:ascii="Arial" w:hAnsi="Arial" w:cs="Arial"/>
        </w:rPr>
        <w:t xml:space="preserve"> </w:t>
      </w:r>
      <w:r w:rsidRPr="00027CA8">
        <w:rPr>
          <w:rFonts w:ascii="Arial" w:hAnsi="Arial" w:cs="Arial"/>
        </w:rPr>
        <w:t xml:space="preserve">und Beispiele </w:t>
      </w:r>
      <w:r w:rsidR="00C04BF1" w:rsidRPr="00027CA8">
        <w:rPr>
          <w:rFonts w:ascii="Arial" w:hAnsi="Arial" w:cs="Arial"/>
        </w:rPr>
        <w:t>zur Binnendiffe</w:t>
      </w:r>
      <w:r w:rsidRPr="00027CA8">
        <w:rPr>
          <w:rFonts w:ascii="Arial" w:hAnsi="Arial" w:cs="Arial"/>
        </w:rPr>
        <w:t>renzierung in der Kursstufe“ eingegangen.</w:t>
      </w:r>
    </w:p>
    <w:p w:rsidR="00B34E43" w:rsidRPr="00027CA8" w:rsidRDefault="00B34E43">
      <w:pPr>
        <w:rPr>
          <w:rFonts w:ascii="Arial" w:hAnsi="Arial" w:cs="Arial"/>
        </w:rPr>
      </w:pPr>
    </w:p>
    <w:sectPr w:rsidR="00B34E43" w:rsidRPr="00027CA8" w:rsidSect="00185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B5" w:rsidRDefault="005F6FB5" w:rsidP="000111D5">
      <w:pPr>
        <w:spacing w:after="0" w:line="240" w:lineRule="auto"/>
      </w:pPr>
      <w:r>
        <w:separator/>
      </w:r>
    </w:p>
  </w:endnote>
  <w:endnote w:type="continuationSeparator" w:id="0">
    <w:p w:rsidR="005F6FB5" w:rsidRDefault="005F6FB5" w:rsidP="0001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1" w:rsidRDefault="006D75D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Pr="00027CA8" w:rsidRDefault="00027CA8" w:rsidP="00027CA8">
    <w:pPr>
      <w:pStyle w:val="Fuzeile"/>
      <w:tabs>
        <w:tab w:val="clear" w:pos="9072"/>
      </w:tabs>
    </w:pPr>
    <w:r>
      <w:rPr>
        <w:rFonts w:ascii="Arial" w:hAnsi="Arial" w:cs="Arial"/>
        <w:sz w:val="18"/>
        <w:szCs w:val="18"/>
      </w:rPr>
      <w:t>Kollmann / Uhl</w:t>
    </w:r>
    <w:r w:rsidRPr="009B23EF">
      <w:rPr>
        <w:rFonts w:ascii="Arial" w:hAnsi="Arial" w:cs="Arial"/>
        <w:sz w:val="18"/>
        <w:szCs w:val="18"/>
      </w:rPr>
      <w:tab/>
    </w:r>
    <w:r w:rsidR="006D75D1">
      <w:rPr>
        <w:rFonts w:ascii="Arial" w:hAnsi="Arial" w:cs="Arial"/>
        <w:sz w:val="18"/>
        <w:szCs w:val="18"/>
      </w:rPr>
      <w:t xml:space="preserve"> </w:t>
    </w:r>
    <w:r w:rsidRPr="009B23EF">
      <w:rPr>
        <w:rFonts w:ascii="Arial" w:hAnsi="Arial" w:cs="Arial"/>
        <w:sz w:val="18"/>
        <w:szCs w:val="18"/>
      </w:rPr>
      <w:t>Staatliches Seminar für Didaktik und Lehrerbildung (Gymnasien) Stutt</w:t>
    </w:r>
    <w:r>
      <w:rPr>
        <w:rFonts w:ascii="Arial" w:hAnsi="Arial" w:cs="Arial"/>
        <w:sz w:val="18"/>
        <w:szCs w:val="18"/>
      </w:rPr>
      <w:t>gart</w:t>
    </w:r>
    <w:r w:rsidRPr="009B23EF">
      <w:rPr>
        <w:rFonts w:ascii="Arial" w:hAnsi="Arial" w:cs="Arial"/>
        <w:sz w:val="18"/>
        <w:szCs w:val="18"/>
      </w:rPr>
      <w:t xml:space="preserve"> Seite </w:t>
    </w:r>
    <w:r w:rsidR="00B81F62" w:rsidRPr="009B23EF">
      <w:rPr>
        <w:rFonts w:ascii="Arial" w:hAnsi="Arial" w:cs="Arial"/>
        <w:sz w:val="18"/>
        <w:szCs w:val="18"/>
      </w:rPr>
      <w:fldChar w:fldCharType="begin"/>
    </w:r>
    <w:r w:rsidRPr="009B23EF">
      <w:rPr>
        <w:rFonts w:ascii="Arial" w:hAnsi="Arial" w:cs="Arial"/>
        <w:sz w:val="18"/>
        <w:szCs w:val="18"/>
      </w:rPr>
      <w:instrText xml:space="preserve"> PAGE </w:instrText>
    </w:r>
    <w:r w:rsidR="00B81F62" w:rsidRPr="009B23EF">
      <w:rPr>
        <w:rFonts w:ascii="Arial" w:hAnsi="Arial" w:cs="Arial"/>
        <w:sz w:val="18"/>
        <w:szCs w:val="18"/>
      </w:rPr>
      <w:fldChar w:fldCharType="separate"/>
    </w:r>
    <w:r w:rsidR="006D75D1">
      <w:rPr>
        <w:rFonts w:ascii="Arial" w:hAnsi="Arial" w:cs="Arial"/>
        <w:noProof/>
        <w:sz w:val="18"/>
        <w:szCs w:val="18"/>
      </w:rPr>
      <w:t>1</w:t>
    </w:r>
    <w:r w:rsidR="00B81F62" w:rsidRPr="009B23EF">
      <w:rPr>
        <w:rFonts w:ascii="Arial" w:hAnsi="Arial" w:cs="Arial"/>
        <w:sz w:val="18"/>
        <w:szCs w:val="18"/>
      </w:rPr>
      <w:fldChar w:fldCharType="end"/>
    </w:r>
    <w:r w:rsidRPr="009B23EF">
      <w:rPr>
        <w:rFonts w:ascii="Arial" w:hAnsi="Arial" w:cs="Arial"/>
        <w:sz w:val="18"/>
        <w:szCs w:val="18"/>
      </w:rPr>
      <w:t xml:space="preserve"> von </w:t>
    </w:r>
    <w:r w:rsidR="00B81F62" w:rsidRPr="009B23EF">
      <w:rPr>
        <w:rFonts w:ascii="Arial" w:hAnsi="Arial" w:cs="Arial"/>
        <w:sz w:val="18"/>
        <w:szCs w:val="18"/>
      </w:rPr>
      <w:fldChar w:fldCharType="begin"/>
    </w:r>
    <w:r w:rsidRPr="009B23EF">
      <w:rPr>
        <w:rFonts w:ascii="Arial" w:hAnsi="Arial" w:cs="Arial"/>
        <w:sz w:val="18"/>
        <w:szCs w:val="18"/>
      </w:rPr>
      <w:instrText xml:space="preserve"> NUMPAGES </w:instrText>
    </w:r>
    <w:r w:rsidR="00B81F62" w:rsidRPr="009B23EF">
      <w:rPr>
        <w:rFonts w:ascii="Arial" w:hAnsi="Arial" w:cs="Arial"/>
        <w:sz w:val="18"/>
        <w:szCs w:val="18"/>
      </w:rPr>
      <w:fldChar w:fldCharType="separate"/>
    </w:r>
    <w:r w:rsidR="006D75D1">
      <w:rPr>
        <w:rFonts w:ascii="Arial" w:hAnsi="Arial" w:cs="Arial"/>
        <w:noProof/>
        <w:sz w:val="18"/>
        <w:szCs w:val="18"/>
      </w:rPr>
      <w:t>4</w:t>
    </w:r>
    <w:r w:rsidR="00B81F62" w:rsidRPr="009B23E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1" w:rsidRDefault="006D75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B5" w:rsidRDefault="005F6FB5" w:rsidP="000111D5">
      <w:pPr>
        <w:spacing w:after="0" w:line="240" w:lineRule="auto"/>
      </w:pPr>
      <w:r>
        <w:separator/>
      </w:r>
    </w:p>
  </w:footnote>
  <w:footnote w:type="continuationSeparator" w:id="0">
    <w:p w:rsidR="005F6FB5" w:rsidRDefault="005F6FB5" w:rsidP="0001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1" w:rsidRDefault="006D75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Pr="00027CA8" w:rsidRDefault="006353E9" w:rsidP="000111D5">
    <w:pPr>
      <w:pStyle w:val="Kopfzeile"/>
      <w:rPr>
        <w:rFonts w:ascii="Arial" w:hAnsi="Arial" w:cs="Arial"/>
        <w:sz w:val="20"/>
      </w:rPr>
    </w:pPr>
    <w:r w:rsidRPr="00027CA8">
      <w:rPr>
        <w:rFonts w:ascii="Arial" w:hAnsi="Arial" w:cs="Arial"/>
        <w:sz w:val="20"/>
      </w:rPr>
      <w:t>Kompetenzorientierung und Binnendifferenzierung in der Kursstufe</w:t>
    </w:r>
    <w:r w:rsidRPr="00027CA8">
      <w:rPr>
        <w:rFonts w:ascii="Arial" w:hAnsi="Arial" w:cs="Arial"/>
        <w:sz w:val="20"/>
      </w:rPr>
      <w:tab/>
    </w:r>
    <w:r w:rsidRPr="00027CA8">
      <w:rPr>
        <w:rFonts w:ascii="Arial" w:hAnsi="Arial" w:cs="Arial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1" w:rsidRDefault="006D75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59"/>
    <w:multiLevelType w:val="hybridMultilevel"/>
    <w:tmpl w:val="2AE2A22E"/>
    <w:lvl w:ilvl="0" w:tplc="60506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2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E6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4E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0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E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5B1B24"/>
    <w:multiLevelType w:val="hybridMultilevel"/>
    <w:tmpl w:val="C6CCF25E"/>
    <w:lvl w:ilvl="0" w:tplc="2FFC229A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927"/>
    <w:multiLevelType w:val="hybridMultilevel"/>
    <w:tmpl w:val="BCA6C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062F"/>
    <w:multiLevelType w:val="hybridMultilevel"/>
    <w:tmpl w:val="C4D4AC74"/>
    <w:lvl w:ilvl="0" w:tplc="72686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C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4C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08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D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356D01"/>
    <w:multiLevelType w:val="hybridMultilevel"/>
    <w:tmpl w:val="120245CE"/>
    <w:lvl w:ilvl="0" w:tplc="4D1A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2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C4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E7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C3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8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4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2109E5"/>
    <w:multiLevelType w:val="hybridMultilevel"/>
    <w:tmpl w:val="F516DF0C"/>
    <w:lvl w:ilvl="0" w:tplc="5FE6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8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4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8C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EF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E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4F4D65"/>
    <w:multiLevelType w:val="hybridMultilevel"/>
    <w:tmpl w:val="CDF4BFAE"/>
    <w:lvl w:ilvl="0" w:tplc="2A7A0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E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D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49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E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4E43"/>
    <w:rsid w:val="000111D5"/>
    <w:rsid w:val="00027CA8"/>
    <w:rsid w:val="00141AF0"/>
    <w:rsid w:val="00185444"/>
    <w:rsid w:val="001B48A6"/>
    <w:rsid w:val="00357506"/>
    <w:rsid w:val="00376E6F"/>
    <w:rsid w:val="003F6521"/>
    <w:rsid w:val="00420BD7"/>
    <w:rsid w:val="0053304C"/>
    <w:rsid w:val="0056174D"/>
    <w:rsid w:val="005F6FB5"/>
    <w:rsid w:val="006036B9"/>
    <w:rsid w:val="00610A43"/>
    <w:rsid w:val="006353E9"/>
    <w:rsid w:val="00663218"/>
    <w:rsid w:val="006A3616"/>
    <w:rsid w:val="006D75D1"/>
    <w:rsid w:val="007452ED"/>
    <w:rsid w:val="0076766D"/>
    <w:rsid w:val="00790FC5"/>
    <w:rsid w:val="008A5381"/>
    <w:rsid w:val="009B3654"/>
    <w:rsid w:val="009E5E18"/>
    <w:rsid w:val="00A028FF"/>
    <w:rsid w:val="00A4055F"/>
    <w:rsid w:val="00AB4DFE"/>
    <w:rsid w:val="00B34E43"/>
    <w:rsid w:val="00B55ED6"/>
    <w:rsid w:val="00B81F62"/>
    <w:rsid w:val="00BE0AA5"/>
    <w:rsid w:val="00C04BF1"/>
    <w:rsid w:val="00DD31CF"/>
    <w:rsid w:val="00DF032D"/>
    <w:rsid w:val="00E2352F"/>
    <w:rsid w:val="00E82314"/>
    <w:rsid w:val="00E867BB"/>
    <w:rsid w:val="00ED6535"/>
    <w:rsid w:val="00F14C45"/>
    <w:rsid w:val="00F16FF7"/>
    <w:rsid w:val="00F77A77"/>
    <w:rsid w:val="00F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44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0A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231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04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BF1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01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1D5"/>
  </w:style>
  <w:style w:type="paragraph" w:styleId="Fuzeile">
    <w:name w:val="footer"/>
    <w:basedOn w:val="Standard"/>
    <w:link w:val="FuzeileZchn"/>
    <w:unhideWhenUsed/>
    <w:rsid w:val="0001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openxmlformats.org/officeDocument/2006/relationships/hyperlink" Target="NK-Gym-M_Hei&#223;luftballon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5" Type="http://schemas.openxmlformats.org/officeDocument/2006/relationships/hyperlink" Target="NK-Gym-M_Hei&#223;luftballon.pdf" TargetMode="External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29" Type="http://schemas.openxmlformats.org/officeDocument/2006/relationships/hyperlink" Target="NK-Gym-M_Hei&#223;luftball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NK-Gym-M_Hei&#223;luftballon.pdf" TargetMode="External"/><Relationship Id="rId32" Type="http://schemas.openxmlformats.org/officeDocument/2006/relationships/hyperlink" Target="NK-Gym-M_Hei&#223;luftballon.pd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28" Type="http://schemas.openxmlformats.org/officeDocument/2006/relationships/hyperlink" Target="NK-Gym-M_Hei&#223;luftballon.pd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31" Type="http://schemas.openxmlformats.org/officeDocument/2006/relationships/hyperlink" Target="NK-Gym-M_Hei&#223;luftball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header" Target="header3.xml"/><Relationship Id="rId27" Type="http://schemas.openxmlformats.org/officeDocument/2006/relationships/hyperlink" Target="NK-Gym-M_Hei&#223;luftballon.pdf" TargetMode="External"/><Relationship Id="rId30" Type="http://schemas.openxmlformats.org/officeDocument/2006/relationships/hyperlink" Target="NK-Gym-M_Hei&#223;luftballon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Skript zum Vortrag</vt:lpstr>
    </vt:vector>
  </TitlesOfParts>
  <Company>IhreFirma</Company>
  <LinksUpToDate>false</LinksUpToDate>
  <CharactersWithSpaces>5007</CharactersWithSpaces>
  <SharedDoc>false</SharedDoc>
  <HLinks>
    <vt:vector size="54" baseType="variant">
      <vt:variant>
        <vt:i4>7471336</vt:i4>
      </vt:variant>
      <vt:variant>
        <vt:i4>27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24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21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18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15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12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9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6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  <vt:variant>
        <vt:i4>7471336</vt:i4>
      </vt:variant>
      <vt:variant>
        <vt:i4>3</vt:i4>
      </vt:variant>
      <vt:variant>
        <vt:i4>0</vt:i4>
      </vt:variant>
      <vt:variant>
        <vt:i4>5</vt:i4>
      </vt:variant>
      <vt:variant>
        <vt:lpwstr>https://mbox1.belwue.de/Session/104125-c6yigvcKV0e6jhsGbBnl-hayonsb/MessagePart/INBOX/8270-02-B/NK-Gym-M_Heißluftballon.pdf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Skript zum Vortrag</dc:title>
  <dc:subject/>
  <dc:creator>Claudia Uhl</dc:creator>
  <cp:keywords/>
  <dc:description/>
  <cp:lastModifiedBy>Claudia</cp:lastModifiedBy>
  <cp:revision>5</cp:revision>
  <cp:lastPrinted>2010-10-22T10:48:00Z</cp:lastPrinted>
  <dcterms:created xsi:type="dcterms:W3CDTF">2010-10-22T10:18:00Z</dcterms:created>
  <dcterms:modified xsi:type="dcterms:W3CDTF">2010-10-27T15:26:00Z</dcterms:modified>
</cp:coreProperties>
</file>