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="006C5E8A">
              <w:rPr>
                <w:sz w:val="20"/>
                <w:szCs w:val="20"/>
              </w:rPr>
              <w:t xml:space="preserve">  Spoerel</w:t>
            </w:r>
            <w:r w:rsidRPr="00F827AD">
              <w:rPr>
                <w:sz w:val="20"/>
                <w:szCs w:val="20"/>
              </w:rPr>
              <w:tab/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3D4CE2">
              <w:rPr>
                <w:sz w:val="20"/>
                <w:szCs w:val="20"/>
              </w:rPr>
              <w:t xml:space="preserve">  </w:t>
            </w:r>
            <w:r w:rsidR="003D4CE2" w:rsidRPr="006F6199">
              <w:rPr>
                <w:b/>
                <w:sz w:val="20"/>
                <w:szCs w:val="20"/>
              </w:rPr>
              <w:t>7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Default="00F85FF9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Bild (Titel der Werke</w:t>
            </w:r>
            <w:r w:rsidR="00F827AD" w:rsidRPr="00A6689E">
              <w:rPr>
                <w:sz w:val="20"/>
                <w:szCs w:val="20"/>
                <w:u w:val="single"/>
              </w:rPr>
              <w:t>)</w:t>
            </w:r>
            <w:r w:rsidR="00F827AD" w:rsidRPr="00F827AD">
              <w:rPr>
                <w:sz w:val="20"/>
                <w:szCs w:val="20"/>
              </w:rPr>
              <w:t>:</w:t>
            </w:r>
            <w:r w:rsidR="009E29E7">
              <w:rPr>
                <w:sz w:val="20"/>
                <w:szCs w:val="20"/>
              </w:rPr>
              <w:t xml:space="preserve">  </w:t>
            </w:r>
            <w:r w:rsidR="009E29E7" w:rsidRPr="009E29E7">
              <w:rPr>
                <w:sz w:val="20"/>
                <w:szCs w:val="20"/>
              </w:rPr>
              <w:t>Bewegungsdarstellung in der Plastik</w:t>
            </w:r>
            <w:r w:rsidR="009E29E7">
              <w:rPr>
                <w:sz w:val="20"/>
                <w:szCs w:val="20"/>
              </w:rPr>
              <w:t xml:space="preserve"> aus unterschiedlichen Epochen</w:t>
            </w:r>
          </w:p>
          <w:p w:rsidR="006C5E8A" w:rsidRPr="009E29E7" w:rsidRDefault="009E29E7" w:rsidP="009E29E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 z</w:t>
            </w:r>
            <w:r w:rsidR="006C5E8A" w:rsidRPr="009E29E7">
              <w:rPr>
                <w:sz w:val="20"/>
                <w:szCs w:val="20"/>
              </w:rPr>
              <w:t>u Methode 1:</w:t>
            </w:r>
          </w:p>
          <w:p w:rsidR="006C5E8A" w:rsidRDefault="006C5E8A" w:rsidP="006C5E8A">
            <w:pPr>
              <w:rPr>
                <w:sz w:val="20"/>
                <w:szCs w:val="20"/>
              </w:rPr>
            </w:pPr>
            <w:r w:rsidRPr="006C5E8A">
              <w:rPr>
                <w:sz w:val="20"/>
                <w:szCs w:val="20"/>
              </w:rPr>
              <w:t xml:space="preserve">Korinthische Plastik „Apoll von </w:t>
            </w:r>
            <w:proofErr w:type="spellStart"/>
            <w:r w:rsidRPr="006C5E8A">
              <w:rPr>
                <w:sz w:val="20"/>
                <w:szCs w:val="20"/>
              </w:rPr>
              <w:t>Tenea</w:t>
            </w:r>
            <w:proofErr w:type="spellEnd"/>
            <w:r w:rsidRPr="006C5E8A">
              <w:rPr>
                <w:sz w:val="20"/>
                <w:szCs w:val="20"/>
              </w:rPr>
              <w:t>“,</w:t>
            </w:r>
            <w:r w:rsidRPr="006C5E8A">
              <w:rPr>
                <w:b/>
                <w:sz w:val="20"/>
                <w:szCs w:val="20"/>
              </w:rPr>
              <w:t xml:space="preserve">  </w:t>
            </w:r>
            <w:r w:rsidRPr="006C5E8A">
              <w:rPr>
                <w:sz w:val="20"/>
                <w:szCs w:val="20"/>
              </w:rPr>
              <w:t xml:space="preserve">Skulptur vom Ostgiebel des </w:t>
            </w:r>
            <w:proofErr w:type="spellStart"/>
            <w:r w:rsidRPr="006C5E8A">
              <w:rPr>
                <w:sz w:val="20"/>
                <w:szCs w:val="20"/>
              </w:rPr>
              <w:t>Aphaiatempels</w:t>
            </w:r>
            <w:proofErr w:type="spellEnd"/>
            <w:r w:rsidRPr="006C5E8A">
              <w:rPr>
                <w:sz w:val="20"/>
                <w:szCs w:val="20"/>
              </w:rPr>
              <w:t xml:space="preserve"> auf Ägina               </w:t>
            </w:r>
            <w:r>
              <w:rPr>
                <w:sz w:val="20"/>
                <w:szCs w:val="20"/>
              </w:rPr>
              <w:t>„</w:t>
            </w:r>
            <w:r w:rsidRPr="006C5E8A">
              <w:rPr>
                <w:sz w:val="20"/>
                <w:szCs w:val="20"/>
              </w:rPr>
              <w:t xml:space="preserve">Bogenschießender Herakles“,  </w:t>
            </w:r>
            <w:proofErr w:type="spellStart"/>
            <w:r w:rsidRPr="006C5E8A">
              <w:rPr>
                <w:sz w:val="20"/>
                <w:szCs w:val="20"/>
              </w:rPr>
              <w:t>Leochares</w:t>
            </w:r>
            <w:proofErr w:type="spellEnd"/>
            <w:r w:rsidRPr="006C5E8A">
              <w:rPr>
                <w:sz w:val="20"/>
                <w:szCs w:val="20"/>
              </w:rPr>
              <w:t xml:space="preserve"> „Apoll von </w:t>
            </w:r>
            <w:proofErr w:type="spellStart"/>
            <w:r w:rsidRPr="006C5E8A">
              <w:rPr>
                <w:sz w:val="20"/>
                <w:szCs w:val="20"/>
              </w:rPr>
              <w:t>Belvedere</w:t>
            </w:r>
            <w:proofErr w:type="spellEnd"/>
            <w:r w:rsidRPr="006C5E8A">
              <w:rPr>
                <w:sz w:val="20"/>
                <w:szCs w:val="20"/>
              </w:rPr>
              <w:t>“, „Panzerstatue des Augustus“, Erasmus Grasser „</w:t>
            </w:r>
            <w:proofErr w:type="spellStart"/>
            <w:r w:rsidRPr="006C5E8A">
              <w:rPr>
                <w:sz w:val="20"/>
                <w:szCs w:val="20"/>
              </w:rPr>
              <w:t>Mauriskentänzer</w:t>
            </w:r>
            <w:proofErr w:type="spellEnd"/>
            <w:r w:rsidRPr="006C5E8A">
              <w:rPr>
                <w:sz w:val="20"/>
                <w:szCs w:val="20"/>
              </w:rPr>
              <w:t xml:space="preserve">“,  </w:t>
            </w:r>
            <w:proofErr w:type="spellStart"/>
            <w:r w:rsidRPr="006C5E8A">
              <w:rPr>
                <w:sz w:val="20"/>
                <w:szCs w:val="20"/>
              </w:rPr>
              <w:t>Benvenuto</w:t>
            </w:r>
            <w:proofErr w:type="spellEnd"/>
            <w:r w:rsidRPr="006C5E8A">
              <w:rPr>
                <w:sz w:val="20"/>
                <w:szCs w:val="20"/>
              </w:rPr>
              <w:t xml:space="preserve"> Cellini „</w:t>
            </w:r>
            <w:proofErr w:type="spellStart"/>
            <w:r w:rsidRPr="006C5E8A">
              <w:rPr>
                <w:sz w:val="20"/>
                <w:szCs w:val="20"/>
              </w:rPr>
              <w:t>Narziß</w:t>
            </w:r>
            <w:proofErr w:type="spellEnd"/>
            <w:r w:rsidRPr="006C5E8A">
              <w:rPr>
                <w:sz w:val="20"/>
                <w:szCs w:val="20"/>
              </w:rPr>
              <w:t xml:space="preserve">“,  Aristide Maillol „La </w:t>
            </w:r>
            <w:proofErr w:type="spellStart"/>
            <w:r w:rsidRPr="006C5E8A">
              <w:rPr>
                <w:sz w:val="20"/>
                <w:szCs w:val="20"/>
              </w:rPr>
              <w:t>Mediterranée</w:t>
            </w:r>
            <w:proofErr w:type="spellEnd"/>
            <w:r w:rsidRPr="006C5E8A">
              <w:rPr>
                <w:sz w:val="20"/>
                <w:szCs w:val="20"/>
              </w:rPr>
              <w:t>“, Umberto Boccioni „Einzigartige Formen der Kontinuität im Raum“</w:t>
            </w:r>
          </w:p>
          <w:p w:rsidR="006C5E8A" w:rsidRDefault="009E29E7" w:rsidP="009E29E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 z</w:t>
            </w:r>
            <w:r w:rsidR="006C5E8A">
              <w:rPr>
                <w:sz w:val="20"/>
                <w:szCs w:val="20"/>
              </w:rPr>
              <w:t>u Methode 2:</w:t>
            </w:r>
          </w:p>
          <w:p w:rsidR="00A6689E" w:rsidRDefault="006C5E8A" w:rsidP="006C5E8A">
            <w:pPr>
              <w:rPr>
                <w:sz w:val="20"/>
                <w:szCs w:val="20"/>
              </w:rPr>
            </w:pPr>
            <w:r w:rsidRPr="006C5E8A">
              <w:rPr>
                <w:sz w:val="20"/>
                <w:szCs w:val="20"/>
              </w:rPr>
              <w:t xml:space="preserve">Myron, </w:t>
            </w:r>
            <w:r w:rsidR="00CC1AA1">
              <w:rPr>
                <w:sz w:val="20"/>
                <w:szCs w:val="20"/>
              </w:rPr>
              <w:t xml:space="preserve">„Diskuswerfer“, </w:t>
            </w:r>
            <w:proofErr w:type="spellStart"/>
            <w:r w:rsidR="00CC1AA1">
              <w:rPr>
                <w:sz w:val="20"/>
                <w:szCs w:val="20"/>
              </w:rPr>
              <w:t>Ossip</w:t>
            </w:r>
            <w:proofErr w:type="spellEnd"/>
            <w:r w:rsidR="00CC1AA1">
              <w:rPr>
                <w:sz w:val="20"/>
                <w:szCs w:val="20"/>
              </w:rPr>
              <w:t xml:space="preserve"> </w:t>
            </w:r>
            <w:proofErr w:type="spellStart"/>
            <w:r w:rsidR="00CC1AA1">
              <w:rPr>
                <w:sz w:val="20"/>
                <w:szCs w:val="20"/>
              </w:rPr>
              <w:t>Zadkine</w:t>
            </w:r>
            <w:proofErr w:type="spellEnd"/>
            <w:r w:rsidR="00CC1AA1">
              <w:rPr>
                <w:sz w:val="20"/>
                <w:szCs w:val="20"/>
              </w:rPr>
              <w:t xml:space="preserve"> „D</w:t>
            </w:r>
            <w:r w:rsidRPr="006C5E8A">
              <w:rPr>
                <w:sz w:val="20"/>
                <w:szCs w:val="20"/>
              </w:rPr>
              <w:t xml:space="preserve">ie </w:t>
            </w:r>
            <w:r w:rsidR="00CC1AA1">
              <w:rPr>
                <w:sz w:val="20"/>
                <w:szCs w:val="20"/>
              </w:rPr>
              <w:t>Z</w:t>
            </w:r>
            <w:r w:rsidRPr="006C5E8A">
              <w:rPr>
                <w:sz w:val="20"/>
                <w:szCs w:val="20"/>
              </w:rPr>
              <w:t xml:space="preserve">erstörte Stadt“,  </w:t>
            </w:r>
            <w:proofErr w:type="spellStart"/>
            <w:r w:rsidRPr="006C5E8A">
              <w:rPr>
                <w:sz w:val="20"/>
                <w:szCs w:val="20"/>
              </w:rPr>
              <w:t>Gianlorenzo</w:t>
            </w:r>
            <w:proofErr w:type="spellEnd"/>
            <w:r w:rsidRPr="006C5E8A">
              <w:rPr>
                <w:sz w:val="20"/>
                <w:szCs w:val="20"/>
              </w:rPr>
              <w:t xml:space="preserve"> Bernini, „David“, Constantin </w:t>
            </w:r>
            <w:proofErr w:type="spellStart"/>
            <w:r w:rsidRPr="006C5E8A">
              <w:rPr>
                <w:sz w:val="20"/>
                <w:szCs w:val="20"/>
              </w:rPr>
              <w:t>Meunier</w:t>
            </w:r>
            <w:proofErr w:type="spellEnd"/>
            <w:r w:rsidRPr="006C5E8A">
              <w:rPr>
                <w:sz w:val="20"/>
                <w:szCs w:val="20"/>
              </w:rPr>
              <w:t xml:space="preserve"> „Der Lastenträger“</w:t>
            </w:r>
          </w:p>
          <w:p w:rsidR="006C5E8A" w:rsidRPr="00F827AD" w:rsidRDefault="006C5E8A" w:rsidP="006C5E8A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6C5E8A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Projekttitel / Verschiedene</w:t>
            </w:r>
            <w:r w:rsidR="00F827AD" w:rsidRPr="00A6689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Einstiege in die </w:t>
            </w:r>
            <w:r w:rsidR="00F827AD" w:rsidRPr="00A6689E">
              <w:rPr>
                <w:sz w:val="20"/>
                <w:szCs w:val="20"/>
                <w:u w:val="single"/>
              </w:rPr>
              <w:t>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40409C" w:rsidRPr="006F6199" w:rsidRDefault="0040409C" w:rsidP="0040409C">
            <w:pPr>
              <w:rPr>
                <w:b/>
                <w:sz w:val="20"/>
                <w:szCs w:val="20"/>
              </w:rPr>
            </w:pPr>
            <w:r w:rsidRPr="006F6199">
              <w:rPr>
                <w:b/>
                <w:sz w:val="20"/>
                <w:szCs w:val="20"/>
              </w:rPr>
              <w:t>„</w:t>
            </w:r>
            <w:r w:rsidR="006C5E8A">
              <w:rPr>
                <w:b/>
                <w:sz w:val="20"/>
                <w:szCs w:val="20"/>
              </w:rPr>
              <w:t>Bewegung</w:t>
            </w:r>
            <w:r w:rsidR="009E29E7">
              <w:rPr>
                <w:b/>
                <w:sz w:val="20"/>
                <w:szCs w:val="20"/>
              </w:rPr>
              <w:t>sdarstellung in der Plastik</w:t>
            </w:r>
            <w:r w:rsidR="006C5E8A">
              <w:rPr>
                <w:b/>
                <w:sz w:val="20"/>
                <w:szCs w:val="20"/>
              </w:rPr>
              <w:t>“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CC1AA1">
        <w:trPr>
          <w:trHeight w:val="6605"/>
        </w:trPr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7B4709" w:rsidRDefault="00F827AD" w:rsidP="007B4709">
            <w:r w:rsidRPr="00A6689E">
              <w:rPr>
                <w:sz w:val="20"/>
                <w:szCs w:val="20"/>
                <w:u w:val="single"/>
              </w:rPr>
              <w:t>Methode</w:t>
            </w:r>
            <w:r w:rsidR="006C5E8A">
              <w:rPr>
                <w:sz w:val="20"/>
                <w:szCs w:val="20"/>
                <w:u w:val="single"/>
              </w:rPr>
              <w:t xml:space="preserve"> 1</w:t>
            </w:r>
            <w:r w:rsidR="00A6689E">
              <w:rPr>
                <w:sz w:val="20"/>
                <w:szCs w:val="20"/>
              </w:rPr>
              <w:t>:</w:t>
            </w:r>
            <w:r w:rsidR="007B4709">
              <w:t xml:space="preserve"> </w:t>
            </w:r>
            <w:r w:rsidR="00E62F65" w:rsidRPr="00E62F65">
              <w:rPr>
                <w:sz w:val="20"/>
                <w:szCs w:val="20"/>
              </w:rPr>
              <w:t>Nachstellen der Haltung des Kunstwerks</w:t>
            </w:r>
          </w:p>
          <w:p w:rsidR="007B4709" w:rsidRPr="007B4709" w:rsidRDefault="007B4709" w:rsidP="00E62F65">
            <w:pPr>
              <w:spacing w:before="120"/>
              <w:rPr>
                <w:b/>
                <w:sz w:val="20"/>
                <w:szCs w:val="20"/>
              </w:rPr>
            </w:pPr>
            <w:r w:rsidRPr="007B4709">
              <w:rPr>
                <w:b/>
                <w:sz w:val="20"/>
                <w:szCs w:val="20"/>
              </w:rPr>
              <w:t>Haltung – Körperachsen – Ri</w:t>
            </w:r>
            <w:r>
              <w:rPr>
                <w:b/>
                <w:sz w:val="20"/>
                <w:szCs w:val="20"/>
              </w:rPr>
              <w:t xml:space="preserve">chtungen im Raum -  </w:t>
            </w:r>
            <w:r w:rsidRPr="007B4709">
              <w:rPr>
                <w:b/>
                <w:sz w:val="20"/>
                <w:szCs w:val="20"/>
              </w:rPr>
              <w:t>Körper und Umraum</w:t>
            </w:r>
          </w:p>
          <w:p w:rsidR="00E62F65" w:rsidRDefault="007B4709" w:rsidP="00E62F65">
            <w:pPr>
              <w:pStyle w:val="Listenabsatz"/>
              <w:numPr>
                <w:ilvl w:val="0"/>
                <w:numId w:val="3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7B4709">
              <w:rPr>
                <w:sz w:val="20"/>
                <w:szCs w:val="20"/>
              </w:rPr>
              <w:t>Ein Schüler stellt die abgebildete Figur nach ausführlicher Betrachtung genau nach. Der zweite Schüler korrigiert gegebenenfalls die Haltung und betrachtet die stillstehende Figur von allen Seiten.</w:t>
            </w:r>
            <w:r w:rsidR="00E62F65">
              <w:rPr>
                <w:sz w:val="20"/>
                <w:szCs w:val="20"/>
              </w:rPr>
              <w:t xml:space="preserve"> </w:t>
            </w:r>
          </w:p>
          <w:p w:rsidR="00E62F65" w:rsidRPr="00E62F65" w:rsidRDefault="00E62F65" w:rsidP="00E62F65">
            <w:pPr>
              <w:pStyle w:val="Listenabsatz"/>
              <w:spacing w:before="120"/>
              <w:ind w:left="714"/>
              <w:rPr>
                <w:sz w:val="14"/>
                <w:szCs w:val="20"/>
              </w:rPr>
            </w:pPr>
          </w:p>
          <w:p w:rsidR="00E62F65" w:rsidRPr="00E62F65" w:rsidRDefault="007B4709" w:rsidP="00E62F65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E62F65">
              <w:rPr>
                <w:b/>
                <w:sz w:val="20"/>
                <w:szCs w:val="20"/>
              </w:rPr>
              <w:t xml:space="preserve">Standbild </w:t>
            </w:r>
          </w:p>
          <w:p w:rsidR="00E62F65" w:rsidRDefault="007B4709" w:rsidP="00E62F65">
            <w:pPr>
              <w:pStyle w:val="Listenabsatz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 w:rsidRPr="00E62F65">
              <w:rPr>
                <w:sz w:val="20"/>
                <w:szCs w:val="20"/>
              </w:rPr>
              <w:t>bewusstes Hineinfühlen in die Pos</w:t>
            </w:r>
            <w:r w:rsidR="00E62F65">
              <w:rPr>
                <w:sz w:val="20"/>
                <w:szCs w:val="20"/>
              </w:rPr>
              <w:t>ition –</w:t>
            </w:r>
          </w:p>
          <w:p w:rsidR="007B4709" w:rsidRDefault="00E62F65" w:rsidP="00E62F65">
            <w:pPr>
              <w:pStyle w:val="Listenabsatz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der Erfahrung, der Haltung,</w:t>
            </w:r>
            <w:r w:rsidR="007B4709" w:rsidRPr="00E62F65">
              <w:rPr>
                <w:sz w:val="20"/>
                <w:szCs w:val="20"/>
              </w:rPr>
              <w:t xml:space="preserve"> des Gefühls</w:t>
            </w:r>
            <w:r>
              <w:rPr>
                <w:sz w:val="20"/>
                <w:szCs w:val="20"/>
              </w:rPr>
              <w:t>, das durch die Haltung ausgelöst wird</w:t>
            </w:r>
          </w:p>
          <w:p w:rsidR="00417752" w:rsidRPr="00417752" w:rsidRDefault="00417752" w:rsidP="007B4709">
            <w:pPr>
              <w:rPr>
                <w:sz w:val="16"/>
                <w:szCs w:val="20"/>
              </w:rPr>
            </w:pPr>
          </w:p>
          <w:p w:rsidR="007B4709" w:rsidRPr="007B4709" w:rsidRDefault="00417752" w:rsidP="007B4709">
            <w:pPr>
              <w:rPr>
                <w:sz w:val="20"/>
                <w:szCs w:val="20"/>
              </w:rPr>
            </w:pPr>
            <w:r w:rsidRPr="00417752">
              <w:rPr>
                <w:sz w:val="20"/>
                <w:szCs w:val="20"/>
                <w:u w:val="single"/>
              </w:rPr>
              <w:t>Mögliche Weiterführung:</w:t>
            </w:r>
            <w:r>
              <w:rPr>
                <w:sz w:val="20"/>
                <w:szCs w:val="20"/>
              </w:rPr>
              <w:t xml:space="preserve"> </w:t>
            </w:r>
            <w:r w:rsidR="007B4709" w:rsidRPr="007B4709">
              <w:rPr>
                <w:sz w:val="20"/>
                <w:szCs w:val="20"/>
              </w:rPr>
              <w:t xml:space="preserve">Kleben der Körperachsen </w:t>
            </w:r>
            <w:r>
              <w:rPr>
                <w:sz w:val="20"/>
                <w:szCs w:val="20"/>
              </w:rPr>
              <w:t>auf die Kleidung</w:t>
            </w:r>
            <w:r w:rsidR="009E29E7">
              <w:rPr>
                <w:sz w:val="20"/>
                <w:szCs w:val="20"/>
              </w:rPr>
              <w:t xml:space="preserve"> der Schülerinnen und Schüler</w:t>
            </w:r>
          </w:p>
          <w:p w:rsidR="007B4709" w:rsidRDefault="007B4709" w:rsidP="0041775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17752">
              <w:rPr>
                <w:sz w:val="20"/>
                <w:szCs w:val="20"/>
              </w:rPr>
              <w:t>Beobachtung der Körperachsen, der Richtungen im Raum , des Zusammenspiel</w:t>
            </w:r>
            <w:r w:rsidR="0046694D" w:rsidRPr="00417752">
              <w:rPr>
                <w:sz w:val="20"/>
                <w:szCs w:val="20"/>
              </w:rPr>
              <w:t>s</w:t>
            </w:r>
            <w:r w:rsidRPr="00417752">
              <w:rPr>
                <w:sz w:val="20"/>
                <w:szCs w:val="20"/>
              </w:rPr>
              <w:t xml:space="preserve"> zwischen Körper und Umraum</w:t>
            </w:r>
          </w:p>
          <w:p w:rsidR="00CC1AA1" w:rsidRPr="00417752" w:rsidRDefault="00CC1AA1" w:rsidP="00CC1AA1">
            <w:pPr>
              <w:pStyle w:val="Listenabsatz"/>
              <w:rPr>
                <w:sz w:val="20"/>
                <w:szCs w:val="20"/>
              </w:rPr>
            </w:pPr>
          </w:p>
          <w:p w:rsidR="00F827AD" w:rsidRDefault="007B4709" w:rsidP="007B4709">
            <w:pPr>
              <w:rPr>
                <w:sz w:val="20"/>
                <w:szCs w:val="20"/>
              </w:rPr>
            </w:pPr>
            <w:r w:rsidRPr="007B4709">
              <w:rPr>
                <w:sz w:val="20"/>
                <w:szCs w:val="20"/>
              </w:rPr>
              <w:t xml:space="preserve">                        </w:t>
            </w:r>
          </w:p>
          <w:p w:rsidR="009E29E7" w:rsidRDefault="00417752" w:rsidP="007B4709">
            <w:pPr>
              <w:rPr>
                <w:sz w:val="20"/>
                <w:szCs w:val="20"/>
              </w:rPr>
            </w:pPr>
            <w:r w:rsidRPr="009E29E7">
              <w:rPr>
                <w:sz w:val="20"/>
                <w:szCs w:val="20"/>
                <w:u w:val="single"/>
              </w:rPr>
              <w:t>Methode 2:</w:t>
            </w:r>
            <w:r w:rsidR="009E29E7">
              <w:rPr>
                <w:sz w:val="20"/>
                <w:szCs w:val="20"/>
              </w:rPr>
              <w:t xml:space="preserve"> Beschreiben der Haltung und Nachstellen des Kunstwerks</w:t>
            </w:r>
            <w:r w:rsidR="0040409C">
              <w:rPr>
                <w:sz w:val="20"/>
                <w:szCs w:val="20"/>
              </w:rPr>
              <w:t xml:space="preserve"> </w:t>
            </w:r>
          </w:p>
          <w:p w:rsidR="007B4709" w:rsidRPr="007B4709" w:rsidRDefault="00CC1AA1" w:rsidP="009E29E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7B4709" w:rsidRPr="007B4709">
              <w:rPr>
                <w:b/>
                <w:sz w:val="20"/>
                <w:szCs w:val="20"/>
              </w:rPr>
              <w:t xml:space="preserve">enaue </w:t>
            </w:r>
            <w:r w:rsidR="009E29E7">
              <w:rPr>
                <w:b/>
                <w:sz w:val="20"/>
                <w:szCs w:val="20"/>
              </w:rPr>
              <w:t xml:space="preserve">Betrachtung und </w:t>
            </w:r>
            <w:r w:rsidR="007B4709" w:rsidRPr="007B4709">
              <w:rPr>
                <w:b/>
                <w:sz w:val="20"/>
                <w:szCs w:val="20"/>
              </w:rPr>
              <w:t>Beschreibung - aufmerksames Zuhören - körperliche Umsetzung</w:t>
            </w:r>
          </w:p>
          <w:p w:rsidR="007B4709" w:rsidRDefault="007B4709" w:rsidP="009E29E7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9E29E7">
              <w:rPr>
                <w:sz w:val="20"/>
                <w:szCs w:val="20"/>
              </w:rPr>
              <w:t xml:space="preserve">Ein Schüler, eine Schülerin beschreibt mit Worten die Haltung einer Figur. Die Gruppenmitglieder nehmen diese Haltung nach der Beschreibung ein, ohne die Abbildung gesehen zu haben. </w:t>
            </w:r>
          </w:p>
          <w:p w:rsidR="009E29E7" w:rsidRDefault="009E29E7" w:rsidP="009E29E7">
            <w:pPr>
              <w:pStyle w:val="Listenabsatz"/>
              <w:numPr>
                <w:ilvl w:val="0"/>
                <w:numId w:val="3"/>
              </w:numPr>
              <w:spacing w:before="12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Standbild</w:t>
            </w:r>
          </w:p>
          <w:p w:rsidR="001A2981" w:rsidRDefault="001A2981" w:rsidP="001A2981">
            <w:pPr>
              <w:pStyle w:val="Listenabsatz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Vergleichen der Abbildung mit den Schülerpositionen</w:t>
            </w:r>
          </w:p>
          <w:p w:rsidR="001A2981" w:rsidRDefault="007B4709" w:rsidP="001A2981">
            <w:pPr>
              <w:pStyle w:val="Listenabsatz"/>
              <w:numPr>
                <w:ilvl w:val="0"/>
                <w:numId w:val="3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1A2981">
              <w:rPr>
                <w:sz w:val="20"/>
                <w:szCs w:val="20"/>
              </w:rPr>
              <w:t>Bewusstwerden der Haltung, der Körperachsen</w:t>
            </w:r>
            <w:r w:rsidR="001A2981">
              <w:rPr>
                <w:sz w:val="20"/>
                <w:szCs w:val="20"/>
              </w:rPr>
              <w:t xml:space="preserve"> im Raum</w:t>
            </w:r>
          </w:p>
          <w:p w:rsidR="007B4709" w:rsidRDefault="001A2981" w:rsidP="001A2981">
            <w:pPr>
              <w:pStyle w:val="Listenabsatz"/>
              <w:numPr>
                <w:ilvl w:val="0"/>
                <w:numId w:val="3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1A2981">
              <w:rPr>
                <w:sz w:val="20"/>
                <w:szCs w:val="20"/>
              </w:rPr>
              <w:t>Beschreiben der Erfahrung, der Haltung,</w:t>
            </w:r>
            <w:r w:rsidR="007B4709" w:rsidRPr="001A2981">
              <w:rPr>
                <w:sz w:val="20"/>
                <w:szCs w:val="20"/>
              </w:rPr>
              <w:t xml:space="preserve"> des Gefühls</w:t>
            </w:r>
            <w:r w:rsidRPr="001A2981">
              <w:rPr>
                <w:sz w:val="20"/>
                <w:szCs w:val="20"/>
              </w:rPr>
              <w:t>, das durch die Haltung ausgelöst wird</w:t>
            </w:r>
            <w:r>
              <w:rPr>
                <w:sz w:val="20"/>
                <w:szCs w:val="20"/>
              </w:rPr>
              <w:t xml:space="preserve"> </w:t>
            </w:r>
          </w:p>
          <w:p w:rsidR="00CC1AA1" w:rsidRPr="00CC1AA1" w:rsidRDefault="001A2981" w:rsidP="00CC1AA1">
            <w:pPr>
              <w:pStyle w:val="Listenabsatz"/>
              <w:numPr>
                <w:ilvl w:val="0"/>
                <w:numId w:val="3"/>
              </w:numPr>
              <w:spacing w:before="120"/>
              <w:ind w:left="714" w:hanging="357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Zusammenhang zwischen Haltung und Inhalt des Kunstwerks</w:t>
            </w:r>
          </w:p>
        </w:tc>
      </w:tr>
      <w:tr w:rsidR="00F827AD" w:rsidRPr="00A6689E" w:rsidTr="004502D7">
        <w:tc>
          <w:tcPr>
            <w:tcW w:w="9206" w:type="dxa"/>
            <w:gridSpan w:val="2"/>
            <w:tcBorders>
              <w:bottom w:val="nil"/>
            </w:tcBorders>
          </w:tcPr>
          <w:p w:rsidR="006C5E8A" w:rsidRPr="004502D7" w:rsidRDefault="004502D7" w:rsidP="006C5E8A">
            <w:pPr>
              <w:rPr>
                <w:sz w:val="20"/>
                <w:szCs w:val="20"/>
                <w:u w:val="single"/>
              </w:rPr>
            </w:pPr>
            <w:r w:rsidRPr="004502D7">
              <w:rPr>
                <w:sz w:val="20"/>
                <w:szCs w:val="20"/>
                <w:u w:val="single"/>
              </w:rPr>
              <w:t>Hinweise / mögliche Aufgabenstellungen im Bereich Plastik:</w:t>
            </w:r>
          </w:p>
        </w:tc>
      </w:tr>
      <w:tr w:rsidR="00F827AD" w:rsidRPr="00A6689E" w:rsidTr="004502D7">
        <w:tc>
          <w:tcPr>
            <w:tcW w:w="9206" w:type="dxa"/>
            <w:gridSpan w:val="2"/>
            <w:tcBorders>
              <w:top w:val="nil"/>
            </w:tcBorders>
          </w:tcPr>
          <w:p w:rsidR="00A6689E" w:rsidRDefault="006C5E8A" w:rsidP="004502D7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6C5E8A">
              <w:rPr>
                <w:sz w:val="20"/>
                <w:szCs w:val="20"/>
              </w:rPr>
              <w:t>Figuren in Bewegung aus Draht, Papier und Kleister</w:t>
            </w:r>
          </w:p>
          <w:p w:rsidR="007B4709" w:rsidRDefault="007B4709" w:rsidP="007B470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Bewegungsdarstellung mit Kanthölzern (farbig gegliedert) </w:t>
            </w:r>
          </w:p>
          <w:p w:rsidR="007B4709" w:rsidRDefault="007B4709" w:rsidP="007B470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Tonplastik, Darstellung der Aktion (erzählerisch)</w:t>
            </w:r>
          </w:p>
          <w:p w:rsidR="00A6689E" w:rsidRPr="007B4709" w:rsidRDefault="00A6689E" w:rsidP="007B4709">
            <w:pPr>
              <w:pStyle w:val="Listenabsatz"/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707D4F" w:rsidRDefault="0085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 Bild</w:t>
            </w:r>
            <w:r w:rsidR="00707D4F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),</w:t>
            </w:r>
            <w:r w:rsidR="00707D4F">
              <w:rPr>
                <w:sz w:val="20"/>
                <w:szCs w:val="20"/>
              </w:rPr>
              <w:t xml:space="preserve"> (4), (5),  3.2.3</w:t>
            </w:r>
            <w:r>
              <w:rPr>
                <w:sz w:val="20"/>
                <w:szCs w:val="20"/>
              </w:rPr>
              <w:t>.</w:t>
            </w:r>
            <w:r w:rsidR="00707D4F">
              <w:rPr>
                <w:sz w:val="20"/>
                <w:szCs w:val="20"/>
              </w:rPr>
              <w:t>1 Plastik</w:t>
            </w:r>
            <w:r>
              <w:rPr>
                <w:sz w:val="20"/>
                <w:szCs w:val="20"/>
              </w:rPr>
              <w:t xml:space="preserve"> (1)</w:t>
            </w:r>
            <w:r w:rsidR="00707D4F">
              <w:rPr>
                <w:sz w:val="20"/>
                <w:szCs w:val="20"/>
              </w:rPr>
              <w:t xml:space="preserve"> bis (4), </w:t>
            </w:r>
            <w:r>
              <w:rPr>
                <w:sz w:val="20"/>
                <w:szCs w:val="20"/>
              </w:rPr>
              <w:t xml:space="preserve"> </w:t>
            </w:r>
          </w:p>
          <w:p w:rsidR="00A6689E" w:rsidRDefault="00851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Reflexion 1. - 3., 2.3 Produktion 1. –</w:t>
            </w:r>
            <w:r w:rsidR="00F85FF9">
              <w:rPr>
                <w:sz w:val="20"/>
                <w:szCs w:val="20"/>
              </w:rPr>
              <w:t xml:space="preserve"> 5.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3C6A"/>
    <w:multiLevelType w:val="hybridMultilevel"/>
    <w:tmpl w:val="A94694A6"/>
    <w:lvl w:ilvl="0" w:tplc="8D6AA3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D62C2"/>
    <w:multiLevelType w:val="hybridMultilevel"/>
    <w:tmpl w:val="551C746A"/>
    <w:lvl w:ilvl="0" w:tplc="2F10E1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059F"/>
    <w:multiLevelType w:val="hybridMultilevel"/>
    <w:tmpl w:val="911A29B6"/>
    <w:lvl w:ilvl="0" w:tplc="A1104EA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16020E"/>
    <w:rsid w:val="001A2981"/>
    <w:rsid w:val="0024526B"/>
    <w:rsid w:val="003D4CE2"/>
    <w:rsid w:val="0040409C"/>
    <w:rsid w:val="00417752"/>
    <w:rsid w:val="004502D7"/>
    <w:rsid w:val="0046694D"/>
    <w:rsid w:val="006C5E8A"/>
    <w:rsid w:val="006F6199"/>
    <w:rsid w:val="00702F94"/>
    <w:rsid w:val="00707D4F"/>
    <w:rsid w:val="00763440"/>
    <w:rsid w:val="007B4709"/>
    <w:rsid w:val="007D2100"/>
    <w:rsid w:val="008516C2"/>
    <w:rsid w:val="009E29E7"/>
    <w:rsid w:val="00A6689E"/>
    <w:rsid w:val="00B46473"/>
    <w:rsid w:val="00C66EA9"/>
    <w:rsid w:val="00CC1AA1"/>
    <w:rsid w:val="00D01CBD"/>
    <w:rsid w:val="00D72BBD"/>
    <w:rsid w:val="00D735E2"/>
    <w:rsid w:val="00E62F65"/>
    <w:rsid w:val="00F827AD"/>
    <w:rsid w:val="00F8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2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C5E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9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Werwigk</cp:lastModifiedBy>
  <cp:revision>4</cp:revision>
  <dcterms:created xsi:type="dcterms:W3CDTF">2016-01-04T10:03:00Z</dcterms:created>
  <dcterms:modified xsi:type="dcterms:W3CDTF">2016-02-17T14:18:00Z</dcterms:modified>
</cp:coreProperties>
</file>