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7923A1" w14:textId="0444ADEC" w:rsidR="007E3E7C" w:rsidRPr="007E3E7C" w:rsidRDefault="008A0E8F" w:rsidP="007E3E7C">
      <w:pPr>
        <w:rPr>
          <w:rFonts w:asciiTheme="majorHAnsi" w:hAnsiTheme="majorHAnsi"/>
        </w:rPr>
      </w:pPr>
      <w:bookmarkStart w:id="0" w:name="_GoBack"/>
      <w:bookmarkEnd w:id="0"/>
      <w:r w:rsidRPr="008A0E8F">
        <w:rPr>
          <w:rFonts w:asciiTheme="majorHAnsi" w:hAnsiTheme="majorHAnsi"/>
          <w:b/>
        </w:rPr>
        <w:t>Konzeption</w:t>
      </w:r>
      <w:r w:rsidR="00753E21">
        <w:rPr>
          <w:rFonts w:asciiTheme="majorHAnsi" w:hAnsiTheme="majorHAnsi"/>
          <w:b/>
        </w:rPr>
        <w:t xml:space="preserve"> des Moduls</w:t>
      </w:r>
      <w:r w:rsidR="007E3E7C">
        <w:rPr>
          <w:rFonts w:asciiTheme="majorHAnsi" w:hAnsiTheme="majorHAnsi"/>
          <w:b/>
        </w:rPr>
        <w:t xml:space="preserve"> </w:t>
      </w:r>
      <w:r w:rsidR="007E3E7C" w:rsidRPr="007E3E7C">
        <w:rPr>
          <w:rFonts w:asciiTheme="majorHAnsi" w:hAnsiTheme="majorHAnsi"/>
        </w:rPr>
        <w:t>Umgang mit Heterogenität. Die Vertiefungsstunde in Klasse 10</w:t>
      </w:r>
    </w:p>
    <w:p w14:paraId="5638BD04" w14:textId="77777777" w:rsidR="00646BF0" w:rsidRPr="00F90356" w:rsidRDefault="00646BF0">
      <w:pPr>
        <w:rPr>
          <w:rFonts w:asciiTheme="majorHAnsi" w:hAnsiTheme="majorHAnsi"/>
        </w:rPr>
      </w:pPr>
    </w:p>
    <w:p w14:paraId="59B81FD0" w14:textId="7C64427E" w:rsidR="00086254" w:rsidRPr="00F90356" w:rsidRDefault="00646BF0">
      <w:pPr>
        <w:rPr>
          <w:rFonts w:asciiTheme="majorHAnsi" w:hAnsiTheme="majorHAnsi"/>
        </w:rPr>
      </w:pPr>
      <w:r w:rsidRPr="00F90356">
        <w:rPr>
          <w:rFonts w:asciiTheme="majorHAnsi" w:hAnsiTheme="majorHAnsi"/>
        </w:rPr>
        <w:t xml:space="preserve">Die im Ministerbrief </w:t>
      </w:r>
      <w:r w:rsidR="007E3E7C">
        <w:rPr>
          <w:rFonts w:asciiTheme="majorHAnsi" w:hAnsiTheme="majorHAnsi"/>
        </w:rPr>
        <w:t>(</w:t>
      </w:r>
      <w:r w:rsidR="008C596E">
        <w:rPr>
          <w:rFonts w:asciiTheme="majorHAnsi" w:hAnsiTheme="majorHAnsi"/>
        </w:rPr>
        <w:t>siehe „Ministerbrief“</w:t>
      </w:r>
      <w:r w:rsidR="008A0E8F">
        <w:rPr>
          <w:rFonts w:asciiTheme="majorHAnsi" w:hAnsiTheme="majorHAnsi"/>
        </w:rPr>
        <w:t xml:space="preserve">) </w:t>
      </w:r>
      <w:r w:rsidR="001D1547">
        <w:rPr>
          <w:rFonts w:asciiTheme="majorHAnsi" w:hAnsiTheme="majorHAnsi"/>
        </w:rPr>
        <w:t>installierten</w:t>
      </w:r>
      <w:r w:rsidRPr="00F90356">
        <w:rPr>
          <w:rFonts w:asciiTheme="majorHAnsi" w:hAnsiTheme="majorHAnsi"/>
        </w:rPr>
        <w:t xml:space="preserve"> Maßnahmen (Vertiefungsstunde und Binnendifferenzierung in einer weiteren Unterrichtsstunde) ermöglichen </w:t>
      </w:r>
      <w:r w:rsidR="009D1532">
        <w:rPr>
          <w:rFonts w:asciiTheme="majorHAnsi" w:hAnsiTheme="majorHAnsi"/>
        </w:rPr>
        <w:t>Strukturen</w:t>
      </w:r>
      <w:r w:rsidRPr="00F90356">
        <w:rPr>
          <w:rFonts w:asciiTheme="majorHAnsi" w:hAnsiTheme="majorHAnsi"/>
        </w:rPr>
        <w:t xml:space="preserve">, </w:t>
      </w:r>
      <w:r w:rsidR="009D1532">
        <w:rPr>
          <w:rFonts w:asciiTheme="majorHAnsi" w:hAnsiTheme="majorHAnsi"/>
        </w:rPr>
        <w:t>in denen au</w:t>
      </w:r>
      <w:r w:rsidRPr="00F90356">
        <w:rPr>
          <w:rFonts w:asciiTheme="majorHAnsi" w:hAnsiTheme="majorHAnsi"/>
        </w:rPr>
        <w:t>f die Heterogenität der Lerngruppen ein</w:t>
      </w:r>
      <w:r w:rsidR="009D1532">
        <w:rPr>
          <w:rFonts w:asciiTheme="majorHAnsi" w:hAnsiTheme="majorHAnsi"/>
        </w:rPr>
        <w:t xml:space="preserve">gegangen werden kann; sie </w:t>
      </w:r>
      <w:r w:rsidRPr="00F90356">
        <w:rPr>
          <w:rFonts w:asciiTheme="majorHAnsi" w:hAnsiTheme="majorHAnsi"/>
        </w:rPr>
        <w:t xml:space="preserve">verpflichten </w:t>
      </w:r>
      <w:r w:rsidR="009D1532">
        <w:rPr>
          <w:rFonts w:asciiTheme="majorHAnsi" w:hAnsiTheme="majorHAnsi"/>
        </w:rPr>
        <w:t xml:space="preserve">gleichzeitig </w:t>
      </w:r>
      <w:r w:rsidRPr="00F90356">
        <w:rPr>
          <w:rFonts w:asciiTheme="majorHAnsi" w:hAnsiTheme="majorHAnsi"/>
        </w:rPr>
        <w:t>zum Fordern und Fördern.</w:t>
      </w:r>
      <w:r w:rsidR="001D1547">
        <w:rPr>
          <w:rFonts w:asciiTheme="majorHAnsi" w:hAnsiTheme="majorHAnsi"/>
        </w:rPr>
        <w:t xml:space="preserve"> </w:t>
      </w:r>
    </w:p>
    <w:p w14:paraId="07A954D8" w14:textId="512CF5A2" w:rsidR="00646BF0" w:rsidRPr="00F90356" w:rsidRDefault="009D1532">
      <w:pPr>
        <w:rPr>
          <w:rFonts w:asciiTheme="majorHAnsi" w:hAnsiTheme="majorHAnsi"/>
        </w:rPr>
      </w:pPr>
      <w:r>
        <w:rPr>
          <w:rFonts w:asciiTheme="majorHAnsi" w:hAnsiTheme="majorHAnsi"/>
        </w:rPr>
        <w:t>Dabei wurden d</w:t>
      </w:r>
      <w:r w:rsidR="00646BF0" w:rsidRPr="00F90356">
        <w:rPr>
          <w:rFonts w:asciiTheme="majorHAnsi" w:hAnsiTheme="majorHAnsi"/>
        </w:rPr>
        <w:t xml:space="preserve">en </w:t>
      </w:r>
      <w:r w:rsidR="00E06ADB" w:rsidRPr="00F90356">
        <w:rPr>
          <w:rFonts w:asciiTheme="majorHAnsi" w:hAnsiTheme="majorHAnsi"/>
        </w:rPr>
        <w:t>Schulen bzw. Fachlehrkräfte</w:t>
      </w:r>
      <w:r>
        <w:rPr>
          <w:rFonts w:asciiTheme="majorHAnsi" w:hAnsiTheme="majorHAnsi"/>
        </w:rPr>
        <w:t>n</w:t>
      </w:r>
      <w:r w:rsidR="00E06ADB" w:rsidRPr="00F90356">
        <w:rPr>
          <w:rFonts w:asciiTheme="majorHAnsi" w:hAnsiTheme="majorHAnsi"/>
        </w:rPr>
        <w:t xml:space="preserve"> für die</w:t>
      </w:r>
      <w:r w:rsidR="00646BF0" w:rsidRPr="00F90356">
        <w:rPr>
          <w:rFonts w:asciiTheme="majorHAnsi" w:hAnsiTheme="majorHAnsi"/>
        </w:rPr>
        <w:t xml:space="preserve"> Gestaltung und Schwerpunktsetzung innerhalb der Vertiefungs- und b</w:t>
      </w:r>
      <w:r>
        <w:rPr>
          <w:rFonts w:asciiTheme="majorHAnsi" w:hAnsiTheme="majorHAnsi"/>
        </w:rPr>
        <w:t>innendifferenzierenden Stunden</w:t>
      </w:r>
      <w:r w:rsidR="001D1547">
        <w:rPr>
          <w:rFonts w:asciiTheme="majorHAnsi" w:hAnsiTheme="majorHAnsi"/>
        </w:rPr>
        <w:t xml:space="preserve"> </w:t>
      </w:r>
      <w:r w:rsidR="00E06ADB" w:rsidRPr="00F90356">
        <w:rPr>
          <w:rFonts w:asciiTheme="majorHAnsi" w:hAnsiTheme="majorHAnsi"/>
        </w:rPr>
        <w:t xml:space="preserve">keine Vorgaben gemacht, so dass </w:t>
      </w:r>
      <w:r>
        <w:rPr>
          <w:rFonts w:asciiTheme="majorHAnsi" w:hAnsiTheme="majorHAnsi"/>
        </w:rPr>
        <w:t>zunächst</w:t>
      </w:r>
      <w:r w:rsidR="00E06ADB" w:rsidRPr="00F90356">
        <w:rPr>
          <w:rFonts w:asciiTheme="majorHAnsi" w:hAnsiTheme="majorHAnsi"/>
        </w:rPr>
        <w:t xml:space="preserve"> unterschiedliche </w:t>
      </w:r>
      <w:r w:rsidR="00641AA1">
        <w:rPr>
          <w:rFonts w:asciiTheme="majorHAnsi" w:hAnsiTheme="majorHAnsi"/>
        </w:rPr>
        <w:t>Konzepte ausprobiert</w:t>
      </w:r>
      <w:r w:rsidR="00E06ADB" w:rsidRPr="00F90356">
        <w:rPr>
          <w:rFonts w:asciiTheme="majorHAnsi" w:hAnsiTheme="majorHAnsi"/>
        </w:rPr>
        <w:t xml:space="preserve"> </w:t>
      </w:r>
      <w:r>
        <w:rPr>
          <w:rFonts w:asciiTheme="majorHAnsi" w:hAnsiTheme="majorHAnsi"/>
        </w:rPr>
        <w:t xml:space="preserve">wurden und </w:t>
      </w:r>
      <w:r w:rsidR="00E06ADB" w:rsidRPr="00F90356">
        <w:rPr>
          <w:rFonts w:asciiTheme="majorHAnsi" w:hAnsiTheme="majorHAnsi"/>
        </w:rPr>
        <w:t>werden.</w:t>
      </w:r>
    </w:p>
    <w:p w14:paraId="062893A0" w14:textId="77777777" w:rsidR="00E06ADB" w:rsidRPr="00F90356" w:rsidRDefault="00E06ADB">
      <w:pPr>
        <w:rPr>
          <w:rFonts w:asciiTheme="majorHAnsi" w:hAnsiTheme="majorHAnsi"/>
        </w:rPr>
      </w:pPr>
    </w:p>
    <w:p w14:paraId="5DB41A98" w14:textId="77777777" w:rsidR="00C14F8F" w:rsidRDefault="00E06ADB">
      <w:pPr>
        <w:rPr>
          <w:rFonts w:asciiTheme="majorHAnsi" w:hAnsiTheme="majorHAnsi"/>
        </w:rPr>
      </w:pPr>
      <w:r w:rsidRPr="00F90356">
        <w:rPr>
          <w:rFonts w:asciiTheme="majorHAnsi" w:hAnsiTheme="majorHAnsi"/>
        </w:rPr>
        <w:t>Das vorliegende Modul macht auf empirischer Basis zwei methodische Vorschläge, die parallel zum „regulären“ Deutschunt</w:t>
      </w:r>
      <w:r w:rsidR="001D1547">
        <w:rPr>
          <w:rFonts w:asciiTheme="majorHAnsi" w:hAnsiTheme="majorHAnsi"/>
        </w:rPr>
        <w:t>erricht in den Vertiefungs- und</w:t>
      </w:r>
      <w:r w:rsidRPr="00F90356">
        <w:rPr>
          <w:rFonts w:asciiTheme="majorHAnsi" w:hAnsiTheme="majorHAnsi"/>
        </w:rPr>
        <w:t xml:space="preserve"> auch in den binnendifferenzierenden Unterrichtsstunden umgesetzt werden können. </w:t>
      </w:r>
    </w:p>
    <w:p w14:paraId="616D1F45" w14:textId="77777777" w:rsidR="001D1547" w:rsidRPr="00F90356" w:rsidRDefault="001D1547">
      <w:pPr>
        <w:rPr>
          <w:rFonts w:asciiTheme="majorHAnsi" w:hAnsiTheme="majorHAnsi"/>
        </w:rPr>
      </w:pPr>
    </w:p>
    <w:p w14:paraId="3255830B" w14:textId="3553F155" w:rsidR="00E06ADB" w:rsidRDefault="00E06ADB">
      <w:pPr>
        <w:rPr>
          <w:rFonts w:asciiTheme="majorHAnsi" w:hAnsiTheme="majorHAnsi"/>
        </w:rPr>
      </w:pPr>
      <w:r w:rsidRPr="00F90356">
        <w:rPr>
          <w:rFonts w:asciiTheme="majorHAnsi" w:hAnsiTheme="majorHAnsi"/>
        </w:rPr>
        <w:t xml:space="preserve">Dazu wurde die Hattie-Studie </w:t>
      </w:r>
      <w:r w:rsidR="009D1532">
        <w:rPr>
          <w:rFonts w:asciiTheme="majorHAnsi" w:hAnsiTheme="majorHAnsi"/>
        </w:rPr>
        <w:t>(</w:t>
      </w:r>
      <w:r w:rsidR="008C596E">
        <w:rPr>
          <w:rFonts w:asciiTheme="majorHAnsi" w:hAnsiTheme="majorHAnsi"/>
        </w:rPr>
        <w:t>siehe „Was wirkt?“</w:t>
      </w:r>
      <w:r w:rsidR="008A0E8F">
        <w:rPr>
          <w:rFonts w:asciiTheme="majorHAnsi" w:hAnsiTheme="majorHAnsi"/>
        </w:rPr>
        <w:t xml:space="preserve">) </w:t>
      </w:r>
      <w:r w:rsidRPr="00F90356">
        <w:rPr>
          <w:rFonts w:asciiTheme="majorHAnsi" w:hAnsiTheme="majorHAnsi"/>
        </w:rPr>
        <w:t>dahingehend befragt, welche Maßnahmen („Einflussfaktoren“) zum einen eine empirisch nachgewiesen hohe Wirksamkeit haben</w:t>
      </w:r>
      <w:r w:rsidR="008C596E">
        <w:rPr>
          <w:rFonts w:asciiTheme="majorHAnsi" w:hAnsiTheme="majorHAnsi"/>
        </w:rPr>
        <w:t>,</w:t>
      </w:r>
      <w:r w:rsidRPr="00F90356">
        <w:rPr>
          <w:rFonts w:asciiTheme="majorHAnsi" w:hAnsiTheme="majorHAnsi"/>
        </w:rPr>
        <w:t xml:space="preserve"> und zum anderen, welche dieser Maßnahmen in der 10. Klasse</w:t>
      </w:r>
      <w:r w:rsidR="00F90356" w:rsidRPr="00F90356">
        <w:rPr>
          <w:rFonts w:asciiTheme="majorHAnsi" w:hAnsiTheme="majorHAnsi"/>
        </w:rPr>
        <w:t>nstufe</w:t>
      </w:r>
      <w:r w:rsidRPr="00F90356">
        <w:rPr>
          <w:rFonts w:asciiTheme="majorHAnsi" w:hAnsiTheme="majorHAnsi"/>
        </w:rPr>
        <w:t xml:space="preserve"> </w:t>
      </w:r>
      <w:r w:rsidR="00F90356" w:rsidRPr="00F90356">
        <w:rPr>
          <w:rFonts w:asciiTheme="majorHAnsi" w:hAnsiTheme="majorHAnsi"/>
        </w:rPr>
        <w:t xml:space="preserve">im Sinn eines „vertieften Lernens“ </w:t>
      </w:r>
      <w:r w:rsidRPr="00F90356">
        <w:rPr>
          <w:rFonts w:asciiTheme="majorHAnsi" w:hAnsiTheme="majorHAnsi"/>
        </w:rPr>
        <w:t>zum Einsatz kommen können</w:t>
      </w:r>
      <w:r w:rsidR="009D1532">
        <w:rPr>
          <w:rFonts w:asciiTheme="majorHAnsi" w:hAnsiTheme="majorHAnsi"/>
        </w:rPr>
        <w:t xml:space="preserve"> (</w:t>
      </w:r>
      <w:r w:rsidR="008C596E">
        <w:rPr>
          <w:rFonts w:asciiTheme="majorHAnsi" w:hAnsiTheme="majorHAnsi"/>
        </w:rPr>
        <w:t>siehe „Die Einflussfaktoren“</w:t>
      </w:r>
      <w:r w:rsidR="008A0E8F">
        <w:rPr>
          <w:rFonts w:asciiTheme="majorHAnsi" w:hAnsiTheme="majorHAnsi"/>
        </w:rPr>
        <w:t>)</w:t>
      </w:r>
      <w:r w:rsidRPr="00F90356">
        <w:rPr>
          <w:rFonts w:asciiTheme="majorHAnsi" w:hAnsiTheme="majorHAnsi"/>
        </w:rPr>
        <w:t>.</w:t>
      </w:r>
    </w:p>
    <w:p w14:paraId="7546D22B" w14:textId="77777777" w:rsidR="007E3E7C" w:rsidRDefault="007E3E7C">
      <w:pPr>
        <w:rPr>
          <w:rFonts w:asciiTheme="majorHAnsi" w:hAnsiTheme="majorHAnsi"/>
        </w:rPr>
      </w:pPr>
    </w:p>
    <w:p w14:paraId="5B54B143" w14:textId="77777777" w:rsidR="007E3E7C" w:rsidRPr="001D1547" w:rsidRDefault="007E3E7C" w:rsidP="007E3E7C">
      <w:pPr>
        <w:rPr>
          <w:rFonts w:asciiTheme="majorHAnsi" w:hAnsiTheme="majorHAnsi"/>
          <w:b/>
        </w:rPr>
      </w:pPr>
      <w:r w:rsidRPr="001D1547">
        <w:rPr>
          <w:rFonts w:asciiTheme="majorHAnsi" w:hAnsiTheme="majorHAnsi"/>
          <w:b/>
        </w:rPr>
        <w:t>Reziprokes Lehren und Feedback in Klassenstufe 10</w:t>
      </w:r>
    </w:p>
    <w:p w14:paraId="38F99EFA" w14:textId="5D0FAD5E" w:rsidR="007E3E7C" w:rsidRDefault="007E3E7C">
      <w:pPr>
        <w:rPr>
          <w:rFonts w:asciiTheme="majorHAnsi" w:hAnsiTheme="majorHAnsi"/>
        </w:rPr>
      </w:pPr>
      <w:r>
        <w:rPr>
          <w:rFonts w:asciiTheme="majorHAnsi" w:hAnsiTheme="majorHAnsi"/>
        </w:rPr>
        <w:t>Die M</w:t>
      </w:r>
      <w:r w:rsidR="008C596E">
        <w:rPr>
          <w:rFonts w:asciiTheme="majorHAnsi" w:hAnsiTheme="majorHAnsi"/>
        </w:rPr>
        <w:t xml:space="preserve">ethoden können immer wieder mit </w:t>
      </w:r>
      <w:r>
        <w:rPr>
          <w:rFonts w:asciiTheme="majorHAnsi" w:hAnsiTheme="majorHAnsi"/>
        </w:rPr>
        <w:t xml:space="preserve">in </w:t>
      </w:r>
      <w:r w:rsidR="008C596E">
        <w:rPr>
          <w:rFonts w:asciiTheme="majorHAnsi" w:hAnsiTheme="majorHAnsi"/>
        </w:rPr>
        <w:t xml:space="preserve">den </w:t>
      </w:r>
      <w:r>
        <w:rPr>
          <w:rFonts w:asciiTheme="majorHAnsi" w:hAnsiTheme="majorHAnsi"/>
        </w:rPr>
        <w:t>Klassenstufe</w:t>
      </w:r>
      <w:r w:rsidR="008C596E">
        <w:rPr>
          <w:rFonts w:asciiTheme="majorHAnsi" w:hAnsiTheme="majorHAnsi"/>
        </w:rPr>
        <w:t>n</w:t>
      </w:r>
      <w:r>
        <w:rPr>
          <w:rFonts w:asciiTheme="majorHAnsi" w:hAnsiTheme="majorHAnsi"/>
        </w:rPr>
        <w:t xml:space="preserve"> 9 und 10 vorgesehenen Unterrichtseinheiten verknüpft werden. In Vorbereitung auf die Arbeit in der Oberstufe befähigen sie die Schülerinnen und Schüler zum selbstständigen Umgang mit Texten und zum kritischen Umgang mit den eigenen Schreibprodukten. Am Beispielcurriculum des Landesinstituts wird gezeigt, wo sich Reziprokes Lehren und Feedback verorten lassen (</w:t>
      </w:r>
      <w:r w:rsidR="008C596E">
        <w:rPr>
          <w:rFonts w:asciiTheme="majorHAnsi" w:hAnsiTheme="majorHAnsi"/>
        </w:rPr>
        <w:t>siehe „Curriculare Verortung“</w:t>
      </w:r>
      <w:r>
        <w:rPr>
          <w:rFonts w:asciiTheme="majorHAnsi" w:hAnsiTheme="majorHAnsi"/>
        </w:rPr>
        <w:t>).</w:t>
      </w:r>
    </w:p>
    <w:p w14:paraId="5C89924F" w14:textId="77777777" w:rsidR="009F07B1" w:rsidRPr="00F90356" w:rsidRDefault="009F07B1">
      <w:pPr>
        <w:rPr>
          <w:rFonts w:asciiTheme="majorHAnsi" w:hAnsiTheme="majorHAnsi"/>
        </w:rPr>
      </w:pPr>
    </w:p>
    <w:p w14:paraId="4B29BE09" w14:textId="77777777" w:rsidR="008A0E8F" w:rsidRPr="008A0E8F" w:rsidRDefault="008A0E8F">
      <w:pPr>
        <w:rPr>
          <w:rFonts w:asciiTheme="majorHAnsi" w:hAnsiTheme="majorHAnsi"/>
          <w:b/>
        </w:rPr>
      </w:pPr>
      <w:r w:rsidRPr="008A0E8F">
        <w:rPr>
          <w:rFonts w:asciiTheme="majorHAnsi" w:hAnsiTheme="majorHAnsi"/>
          <w:b/>
        </w:rPr>
        <w:t>Reziprokes Lehren</w:t>
      </w:r>
    </w:p>
    <w:p w14:paraId="1B6C41CE" w14:textId="59D96409" w:rsidR="008A0E8F" w:rsidRDefault="008A0E8F">
      <w:pPr>
        <w:rPr>
          <w:rFonts w:asciiTheme="majorHAnsi" w:hAnsiTheme="majorHAnsi"/>
        </w:rPr>
      </w:pPr>
      <w:r>
        <w:rPr>
          <w:rFonts w:asciiTheme="majorHAnsi" w:hAnsiTheme="majorHAnsi"/>
        </w:rPr>
        <w:t>Mit dem Reziproken Lehren wird eine Methode vorgestellt, die das selbstständige Erschließen von</w:t>
      </w:r>
      <w:r w:rsidR="007E3E7C">
        <w:rPr>
          <w:rFonts w:asciiTheme="majorHAnsi" w:hAnsiTheme="majorHAnsi"/>
        </w:rPr>
        <w:t xml:space="preserve"> Texten und damit die Lesekompetenz</w:t>
      </w:r>
      <w:r w:rsidR="002078AA">
        <w:rPr>
          <w:rFonts w:asciiTheme="majorHAnsi" w:hAnsiTheme="majorHAnsi"/>
        </w:rPr>
        <w:t xml:space="preserve"> trainiert (</w:t>
      </w:r>
      <w:r w:rsidR="008C596E">
        <w:rPr>
          <w:rFonts w:asciiTheme="majorHAnsi" w:hAnsiTheme="majorHAnsi"/>
        </w:rPr>
        <w:t>siehe „Was ist Reziprokes Lehren?“</w:t>
      </w:r>
      <w:r w:rsidR="000C0507">
        <w:rPr>
          <w:rFonts w:asciiTheme="majorHAnsi" w:hAnsiTheme="majorHAnsi"/>
        </w:rPr>
        <w:t>). Nachdem die Lehrkraft als „Meister(</w:t>
      </w:r>
      <w:proofErr w:type="spellStart"/>
      <w:r w:rsidR="000C0507">
        <w:rPr>
          <w:rFonts w:asciiTheme="majorHAnsi" w:hAnsiTheme="majorHAnsi"/>
        </w:rPr>
        <w:t>leser</w:t>
      </w:r>
      <w:proofErr w:type="spellEnd"/>
      <w:r w:rsidR="000C0507">
        <w:rPr>
          <w:rFonts w:asciiTheme="majorHAnsi" w:hAnsiTheme="majorHAnsi"/>
        </w:rPr>
        <w:t>)“ den „Novizen“ (Schülerinnen und Schüler)</w:t>
      </w:r>
      <w:r w:rsidR="002078AA">
        <w:rPr>
          <w:rFonts w:asciiTheme="majorHAnsi" w:hAnsiTheme="majorHAnsi"/>
        </w:rPr>
        <w:t xml:space="preserve"> durch „Lautes Denken“ (</w:t>
      </w:r>
      <w:r w:rsidR="008C596E">
        <w:rPr>
          <w:rFonts w:asciiTheme="majorHAnsi" w:hAnsiTheme="majorHAnsi"/>
        </w:rPr>
        <w:t>siehe „Lautes Denken“</w:t>
      </w:r>
      <w:r w:rsidR="000C0507">
        <w:rPr>
          <w:rFonts w:asciiTheme="majorHAnsi" w:hAnsiTheme="majorHAnsi"/>
        </w:rPr>
        <w:t>) vorgeführt hat, wie Textinhalte erfasst werden können, arbeiten die Schülerinnen und Schüler dann kooperativ in Kleingruppen. Sie orientieren</w:t>
      </w:r>
      <w:r w:rsidR="008C596E">
        <w:rPr>
          <w:rFonts w:asciiTheme="majorHAnsi" w:hAnsiTheme="majorHAnsi"/>
        </w:rPr>
        <w:t xml:space="preserve"> sich dabei an Rollenkarten (siehe „Lernhilfe“</w:t>
      </w:r>
      <w:r w:rsidR="000C0507">
        <w:rPr>
          <w:rFonts w:asciiTheme="majorHAnsi" w:hAnsiTheme="majorHAnsi"/>
        </w:rPr>
        <w:t>) und werden von der Lehrkraft nur noch bei</w:t>
      </w:r>
      <w:r w:rsidR="008C596E">
        <w:rPr>
          <w:rFonts w:asciiTheme="majorHAnsi" w:hAnsiTheme="majorHAnsi"/>
        </w:rPr>
        <w:t xml:space="preserve"> Bedarf unterstützt (siehe „</w:t>
      </w:r>
      <w:proofErr w:type="spellStart"/>
      <w:r w:rsidR="008C596E">
        <w:rPr>
          <w:rFonts w:asciiTheme="majorHAnsi" w:hAnsiTheme="majorHAnsi"/>
        </w:rPr>
        <w:t>Scaffolding</w:t>
      </w:r>
      <w:proofErr w:type="spellEnd"/>
      <w:r w:rsidR="008C596E">
        <w:rPr>
          <w:rFonts w:asciiTheme="majorHAnsi" w:hAnsiTheme="majorHAnsi"/>
        </w:rPr>
        <w:t xml:space="preserve">“). Das Material </w:t>
      </w:r>
      <w:r w:rsidR="000C0507">
        <w:rPr>
          <w:rFonts w:asciiTheme="majorHAnsi" w:hAnsiTheme="majorHAnsi"/>
        </w:rPr>
        <w:t xml:space="preserve"> </w:t>
      </w:r>
      <w:r w:rsidR="008C596E">
        <w:rPr>
          <w:rFonts w:asciiTheme="majorHAnsi" w:hAnsiTheme="majorHAnsi"/>
        </w:rPr>
        <w:t xml:space="preserve">„Mitschnitt einer Trainingsphase“ </w:t>
      </w:r>
      <w:r w:rsidR="007E3E7C">
        <w:rPr>
          <w:rFonts w:asciiTheme="majorHAnsi" w:hAnsiTheme="majorHAnsi"/>
        </w:rPr>
        <w:t xml:space="preserve">bietet das Beispiel einer Texterschließung nach der Methode des Reziproken Lehrens als </w:t>
      </w:r>
      <w:proofErr w:type="spellStart"/>
      <w:r w:rsidR="007E3E7C">
        <w:rPr>
          <w:rFonts w:asciiTheme="majorHAnsi" w:hAnsiTheme="majorHAnsi"/>
        </w:rPr>
        <w:t>Hördatei</w:t>
      </w:r>
      <w:proofErr w:type="spellEnd"/>
      <w:r w:rsidR="007E3E7C">
        <w:rPr>
          <w:rFonts w:asciiTheme="majorHAnsi" w:hAnsiTheme="majorHAnsi"/>
        </w:rPr>
        <w:t>.</w:t>
      </w:r>
    </w:p>
    <w:p w14:paraId="232529D8" w14:textId="77777777" w:rsidR="000C0507" w:rsidRDefault="000C0507">
      <w:pPr>
        <w:rPr>
          <w:rFonts w:asciiTheme="majorHAnsi" w:hAnsiTheme="majorHAnsi"/>
        </w:rPr>
      </w:pPr>
    </w:p>
    <w:p w14:paraId="63C30B2C" w14:textId="77777777" w:rsidR="000C0507" w:rsidRPr="001D1547" w:rsidRDefault="000C0507">
      <w:pPr>
        <w:rPr>
          <w:rFonts w:asciiTheme="majorHAnsi" w:hAnsiTheme="majorHAnsi"/>
          <w:b/>
        </w:rPr>
      </w:pPr>
      <w:r w:rsidRPr="001D1547">
        <w:rPr>
          <w:rFonts w:asciiTheme="majorHAnsi" w:hAnsiTheme="majorHAnsi"/>
          <w:b/>
        </w:rPr>
        <w:t>Feedback</w:t>
      </w:r>
    </w:p>
    <w:p w14:paraId="4C9090AB" w14:textId="77777777" w:rsidR="000C0507" w:rsidRDefault="000C0507">
      <w:pPr>
        <w:rPr>
          <w:rFonts w:asciiTheme="majorHAnsi" w:hAnsiTheme="majorHAnsi"/>
        </w:rPr>
      </w:pPr>
      <w:r>
        <w:rPr>
          <w:rFonts w:asciiTheme="majorHAnsi" w:hAnsiTheme="majorHAnsi"/>
        </w:rPr>
        <w:t>Im Bereich Schreiben bietet sich Lehrer-Schüler-Feedback an, insofern in den binnendifferenzierenden und den Vertiefungsstunden Zeit und Raum für individuelle Rückmeldungen sein kann.</w:t>
      </w:r>
    </w:p>
    <w:p w14:paraId="40955E25" w14:textId="7DDBA91A" w:rsidR="00B04401" w:rsidRPr="00F90356" w:rsidRDefault="000C0507">
      <w:pPr>
        <w:rPr>
          <w:rFonts w:asciiTheme="majorHAnsi" w:hAnsiTheme="majorHAnsi"/>
        </w:rPr>
      </w:pPr>
      <w:r>
        <w:rPr>
          <w:rFonts w:asciiTheme="majorHAnsi" w:hAnsiTheme="majorHAnsi"/>
        </w:rPr>
        <w:t xml:space="preserve">Während Rückmeldungen in der Schule zu den Selbstverständlichkeiten in der Lehrer-Schüler-Beziehung gehören, </w:t>
      </w:r>
      <w:r w:rsidR="001D1547">
        <w:rPr>
          <w:rFonts w:asciiTheme="majorHAnsi" w:hAnsiTheme="majorHAnsi"/>
        </w:rPr>
        <w:t>wird Feedback enger gefasst und stellt gewisse Anf</w:t>
      </w:r>
      <w:r w:rsidR="008C596E">
        <w:rPr>
          <w:rFonts w:asciiTheme="majorHAnsi" w:hAnsiTheme="majorHAnsi"/>
        </w:rPr>
        <w:t>orderungen an die Lehrkraft (siehe „Anforderungen an Lehrer-Schüler-Feedback“</w:t>
      </w:r>
      <w:r w:rsidR="001D1547">
        <w:rPr>
          <w:rFonts w:asciiTheme="majorHAnsi" w:hAnsiTheme="majorHAnsi"/>
        </w:rPr>
        <w:t>). Das Modul bietet hier Kriterien und Beispiele im Sinn einer wer</w:t>
      </w:r>
      <w:r w:rsidR="002078AA">
        <w:rPr>
          <w:rFonts w:asciiTheme="majorHAnsi" w:hAnsiTheme="majorHAnsi"/>
        </w:rPr>
        <w:t>tschätzenden Feedbackkultur (</w:t>
      </w:r>
      <w:r w:rsidR="008C596E">
        <w:rPr>
          <w:rFonts w:asciiTheme="majorHAnsi" w:hAnsiTheme="majorHAnsi"/>
        </w:rPr>
        <w:t>siehe „Feedbackmöglichkeiten“ und „Feedback zu Schülertexten geben“</w:t>
      </w:r>
      <w:r w:rsidR="001D1547">
        <w:rPr>
          <w:rFonts w:asciiTheme="majorHAnsi" w:hAnsiTheme="majorHAnsi"/>
        </w:rPr>
        <w:t>).</w:t>
      </w:r>
    </w:p>
    <w:sectPr w:rsidR="00B04401" w:rsidRPr="00F90356" w:rsidSect="0072549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9FC379" w14:textId="77777777" w:rsidR="007E3E7C" w:rsidRDefault="007E3E7C" w:rsidP="00641AA1">
      <w:r>
        <w:separator/>
      </w:r>
    </w:p>
  </w:endnote>
  <w:endnote w:type="continuationSeparator" w:id="0">
    <w:p w14:paraId="04E1C49A" w14:textId="77777777" w:rsidR="007E3E7C" w:rsidRDefault="007E3E7C" w:rsidP="00641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49879C" w14:textId="77777777" w:rsidR="007E3E7C" w:rsidRDefault="007E3E7C" w:rsidP="00641AA1">
      <w:r>
        <w:separator/>
      </w:r>
    </w:p>
  </w:footnote>
  <w:footnote w:type="continuationSeparator" w:id="0">
    <w:p w14:paraId="77A4CBC2" w14:textId="77777777" w:rsidR="007E3E7C" w:rsidRDefault="007E3E7C" w:rsidP="00641AA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77DD0"/>
    <w:multiLevelType w:val="hybridMultilevel"/>
    <w:tmpl w:val="F24252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2D105E7"/>
    <w:multiLevelType w:val="hybridMultilevel"/>
    <w:tmpl w:val="509A8A00"/>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5"/>
  <w:proofState w:spelling="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F8F"/>
    <w:rsid w:val="00086254"/>
    <w:rsid w:val="000C0507"/>
    <w:rsid w:val="001D1547"/>
    <w:rsid w:val="001E436C"/>
    <w:rsid w:val="002078AA"/>
    <w:rsid w:val="00282F11"/>
    <w:rsid w:val="005D395A"/>
    <w:rsid w:val="00641AA1"/>
    <w:rsid w:val="00646BF0"/>
    <w:rsid w:val="00725499"/>
    <w:rsid w:val="00753E21"/>
    <w:rsid w:val="007E3E7C"/>
    <w:rsid w:val="008A0E8F"/>
    <w:rsid w:val="008C596E"/>
    <w:rsid w:val="009D1532"/>
    <w:rsid w:val="009F07B1"/>
    <w:rsid w:val="00AE38C7"/>
    <w:rsid w:val="00B04401"/>
    <w:rsid w:val="00C14F8F"/>
    <w:rsid w:val="00E06ADB"/>
    <w:rsid w:val="00E81F7A"/>
    <w:rsid w:val="00F9035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1A18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eichen"/>
    <w:uiPriority w:val="99"/>
    <w:unhideWhenUsed/>
    <w:rsid w:val="00641AA1"/>
  </w:style>
  <w:style w:type="character" w:customStyle="1" w:styleId="FunotentextZeichen">
    <w:name w:val="Fußnotentext Zeichen"/>
    <w:basedOn w:val="Absatzstandardschriftart"/>
    <w:link w:val="Funotentext"/>
    <w:uiPriority w:val="99"/>
    <w:rsid w:val="00641AA1"/>
  </w:style>
  <w:style w:type="character" w:styleId="Funotenzeichen">
    <w:name w:val="footnote reference"/>
    <w:basedOn w:val="Absatzstandardschriftart"/>
    <w:uiPriority w:val="99"/>
    <w:unhideWhenUsed/>
    <w:rsid w:val="00641AA1"/>
    <w:rPr>
      <w:vertAlign w:val="superscript"/>
    </w:rPr>
  </w:style>
  <w:style w:type="paragraph" w:styleId="Listenabsatz">
    <w:name w:val="List Paragraph"/>
    <w:basedOn w:val="Standard"/>
    <w:qFormat/>
    <w:rsid w:val="00B04401"/>
    <w:pPr>
      <w:ind w:left="720"/>
      <w:contextualSpacing/>
    </w:pPr>
  </w:style>
  <w:style w:type="table" w:styleId="Tabellenraster">
    <w:name w:val="Table Grid"/>
    <w:basedOn w:val="NormaleTabelle"/>
    <w:rsid w:val="008A0E8F"/>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eichen"/>
    <w:uiPriority w:val="99"/>
    <w:unhideWhenUsed/>
    <w:rsid w:val="00641AA1"/>
  </w:style>
  <w:style w:type="character" w:customStyle="1" w:styleId="FunotentextZeichen">
    <w:name w:val="Fußnotentext Zeichen"/>
    <w:basedOn w:val="Absatzstandardschriftart"/>
    <w:link w:val="Funotentext"/>
    <w:uiPriority w:val="99"/>
    <w:rsid w:val="00641AA1"/>
  </w:style>
  <w:style w:type="character" w:styleId="Funotenzeichen">
    <w:name w:val="footnote reference"/>
    <w:basedOn w:val="Absatzstandardschriftart"/>
    <w:uiPriority w:val="99"/>
    <w:unhideWhenUsed/>
    <w:rsid w:val="00641AA1"/>
    <w:rPr>
      <w:vertAlign w:val="superscript"/>
    </w:rPr>
  </w:style>
  <w:style w:type="paragraph" w:styleId="Listenabsatz">
    <w:name w:val="List Paragraph"/>
    <w:basedOn w:val="Standard"/>
    <w:qFormat/>
    <w:rsid w:val="00B04401"/>
    <w:pPr>
      <w:ind w:left="720"/>
      <w:contextualSpacing/>
    </w:pPr>
  </w:style>
  <w:style w:type="table" w:styleId="Tabellenraster">
    <w:name w:val="Table Grid"/>
    <w:basedOn w:val="NormaleTabelle"/>
    <w:rsid w:val="008A0E8F"/>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416</Words>
  <Characters>2626</Characters>
  <Application>Microsoft Macintosh Word</Application>
  <DocSecurity>0</DocSecurity>
  <Lines>21</Lines>
  <Paragraphs>6</Paragraphs>
  <ScaleCrop>false</ScaleCrop>
  <Company/>
  <LinksUpToDate>false</LinksUpToDate>
  <CharactersWithSpaces>3036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Höffle</dc:creator>
  <cp:keywords/>
  <dc:description/>
  <cp:lastModifiedBy>Andreas Höffle</cp:lastModifiedBy>
  <cp:revision>6</cp:revision>
  <dcterms:created xsi:type="dcterms:W3CDTF">2018-02-12T13:19:00Z</dcterms:created>
  <dcterms:modified xsi:type="dcterms:W3CDTF">2018-04-12T16:54:00Z</dcterms:modified>
</cp:coreProperties>
</file>