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numPr>
          <w:ilvl w:val="1"/>
          <w:numId w:val="1"/>
        </w:numPr>
        <w:spacing w:before="240" w:after="120"/>
        <w:rPr>
          <w:rFonts w:ascii="Liberation Serif" w:hAnsi="Liberation Serif"/>
        </w:rPr>
      </w:pPr>
      <w:r>
        <w:rPr>
          <w:rFonts w:ascii="Liberation Serif" w:hAnsi="Liberation Serif"/>
        </w:rPr>
        <w:t xml:space="preserve">4.3.4 </w:t>
      </w:r>
      <w:r>
        <w:rPr>
          <w:rFonts w:ascii="Liberation Serif" w:hAnsi="Liberation Serif"/>
        </w:rPr>
        <w:t>H. von Kleist: Das Bettelweib von Locarno</w:t>
      </w:r>
    </w:p>
    <w:p>
      <w:pPr>
        <w:pStyle w:val="Normal"/>
        <w:rPr>
          <w:rFonts w:ascii="Liberation Serif" w:hAnsi="Liberation Serif"/>
          <w:b w:val="false"/>
          <w:b w:val="false"/>
          <w:bCs w:val="false"/>
          <w:sz w:val="20"/>
          <w:szCs w:val="20"/>
        </w:rPr>
      </w:pPr>
      <w:r>
        <w:rPr>
          <w:b w:val="false"/>
          <w:bCs w:val="false"/>
          <w:sz w:val="20"/>
          <w:szCs w:val="20"/>
        </w:rPr>
      </w:r>
    </w:p>
    <w:p>
      <w:pPr>
        <w:pStyle w:val="Normal"/>
        <w:rPr>
          <w:rFonts w:ascii="Liberation Serif" w:hAnsi="Liberation Serif"/>
          <w:b w:val="false"/>
          <w:b w:val="false"/>
          <w:bCs w:val="false"/>
          <w:sz w:val="20"/>
          <w:szCs w:val="20"/>
        </w:rPr>
      </w:pPr>
      <w:r>
        <w:rPr>
          <w:b w:val="false"/>
          <w:bCs w:val="false"/>
          <w:sz w:val="20"/>
          <w:szCs w:val="20"/>
        </w:rPr>
      </w:r>
    </w:p>
    <w:p>
      <w:pPr>
        <w:pStyle w:val="Normal"/>
        <w:rPr>
          <w:rFonts w:ascii="Liberation Serif" w:hAnsi="Liberation Serif"/>
          <w:b w:val="false"/>
          <w:b w:val="false"/>
          <w:bCs w:val="false"/>
          <w:i/>
          <w:i/>
          <w:iCs/>
          <w:sz w:val="24"/>
          <w:szCs w:val="24"/>
        </w:rPr>
      </w:pPr>
      <w:r>
        <w:rPr>
          <w:b w:val="false"/>
          <w:bCs w:val="false"/>
          <w:i/>
          <w:iCs/>
          <w:sz w:val="24"/>
          <w:szCs w:val="24"/>
        </w:rPr>
        <w:t>D</w:t>
      </w:r>
      <w:r>
        <w:rPr>
          <w:b w:val="false"/>
          <w:bCs w:val="false"/>
          <w:i/>
          <w:iCs/>
          <w:sz w:val="24"/>
          <w:szCs w:val="24"/>
        </w:rPr>
        <w:t xml:space="preserve">er Höhepunkt </w:t>
      </w:r>
      <w:r>
        <w:rPr>
          <w:b w:val="false"/>
          <w:bCs w:val="false"/>
          <w:i/>
          <w:iCs/>
          <w:sz w:val="24"/>
          <w:szCs w:val="24"/>
        </w:rPr>
        <w:t>der Novelle</w:t>
      </w:r>
    </w:p>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r>
    </w:p>
    <w:tbl>
      <w:tblPr>
        <w:tblW w:w="9646" w:type="dxa"/>
        <w:jc w:val="left"/>
        <w:tblInd w:w="0" w:type="dxa"/>
        <w:tblBorders/>
        <w:tblCellMar>
          <w:top w:w="0" w:type="dxa"/>
          <w:left w:w="0" w:type="dxa"/>
          <w:bottom w:w="0" w:type="dxa"/>
          <w:right w:w="0" w:type="dxa"/>
        </w:tblCellMar>
      </w:tblPr>
      <w:tblGrid>
        <w:gridCol w:w="513"/>
        <w:gridCol w:w="9133"/>
      </w:tblGrid>
      <w:tr>
        <w:trPr/>
        <w:tc>
          <w:tcPr>
            <w:tcW w:w="513" w:type="dxa"/>
            <w:tcBorders/>
            <w:shd w:fill="auto" w:val="clear"/>
          </w:tcPr>
          <w:p>
            <w:pPr>
              <w:pStyle w:val="TabellenInhalt"/>
              <w:spacing w:lineRule="auto" w:line="288"/>
              <w:rPr>
                <w:rFonts w:ascii="Liberation Serif" w:hAnsi="Liberation Serif"/>
                <w:i w:val="false"/>
                <w:i w:val="false"/>
                <w:iCs w:val="false"/>
                <w:sz w:val="20"/>
                <w:szCs w:val="20"/>
              </w:rPr>
            </w:pPr>
            <w:r>
              <w:rPr>
                <w:i w:val="false"/>
                <w:iCs w:val="false"/>
                <w:sz w:val="20"/>
                <w:szCs w:val="20"/>
              </w:rPr>
            </w:r>
          </w:p>
          <w:p>
            <w:pPr>
              <w:pStyle w:val="TabellenInhalt"/>
              <w:spacing w:lineRule="auto" w:line="288"/>
              <w:rPr>
                <w:rFonts w:ascii="Liberation Serif" w:hAnsi="Liberation Serif"/>
                <w:i w:val="false"/>
                <w:i w:val="false"/>
                <w:iCs w:val="false"/>
                <w:sz w:val="20"/>
                <w:szCs w:val="20"/>
              </w:rPr>
            </w:pPr>
            <w:r>
              <w:rPr>
                <w:i w:val="false"/>
                <w:iCs w:val="false"/>
                <w:sz w:val="20"/>
                <w:szCs w:val="20"/>
              </w:rPr>
            </w:r>
          </w:p>
          <w:p>
            <w:pPr>
              <w:pStyle w:val="TabellenInhalt"/>
              <w:spacing w:lineRule="auto" w:line="288"/>
              <w:rPr>
                <w:rFonts w:ascii="Liberation Serif" w:hAnsi="Liberation Serif"/>
                <w:i w:val="false"/>
                <w:i w:val="false"/>
                <w:iCs w:val="false"/>
                <w:sz w:val="20"/>
                <w:szCs w:val="20"/>
              </w:rPr>
            </w:pPr>
            <w:r>
              <w:rPr>
                <w:i w:val="false"/>
                <w:iCs w:val="false"/>
                <w:sz w:val="20"/>
                <w:szCs w:val="20"/>
              </w:rPr>
            </w:r>
          </w:p>
          <w:p>
            <w:pPr>
              <w:pStyle w:val="TabellenInhalt"/>
              <w:spacing w:lineRule="auto" w:line="288"/>
              <w:rPr>
                <w:rFonts w:ascii="Liberation Serif" w:hAnsi="Liberation Serif"/>
                <w:i w:val="false"/>
                <w:i w:val="false"/>
                <w:iCs w:val="false"/>
                <w:sz w:val="20"/>
                <w:szCs w:val="20"/>
              </w:rPr>
            </w:pPr>
            <w:r>
              <w:rPr>
                <w:i w:val="false"/>
                <w:iCs w:val="false"/>
                <w:sz w:val="20"/>
                <w:szCs w:val="20"/>
              </w:rPr>
            </w:r>
          </w:p>
          <w:p>
            <w:pPr>
              <w:pStyle w:val="TabellenInhalt"/>
              <w:spacing w:lineRule="auto" w:line="288"/>
              <w:rPr>
                <w:rFonts w:ascii="Liberation Serif" w:hAnsi="Liberation Serif"/>
                <w:i w:val="false"/>
                <w:i w:val="false"/>
                <w:iCs w:val="false"/>
                <w:sz w:val="20"/>
                <w:szCs w:val="20"/>
              </w:rPr>
            </w:pPr>
            <w:r>
              <w:rPr>
                <w:i w:val="false"/>
                <w:iCs w:val="false"/>
                <w:sz w:val="20"/>
                <w:szCs w:val="20"/>
              </w:rPr>
              <w:t>5</w:t>
            </w:r>
          </w:p>
        </w:tc>
        <w:tc>
          <w:tcPr>
            <w:tcW w:w="9133" w:type="dxa"/>
            <w:tcBorders/>
            <w:shd w:fill="auto" w:val="clear"/>
          </w:tcPr>
          <w:p>
            <w:pPr>
              <w:pStyle w:val="Normal"/>
              <w:spacing w:lineRule="auto" w:line="288"/>
              <w:rPr>
                <w:rFonts w:ascii="Liberation Serif" w:hAnsi="Liberation Serif"/>
                <w:b w:val="false"/>
                <w:b w:val="false"/>
                <w:bCs w:val="false"/>
                <w:i w:val="false"/>
                <w:i w:val="false"/>
                <w:iCs w:val="false"/>
                <w:sz w:val="20"/>
                <w:szCs w:val="20"/>
              </w:rPr>
            </w:pPr>
            <w:r>
              <w:rPr>
                <w:b w:val="false"/>
                <w:bCs w:val="false"/>
                <w:i w:val="false"/>
                <w:iCs w:val="false"/>
                <w:sz w:val="20"/>
                <w:szCs w:val="20"/>
              </w:rPr>
              <w:t>[M]</w:t>
            </w:r>
            <w:r>
              <w:rPr>
                <w:b w:val="false"/>
                <w:bCs w:val="false"/>
                <w:i w:val="false"/>
                <w:iCs w:val="false"/>
                <w:sz w:val="20"/>
                <w:szCs w:val="20"/>
              </w:rPr>
              <w:t>it dem ersten Schritt: tapp! tapp! erwacht der Hund, hebt sich plötzlich, die Ohren spitzend, vom Boden empor, und knurrend und bellend, grad als ob ein Mensch auf ihn eingeschritten käme, rückwärts gegen den Ofen weicht er aus. Bei diesem Anblick stürzt die Marquise mit sträubenden Haaren, aus dem Zimmer; und während der Marquis, der den Degen ergriffen: wer da? ruft, und da ihm niemand antwortet, gleich einem Rasenden, nach allen Richtungen die Luft durchhaut läßt sie anspannen, entschlossen, augenblicklich, nach der Stadt abzufahren.</w:t>
            </w:r>
          </w:p>
        </w:tc>
      </w:tr>
    </w:tbl>
    <w:p>
      <w:pPr>
        <w:pStyle w:val="Normal"/>
        <w:rPr>
          <w:rFonts w:ascii="Liberation Serif" w:hAnsi="Liberation Serif"/>
          <w:b w:val="false"/>
          <w:b w:val="false"/>
          <w:bCs w:val="false"/>
          <w:sz w:val="20"/>
          <w:szCs w:val="20"/>
        </w:rPr>
      </w:pPr>
      <w:r>
        <w:rPr>
          <w:b w:val="false"/>
          <w:bCs w:val="false"/>
          <w:sz w:val="20"/>
          <w:szCs w:val="20"/>
        </w:rPr>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Quelle:</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http://www.zeno.org/Literatur/M/Kleist,+Heinrich+von/Erzählprosa/Erzählungen/Das+Bettelweib+von+Locarno, letzter Abruf: 21.3.2018</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numPr>
          <w:ilvl w:val="0"/>
          <w:numId w:val="2"/>
        </w:numPr>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Am Höhepunkt der Stelle geschieht mit dem Satzbau etwas Seltsames. Übertrage den Textausschnitt „und knurrend und bellen … weicht er aus“ in eine Feldertabelle. Verwende dabei nur eine „Zeile“ für dieses Satzgefüge. Was fällt dir auf? </w:t>
      </w:r>
    </w:p>
    <w:p>
      <w:pPr>
        <w:pStyle w:val="Normal"/>
        <w:numPr>
          <w:ilvl w:val="0"/>
          <w:numId w:val="0"/>
        </w:numPr>
        <w:ind w:left="720" w:hanging="0"/>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numPr>
          <w:ilvl w:val="0"/>
          <w:numId w:val="2"/>
        </w:numPr>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Versuche das Satzgefüge so umzustellen, dass ein „normaler“  Satzbau entsteht. </w:t>
      </w:r>
      <w:r>
        <w:rPr>
          <w:b w:val="false"/>
          <w:bCs w:val="false"/>
          <w:i w:val="false"/>
          <w:iCs w:val="false"/>
          <w:sz w:val="24"/>
          <w:szCs w:val="24"/>
        </w:rPr>
        <w:t>Welche Wirkung erzeugt demgegenüber Kleists Satzbau beim Leser?</w:t>
      </w:r>
    </w:p>
    <w:p>
      <w:pPr>
        <w:pStyle w:val="Normal"/>
        <w:numPr>
          <w:ilvl w:val="0"/>
          <w:numId w:val="0"/>
        </w:numPr>
        <w:ind w:left="720" w:hanging="0"/>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numPr>
          <w:ilvl w:val="0"/>
          <w:numId w:val="2"/>
        </w:numPr>
        <w:rPr>
          <w:rFonts w:ascii="Liberation Serif" w:hAnsi="Liberation Serif"/>
          <w:b w:val="false"/>
          <w:b w:val="false"/>
          <w:bCs w:val="false"/>
          <w:i w:val="false"/>
          <w:i w:val="false"/>
          <w:iCs w:val="false"/>
          <w:sz w:val="24"/>
          <w:szCs w:val="24"/>
        </w:rPr>
      </w:pPr>
      <w:r>
        <w:rPr>
          <w:b w:val="false"/>
          <w:bCs w:val="false"/>
          <w:i w:val="false"/>
          <w:iCs w:val="false"/>
          <w:sz w:val="24"/>
          <w:szCs w:val="24"/>
        </w:rPr>
        <w:t>Übertrage nun die Fortsetzung („Bei dem Anblick … nach der Stadt abzufahren.“) in eine Feldertabelle und unterstreiche die V2-Sätze grün, die VE-Sätze rot. Was fällt auf?</w:t>
      </w:r>
    </w:p>
    <w:p>
      <w:pPr>
        <w:pStyle w:val="Normal"/>
        <w:rPr>
          <w:rFonts w:ascii="Liberation Serif" w:hAnsi="Liberation Serif"/>
          <w:b w:val="false"/>
          <w:b w:val="false"/>
          <w:bCs w:val="false"/>
          <w:sz w:val="24"/>
          <w:szCs w:val="24"/>
        </w:rPr>
      </w:pPr>
      <w:r>
        <w:rPr>
          <w:b w:val="false"/>
          <w:bCs w:val="false"/>
          <w:sz w:val="24"/>
          <w:szCs w:val="24"/>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i w:val="false"/>
        <w:b w:val="false"/>
        <w:iCs w:val="false"/>
        <w:bCs w:val="false"/>
      </w:rPr>
    </w:lvl>
    <w:lvl w:ilvl="1">
      <w:start w:val="1"/>
      <w:numFmt w:val="decimal"/>
      <w:lvlText w:val="%2."/>
      <w:lvlJc w:val="left"/>
      <w:pPr>
        <w:tabs>
          <w:tab w:val="num" w:pos="1080"/>
        </w:tabs>
        <w:ind w:left="1080" w:hanging="360"/>
      </w:pPr>
      <w:rPr>
        <w:i w:val="false"/>
        <w:b w:val="false"/>
        <w:iCs w:val="false"/>
        <w:bCs w:val="false"/>
      </w:rPr>
    </w:lvl>
    <w:lvl w:ilvl="2">
      <w:start w:val="1"/>
      <w:numFmt w:val="decimal"/>
      <w:lvlText w:val="%3."/>
      <w:lvlJc w:val="left"/>
      <w:pPr>
        <w:tabs>
          <w:tab w:val="num" w:pos="1440"/>
        </w:tabs>
        <w:ind w:left="1440" w:hanging="360"/>
      </w:pPr>
      <w:rPr>
        <w:i w:val="false"/>
        <w:b w:val="false"/>
        <w:iCs w:val="false"/>
        <w:bCs w:val="false"/>
      </w:rPr>
    </w:lvl>
    <w:lvl w:ilvl="3">
      <w:start w:val="1"/>
      <w:numFmt w:val="decimal"/>
      <w:lvlText w:val="%4."/>
      <w:lvlJc w:val="left"/>
      <w:pPr>
        <w:tabs>
          <w:tab w:val="num" w:pos="1800"/>
        </w:tabs>
        <w:ind w:left="1800" w:hanging="360"/>
      </w:pPr>
      <w:rPr>
        <w:i w:val="false"/>
        <w:b w:val="false"/>
        <w:iCs w:val="false"/>
        <w:bCs w:val="false"/>
      </w:rPr>
    </w:lvl>
    <w:lvl w:ilvl="4">
      <w:start w:val="1"/>
      <w:numFmt w:val="decimal"/>
      <w:lvlText w:val="%5."/>
      <w:lvlJc w:val="left"/>
      <w:pPr>
        <w:tabs>
          <w:tab w:val="num" w:pos="2160"/>
        </w:tabs>
        <w:ind w:left="2160" w:hanging="360"/>
      </w:pPr>
      <w:rPr>
        <w:i w:val="false"/>
        <w:b w:val="false"/>
        <w:iCs w:val="false"/>
        <w:bCs w:val="false"/>
      </w:rPr>
    </w:lvl>
    <w:lvl w:ilvl="5">
      <w:start w:val="1"/>
      <w:numFmt w:val="decimal"/>
      <w:lvlText w:val="%6."/>
      <w:lvlJc w:val="left"/>
      <w:pPr>
        <w:tabs>
          <w:tab w:val="num" w:pos="2520"/>
        </w:tabs>
        <w:ind w:left="2520" w:hanging="360"/>
      </w:pPr>
      <w:rPr>
        <w:i w:val="false"/>
        <w:b w:val="false"/>
        <w:iCs w:val="false"/>
        <w:bCs w:val="false"/>
      </w:rPr>
    </w:lvl>
    <w:lvl w:ilvl="6">
      <w:start w:val="1"/>
      <w:numFmt w:val="decimal"/>
      <w:lvlText w:val="%7."/>
      <w:lvlJc w:val="left"/>
      <w:pPr>
        <w:tabs>
          <w:tab w:val="num" w:pos="2880"/>
        </w:tabs>
        <w:ind w:left="2880" w:hanging="360"/>
      </w:pPr>
      <w:rPr>
        <w:i w:val="false"/>
        <w:b w:val="false"/>
        <w:iCs w:val="false"/>
        <w:bCs w:val="false"/>
      </w:rPr>
    </w:lvl>
    <w:lvl w:ilvl="7">
      <w:start w:val="1"/>
      <w:numFmt w:val="decimal"/>
      <w:lvlText w:val="%8."/>
      <w:lvlJc w:val="left"/>
      <w:pPr>
        <w:tabs>
          <w:tab w:val="num" w:pos="3240"/>
        </w:tabs>
        <w:ind w:left="3240" w:hanging="360"/>
      </w:pPr>
      <w:rPr>
        <w:i w:val="false"/>
        <w:b w:val="false"/>
        <w:iCs w:val="false"/>
        <w:bCs w:val="false"/>
      </w:rPr>
    </w:lvl>
    <w:lvl w:ilvl="8">
      <w:start w:val="1"/>
      <w:numFmt w:val="decimal"/>
      <w:lvlText w:val="%9."/>
      <w:lvlJc w:val="left"/>
      <w:pPr>
        <w:tabs>
          <w:tab w:val="num" w:pos="3600"/>
        </w:tabs>
        <w:ind w:left="3600" w:hanging="360"/>
      </w:pPr>
      <w:rPr>
        <w:i w:val="false"/>
        <w:b w:val="false"/>
        <w:iCs w:val="false"/>
        <w:bCs w:val="false"/>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de-DE" w:eastAsia="zh-CN" w:bidi="hi-IN"/>
    </w:rPr>
  </w:style>
  <w:style w:type="paragraph" w:styleId="Berschrift2">
    <w:name w:val="Heading 2"/>
    <w:basedOn w:val="Berschrift"/>
    <w:next w:val="Textkrper"/>
    <w:qFormat/>
    <w:pPr>
      <w:numPr>
        <w:ilvl w:val="1"/>
        <w:numId w:val="1"/>
      </w:numPr>
      <w:bidi w:val="0"/>
      <w:outlineLvl w:val="1"/>
      <w:outlineLvl w:val="1"/>
    </w:pPr>
    <w:rPr>
      <w:rFonts w:ascii="Liberation Serif" w:hAnsi="Liberation Serif"/>
      <w:b/>
      <w:bCs/>
      <w:i w:val="false"/>
      <w:iCs/>
      <w:sz w:val="32"/>
      <w:szCs w:val="28"/>
    </w:rPr>
  </w:style>
  <w:style w:type="character" w:styleId="Internetlink">
    <w:name w:val="Internetlink"/>
    <w:rPr>
      <w:color w:val="000080"/>
      <w:u w:val="single"/>
      <w:lang w:val="zxx" w:eastAsia="zxx" w:bidi="zxx"/>
    </w:rPr>
  </w:style>
  <w:style w:type="character" w:styleId="BesuchterInternetlink">
    <w:name w:val="Besuchter Internetlink"/>
    <w:rPr>
      <w:color w:val="800000"/>
      <w:u w:val="single"/>
      <w:lang w:val="zxx" w:eastAsia="zxx" w:bidi="zxx"/>
    </w:rPr>
  </w:style>
  <w:style w:type="character" w:styleId="Nummerierungszeichen">
    <w:name w:val="Nummerierungszeichen"/>
    <w:qFormat/>
    <w:rPr>
      <w:b w:val="false"/>
      <w:bCs w:val="false"/>
      <w:i w:val="false"/>
      <w:iCs w:val="false"/>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TabellenInhalt">
    <w:name w:val="Tabellen Inhalt"/>
    <w:basedOn w:val="Normal"/>
    <w:qFormat/>
    <w:pPr>
      <w:suppressLineNumbers/>
      <w:bidi w:val="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LibreOffice/5.1.6.2$Linux_X86_64 LibreOffice_project/10m0$Build-2</Application>
  <Pages>1</Pages>
  <Words>185</Words>
  <Characters>1132</Characters>
  <CharactersWithSpaces>1307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2018-02-18T07:44:13Z</dcterms:created>
  <dc:creator/>
  <dc:description/>
  <dc:language>de-DE</dc:language>
  <cp:lastModifiedBy/>
  <dcterms:modified xsi:type="dcterms:W3CDTF">2018-03-21T15:54:05Z</dcterms:modified>
  <cp:revision>3</cp:revision>
  <dc:subject/>
  <dc:title/>
</cp:coreProperties>
</file>