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6DE18A3F" w:rsidR="000E0475" w:rsidRPr="00324504" w:rsidRDefault="00795117" w:rsidP="0033491B">
      <w:pPr>
        <w:rPr>
          <w:rFonts w:cs="Arial"/>
          <w:b/>
          <w:sz w:val="28"/>
          <w:szCs w:val="28"/>
        </w:rPr>
      </w:pPr>
      <w:r w:rsidRPr="00324504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324504">
        <w:rPr>
          <w:rFonts w:cs="Arial"/>
          <w:b/>
          <w:sz w:val="28"/>
          <w:szCs w:val="28"/>
          <w:highlight w:val="lightGray"/>
        </w:rPr>
        <w:t xml:space="preserve"> </w:t>
      </w:r>
      <w:r w:rsidRPr="00324504">
        <w:rPr>
          <w:rFonts w:cs="Arial"/>
          <w:b/>
          <w:sz w:val="28"/>
          <w:szCs w:val="28"/>
          <w:highlight w:val="lightGray"/>
        </w:rPr>
        <w:t xml:space="preserve">nach </w:t>
      </w:r>
      <w:r w:rsidR="00903745" w:rsidRPr="00324504">
        <w:rPr>
          <w:rFonts w:cs="Arial"/>
          <w:b/>
          <w:sz w:val="28"/>
          <w:szCs w:val="28"/>
          <w:highlight w:val="lightGray"/>
        </w:rPr>
        <w:t>Lektion 5</w:t>
      </w:r>
      <w:r w:rsidR="0033491B" w:rsidRPr="00324504">
        <w:rPr>
          <w:rFonts w:cs="Arial"/>
          <w:b/>
          <w:sz w:val="28"/>
          <w:szCs w:val="28"/>
          <w:highlight w:val="lightGray"/>
        </w:rPr>
        <w:t xml:space="preserve"> </w:t>
      </w:r>
      <w:r w:rsidR="00324504">
        <w:rPr>
          <w:rFonts w:cs="Arial"/>
          <w:b/>
          <w:highlight w:val="lightGray"/>
        </w:rPr>
        <w:tab/>
      </w:r>
      <w:r w:rsidR="00324504">
        <w:rPr>
          <w:rFonts w:cs="Arial"/>
          <w:b/>
          <w:highlight w:val="lightGray"/>
        </w:rPr>
        <w:tab/>
      </w:r>
      <w:r w:rsidR="00324504">
        <w:rPr>
          <w:rFonts w:cs="Arial"/>
          <w:b/>
          <w:highlight w:val="lightGray"/>
        </w:rPr>
        <w:tab/>
      </w:r>
      <w:r w:rsidR="00324504">
        <w:rPr>
          <w:rFonts w:cs="Arial"/>
          <w:b/>
          <w:highlight w:val="lightGray"/>
        </w:rPr>
        <w:tab/>
      </w:r>
      <w:r w:rsidR="00324504">
        <w:rPr>
          <w:rFonts w:cs="Arial"/>
          <w:b/>
          <w:highlight w:val="lightGray"/>
        </w:rPr>
        <w:tab/>
        <w:t xml:space="preserve">        </w:t>
      </w:r>
      <w:r w:rsidR="00B005B8" w:rsidRPr="00324504">
        <w:rPr>
          <w:rFonts w:cs="Arial"/>
          <w:b/>
          <w:sz w:val="16"/>
          <w:szCs w:val="16"/>
          <w:highlight w:val="lightGray"/>
        </w:rPr>
        <w:t>Wortschatz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41FBDD0B" w:rsidR="00B964D5" w:rsidRPr="00417D57" w:rsidRDefault="00665BAB" w:rsidP="009B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Vokabeln der Lektionen 1-5</w:t>
            </w:r>
            <w:r w:rsidRPr="00417D57">
              <w:rPr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665BAB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6CF8AD2E" w:rsidR="00665BAB" w:rsidRPr="00417D57" w:rsidRDefault="00665BAB" w:rsidP="00FB1D6E">
            <w:pPr>
              <w:rPr>
                <w:sz w:val="20"/>
                <w:szCs w:val="20"/>
              </w:rPr>
            </w:pPr>
            <w:r w:rsidRPr="00417D57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Vokabeln mithilfe von Antonymen erschließen.</w:t>
            </w:r>
            <w:r w:rsidRPr="00417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2BDDA539" w14:textId="77777777" w:rsidR="00665BAB" w:rsidRDefault="00665BAB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665BAB" w:rsidRDefault="00665BAB" w:rsidP="00617BF9">
            <w:pPr>
              <w:jc w:val="center"/>
            </w:pPr>
          </w:p>
        </w:tc>
      </w:tr>
      <w:tr w:rsidR="002F6F8F" w14:paraId="55E314DD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445935A0" w14:textId="70685C42" w:rsidR="002F6F8F" w:rsidRDefault="002F6F8F" w:rsidP="00FB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Vokabeln in Sachfeldern zusammenfassen. </w:t>
            </w:r>
          </w:p>
        </w:tc>
        <w:tc>
          <w:tcPr>
            <w:tcW w:w="672" w:type="dxa"/>
          </w:tcPr>
          <w:p w14:paraId="2D6B0D3F" w14:textId="77777777" w:rsidR="002F6F8F" w:rsidRDefault="002F6F8F" w:rsidP="00617BF9">
            <w:pPr>
              <w:jc w:val="center"/>
            </w:pPr>
          </w:p>
        </w:tc>
        <w:tc>
          <w:tcPr>
            <w:tcW w:w="672" w:type="dxa"/>
          </w:tcPr>
          <w:p w14:paraId="7EE806B8" w14:textId="77777777" w:rsidR="002F6F8F" w:rsidRDefault="002F6F8F" w:rsidP="00617BF9">
            <w:pPr>
              <w:jc w:val="center"/>
            </w:pPr>
          </w:p>
        </w:tc>
        <w:tc>
          <w:tcPr>
            <w:tcW w:w="673" w:type="dxa"/>
          </w:tcPr>
          <w:p w14:paraId="2656C312" w14:textId="77777777" w:rsidR="002F6F8F" w:rsidRDefault="002F6F8F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698657B0" w14:textId="77777777" w:rsidR="002F6F8F" w:rsidRDefault="002F6F8F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61DEE615" w14:textId="77777777" w:rsidR="002F6F8F" w:rsidRDefault="002F6F8F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3F2DAA17" w14:textId="77777777" w:rsidR="002F6F8F" w:rsidRDefault="002F6F8F" w:rsidP="00617BF9">
            <w:pPr>
              <w:jc w:val="center"/>
            </w:pPr>
          </w:p>
        </w:tc>
      </w:tr>
      <w:tr w:rsidR="00665BAB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3B5744D2" w:rsidR="00665BAB" w:rsidRDefault="00665BAB" w:rsidP="00FB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Vokabeln in Wortfeldern zusammenfassen. </w:t>
            </w:r>
          </w:p>
        </w:tc>
        <w:tc>
          <w:tcPr>
            <w:tcW w:w="672" w:type="dxa"/>
          </w:tcPr>
          <w:p w14:paraId="0F70B534" w14:textId="77777777" w:rsidR="00665BAB" w:rsidRDefault="00665BAB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665BAB" w:rsidRDefault="00665BAB" w:rsidP="00617BF9">
            <w:pPr>
              <w:jc w:val="center"/>
            </w:pPr>
          </w:p>
        </w:tc>
      </w:tr>
      <w:tr w:rsidR="00665BAB" w14:paraId="426F992B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0C5E4348" w14:textId="5F955EE4" w:rsidR="00665BAB" w:rsidRDefault="00665BAB" w:rsidP="00FB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dieselbe Vokabel je nach Zusammenhang 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terschiedlich übersetzen. </w:t>
            </w:r>
          </w:p>
        </w:tc>
        <w:tc>
          <w:tcPr>
            <w:tcW w:w="672" w:type="dxa"/>
          </w:tcPr>
          <w:p w14:paraId="1747EA84" w14:textId="77777777" w:rsidR="00665BAB" w:rsidRDefault="00665BAB" w:rsidP="00617BF9">
            <w:pPr>
              <w:jc w:val="center"/>
            </w:pPr>
          </w:p>
        </w:tc>
        <w:tc>
          <w:tcPr>
            <w:tcW w:w="672" w:type="dxa"/>
          </w:tcPr>
          <w:p w14:paraId="3CFC76C3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</w:tcPr>
          <w:p w14:paraId="3C64E225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5446DFA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D3BBCB4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67C317A9" w14:textId="77777777" w:rsidR="00665BAB" w:rsidRDefault="00665BAB" w:rsidP="00617BF9">
            <w:pPr>
              <w:jc w:val="center"/>
            </w:pPr>
          </w:p>
        </w:tc>
      </w:tr>
      <w:tr w:rsidR="00665BAB" w14:paraId="3389B6F2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485D7D8F" w14:textId="3206D5B6" w:rsidR="00665BAB" w:rsidRDefault="00665BAB" w:rsidP="00FB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Zeit- und Ortsadverbien unterscheiden. </w:t>
            </w:r>
          </w:p>
        </w:tc>
        <w:tc>
          <w:tcPr>
            <w:tcW w:w="672" w:type="dxa"/>
          </w:tcPr>
          <w:p w14:paraId="45A6AC71" w14:textId="77777777" w:rsidR="00665BAB" w:rsidRDefault="00665BAB" w:rsidP="00617BF9">
            <w:pPr>
              <w:jc w:val="center"/>
            </w:pPr>
          </w:p>
        </w:tc>
        <w:tc>
          <w:tcPr>
            <w:tcW w:w="672" w:type="dxa"/>
          </w:tcPr>
          <w:p w14:paraId="26324E8F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</w:tcPr>
          <w:p w14:paraId="72FC7FD0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BC053C9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5B1E5B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EA88F2E" w14:textId="77777777" w:rsidR="00665BAB" w:rsidRDefault="00665BAB" w:rsidP="00617BF9">
            <w:pPr>
              <w:jc w:val="center"/>
            </w:pPr>
          </w:p>
        </w:tc>
      </w:tr>
      <w:tr w:rsidR="00665BAB" w14:paraId="72884191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70CEFD1C" w14:textId="0ABA6136" w:rsidR="00665BAB" w:rsidRDefault="00665BAB" w:rsidP="0066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lateinische Vokabeln einer Wortfamilie zuor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nen.</w:t>
            </w:r>
          </w:p>
        </w:tc>
        <w:tc>
          <w:tcPr>
            <w:tcW w:w="672" w:type="dxa"/>
          </w:tcPr>
          <w:p w14:paraId="4FD10293" w14:textId="77777777" w:rsidR="00665BAB" w:rsidRDefault="00665BAB" w:rsidP="00617BF9">
            <w:pPr>
              <w:jc w:val="center"/>
            </w:pPr>
          </w:p>
        </w:tc>
        <w:tc>
          <w:tcPr>
            <w:tcW w:w="672" w:type="dxa"/>
          </w:tcPr>
          <w:p w14:paraId="205C8E5B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</w:tcPr>
          <w:p w14:paraId="19CE0171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F1A115D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618D0EF" w14:textId="77777777" w:rsidR="00665BAB" w:rsidRDefault="00665BAB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31144AD9" w14:textId="77777777" w:rsidR="00665BAB" w:rsidRDefault="00665BAB" w:rsidP="00617BF9">
            <w:pPr>
              <w:jc w:val="center"/>
            </w:pPr>
          </w:p>
        </w:tc>
      </w:tr>
      <w:tr w:rsidR="002F6F8F" w14:paraId="47B6D04A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40C85350" w14:textId="4B6177E1" w:rsidR="002F6F8F" w:rsidRDefault="002F6F8F" w:rsidP="0066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die Sprachverwandtschaften zwischen Latein und anderen europäischen Sprachen erkennen. </w:t>
            </w:r>
          </w:p>
        </w:tc>
        <w:tc>
          <w:tcPr>
            <w:tcW w:w="672" w:type="dxa"/>
          </w:tcPr>
          <w:p w14:paraId="6030F475" w14:textId="77777777" w:rsidR="002F6F8F" w:rsidRDefault="002F6F8F" w:rsidP="00617BF9">
            <w:pPr>
              <w:jc w:val="center"/>
            </w:pPr>
          </w:p>
        </w:tc>
        <w:tc>
          <w:tcPr>
            <w:tcW w:w="672" w:type="dxa"/>
          </w:tcPr>
          <w:p w14:paraId="511F28E2" w14:textId="77777777" w:rsidR="002F6F8F" w:rsidRDefault="002F6F8F" w:rsidP="00617BF9">
            <w:pPr>
              <w:jc w:val="center"/>
            </w:pPr>
          </w:p>
        </w:tc>
        <w:tc>
          <w:tcPr>
            <w:tcW w:w="673" w:type="dxa"/>
          </w:tcPr>
          <w:p w14:paraId="33705406" w14:textId="77777777" w:rsidR="002F6F8F" w:rsidRDefault="002F6F8F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7542F8F" w14:textId="77777777" w:rsidR="002F6F8F" w:rsidRDefault="002F6F8F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3B188CB" w14:textId="77777777" w:rsidR="002F6F8F" w:rsidRDefault="002F6F8F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CD9B9B8" w14:textId="77777777" w:rsidR="002F6F8F" w:rsidRDefault="002F6F8F" w:rsidP="00617BF9">
            <w:pPr>
              <w:jc w:val="center"/>
            </w:pPr>
          </w:p>
        </w:tc>
      </w:tr>
    </w:tbl>
    <w:p w14:paraId="759EACB8" w14:textId="1C2099C8" w:rsidR="0059478B" w:rsidRDefault="0059478B" w:rsidP="0059478B">
      <w:pPr>
        <w:rPr>
          <w:b/>
          <w:u w:val="single"/>
        </w:rPr>
      </w:pPr>
    </w:p>
    <w:p w14:paraId="456A7847" w14:textId="29B84208" w:rsidR="00184DBC" w:rsidRDefault="00820990" w:rsidP="0059478B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3FE91" wp14:editId="5BE93BFD">
                <wp:simplePos x="0" y="0"/>
                <wp:positionH relativeFrom="column">
                  <wp:posOffset>3331845</wp:posOffset>
                </wp:positionH>
                <wp:positionV relativeFrom="paragraph">
                  <wp:posOffset>52070</wp:posOffset>
                </wp:positionV>
                <wp:extent cx="2857500" cy="1028700"/>
                <wp:effectExtent l="0" t="0" r="38100" b="381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DA2BC" w14:textId="70E817AB" w:rsidR="00820990" w:rsidRPr="00820990" w:rsidRDefault="00820990" w:rsidP="00820990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820990">
                              <w:rPr>
                                <w:b/>
                                <w:u w:val="single"/>
                              </w:rPr>
                              <w:t>Sachfeld</w:t>
                            </w:r>
                            <w:proofErr w:type="spellEnd"/>
                          </w:p>
                          <w:p w14:paraId="6EB8E408" w14:textId="2973B724" w:rsidR="00820990" w:rsidRDefault="00820990" w:rsidP="00820990">
                            <w:r>
                              <w:t xml:space="preserve">In einem </w:t>
                            </w:r>
                            <w:proofErr w:type="spellStart"/>
                            <w:r w:rsidRPr="00820990">
                              <w:rPr>
                                <w:b/>
                              </w:rPr>
                              <w:t>Sachfeld</w:t>
                            </w:r>
                            <w:proofErr w:type="spellEnd"/>
                            <w:r>
                              <w:t xml:space="preserve"> kann man Vokabeln zusammenfassen, die </w:t>
                            </w:r>
                            <w:r>
                              <w:t>einem bestim</w:t>
                            </w:r>
                            <w:r>
                              <w:t>m</w:t>
                            </w:r>
                            <w:r>
                              <w:t>ten Thema zuordnen kann (z.B. „Rel</w:t>
                            </w:r>
                            <w:r>
                              <w:t>i</w:t>
                            </w:r>
                            <w:r>
                              <w:t xml:space="preserve">gion“: </w:t>
                            </w:r>
                            <w:proofErr w:type="spellStart"/>
                            <w:r w:rsidRPr="00820990">
                              <w:rPr>
                                <w:i/>
                              </w:rPr>
                              <w:t>templum</w:t>
                            </w:r>
                            <w:proofErr w:type="spellEnd"/>
                            <w:r w:rsidRPr="00820990">
                              <w:rPr>
                                <w:i/>
                              </w:rPr>
                              <w:t xml:space="preserve"> – </w:t>
                            </w:r>
                            <w:proofErr w:type="spellStart"/>
                            <w:r w:rsidRPr="00820990">
                              <w:rPr>
                                <w:i/>
                              </w:rPr>
                              <w:t>sacrificare</w:t>
                            </w:r>
                            <w:proofErr w:type="spellEnd"/>
                            <w: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62.35pt;margin-top:4.1pt;width:225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" fillcolor="#bfbfbf [2412]" strokecolor="black [3213]">
                <v:textbox>
                  <w:txbxContent>
                    <w:p w14:paraId="41DDA2BC" w14:textId="70E817AB" w:rsidR="00820990" w:rsidRPr="00820990" w:rsidRDefault="00820990" w:rsidP="00820990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820990">
                        <w:rPr>
                          <w:b/>
                          <w:u w:val="single"/>
                        </w:rPr>
                        <w:t>Sachfeld</w:t>
                      </w:r>
                      <w:proofErr w:type="spellEnd"/>
                    </w:p>
                    <w:p w14:paraId="6EB8E408" w14:textId="2973B724" w:rsidR="00820990" w:rsidRDefault="00820990" w:rsidP="00820990">
                      <w:r>
                        <w:t xml:space="preserve">In einem </w:t>
                      </w:r>
                      <w:proofErr w:type="spellStart"/>
                      <w:r w:rsidRPr="00820990">
                        <w:rPr>
                          <w:b/>
                        </w:rPr>
                        <w:t>Sachfeld</w:t>
                      </w:r>
                      <w:proofErr w:type="spellEnd"/>
                      <w:r>
                        <w:t xml:space="preserve"> kann man Vokabeln zusammenfassen, die </w:t>
                      </w:r>
                      <w:r>
                        <w:t>einem bestim</w:t>
                      </w:r>
                      <w:r>
                        <w:t>m</w:t>
                      </w:r>
                      <w:r>
                        <w:t>ten Thema zuordnen kann (z.B. „Rel</w:t>
                      </w:r>
                      <w:r>
                        <w:t>i</w:t>
                      </w:r>
                      <w:r>
                        <w:t xml:space="preserve">gion“: </w:t>
                      </w:r>
                      <w:proofErr w:type="spellStart"/>
                      <w:r w:rsidRPr="00820990">
                        <w:rPr>
                          <w:i/>
                        </w:rPr>
                        <w:t>templum</w:t>
                      </w:r>
                      <w:proofErr w:type="spellEnd"/>
                      <w:r w:rsidRPr="00820990">
                        <w:rPr>
                          <w:i/>
                        </w:rPr>
                        <w:t xml:space="preserve"> – </w:t>
                      </w:r>
                      <w:proofErr w:type="spellStart"/>
                      <w:r w:rsidRPr="00820990">
                        <w:rPr>
                          <w:i/>
                        </w:rPr>
                        <w:t>sacrificare</w:t>
                      </w:r>
                      <w:proofErr w:type="spellEnd"/>
                      <w: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FA5B" wp14:editId="0510430F">
                <wp:simplePos x="0" y="0"/>
                <wp:positionH relativeFrom="column">
                  <wp:posOffset>-211455</wp:posOffset>
                </wp:positionH>
                <wp:positionV relativeFrom="paragraph">
                  <wp:posOffset>52070</wp:posOffset>
                </wp:positionV>
                <wp:extent cx="2857500" cy="1028700"/>
                <wp:effectExtent l="0" t="0" r="38100" b="381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686BE" w14:textId="3EE4A626" w:rsidR="00820990" w:rsidRPr="00820990" w:rsidRDefault="0082099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0990">
                              <w:rPr>
                                <w:b/>
                                <w:u w:val="single"/>
                              </w:rPr>
                              <w:t>Wortfeld</w:t>
                            </w:r>
                          </w:p>
                          <w:p w14:paraId="6A68507C" w14:textId="40F7BEE2" w:rsidR="00820990" w:rsidRDefault="00820990">
                            <w:r>
                              <w:t xml:space="preserve">In einem </w:t>
                            </w:r>
                            <w:r w:rsidRPr="00820990">
                              <w:rPr>
                                <w:b/>
                              </w:rPr>
                              <w:t>Wortfeld</w:t>
                            </w:r>
                            <w:r>
                              <w:t xml:space="preserve"> kann man Vokabeln zusammenfassen, die zur selben Wortart gehören und eine ähnliche B</w:t>
                            </w:r>
                            <w:r>
                              <w:t>e</w:t>
                            </w:r>
                            <w:r>
                              <w:t xml:space="preserve">deutung haben (z.B. </w:t>
                            </w:r>
                            <w:proofErr w:type="spellStart"/>
                            <w:r w:rsidRPr="00820990">
                              <w:rPr>
                                <w:i/>
                              </w:rPr>
                              <w:t>currere</w:t>
                            </w:r>
                            <w:proofErr w:type="spellEnd"/>
                            <w:r w:rsidRPr="00820990">
                              <w:rPr>
                                <w:i/>
                              </w:rPr>
                              <w:t xml:space="preserve"> – </w:t>
                            </w:r>
                            <w:proofErr w:type="spellStart"/>
                            <w:r w:rsidRPr="00820990">
                              <w:rPr>
                                <w:i/>
                              </w:rPr>
                              <w:t>cedere</w:t>
                            </w:r>
                            <w:proofErr w:type="spellEnd"/>
                            <w: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16.6pt;margin-top:4.1pt;width:2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" fillcolor="#bfbfbf [2412]" strokecolor="black [3213]">
                <v:textbox>
                  <w:txbxContent>
                    <w:p w14:paraId="642686BE" w14:textId="3EE4A626" w:rsidR="00820990" w:rsidRPr="00820990" w:rsidRDefault="00820990">
                      <w:pPr>
                        <w:rPr>
                          <w:b/>
                          <w:u w:val="single"/>
                        </w:rPr>
                      </w:pPr>
                      <w:r w:rsidRPr="00820990">
                        <w:rPr>
                          <w:b/>
                          <w:u w:val="single"/>
                        </w:rPr>
                        <w:t>Wortfeld</w:t>
                      </w:r>
                    </w:p>
                    <w:p w14:paraId="6A68507C" w14:textId="40F7BEE2" w:rsidR="00820990" w:rsidRDefault="00820990">
                      <w:r>
                        <w:t xml:space="preserve">In einem </w:t>
                      </w:r>
                      <w:r w:rsidRPr="00820990">
                        <w:rPr>
                          <w:b/>
                        </w:rPr>
                        <w:t>Wortfeld</w:t>
                      </w:r>
                      <w:r>
                        <w:t xml:space="preserve"> kann man Vokabeln zusammenfassen, die zur selben Wortart gehören und eine ähnliche B</w:t>
                      </w:r>
                      <w:r>
                        <w:t>e</w:t>
                      </w:r>
                      <w:r>
                        <w:t xml:space="preserve">deutung haben (z.B. </w:t>
                      </w:r>
                      <w:proofErr w:type="spellStart"/>
                      <w:r w:rsidRPr="00820990">
                        <w:rPr>
                          <w:i/>
                        </w:rPr>
                        <w:t>currere</w:t>
                      </w:r>
                      <w:proofErr w:type="spellEnd"/>
                      <w:r w:rsidRPr="00820990">
                        <w:rPr>
                          <w:i/>
                        </w:rPr>
                        <w:t xml:space="preserve"> – </w:t>
                      </w:r>
                      <w:proofErr w:type="spellStart"/>
                      <w:r w:rsidRPr="00820990">
                        <w:rPr>
                          <w:i/>
                        </w:rPr>
                        <w:t>cedere</w:t>
                      </w:r>
                      <w:proofErr w:type="spellEnd"/>
                      <w: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F54C22" w14:textId="1DF6F852" w:rsidR="00820990" w:rsidRDefault="00820990" w:rsidP="0059478B">
      <w:pPr>
        <w:rPr>
          <w:b/>
          <w:highlight w:val="green"/>
          <w:u w:val="single"/>
        </w:rPr>
      </w:pPr>
    </w:p>
    <w:p w14:paraId="59768E1D" w14:textId="18DBB35F" w:rsidR="00820990" w:rsidRDefault="00820990" w:rsidP="0059478B">
      <w:pPr>
        <w:rPr>
          <w:b/>
          <w:highlight w:val="green"/>
          <w:u w:val="single"/>
        </w:rPr>
      </w:pPr>
    </w:p>
    <w:p w14:paraId="35A42D5A" w14:textId="77777777" w:rsidR="00820990" w:rsidRDefault="00820990" w:rsidP="0059478B">
      <w:pPr>
        <w:rPr>
          <w:b/>
          <w:highlight w:val="green"/>
          <w:u w:val="single"/>
        </w:rPr>
      </w:pPr>
    </w:p>
    <w:p w14:paraId="766C96CE" w14:textId="77777777" w:rsidR="00820990" w:rsidRDefault="00820990" w:rsidP="0059478B">
      <w:pPr>
        <w:rPr>
          <w:b/>
          <w:highlight w:val="green"/>
          <w:u w:val="single"/>
        </w:rPr>
      </w:pPr>
    </w:p>
    <w:p w14:paraId="3EE2571F" w14:textId="0E3EAE54" w:rsidR="00820990" w:rsidRDefault="00820990" w:rsidP="0059478B">
      <w:pPr>
        <w:rPr>
          <w:b/>
          <w:highlight w:val="green"/>
          <w:u w:val="single"/>
        </w:rPr>
      </w:pPr>
    </w:p>
    <w:p w14:paraId="5745B51F" w14:textId="0FBC63B1" w:rsidR="00820990" w:rsidRDefault="00820990" w:rsidP="0059478B">
      <w:pPr>
        <w:rPr>
          <w:b/>
          <w:highlight w:val="green"/>
          <w:u w:val="single"/>
        </w:rPr>
      </w:pPr>
    </w:p>
    <w:p w14:paraId="28424652" w14:textId="06C041E3" w:rsidR="00820990" w:rsidRDefault="00820990" w:rsidP="0059478B">
      <w:pPr>
        <w:rPr>
          <w:b/>
          <w:highlight w:val="green"/>
          <w:u w:val="single"/>
        </w:rPr>
      </w:pPr>
      <w:bookmarkStart w:id="0" w:name="_GoBack"/>
      <w:bookmarkEnd w:id="0"/>
    </w:p>
    <w:p w14:paraId="0C350486" w14:textId="18AC5C5C" w:rsidR="00820990" w:rsidRDefault="00820990" w:rsidP="0059478B">
      <w:pPr>
        <w:rPr>
          <w:b/>
          <w:highlight w:val="green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F6660" wp14:editId="653DA14A">
                <wp:simplePos x="0" y="0"/>
                <wp:positionH relativeFrom="column">
                  <wp:posOffset>3331845</wp:posOffset>
                </wp:positionH>
                <wp:positionV relativeFrom="paragraph">
                  <wp:posOffset>21590</wp:posOffset>
                </wp:positionV>
                <wp:extent cx="2857500" cy="1028700"/>
                <wp:effectExtent l="0" t="0" r="38100" b="381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EDA0" w14:textId="21EBED6E" w:rsidR="00820990" w:rsidRPr="00820990" w:rsidRDefault="00820990" w:rsidP="00820990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820990">
                              <w:rPr>
                                <w:b/>
                                <w:u w:val="single"/>
                              </w:rPr>
                              <w:t>Antoyme</w:t>
                            </w:r>
                            <w:proofErr w:type="spellEnd"/>
                          </w:p>
                          <w:p w14:paraId="6E9AF62E" w14:textId="09DEA70E" w:rsidR="00820990" w:rsidRDefault="00820990" w:rsidP="00820990">
                            <w:r>
                              <w:t xml:space="preserve">Unter </w:t>
                            </w:r>
                            <w:r w:rsidRPr="00820990">
                              <w:rPr>
                                <w:b/>
                              </w:rPr>
                              <w:t>Antonymen</w:t>
                            </w:r>
                            <w:r>
                              <w:t xml:space="preserve"> versteht man Vok</w:t>
                            </w:r>
                            <w:r>
                              <w:t>a</w:t>
                            </w:r>
                            <w:r>
                              <w:t xml:space="preserve">beln, die das Gegenteil bedeuten (z.B. </w:t>
                            </w:r>
                            <w:proofErr w:type="spellStart"/>
                            <w:r w:rsidRPr="00820990">
                              <w:rPr>
                                <w:i/>
                              </w:rPr>
                              <w:t>iubere</w:t>
                            </w:r>
                            <w:proofErr w:type="spellEnd"/>
                            <w:r w:rsidRPr="00820990">
                              <w:rPr>
                                <w:i/>
                              </w:rPr>
                              <w:t xml:space="preserve"> – </w:t>
                            </w:r>
                            <w:proofErr w:type="spellStart"/>
                            <w:r w:rsidRPr="00820990">
                              <w:rPr>
                                <w:i/>
                              </w:rPr>
                              <w:t>parere</w:t>
                            </w:r>
                            <w:proofErr w:type="spellEnd"/>
                            <w:r>
                              <w:t xml:space="preserve">).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62.35pt;margin-top:1.7pt;width:225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" fillcolor="#bfbfbf [2412]" strokecolor="black [3213]">
                <v:textbox>
                  <w:txbxContent>
                    <w:p w14:paraId="4C9AEDA0" w14:textId="21EBED6E" w:rsidR="00820990" w:rsidRPr="00820990" w:rsidRDefault="00820990" w:rsidP="00820990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820990">
                        <w:rPr>
                          <w:b/>
                          <w:u w:val="single"/>
                        </w:rPr>
                        <w:t>Antoyme</w:t>
                      </w:r>
                      <w:proofErr w:type="spellEnd"/>
                    </w:p>
                    <w:p w14:paraId="6E9AF62E" w14:textId="09DEA70E" w:rsidR="00820990" w:rsidRDefault="00820990" w:rsidP="00820990">
                      <w:r>
                        <w:t xml:space="preserve">Unter </w:t>
                      </w:r>
                      <w:r w:rsidRPr="00820990">
                        <w:rPr>
                          <w:b/>
                        </w:rPr>
                        <w:t>Antonymen</w:t>
                      </w:r>
                      <w:r>
                        <w:t xml:space="preserve"> versteht man Vok</w:t>
                      </w:r>
                      <w:r>
                        <w:t>a</w:t>
                      </w:r>
                      <w:r>
                        <w:t xml:space="preserve">beln, die das Gegenteil bedeuten (z.B. </w:t>
                      </w:r>
                      <w:proofErr w:type="spellStart"/>
                      <w:r w:rsidRPr="00820990">
                        <w:rPr>
                          <w:i/>
                        </w:rPr>
                        <w:t>iubere</w:t>
                      </w:r>
                      <w:proofErr w:type="spellEnd"/>
                      <w:r w:rsidRPr="00820990">
                        <w:rPr>
                          <w:i/>
                        </w:rPr>
                        <w:t xml:space="preserve"> – </w:t>
                      </w:r>
                      <w:proofErr w:type="spellStart"/>
                      <w:r w:rsidRPr="00820990">
                        <w:rPr>
                          <w:i/>
                        </w:rPr>
                        <w:t>parere</w:t>
                      </w:r>
                      <w:proofErr w:type="spellEnd"/>
                      <w:r>
                        <w:t xml:space="preserve">). 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0EC3F" wp14:editId="1DAF32D4">
                <wp:simplePos x="0" y="0"/>
                <wp:positionH relativeFrom="column">
                  <wp:posOffset>-211455</wp:posOffset>
                </wp:positionH>
                <wp:positionV relativeFrom="paragraph">
                  <wp:posOffset>21590</wp:posOffset>
                </wp:positionV>
                <wp:extent cx="2857500" cy="1028700"/>
                <wp:effectExtent l="0" t="0" r="38100" b="381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6B702" w14:textId="3CBCDDD9" w:rsidR="00820990" w:rsidRPr="00820990" w:rsidRDefault="00820990" w:rsidP="0082099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0990">
                              <w:rPr>
                                <w:b/>
                                <w:u w:val="single"/>
                              </w:rPr>
                              <w:t>Wortfamilie</w:t>
                            </w:r>
                          </w:p>
                          <w:p w14:paraId="5AB7A1DD" w14:textId="030E896A" w:rsidR="00820990" w:rsidRDefault="00820990" w:rsidP="00820990">
                            <w:r>
                              <w:t>Zu einer</w:t>
                            </w:r>
                            <w:r>
                              <w:t xml:space="preserve"> </w:t>
                            </w:r>
                            <w:r w:rsidRPr="00820990">
                              <w:rPr>
                                <w:b/>
                              </w:rPr>
                              <w:t>Wortfamilie</w:t>
                            </w:r>
                            <w:r>
                              <w:t xml:space="preserve"> gehören Vok</w:t>
                            </w:r>
                            <w:r>
                              <w:t>a</w:t>
                            </w:r>
                            <w:r>
                              <w:t xml:space="preserve">beln, die alle den gleichen Ursprung haben (z.B. </w:t>
                            </w:r>
                            <w:proofErr w:type="spellStart"/>
                            <w:r w:rsidRPr="00820990">
                              <w:rPr>
                                <w:i/>
                              </w:rPr>
                              <w:t>clamor</w:t>
                            </w:r>
                            <w:proofErr w:type="spellEnd"/>
                            <w:r w:rsidRPr="00820990">
                              <w:rPr>
                                <w:i/>
                              </w:rPr>
                              <w:t xml:space="preserve"> – </w:t>
                            </w:r>
                            <w:proofErr w:type="spellStart"/>
                            <w:r w:rsidRPr="00820990">
                              <w:rPr>
                                <w:i/>
                              </w:rPr>
                              <w:t>clamare</w:t>
                            </w:r>
                            <w:proofErr w:type="spellEnd"/>
                            <w:r>
                              <w:t>).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-16.6pt;margin-top:1.7pt;width:225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" fillcolor="#bfbfbf [2412]" strokecolor="black [3213]">
                <v:textbox>
                  <w:txbxContent>
                    <w:p w14:paraId="3556B702" w14:textId="3CBCDDD9" w:rsidR="00820990" w:rsidRPr="00820990" w:rsidRDefault="00820990" w:rsidP="00820990">
                      <w:pPr>
                        <w:rPr>
                          <w:b/>
                          <w:u w:val="single"/>
                        </w:rPr>
                      </w:pPr>
                      <w:r w:rsidRPr="00820990">
                        <w:rPr>
                          <w:b/>
                          <w:u w:val="single"/>
                        </w:rPr>
                        <w:t>Wortfamilie</w:t>
                      </w:r>
                    </w:p>
                    <w:p w14:paraId="5AB7A1DD" w14:textId="030E896A" w:rsidR="00820990" w:rsidRDefault="00820990" w:rsidP="00820990">
                      <w:r>
                        <w:t>Zu einer</w:t>
                      </w:r>
                      <w:r>
                        <w:t xml:space="preserve"> </w:t>
                      </w:r>
                      <w:r w:rsidRPr="00820990">
                        <w:rPr>
                          <w:b/>
                        </w:rPr>
                        <w:t>Wortfamilie</w:t>
                      </w:r>
                      <w:r>
                        <w:t xml:space="preserve"> gehören Vok</w:t>
                      </w:r>
                      <w:r>
                        <w:t>a</w:t>
                      </w:r>
                      <w:r>
                        <w:t xml:space="preserve">beln, die alle den gleichen Ursprung haben (z.B. </w:t>
                      </w:r>
                      <w:proofErr w:type="spellStart"/>
                      <w:r w:rsidRPr="00820990">
                        <w:rPr>
                          <w:i/>
                        </w:rPr>
                        <w:t>clamor</w:t>
                      </w:r>
                      <w:proofErr w:type="spellEnd"/>
                      <w:r w:rsidRPr="00820990">
                        <w:rPr>
                          <w:i/>
                        </w:rPr>
                        <w:t xml:space="preserve"> – </w:t>
                      </w:r>
                      <w:proofErr w:type="spellStart"/>
                      <w:r w:rsidRPr="00820990">
                        <w:rPr>
                          <w:i/>
                        </w:rPr>
                        <w:t>clamare</w:t>
                      </w:r>
                      <w:proofErr w:type="spellEnd"/>
                      <w:r>
                        <w:t>).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06FCE" w14:textId="6BBA3E3D" w:rsidR="00184DBC" w:rsidRPr="00184DBC" w:rsidRDefault="00184DBC" w:rsidP="00820990">
      <w:pPr>
        <w:pStyle w:val="Listenabsatz"/>
        <w:rPr>
          <w:b/>
          <w:highlight w:val="green"/>
        </w:rPr>
      </w:pPr>
    </w:p>
    <w:sectPr w:rsidR="00184DBC" w:rsidRPr="00184DBC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2FB53" w14:textId="77777777" w:rsidR="009429CA" w:rsidRDefault="009429CA" w:rsidP="0079688E">
      <w:r>
        <w:separator/>
      </w:r>
    </w:p>
  </w:endnote>
  <w:endnote w:type="continuationSeparator" w:id="0">
    <w:p w14:paraId="63C29956" w14:textId="77777777" w:rsidR="009429CA" w:rsidRDefault="009429CA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526A6" w14:textId="77777777" w:rsidR="009429CA" w:rsidRDefault="009429CA" w:rsidP="0079688E">
      <w:r>
        <w:separator/>
      </w:r>
    </w:p>
  </w:footnote>
  <w:footnote w:type="continuationSeparator" w:id="0">
    <w:p w14:paraId="59007B8B" w14:textId="77777777" w:rsidR="009429CA" w:rsidRDefault="009429CA" w:rsidP="0079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821"/>
    <w:multiLevelType w:val="hybridMultilevel"/>
    <w:tmpl w:val="6A001B24"/>
    <w:lvl w:ilvl="0" w:tplc="AADEA918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22D27"/>
    <w:rsid w:val="000B1827"/>
    <w:rsid w:val="000E0475"/>
    <w:rsid w:val="001622E9"/>
    <w:rsid w:val="00166F7F"/>
    <w:rsid w:val="00184DBC"/>
    <w:rsid w:val="002F6F8F"/>
    <w:rsid w:val="00303497"/>
    <w:rsid w:val="00324504"/>
    <w:rsid w:val="0033491B"/>
    <w:rsid w:val="003439EA"/>
    <w:rsid w:val="00360A39"/>
    <w:rsid w:val="003A149E"/>
    <w:rsid w:val="004849CC"/>
    <w:rsid w:val="004B1FE5"/>
    <w:rsid w:val="004C084A"/>
    <w:rsid w:val="005270FC"/>
    <w:rsid w:val="00530130"/>
    <w:rsid w:val="0059478B"/>
    <w:rsid w:val="005C5680"/>
    <w:rsid w:val="006105AD"/>
    <w:rsid w:val="00617BF9"/>
    <w:rsid w:val="00665BAB"/>
    <w:rsid w:val="006916B7"/>
    <w:rsid w:val="006F1424"/>
    <w:rsid w:val="00795117"/>
    <w:rsid w:val="0079688E"/>
    <w:rsid w:val="007D7486"/>
    <w:rsid w:val="007E33DF"/>
    <w:rsid w:val="007F723A"/>
    <w:rsid w:val="00820990"/>
    <w:rsid w:val="0083093A"/>
    <w:rsid w:val="00856463"/>
    <w:rsid w:val="00871A1A"/>
    <w:rsid w:val="008A5EBD"/>
    <w:rsid w:val="008F5855"/>
    <w:rsid w:val="00903745"/>
    <w:rsid w:val="009429CA"/>
    <w:rsid w:val="009B02D6"/>
    <w:rsid w:val="00A04816"/>
    <w:rsid w:val="00B005B8"/>
    <w:rsid w:val="00B40D06"/>
    <w:rsid w:val="00B4791E"/>
    <w:rsid w:val="00B964D5"/>
    <w:rsid w:val="00BA41ED"/>
    <w:rsid w:val="00C82B64"/>
    <w:rsid w:val="00C964FD"/>
    <w:rsid w:val="00E36AB7"/>
    <w:rsid w:val="00F46BB6"/>
    <w:rsid w:val="00F5231A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Dennis Gressel</cp:lastModifiedBy>
  <cp:revision>5</cp:revision>
  <dcterms:created xsi:type="dcterms:W3CDTF">2013-11-20T14:13:00Z</dcterms:created>
  <dcterms:modified xsi:type="dcterms:W3CDTF">2014-01-19T15:25:00Z</dcterms:modified>
</cp:coreProperties>
</file>