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ABD" w:rsidRPr="00C25ABD" w:rsidRDefault="00BB0BC8" w:rsidP="00932177">
      <w:pPr>
        <w:suppressLineNumbers/>
        <w:spacing w:line="288" w:lineRule="auto"/>
        <w:rPr>
          <w:sz w:val="26"/>
          <w:szCs w:val="26"/>
        </w:rPr>
      </w:pPr>
      <w:r>
        <w:rPr>
          <w:sz w:val="26"/>
          <w:szCs w:val="26"/>
        </w:rPr>
        <w:t>U</w:t>
      </w:r>
      <w:r>
        <w:rPr>
          <w:sz w:val="26"/>
          <w:szCs w:val="26"/>
        </w:rPr>
        <w:t xml:space="preserve">nter dem Namen </w:t>
      </w:r>
      <w:r w:rsidR="00976259" w:rsidRPr="00976259">
        <w:t>Plinius Secundus Junio</w:t>
      </w:r>
      <w:r w:rsidR="00976259" w:rsidRPr="00976259">
        <w:rPr>
          <w:sz w:val="26"/>
          <w:szCs w:val="26"/>
        </w:rPr>
        <w:t>r</w:t>
      </w:r>
      <w:r w:rsidRPr="00976259">
        <w:rPr>
          <w:sz w:val="26"/>
          <w:szCs w:val="26"/>
        </w:rPr>
        <w:t xml:space="preserve"> </w:t>
      </w:r>
      <w:r w:rsidR="00976259">
        <w:rPr>
          <w:sz w:val="26"/>
          <w:szCs w:val="26"/>
        </w:rPr>
        <w:t xml:space="preserve">– nicht verwandt mit dem älteren oder jüngeren Plinius! – </w:t>
      </w:r>
      <w:r w:rsidRPr="00976259">
        <w:rPr>
          <w:sz w:val="26"/>
          <w:szCs w:val="26"/>
        </w:rPr>
        <w:t xml:space="preserve">stellte ein Autor </w:t>
      </w:r>
      <w:r w:rsidRPr="00976259">
        <w:rPr>
          <w:sz w:val="26"/>
          <w:szCs w:val="26"/>
        </w:rPr>
        <w:t>i</w:t>
      </w:r>
      <w:r w:rsidR="00C25ABD" w:rsidRPr="00976259">
        <w:rPr>
          <w:sz w:val="26"/>
          <w:szCs w:val="26"/>
        </w:rPr>
        <w:t xml:space="preserve">m </w:t>
      </w:r>
      <w:r w:rsidR="00ED23DC">
        <w:rPr>
          <w:sz w:val="26"/>
          <w:szCs w:val="26"/>
        </w:rPr>
        <w:t>4. Jh.</w:t>
      </w:r>
      <w:r w:rsidR="00C25ABD" w:rsidRPr="00976259">
        <w:rPr>
          <w:sz w:val="26"/>
          <w:szCs w:val="26"/>
        </w:rPr>
        <w:t xml:space="preserve">n.Chr. </w:t>
      </w:r>
      <w:r w:rsidRPr="00976259">
        <w:rPr>
          <w:sz w:val="26"/>
          <w:szCs w:val="26"/>
        </w:rPr>
        <w:t>eine Rezeptsammlung in</w:t>
      </w:r>
      <w:r>
        <w:rPr>
          <w:sz w:val="26"/>
          <w:szCs w:val="26"/>
        </w:rPr>
        <w:t xml:space="preserve"> drei Büchern zusammen, um auf Reisen Heilmittel gegen Krankheiten parat zu haben, ohne auf die Hilfe eines Arztes angewiesen zu sein.</w:t>
      </w:r>
    </w:p>
    <w:p w:rsidR="00054A83" w:rsidRDefault="003C5E66" w:rsidP="00790CAA">
      <w:pPr>
        <w:spacing w:after="0" w:line="360" w:lineRule="auto"/>
      </w:pPr>
      <w:r>
        <w:t>Frequenter</w:t>
      </w:r>
      <w:r w:rsidR="00BB0BC8">
        <w:rPr>
          <w:vertAlign w:val="superscript"/>
        </w:rPr>
        <w:t>1</w:t>
      </w:r>
      <w:r>
        <w:t xml:space="preserve"> mihi in peregrinationibus</w:t>
      </w:r>
      <w:r w:rsidR="00BB0BC8">
        <w:rPr>
          <w:vertAlign w:val="superscript"/>
        </w:rPr>
        <w:t>2</w:t>
      </w:r>
      <w:r>
        <w:t xml:space="preserve"> accidit, ut aut propter meam aut propter meorum infirmitatem</w:t>
      </w:r>
      <w:r w:rsidR="00BB0BC8">
        <w:rPr>
          <w:vertAlign w:val="superscript"/>
        </w:rPr>
        <w:t>3</w:t>
      </w:r>
      <w:r>
        <w:t xml:space="preserve"> varias fraudes medicorum experire</w:t>
      </w:r>
      <w:r w:rsidR="00671DC6">
        <w:t>r</w:t>
      </w:r>
      <w:r w:rsidR="00BB0BC8">
        <w:rPr>
          <w:vertAlign w:val="superscript"/>
        </w:rPr>
        <w:t>4</w:t>
      </w:r>
      <w:r>
        <w:t xml:space="preserve"> </w:t>
      </w:r>
    </w:p>
    <w:p w:rsidR="00054A83" w:rsidRDefault="003C5E66" w:rsidP="00790CAA">
      <w:pPr>
        <w:spacing w:after="0" w:line="360" w:lineRule="auto"/>
      </w:pPr>
      <w:r>
        <w:t>quibusdam vilissima</w:t>
      </w:r>
      <w:r w:rsidR="00BB0BC8">
        <w:rPr>
          <w:vertAlign w:val="superscript"/>
        </w:rPr>
        <w:t>5</w:t>
      </w:r>
      <w:r>
        <w:t xml:space="preserve"> remedia</w:t>
      </w:r>
      <w:r w:rsidR="00BB0BC8">
        <w:rPr>
          <w:vertAlign w:val="superscript"/>
        </w:rPr>
        <w:t>5</w:t>
      </w:r>
      <w:r>
        <w:t xml:space="preserve"> ingentibus pretiis vendentibus</w:t>
      </w:r>
      <w:r w:rsidR="00BB0BC8">
        <w:rPr>
          <w:vertAlign w:val="superscript"/>
        </w:rPr>
        <w:t>5</w:t>
      </w:r>
      <w:r>
        <w:t xml:space="preserve">, </w:t>
      </w:r>
    </w:p>
    <w:p w:rsidR="00054A83" w:rsidRDefault="003C5E66" w:rsidP="00790CAA">
      <w:pPr>
        <w:spacing w:after="0" w:line="360" w:lineRule="auto"/>
      </w:pPr>
      <w:r>
        <w:t>aliis ea, quae curare nesciebant</w:t>
      </w:r>
      <w:r w:rsidR="00BB0BC8">
        <w:t>,</w:t>
      </w:r>
      <w:r>
        <w:t xml:space="preserve"> cupiditatis causa suscipientibus. </w:t>
      </w:r>
    </w:p>
    <w:p w:rsidR="00145553" w:rsidRDefault="003C5E66" w:rsidP="00790CAA">
      <w:pPr>
        <w:spacing w:after="0" w:line="360" w:lineRule="auto"/>
      </w:pPr>
      <w:r>
        <w:t>Quosdam vero comperi hoc genere grassari</w:t>
      </w:r>
      <w:r w:rsidR="00BB0BC8">
        <w:rPr>
          <w:vertAlign w:val="superscript"/>
        </w:rPr>
        <w:t>6</w:t>
      </w:r>
      <w:r>
        <w:t>, ut languores</w:t>
      </w:r>
      <w:r w:rsidR="00E7065B">
        <w:rPr>
          <w:vertAlign w:val="superscript"/>
        </w:rPr>
        <w:t>7</w:t>
      </w:r>
      <w:r>
        <w:t>, qui paucissimis diebus vel etiam horis possint repelli, in</w:t>
      </w:r>
      <w:r w:rsidR="00C453A6">
        <w:rPr>
          <w:vertAlign w:val="superscript"/>
        </w:rPr>
        <w:t>7</w:t>
      </w:r>
      <w:r>
        <w:t xml:space="preserve"> longum</w:t>
      </w:r>
      <w:r w:rsidR="00C453A6">
        <w:rPr>
          <w:vertAlign w:val="superscript"/>
        </w:rPr>
        <w:t>7</w:t>
      </w:r>
      <w:r>
        <w:t xml:space="preserve"> tempus</w:t>
      </w:r>
      <w:r w:rsidR="00C453A6">
        <w:rPr>
          <w:vertAlign w:val="superscript"/>
        </w:rPr>
        <w:t>7</w:t>
      </w:r>
      <w:r>
        <w:t xml:space="preserve"> extraherent</w:t>
      </w:r>
      <w:r w:rsidR="00E7065B">
        <w:rPr>
          <w:vertAlign w:val="superscript"/>
        </w:rPr>
        <w:t>7</w:t>
      </w:r>
      <w:r>
        <w:t xml:space="preserve">, </w:t>
      </w:r>
    </w:p>
    <w:p w:rsidR="003C5E66" w:rsidRDefault="003C5E66" w:rsidP="00790CAA">
      <w:pPr>
        <w:spacing w:after="0" w:line="360" w:lineRule="auto"/>
      </w:pPr>
      <w:r>
        <w:t>ut et aegros</w:t>
      </w:r>
      <w:r w:rsidR="00E7065B">
        <w:rPr>
          <w:vertAlign w:val="superscript"/>
        </w:rPr>
        <w:t>8</w:t>
      </w:r>
      <w:r>
        <w:t xml:space="preserve"> suos diu in</w:t>
      </w:r>
      <w:r w:rsidR="00E7065B">
        <w:rPr>
          <w:vertAlign w:val="superscript"/>
        </w:rPr>
        <w:t>8</w:t>
      </w:r>
      <w:r>
        <w:t xml:space="preserve"> reditu</w:t>
      </w:r>
      <w:r w:rsidR="00E7065B">
        <w:rPr>
          <w:vertAlign w:val="superscript"/>
        </w:rPr>
        <w:t>8</w:t>
      </w:r>
      <w:r>
        <w:t xml:space="preserve"> haberent</w:t>
      </w:r>
      <w:r w:rsidR="00E7065B">
        <w:rPr>
          <w:vertAlign w:val="superscript"/>
        </w:rPr>
        <w:t>8</w:t>
      </w:r>
      <w:r>
        <w:t xml:space="preserve"> saevioresque</w:t>
      </w:r>
      <w:r w:rsidR="00E7065B">
        <w:rPr>
          <w:vertAlign w:val="superscript"/>
        </w:rPr>
        <w:t>9</w:t>
      </w:r>
      <w:r>
        <w:t xml:space="preserve"> ipsis morbis existerent</w:t>
      </w:r>
      <w:r w:rsidR="00E7065B">
        <w:rPr>
          <w:vertAlign w:val="superscript"/>
        </w:rPr>
        <w:t>9</w:t>
      </w:r>
      <w:r>
        <w:t>.</w:t>
      </w:r>
    </w:p>
    <w:p w:rsidR="001D1BFD" w:rsidRDefault="00C25ABD" w:rsidP="001D1BFD">
      <w:pPr>
        <w:spacing w:after="0" w:line="360" w:lineRule="auto"/>
      </w:pPr>
      <w:r>
        <w:t>Quapropter necessarium mihi visum est, ut undique valetudinis</w:t>
      </w:r>
      <w:r w:rsidR="00E7065B">
        <w:rPr>
          <w:vertAlign w:val="superscript"/>
        </w:rPr>
        <w:t>10</w:t>
      </w:r>
      <w:r>
        <w:t xml:space="preserve"> auxilia</w:t>
      </w:r>
      <w:r w:rsidR="00E7065B">
        <w:rPr>
          <w:vertAlign w:val="superscript"/>
        </w:rPr>
        <w:t>10</w:t>
      </w:r>
      <w:r>
        <w:t xml:space="preserve"> contraherem</w:t>
      </w:r>
      <w:r w:rsidR="00E7065B">
        <w:rPr>
          <w:vertAlign w:val="superscript"/>
        </w:rPr>
        <w:t>10</w:t>
      </w:r>
      <w:r w:rsidR="00E7065B">
        <w:t xml:space="preserve"> </w:t>
      </w:r>
      <w:r>
        <w:t>et velut breviario</w:t>
      </w:r>
      <w:r w:rsidR="00E7065B">
        <w:rPr>
          <w:vertAlign w:val="superscript"/>
        </w:rPr>
        <w:t>11</w:t>
      </w:r>
      <w:r>
        <w:t xml:space="preserve"> colligerem, ut</w:t>
      </w:r>
      <w:r w:rsidR="00E7065B">
        <w:t>,</w:t>
      </w:r>
      <w:r>
        <w:t xml:space="preserve"> quocumque</w:t>
      </w:r>
      <w:r w:rsidR="00E7065B">
        <w:rPr>
          <w:vertAlign w:val="superscript"/>
        </w:rPr>
        <w:t>12</w:t>
      </w:r>
      <w:r>
        <w:t xml:space="preserve"> venissem, possem eiusmodi insidias</w:t>
      </w:r>
      <w:r w:rsidR="00E7065B">
        <w:rPr>
          <w:vertAlign w:val="superscript"/>
        </w:rPr>
        <w:t>13</w:t>
      </w:r>
      <w:r>
        <w:t xml:space="preserve"> vitare</w:t>
      </w:r>
      <w:r w:rsidR="00E7065B">
        <w:rPr>
          <w:vertAlign w:val="superscript"/>
        </w:rPr>
        <w:t>13</w:t>
      </w:r>
      <w:r>
        <w:t xml:space="preserve"> et hac</w:t>
      </w:r>
      <w:r w:rsidR="00E7065B">
        <w:rPr>
          <w:vertAlign w:val="superscript"/>
        </w:rPr>
        <w:t>14</w:t>
      </w:r>
      <w:r>
        <w:t xml:space="preserve"> fiducia</w:t>
      </w:r>
      <w:r w:rsidR="00E7065B">
        <w:rPr>
          <w:vertAlign w:val="superscript"/>
        </w:rPr>
        <w:t>14</w:t>
      </w:r>
      <w:r>
        <w:t xml:space="preserve"> ex</w:t>
      </w:r>
      <w:r w:rsidR="00E7065B">
        <w:rPr>
          <w:vertAlign w:val="superscript"/>
        </w:rPr>
        <w:t>14</w:t>
      </w:r>
      <w:r>
        <w:t xml:space="preserve"> hoc</w:t>
      </w:r>
      <w:r w:rsidR="00E7065B">
        <w:rPr>
          <w:vertAlign w:val="superscript"/>
        </w:rPr>
        <w:t>14</w:t>
      </w:r>
      <w:r>
        <w:t xml:space="preserve"> tempore</w:t>
      </w:r>
      <w:r w:rsidR="00E7065B">
        <w:rPr>
          <w:vertAlign w:val="superscript"/>
        </w:rPr>
        <w:t>14</w:t>
      </w:r>
      <w:r>
        <w:t xml:space="preserve"> iter</w:t>
      </w:r>
      <w:r w:rsidR="00E7065B">
        <w:rPr>
          <w:vertAlign w:val="superscript"/>
        </w:rPr>
        <w:t>14</w:t>
      </w:r>
      <w:r>
        <w:t xml:space="preserve"> ingredi</w:t>
      </w:r>
      <w:r w:rsidR="00E7065B">
        <w:rPr>
          <w:vertAlign w:val="superscript"/>
        </w:rPr>
        <w:t>14</w:t>
      </w:r>
      <w:r>
        <w:t xml:space="preserve">, </w:t>
      </w:r>
    </w:p>
    <w:p w:rsidR="00C25ABD" w:rsidRDefault="00C25ABD" w:rsidP="007D34DE">
      <w:pPr>
        <w:spacing w:after="360" w:line="360" w:lineRule="auto"/>
      </w:pPr>
      <w:r>
        <w:t>ut sciam, si quis mihi languor</w:t>
      </w:r>
      <w:r w:rsidR="00693AB2">
        <w:rPr>
          <w:vertAlign w:val="superscript"/>
        </w:rPr>
        <w:t>15</w:t>
      </w:r>
      <w:r>
        <w:t xml:space="preserve"> inciderit, </w:t>
      </w:r>
      <w:r w:rsidR="004750BC">
        <w:t xml:space="preserve">illos </w:t>
      </w:r>
      <w:r>
        <w:t>non facturos</w:t>
      </w:r>
      <w:r w:rsidR="004750BC">
        <w:rPr>
          <w:vertAlign w:val="superscript"/>
        </w:rPr>
        <w:t>1</w:t>
      </w:r>
      <w:r w:rsidR="00693AB2">
        <w:rPr>
          <w:vertAlign w:val="superscript"/>
        </w:rPr>
        <w:t>6</w:t>
      </w:r>
      <w:r>
        <w:t xml:space="preserve"> </w:t>
      </w:r>
      <w:r w:rsidR="00E7065B">
        <w:t>esse</w:t>
      </w:r>
      <w:r w:rsidR="004750BC">
        <w:rPr>
          <w:vertAlign w:val="superscript"/>
        </w:rPr>
        <w:t>1</w:t>
      </w:r>
      <w:r w:rsidR="00693AB2">
        <w:rPr>
          <w:vertAlign w:val="superscript"/>
        </w:rPr>
        <w:t>6</w:t>
      </w:r>
      <w:r w:rsidR="00E7065B">
        <w:t xml:space="preserve"> </w:t>
      </w:r>
      <w:r>
        <w:t>ex</w:t>
      </w:r>
      <w:r w:rsidR="004750BC">
        <w:rPr>
          <w:vertAlign w:val="superscript"/>
        </w:rPr>
        <w:t>1</w:t>
      </w:r>
      <w:r w:rsidR="00693AB2">
        <w:rPr>
          <w:vertAlign w:val="superscript"/>
        </w:rPr>
        <w:t>6</w:t>
      </w:r>
      <w:r>
        <w:t xml:space="preserve"> me</w:t>
      </w:r>
      <w:r w:rsidR="004750BC">
        <w:rPr>
          <w:vertAlign w:val="superscript"/>
        </w:rPr>
        <w:t>1</w:t>
      </w:r>
      <w:r w:rsidR="00693AB2">
        <w:rPr>
          <w:vertAlign w:val="superscript"/>
        </w:rPr>
        <w:t>6</w:t>
      </w:r>
      <w:r>
        <w:t xml:space="preserve"> reditum</w:t>
      </w:r>
      <w:r w:rsidR="004750BC">
        <w:rPr>
          <w:vertAlign w:val="superscript"/>
        </w:rPr>
        <w:t>1</w:t>
      </w:r>
      <w:r w:rsidR="00693AB2">
        <w:rPr>
          <w:vertAlign w:val="superscript"/>
        </w:rPr>
        <w:t>6</w:t>
      </w:r>
      <w:r>
        <w:t xml:space="preserve"> nec</w:t>
      </w:r>
      <w:r w:rsidR="004750BC">
        <w:rPr>
          <w:vertAlign w:val="superscript"/>
        </w:rPr>
        <w:t>1</w:t>
      </w:r>
      <w:r w:rsidR="00693AB2">
        <w:rPr>
          <w:vertAlign w:val="superscript"/>
        </w:rPr>
        <w:t>6</w:t>
      </w:r>
      <w:r>
        <w:t xml:space="preserve"> taxaturos</w:t>
      </w:r>
      <w:r w:rsidR="004750BC">
        <w:rPr>
          <w:vertAlign w:val="superscript"/>
        </w:rPr>
        <w:t>1</w:t>
      </w:r>
      <w:r w:rsidR="00693AB2">
        <w:rPr>
          <w:vertAlign w:val="superscript"/>
        </w:rPr>
        <w:t>6</w:t>
      </w:r>
      <w:r>
        <w:t xml:space="preserve"> occasionem</w:t>
      </w:r>
      <w:r w:rsidR="004750BC">
        <w:rPr>
          <w:vertAlign w:val="superscript"/>
        </w:rPr>
        <w:t>1</w:t>
      </w:r>
      <w:r w:rsidR="00693AB2">
        <w:rPr>
          <w:vertAlign w:val="superscript"/>
        </w:rPr>
        <w:t>6</w:t>
      </w:r>
      <w:r>
        <w:t>.</w:t>
      </w:r>
    </w:p>
    <w:p w:rsidR="00A2563F" w:rsidRDefault="00A2563F" w:rsidP="00CD24B9">
      <w:pPr>
        <w:suppressLineNumbers/>
        <w:spacing w:after="0" w:line="360" w:lineRule="auto"/>
        <w:rPr>
          <w:sz w:val="20"/>
          <w:szCs w:val="20"/>
        </w:rPr>
      </w:pPr>
      <w:r>
        <w:rPr>
          <w:sz w:val="20"/>
          <w:szCs w:val="20"/>
        </w:rPr>
        <w:t xml:space="preserve">1 </w:t>
      </w:r>
      <w:r>
        <w:rPr>
          <w:sz w:val="20"/>
          <w:szCs w:val="20"/>
        </w:rPr>
        <w:tab/>
        <w:t xml:space="preserve">frequenter (Adv.) </w:t>
      </w:r>
      <w:r>
        <w:rPr>
          <w:sz w:val="20"/>
          <w:szCs w:val="20"/>
        </w:rPr>
        <w:tab/>
      </w:r>
      <w:r w:rsidR="00643F69">
        <w:rPr>
          <w:sz w:val="20"/>
          <w:szCs w:val="20"/>
        </w:rPr>
        <w:tab/>
      </w:r>
      <w:r>
        <w:rPr>
          <w:sz w:val="20"/>
          <w:szCs w:val="20"/>
        </w:rPr>
        <w:t xml:space="preserve">~ saepe </w:t>
      </w:r>
    </w:p>
    <w:p w:rsidR="00A2563F" w:rsidRDefault="00A2563F" w:rsidP="00CD24B9">
      <w:pPr>
        <w:suppressLineNumbers/>
        <w:spacing w:after="0" w:line="360" w:lineRule="auto"/>
        <w:rPr>
          <w:sz w:val="20"/>
          <w:szCs w:val="20"/>
        </w:rPr>
      </w:pPr>
      <w:r>
        <w:rPr>
          <w:sz w:val="20"/>
          <w:szCs w:val="20"/>
        </w:rPr>
        <w:t>2</w:t>
      </w:r>
      <w:r>
        <w:rPr>
          <w:sz w:val="20"/>
          <w:szCs w:val="20"/>
        </w:rPr>
        <w:tab/>
        <w:t>peregrinatio, -ionis f.</w:t>
      </w:r>
      <w:r>
        <w:rPr>
          <w:sz w:val="20"/>
          <w:szCs w:val="20"/>
        </w:rPr>
        <w:tab/>
      </w:r>
      <w:r>
        <w:rPr>
          <w:sz w:val="20"/>
          <w:szCs w:val="20"/>
        </w:rPr>
        <w:tab/>
        <w:t>die Reise</w:t>
      </w:r>
    </w:p>
    <w:p w:rsidR="00A2563F" w:rsidRDefault="00A2563F" w:rsidP="00CD24B9">
      <w:pPr>
        <w:suppressLineNumbers/>
        <w:spacing w:after="0" w:line="360" w:lineRule="auto"/>
        <w:rPr>
          <w:sz w:val="20"/>
          <w:szCs w:val="20"/>
        </w:rPr>
      </w:pPr>
      <w:r>
        <w:rPr>
          <w:sz w:val="20"/>
          <w:szCs w:val="20"/>
        </w:rPr>
        <w:t>3</w:t>
      </w:r>
      <w:r>
        <w:rPr>
          <w:sz w:val="20"/>
          <w:szCs w:val="20"/>
        </w:rPr>
        <w:tab/>
        <w:t>infirmitas, -tatis f.</w:t>
      </w:r>
      <w:r>
        <w:rPr>
          <w:sz w:val="20"/>
          <w:szCs w:val="20"/>
        </w:rPr>
        <w:tab/>
      </w:r>
      <w:r>
        <w:rPr>
          <w:sz w:val="20"/>
          <w:szCs w:val="20"/>
        </w:rPr>
        <w:tab/>
        <w:t>die Krankheit</w:t>
      </w:r>
    </w:p>
    <w:p w:rsidR="007472C5" w:rsidRDefault="007472C5" w:rsidP="00CD24B9">
      <w:pPr>
        <w:suppressLineNumbers/>
        <w:spacing w:after="0" w:line="360" w:lineRule="auto"/>
        <w:rPr>
          <w:sz w:val="20"/>
          <w:szCs w:val="20"/>
        </w:rPr>
      </w:pPr>
      <w:r>
        <w:rPr>
          <w:sz w:val="20"/>
          <w:szCs w:val="20"/>
        </w:rPr>
        <w:t>4</w:t>
      </w:r>
      <w:r>
        <w:rPr>
          <w:sz w:val="20"/>
          <w:szCs w:val="20"/>
        </w:rPr>
        <w:tab/>
        <w:t>experi</w:t>
      </w:r>
      <w:r w:rsidR="00671DC6">
        <w:rPr>
          <w:sz w:val="20"/>
          <w:szCs w:val="20"/>
        </w:rPr>
        <w:t>ri, experior, expertus sum</w:t>
      </w:r>
      <w:r w:rsidR="00671DC6">
        <w:rPr>
          <w:sz w:val="20"/>
          <w:szCs w:val="20"/>
        </w:rPr>
        <w:tab/>
      </w:r>
      <w:r w:rsidR="00671DC6">
        <w:rPr>
          <w:sz w:val="20"/>
          <w:szCs w:val="20"/>
        </w:rPr>
        <w:tab/>
      </w:r>
      <w:r w:rsidR="00643F69">
        <w:rPr>
          <w:sz w:val="20"/>
          <w:szCs w:val="20"/>
        </w:rPr>
        <w:tab/>
      </w:r>
      <w:r w:rsidR="00643F69">
        <w:rPr>
          <w:sz w:val="20"/>
          <w:szCs w:val="20"/>
        </w:rPr>
        <w:tab/>
      </w:r>
      <w:r w:rsidR="00671DC6">
        <w:rPr>
          <w:sz w:val="20"/>
          <w:szCs w:val="20"/>
        </w:rPr>
        <w:t>(etwas) kennenlernen</w:t>
      </w:r>
    </w:p>
    <w:p w:rsidR="007472C5" w:rsidRDefault="007472C5" w:rsidP="00CD24B9">
      <w:pPr>
        <w:suppressLineNumbers/>
        <w:spacing w:after="0" w:line="360" w:lineRule="auto"/>
        <w:rPr>
          <w:sz w:val="20"/>
          <w:szCs w:val="20"/>
        </w:rPr>
      </w:pPr>
      <w:r>
        <w:rPr>
          <w:sz w:val="20"/>
          <w:szCs w:val="20"/>
        </w:rPr>
        <w:t>5</w:t>
      </w:r>
      <w:r>
        <w:rPr>
          <w:sz w:val="20"/>
          <w:szCs w:val="20"/>
        </w:rPr>
        <w:tab/>
        <w:t>vilissima remedia vendere (vendo, vendidi)</w:t>
      </w:r>
      <w:r>
        <w:rPr>
          <w:sz w:val="20"/>
          <w:szCs w:val="20"/>
        </w:rPr>
        <w:tab/>
      </w:r>
      <w:r w:rsidR="00643F69">
        <w:rPr>
          <w:sz w:val="20"/>
          <w:szCs w:val="20"/>
        </w:rPr>
        <w:tab/>
      </w:r>
      <w:r>
        <w:rPr>
          <w:sz w:val="20"/>
          <w:szCs w:val="20"/>
        </w:rPr>
        <w:t>völlig wertlose Heilmittel verkaufen</w:t>
      </w:r>
    </w:p>
    <w:p w:rsidR="00DA4EA5" w:rsidRDefault="00DA4EA5" w:rsidP="00CD24B9">
      <w:pPr>
        <w:suppressLineNumbers/>
        <w:spacing w:after="0" w:line="360" w:lineRule="auto"/>
        <w:rPr>
          <w:sz w:val="20"/>
          <w:szCs w:val="20"/>
        </w:rPr>
      </w:pPr>
      <w:r>
        <w:rPr>
          <w:sz w:val="20"/>
          <w:szCs w:val="20"/>
        </w:rPr>
        <w:t>6</w:t>
      </w:r>
      <w:r>
        <w:rPr>
          <w:sz w:val="20"/>
          <w:szCs w:val="20"/>
        </w:rPr>
        <w:tab/>
        <w:t>grassari</w:t>
      </w:r>
      <w:r>
        <w:rPr>
          <w:sz w:val="20"/>
          <w:szCs w:val="20"/>
        </w:rPr>
        <w:tab/>
      </w:r>
      <w:r>
        <w:rPr>
          <w:sz w:val="20"/>
          <w:szCs w:val="20"/>
        </w:rPr>
        <w:tab/>
      </w:r>
      <w:r w:rsidR="00643F69">
        <w:rPr>
          <w:sz w:val="20"/>
          <w:szCs w:val="20"/>
        </w:rPr>
        <w:tab/>
      </w:r>
      <w:r w:rsidR="007472C5">
        <w:rPr>
          <w:sz w:val="20"/>
          <w:szCs w:val="20"/>
        </w:rPr>
        <w:t>begierig sein</w:t>
      </w:r>
    </w:p>
    <w:p w:rsidR="00C453A6" w:rsidRDefault="00C453A6" w:rsidP="00CD24B9">
      <w:pPr>
        <w:suppressLineNumbers/>
        <w:spacing w:after="0" w:line="360" w:lineRule="auto"/>
        <w:rPr>
          <w:sz w:val="20"/>
          <w:szCs w:val="20"/>
        </w:rPr>
      </w:pPr>
      <w:r>
        <w:rPr>
          <w:sz w:val="20"/>
          <w:szCs w:val="20"/>
        </w:rPr>
        <w:t>7</w:t>
      </w:r>
      <w:r>
        <w:rPr>
          <w:sz w:val="20"/>
          <w:szCs w:val="20"/>
        </w:rPr>
        <w:tab/>
        <w:t>languores in longum tempus extrahere (extraho, extraxi, extractum)</w:t>
      </w:r>
      <w:r>
        <w:rPr>
          <w:sz w:val="20"/>
          <w:szCs w:val="20"/>
        </w:rPr>
        <w:tab/>
      </w:r>
    </w:p>
    <w:p w:rsidR="00C453A6" w:rsidRDefault="00C453A6" w:rsidP="00CD24B9">
      <w:pPr>
        <w:suppressLineNumbers/>
        <w:spacing w:after="0" w:line="360" w:lineRule="auto"/>
        <w:ind w:left="2832" w:firstLine="708"/>
        <w:rPr>
          <w:sz w:val="20"/>
          <w:szCs w:val="20"/>
        </w:rPr>
      </w:pPr>
      <w:r>
        <w:rPr>
          <w:sz w:val="20"/>
          <w:szCs w:val="20"/>
        </w:rPr>
        <w:t>körperliche Beschwerden in die Länge ziehen</w:t>
      </w:r>
    </w:p>
    <w:p w:rsidR="00817640" w:rsidRDefault="00817640" w:rsidP="00CD24B9">
      <w:pPr>
        <w:suppressLineNumbers/>
        <w:spacing w:after="0" w:line="360" w:lineRule="auto"/>
        <w:rPr>
          <w:sz w:val="20"/>
          <w:szCs w:val="20"/>
        </w:rPr>
      </w:pPr>
      <w:r>
        <w:rPr>
          <w:sz w:val="20"/>
          <w:szCs w:val="20"/>
        </w:rPr>
        <w:t>8</w:t>
      </w:r>
      <w:r>
        <w:rPr>
          <w:sz w:val="20"/>
          <w:szCs w:val="20"/>
        </w:rPr>
        <w:tab/>
        <w:t>aegros in reditu habere (habeo, habui, habitum)</w:t>
      </w:r>
      <w:r>
        <w:rPr>
          <w:sz w:val="20"/>
          <w:szCs w:val="20"/>
        </w:rPr>
        <w:tab/>
      </w:r>
      <w:r>
        <w:rPr>
          <w:sz w:val="20"/>
          <w:szCs w:val="20"/>
        </w:rPr>
        <w:tab/>
      </w:r>
      <w:r w:rsidR="0051695C">
        <w:rPr>
          <w:sz w:val="20"/>
          <w:szCs w:val="20"/>
        </w:rPr>
        <w:t xml:space="preserve">sich </w:t>
      </w:r>
      <w:r>
        <w:rPr>
          <w:sz w:val="20"/>
          <w:szCs w:val="20"/>
        </w:rPr>
        <w:t xml:space="preserve">durch die Kranken </w:t>
      </w:r>
      <w:r w:rsidR="0051695C">
        <w:rPr>
          <w:sz w:val="20"/>
          <w:szCs w:val="20"/>
        </w:rPr>
        <w:t>bereichern</w:t>
      </w:r>
    </w:p>
    <w:p w:rsidR="00817640" w:rsidRDefault="00817640" w:rsidP="00CD24B9">
      <w:pPr>
        <w:suppressLineNumbers/>
        <w:spacing w:after="0" w:line="360" w:lineRule="auto"/>
        <w:rPr>
          <w:sz w:val="20"/>
          <w:szCs w:val="20"/>
        </w:rPr>
      </w:pPr>
      <w:r>
        <w:rPr>
          <w:sz w:val="20"/>
          <w:szCs w:val="20"/>
        </w:rPr>
        <w:t>9</w:t>
      </w:r>
      <w:r>
        <w:rPr>
          <w:sz w:val="20"/>
          <w:szCs w:val="20"/>
        </w:rPr>
        <w:tab/>
        <w:t>saeviores existere (existo, exstiti)</w:t>
      </w:r>
      <w:r>
        <w:rPr>
          <w:sz w:val="20"/>
          <w:szCs w:val="20"/>
        </w:rPr>
        <w:tab/>
      </w:r>
      <w:r w:rsidR="00643F69">
        <w:rPr>
          <w:sz w:val="20"/>
          <w:szCs w:val="20"/>
        </w:rPr>
        <w:tab/>
      </w:r>
      <w:r w:rsidR="00643F69">
        <w:rPr>
          <w:sz w:val="20"/>
          <w:szCs w:val="20"/>
        </w:rPr>
        <w:tab/>
      </w:r>
      <w:r>
        <w:rPr>
          <w:sz w:val="20"/>
          <w:szCs w:val="20"/>
        </w:rPr>
        <w:t>sich schlimmer erweisen</w:t>
      </w:r>
    </w:p>
    <w:p w:rsidR="004750BC" w:rsidRDefault="004750BC" w:rsidP="00CD24B9">
      <w:pPr>
        <w:suppressLineNumbers/>
        <w:spacing w:after="0" w:line="360" w:lineRule="auto"/>
        <w:rPr>
          <w:sz w:val="20"/>
          <w:szCs w:val="20"/>
        </w:rPr>
      </w:pPr>
      <w:r>
        <w:rPr>
          <w:sz w:val="20"/>
          <w:szCs w:val="20"/>
        </w:rPr>
        <w:t xml:space="preserve">10 </w:t>
      </w:r>
      <w:r>
        <w:rPr>
          <w:sz w:val="20"/>
          <w:szCs w:val="20"/>
        </w:rPr>
        <w:tab/>
        <w:t>valetudinis auxilia contrahere, -traho,-traxi,-tractum</w:t>
      </w:r>
      <w:r>
        <w:rPr>
          <w:sz w:val="20"/>
          <w:szCs w:val="20"/>
        </w:rPr>
        <w:tab/>
      </w:r>
    </w:p>
    <w:p w:rsidR="004750BC" w:rsidRDefault="004750BC" w:rsidP="00CD24B9">
      <w:pPr>
        <w:suppressLineNumbers/>
        <w:spacing w:after="0" w:line="360" w:lineRule="auto"/>
        <w:ind w:left="2832" w:firstLine="708"/>
        <w:rPr>
          <w:sz w:val="20"/>
          <w:szCs w:val="20"/>
        </w:rPr>
      </w:pPr>
      <w:r>
        <w:rPr>
          <w:sz w:val="20"/>
          <w:szCs w:val="20"/>
        </w:rPr>
        <w:t>Hilfsmittel für die Gesundheit zusammenstellen</w:t>
      </w:r>
    </w:p>
    <w:p w:rsidR="004750BC" w:rsidRDefault="004750BC" w:rsidP="00CD24B9">
      <w:pPr>
        <w:suppressLineNumbers/>
        <w:spacing w:after="0" w:line="360" w:lineRule="auto"/>
        <w:rPr>
          <w:sz w:val="20"/>
          <w:szCs w:val="20"/>
        </w:rPr>
      </w:pPr>
      <w:r>
        <w:rPr>
          <w:sz w:val="20"/>
          <w:szCs w:val="20"/>
        </w:rPr>
        <w:t>11</w:t>
      </w:r>
      <w:r>
        <w:rPr>
          <w:sz w:val="20"/>
          <w:szCs w:val="20"/>
        </w:rPr>
        <w:tab/>
        <w:t>breviarium,- i n.</w:t>
      </w:r>
      <w:r>
        <w:rPr>
          <w:sz w:val="20"/>
          <w:szCs w:val="20"/>
        </w:rPr>
        <w:tab/>
      </w:r>
      <w:r w:rsidR="00706CDF">
        <w:rPr>
          <w:sz w:val="20"/>
          <w:szCs w:val="20"/>
        </w:rPr>
        <w:tab/>
      </w:r>
      <w:r w:rsidR="00643F69">
        <w:rPr>
          <w:sz w:val="20"/>
          <w:szCs w:val="20"/>
        </w:rPr>
        <w:tab/>
      </w:r>
      <w:r w:rsidR="00706CDF">
        <w:rPr>
          <w:sz w:val="20"/>
          <w:szCs w:val="20"/>
        </w:rPr>
        <w:t>die kurze Übersicht</w:t>
      </w:r>
    </w:p>
    <w:p w:rsidR="004750BC" w:rsidRDefault="004750BC" w:rsidP="00CD24B9">
      <w:pPr>
        <w:suppressLineNumbers/>
        <w:spacing w:after="0" w:line="360" w:lineRule="auto"/>
        <w:rPr>
          <w:sz w:val="20"/>
          <w:szCs w:val="20"/>
        </w:rPr>
      </w:pPr>
      <w:r>
        <w:rPr>
          <w:sz w:val="20"/>
          <w:szCs w:val="20"/>
        </w:rPr>
        <w:t>12</w:t>
      </w:r>
      <w:r>
        <w:rPr>
          <w:sz w:val="20"/>
          <w:szCs w:val="20"/>
        </w:rPr>
        <w:tab/>
        <w:t>quocumque</w:t>
      </w:r>
      <w:r>
        <w:rPr>
          <w:sz w:val="20"/>
          <w:szCs w:val="20"/>
        </w:rPr>
        <w:tab/>
      </w:r>
      <w:r>
        <w:rPr>
          <w:sz w:val="20"/>
          <w:szCs w:val="20"/>
        </w:rPr>
        <w:tab/>
      </w:r>
      <w:r w:rsidR="00643F69">
        <w:rPr>
          <w:sz w:val="20"/>
          <w:szCs w:val="20"/>
        </w:rPr>
        <w:tab/>
      </w:r>
      <w:r>
        <w:rPr>
          <w:sz w:val="20"/>
          <w:szCs w:val="20"/>
        </w:rPr>
        <w:t>wohin auch immer</w:t>
      </w:r>
    </w:p>
    <w:p w:rsidR="004750BC" w:rsidRDefault="004750BC" w:rsidP="00CD24B9">
      <w:pPr>
        <w:suppressLineNumbers/>
        <w:spacing w:after="0" w:line="360" w:lineRule="auto"/>
        <w:rPr>
          <w:sz w:val="20"/>
          <w:szCs w:val="20"/>
        </w:rPr>
      </w:pPr>
      <w:r>
        <w:rPr>
          <w:sz w:val="20"/>
          <w:szCs w:val="20"/>
        </w:rPr>
        <w:t xml:space="preserve">13 </w:t>
      </w:r>
      <w:r>
        <w:rPr>
          <w:sz w:val="20"/>
          <w:szCs w:val="20"/>
        </w:rPr>
        <w:tab/>
        <w:t>insidias vitare</w:t>
      </w:r>
      <w:r>
        <w:rPr>
          <w:sz w:val="20"/>
          <w:szCs w:val="20"/>
        </w:rPr>
        <w:tab/>
      </w:r>
      <w:r>
        <w:rPr>
          <w:sz w:val="20"/>
          <w:szCs w:val="20"/>
        </w:rPr>
        <w:tab/>
      </w:r>
      <w:r w:rsidR="00643F69">
        <w:rPr>
          <w:sz w:val="20"/>
          <w:szCs w:val="20"/>
        </w:rPr>
        <w:tab/>
      </w:r>
      <w:r>
        <w:rPr>
          <w:sz w:val="20"/>
          <w:szCs w:val="20"/>
        </w:rPr>
        <w:t>die Machenschaften vermeiden</w:t>
      </w:r>
    </w:p>
    <w:p w:rsidR="004750BC" w:rsidRDefault="004750BC" w:rsidP="00CD24B9">
      <w:pPr>
        <w:suppressLineNumbers/>
        <w:spacing w:after="0" w:line="360" w:lineRule="auto"/>
        <w:rPr>
          <w:sz w:val="20"/>
          <w:szCs w:val="20"/>
        </w:rPr>
      </w:pPr>
      <w:r>
        <w:rPr>
          <w:sz w:val="20"/>
          <w:szCs w:val="20"/>
        </w:rPr>
        <w:t xml:space="preserve">14 </w:t>
      </w:r>
      <w:r>
        <w:rPr>
          <w:sz w:val="20"/>
          <w:szCs w:val="20"/>
        </w:rPr>
        <w:tab/>
        <w:t>hac fiducia ex hoc tempore iter ingredi (ingredior, ingressus sum)</w:t>
      </w:r>
    </w:p>
    <w:p w:rsidR="004750BC" w:rsidRDefault="004750BC" w:rsidP="00CD24B9">
      <w:pPr>
        <w:suppressLineNumbers/>
        <w:spacing w:after="0" w:line="360" w:lineRule="auto"/>
        <w:rPr>
          <w:sz w:val="20"/>
          <w:szCs w:val="20"/>
        </w:rPr>
      </w:pPr>
      <w:r>
        <w:rPr>
          <w:sz w:val="20"/>
          <w:szCs w:val="20"/>
        </w:rPr>
        <w:tab/>
      </w:r>
      <w:r>
        <w:rPr>
          <w:sz w:val="20"/>
          <w:szCs w:val="20"/>
        </w:rPr>
        <w:tab/>
      </w:r>
      <w:r>
        <w:rPr>
          <w:sz w:val="20"/>
          <w:szCs w:val="20"/>
        </w:rPr>
        <w:tab/>
      </w:r>
      <w:r>
        <w:rPr>
          <w:sz w:val="20"/>
          <w:szCs w:val="20"/>
        </w:rPr>
        <w:tab/>
      </w:r>
      <w:r w:rsidR="00643F69">
        <w:rPr>
          <w:sz w:val="20"/>
          <w:szCs w:val="20"/>
        </w:rPr>
        <w:tab/>
      </w:r>
      <w:r>
        <w:rPr>
          <w:sz w:val="20"/>
          <w:szCs w:val="20"/>
        </w:rPr>
        <w:t>seit dieser Zeit im Vertrauen darauf Reisen unternehmen</w:t>
      </w:r>
    </w:p>
    <w:p w:rsidR="00414159" w:rsidRDefault="00414159" w:rsidP="00CD24B9">
      <w:pPr>
        <w:suppressLineNumbers/>
        <w:spacing w:after="0" w:line="360" w:lineRule="auto"/>
        <w:rPr>
          <w:sz w:val="20"/>
          <w:szCs w:val="20"/>
        </w:rPr>
      </w:pPr>
      <w:r>
        <w:rPr>
          <w:sz w:val="20"/>
          <w:szCs w:val="20"/>
        </w:rPr>
        <w:t>15</w:t>
      </w:r>
      <w:r>
        <w:rPr>
          <w:sz w:val="20"/>
          <w:szCs w:val="20"/>
        </w:rPr>
        <w:tab/>
        <w:t xml:space="preserve">languor, -oris m. </w:t>
      </w:r>
      <w:r>
        <w:rPr>
          <w:sz w:val="20"/>
          <w:szCs w:val="20"/>
        </w:rPr>
        <w:tab/>
      </w:r>
      <w:r>
        <w:rPr>
          <w:sz w:val="20"/>
          <w:szCs w:val="20"/>
        </w:rPr>
        <w:tab/>
        <w:t>die körperliche Beschwerde, die Krankheit</w:t>
      </w:r>
    </w:p>
    <w:p w:rsidR="004750BC" w:rsidRDefault="004750BC" w:rsidP="00CD24B9">
      <w:pPr>
        <w:suppressLineNumbers/>
        <w:spacing w:after="0" w:line="360" w:lineRule="auto"/>
        <w:rPr>
          <w:sz w:val="20"/>
          <w:szCs w:val="20"/>
        </w:rPr>
      </w:pPr>
      <w:r w:rsidRPr="00706CDF">
        <w:rPr>
          <w:sz w:val="20"/>
          <w:szCs w:val="20"/>
        </w:rPr>
        <w:t>1</w:t>
      </w:r>
      <w:r w:rsidR="00414159">
        <w:rPr>
          <w:sz w:val="20"/>
          <w:szCs w:val="20"/>
        </w:rPr>
        <w:t>6</w:t>
      </w:r>
      <w:r w:rsidRPr="00706CDF">
        <w:rPr>
          <w:sz w:val="20"/>
          <w:szCs w:val="20"/>
        </w:rPr>
        <w:tab/>
        <w:t xml:space="preserve">facere (facio, feci, factum) </w:t>
      </w:r>
      <w:r w:rsidRPr="00706CDF">
        <w:rPr>
          <w:sz w:val="20"/>
          <w:szCs w:val="20"/>
        </w:rPr>
        <w:t>ex</w:t>
      </w:r>
      <w:r w:rsidRPr="00706CDF">
        <w:rPr>
          <w:sz w:val="20"/>
          <w:szCs w:val="20"/>
          <w:vertAlign w:val="superscript"/>
        </w:rPr>
        <w:t xml:space="preserve"> </w:t>
      </w:r>
      <w:r w:rsidRPr="00706CDF">
        <w:rPr>
          <w:sz w:val="20"/>
          <w:szCs w:val="20"/>
        </w:rPr>
        <w:t>me reditum nec taxa</w:t>
      </w:r>
      <w:r w:rsidRPr="00706CDF">
        <w:rPr>
          <w:sz w:val="20"/>
          <w:szCs w:val="20"/>
        </w:rPr>
        <w:t>re</w:t>
      </w:r>
      <w:r w:rsidRPr="00706CDF">
        <w:rPr>
          <w:sz w:val="20"/>
          <w:szCs w:val="20"/>
        </w:rPr>
        <w:t xml:space="preserve"> occasionem</w:t>
      </w:r>
    </w:p>
    <w:p w:rsidR="00706CDF" w:rsidRDefault="0051695C" w:rsidP="00CD24B9">
      <w:pPr>
        <w:suppressLineNumbers/>
        <w:spacing w:after="0" w:line="360" w:lineRule="auto"/>
        <w:ind w:left="3540"/>
        <w:rPr>
          <w:sz w:val="20"/>
          <w:szCs w:val="20"/>
        </w:rPr>
      </w:pPr>
      <w:r>
        <w:rPr>
          <w:sz w:val="20"/>
          <w:szCs w:val="20"/>
        </w:rPr>
        <w:t>sich an mir bereichern</w:t>
      </w:r>
      <w:r w:rsidR="00706CDF">
        <w:rPr>
          <w:sz w:val="20"/>
          <w:szCs w:val="20"/>
        </w:rPr>
        <w:t xml:space="preserve"> und auch meine Krankheit nicht als Gelegenheit dazu ansehen</w:t>
      </w:r>
    </w:p>
    <w:p w:rsidR="00706CDF" w:rsidRDefault="007D34DE" w:rsidP="007D34DE">
      <w:pPr>
        <w:pStyle w:val="Listenabsatz"/>
        <w:numPr>
          <w:ilvl w:val="0"/>
          <w:numId w:val="1"/>
        </w:numPr>
        <w:suppressLineNumbers/>
        <w:spacing w:after="0" w:line="360" w:lineRule="auto"/>
        <w:rPr>
          <w:szCs w:val="24"/>
        </w:rPr>
      </w:pPr>
      <w:r>
        <w:rPr>
          <w:szCs w:val="24"/>
        </w:rPr>
        <w:lastRenderedPageBreak/>
        <w:t xml:space="preserve">Arbeiten Sie aus dem lateinischen Text heraus, wie </w:t>
      </w:r>
      <w:r w:rsidR="00C24160">
        <w:rPr>
          <w:szCs w:val="24"/>
        </w:rPr>
        <w:t xml:space="preserve">hier </w:t>
      </w:r>
      <w:r>
        <w:rPr>
          <w:szCs w:val="24"/>
        </w:rPr>
        <w:t>Ärzte charakteris</w:t>
      </w:r>
      <w:r w:rsidR="006931CF">
        <w:rPr>
          <w:szCs w:val="24"/>
        </w:rPr>
        <w:t>i</w:t>
      </w:r>
      <w:r>
        <w:rPr>
          <w:szCs w:val="24"/>
        </w:rPr>
        <w:t xml:space="preserve">ert werden. </w:t>
      </w:r>
    </w:p>
    <w:p w:rsidR="00CF08BA" w:rsidRDefault="009322BC" w:rsidP="007D34DE">
      <w:pPr>
        <w:pStyle w:val="Listenabsatz"/>
        <w:numPr>
          <w:ilvl w:val="0"/>
          <w:numId w:val="1"/>
        </w:numPr>
        <w:suppressLineNumbers/>
        <w:spacing w:after="0" w:line="360" w:lineRule="auto"/>
        <w:rPr>
          <w:szCs w:val="24"/>
        </w:rPr>
      </w:pPr>
      <w:r>
        <w:rPr>
          <w:szCs w:val="24"/>
        </w:rPr>
        <w:t xml:space="preserve">Der Autor betont, dass ihn seine eigenen Erfahrungen zur Abfassung seiner Schrift veranlasst haben. </w:t>
      </w:r>
    </w:p>
    <w:p w:rsidR="009322BC" w:rsidRDefault="00CF08BA" w:rsidP="00CF08BA">
      <w:pPr>
        <w:pStyle w:val="Listenabsatz"/>
        <w:numPr>
          <w:ilvl w:val="0"/>
          <w:numId w:val="2"/>
        </w:numPr>
        <w:suppressLineNumbers/>
        <w:spacing w:after="0" w:line="360" w:lineRule="auto"/>
        <w:rPr>
          <w:szCs w:val="24"/>
        </w:rPr>
      </w:pPr>
      <w:r>
        <w:rPr>
          <w:szCs w:val="24"/>
        </w:rPr>
        <w:t xml:space="preserve">Zitieren </w:t>
      </w:r>
      <w:r w:rsidR="009322BC">
        <w:rPr>
          <w:szCs w:val="24"/>
        </w:rPr>
        <w:t>Sie die la</w:t>
      </w:r>
      <w:r>
        <w:rPr>
          <w:szCs w:val="24"/>
        </w:rPr>
        <w:t>teinischen Wörter bzw. Ausdrücke, die die Erfahrung des Autors zum Ausdruck bringen.</w:t>
      </w:r>
    </w:p>
    <w:p w:rsidR="00CF08BA" w:rsidRDefault="00C24160" w:rsidP="00CF08BA">
      <w:pPr>
        <w:pStyle w:val="Listenabsatz"/>
        <w:numPr>
          <w:ilvl w:val="0"/>
          <w:numId w:val="2"/>
        </w:numPr>
        <w:suppressLineNumbers/>
        <w:spacing w:after="0" w:line="360" w:lineRule="auto"/>
        <w:rPr>
          <w:szCs w:val="24"/>
        </w:rPr>
      </w:pPr>
      <w:r>
        <w:rPr>
          <w:szCs w:val="24"/>
        </w:rPr>
        <w:t>Legen Sie (mögliche) Gründe dar, warum der Autor eigene Erfahrungen herausstellt.</w:t>
      </w:r>
    </w:p>
    <w:p w:rsidR="00C24160" w:rsidRDefault="00C24160" w:rsidP="00C24160">
      <w:pPr>
        <w:suppressLineNumbers/>
        <w:spacing w:after="0" w:line="360" w:lineRule="auto"/>
        <w:rPr>
          <w:szCs w:val="24"/>
        </w:rPr>
      </w:pPr>
    </w:p>
    <w:p w:rsidR="00C24160" w:rsidRPr="00C24160" w:rsidRDefault="00D73D8D" w:rsidP="00C24160">
      <w:pPr>
        <w:suppressLineNumbers/>
        <w:spacing w:after="0" w:line="360" w:lineRule="auto"/>
        <w:rPr>
          <w:szCs w:val="24"/>
        </w:rPr>
      </w:pPr>
      <w:r>
        <w:rPr>
          <w:noProof/>
        </w:rPr>
        <w:drawing>
          <wp:anchor distT="0" distB="0" distL="114300" distR="114300" simplePos="0" relativeHeight="251659264" behindDoc="0" locked="0" layoutInCell="1" allowOverlap="1" wp14:anchorId="534E8FAD" wp14:editId="07EABC9D">
            <wp:simplePos x="0" y="0"/>
            <wp:positionH relativeFrom="column">
              <wp:posOffset>0</wp:posOffset>
            </wp:positionH>
            <wp:positionV relativeFrom="paragraph">
              <wp:posOffset>261620</wp:posOffset>
            </wp:positionV>
            <wp:extent cx="755650" cy="755650"/>
            <wp:effectExtent l="0" t="0" r="0" b="6350"/>
            <wp:wrapSquare wrapText="bothSides"/>
            <wp:docPr id="4" name="Grafik 4" descr="Nach rechts zeigender Finger, Handr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5400000">
                      <a:off x="0" y="0"/>
                      <a:ext cx="755650" cy="755650"/>
                    </a:xfrm>
                    <a:prstGeom prst="rect">
                      <a:avLst/>
                    </a:prstGeom>
                    <a:effectLst/>
                  </pic:spPr>
                </pic:pic>
              </a:graphicData>
            </a:graphic>
          </wp:anchor>
        </w:drawing>
      </w:r>
    </w:p>
    <w:p w:rsidR="00D73D8D" w:rsidRDefault="00D73D8D" w:rsidP="00D73D8D">
      <w:pPr>
        <w:pStyle w:val="Listenabsatz"/>
        <w:suppressLineNumbers/>
        <w:spacing w:line="360" w:lineRule="auto"/>
        <w:rPr>
          <w:sz w:val="20"/>
          <w:szCs w:val="20"/>
        </w:rPr>
      </w:pPr>
    </w:p>
    <w:p w:rsidR="00D73D8D" w:rsidRDefault="00D73D8D" w:rsidP="00D73D8D">
      <w:pPr>
        <w:pStyle w:val="Listenabsatz"/>
        <w:suppressLineNumbers/>
        <w:spacing w:line="360" w:lineRule="auto"/>
        <w:rPr>
          <w:sz w:val="20"/>
          <w:szCs w:val="20"/>
        </w:rPr>
      </w:pPr>
    </w:p>
    <w:p w:rsidR="00D73D8D" w:rsidRDefault="00D73D8D" w:rsidP="00D73D8D">
      <w:pPr>
        <w:pStyle w:val="Listenabsatz"/>
        <w:suppressLineNumbers/>
        <w:spacing w:line="360" w:lineRule="auto"/>
        <w:rPr>
          <w:sz w:val="20"/>
          <w:szCs w:val="20"/>
        </w:rPr>
      </w:pPr>
    </w:p>
    <w:p w:rsidR="00D73D8D" w:rsidRPr="00D73D8D" w:rsidRDefault="00D73D8D" w:rsidP="00D73D8D">
      <w:pPr>
        <w:pStyle w:val="Listenabsatz"/>
        <w:suppressLineNumbers/>
        <w:spacing w:line="360" w:lineRule="auto"/>
        <w:rPr>
          <w:sz w:val="20"/>
          <w:szCs w:val="20"/>
        </w:rPr>
      </w:pPr>
    </w:p>
    <w:p w:rsidR="004750BC" w:rsidRPr="0060565E" w:rsidRDefault="00D73D8D" w:rsidP="0060565E">
      <w:pPr>
        <w:pStyle w:val="Listenabsatz"/>
        <w:numPr>
          <w:ilvl w:val="0"/>
          <w:numId w:val="5"/>
        </w:numPr>
        <w:suppressLineNumbers/>
        <w:spacing w:line="360" w:lineRule="auto"/>
        <w:rPr>
          <w:szCs w:val="24"/>
        </w:rPr>
      </w:pPr>
      <w:r w:rsidRPr="0060565E">
        <w:rPr>
          <w:szCs w:val="24"/>
        </w:rPr>
        <w:t xml:space="preserve">Vergleichen Sie die vorliegende Textpassage mit folgendem Ausschnitt aus der </w:t>
      </w:r>
      <w:r w:rsidRPr="0060565E">
        <w:rPr>
          <w:i/>
          <w:iCs/>
          <w:szCs w:val="24"/>
        </w:rPr>
        <w:t>Naturalis</w:t>
      </w:r>
      <w:r w:rsidRPr="0060565E">
        <w:rPr>
          <w:szCs w:val="24"/>
        </w:rPr>
        <w:t xml:space="preserve"> </w:t>
      </w:r>
      <w:r w:rsidRPr="0060565E">
        <w:rPr>
          <w:i/>
          <w:iCs/>
          <w:szCs w:val="24"/>
        </w:rPr>
        <w:t>historia</w:t>
      </w:r>
      <w:r w:rsidRPr="0060565E">
        <w:rPr>
          <w:szCs w:val="24"/>
        </w:rPr>
        <w:t xml:space="preserve"> (</w:t>
      </w:r>
      <w:r w:rsidRPr="0060565E">
        <w:rPr>
          <w:rFonts w:cs="Arial"/>
          <w:szCs w:val="24"/>
        </w:rPr>
        <w:t>29, 14)</w:t>
      </w:r>
      <w:r w:rsidRPr="0060565E">
        <w:rPr>
          <w:rFonts w:cs="Arial"/>
          <w:szCs w:val="24"/>
        </w:rPr>
        <w:t xml:space="preserve"> </w:t>
      </w:r>
      <w:r w:rsidRPr="0060565E">
        <w:rPr>
          <w:szCs w:val="24"/>
        </w:rPr>
        <w:t xml:space="preserve">des älteren Plinius, in der dieser </w:t>
      </w:r>
      <w:r w:rsidR="00AD55F0" w:rsidRPr="0060565E">
        <w:rPr>
          <w:szCs w:val="24"/>
        </w:rPr>
        <w:t xml:space="preserve">einen Brief </w:t>
      </w:r>
      <w:r w:rsidRPr="0060565E">
        <w:rPr>
          <w:szCs w:val="24"/>
        </w:rPr>
        <w:t>Cato</w:t>
      </w:r>
      <w:r w:rsidR="00AD55F0" w:rsidRPr="0060565E">
        <w:rPr>
          <w:szCs w:val="24"/>
        </w:rPr>
        <w:t xml:space="preserve">s an seinen Sohn </w:t>
      </w:r>
      <w:bookmarkStart w:id="0" w:name="_GoBack"/>
      <w:bookmarkEnd w:id="0"/>
      <w:r w:rsidRPr="0060565E">
        <w:rPr>
          <w:szCs w:val="24"/>
        </w:rPr>
        <w:t xml:space="preserve">zitiert: </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377"/>
        <w:gridCol w:w="4066"/>
      </w:tblGrid>
      <w:tr w:rsidR="00D73D8D" w:rsidTr="00D73D8D">
        <w:tc>
          <w:tcPr>
            <w:tcW w:w="483" w:type="dxa"/>
          </w:tcPr>
          <w:p w:rsidR="00D73D8D" w:rsidRDefault="00D73D8D" w:rsidP="001869D0">
            <w:pPr>
              <w:suppressLineNumbers/>
              <w:spacing w:line="360" w:lineRule="auto"/>
              <w:rPr>
                <w:rFonts w:cs="Arial"/>
              </w:rPr>
            </w:pPr>
          </w:p>
          <w:p w:rsidR="00D73D8D" w:rsidRDefault="00D73D8D" w:rsidP="001869D0">
            <w:pPr>
              <w:suppressLineNumbers/>
              <w:spacing w:line="360" w:lineRule="auto"/>
              <w:rPr>
                <w:rFonts w:cs="Arial"/>
              </w:rPr>
            </w:pPr>
          </w:p>
          <w:p w:rsidR="00D73D8D" w:rsidRDefault="00D73D8D" w:rsidP="001869D0">
            <w:pPr>
              <w:suppressLineNumbers/>
              <w:spacing w:line="360" w:lineRule="auto"/>
              <w:rPr>
                <w:rFonts w:cs="Arial"/>
              </w:rPr>
            </w:pPr>
          </w:p>
          <w:p w:rsidR="00D73D8D" w:rsidRDefault="00D73D8D" w:rsidP="001869D0">
            <w:pPr>
              <w:suppressLineNumbers/>
              <w:spacing w:line="360" w:lineRule="auto"/>
              <w:rPr>
                <w:rFonts w:cs="Arial"/>
              </w:rPr>
            </w:pPr>
          </w:p>
          <w:p w:rsidR="00D73D8D" w:rsidRDefault="00D73D8D" w:rsidP="001869D0">
            <w:pPr>
              <w:suppressLineNumbers/>
              <w:spacing w:line="360" w:lineRule="auto"/>
              <w:rPr>
                <w:rFonts w:cs="Arial"/>
              </w:rPr>
            </w:pPr>
            <w:r>
              <w:rPr>
                <w:rFonts w:cs="Arial"/>
              </w:rPr>
              <w:t>5</w:t>
            </w:r>
          </w:p>
          <w:p w:rsidR="00D73D8D" w:rsidRDefault="00D73D8D" w:rsidP="001869D0">
            <w:pPr>
              <w:suppressLineNumbers/>
              <w:spacing w:line="360" w:lineRule="auto"/>
              <w:rPr>
                <w:rFonts w:cs="Arial"/>
              </w:rPr>
            </w:pPr>
          </w:p>
          <w:p w:rsidR="00D73D8D" w:rsidRDefault="00D73D8D" w:rsidP="001869D0">
            <w:pPr>
              <w:suppressLineNumbers/>
              <w:spacing w:line="360" w:lineRule="auto"/>
              <w:rPr>
                <w:rFonts w:cs="Arial"/>
              </w:rPr>
            </w:pPr>
          </w:p>
          <w:p w:rsidR="00D73D8D" w:rsidRDefault="00D73D8D" w:rsidP="001869D0">
            <w:pPr>
              <w:suppressLineNumbers/>
              <w:spacing w:line="360" w:lineRule="auto"/>
              <w:rPr>
                <w:rFonts w:cs="Arial"/>
              </w:rPr>
            </w:pPr>
          </w:p>
          <w:p w:rsidR="00D73D8D" w:rsidRDefault="00D73D8D" w:rsidP="001869D0">
            <w:pPr>
              <w:suppressLineNumbers/>
              <w:spacing w:line="360" w:lineRule="auto"/>
              <w:rPr>
                <w:rFonts w:cs="Arial"/>
              </w:rPr>
            </w:pPr>
          </w:p>
          <w:p w:rsidR="00D73D8D" w:rsidRPr="005E4E2C" w:rsidRDefault="00D73D8D" w:rsidP="001869D0">
            <w:pPr>
              <w:suppressLineNumbers/>
              <w:spacing w:line="360" w:lineRule="auto"/>
              <w:rPr>
                <w:rFonts w:cs="Arial"/>
              </w:rPr>
            </w:pPr>
            <w:r>
              <w:rPr>
                <w:rFonts w:cs="Arial"/>
              </w:rPr>
              <w:t>10</w:t>
            </w:r>
          </w:p>
        </w:tc>
        <w:tc>
          <w:tcPr>
            <w:tcW w:w="4377" w:type="dxa"/>
          </w:tcPr>
          <w:p w:rsidR="00D73D8D" w:rsidRDefault="00D73D8D" w:rsidP="001869D0">
            <w:pPr>
              <w:suppressLineNumbers/>
              <w:spacing w:line="360" w:lineRule="auto"/>
              <w:rPr>
                <w:rFonts w:cs="Arial"/>
                <w:sz w:val="26"/>
                <w:szCs w:val="26"/>
              </w:rPr>
            </w:pPr>
            <w:r>
              <w:rPr>
                <w:rFonts w:cs="Arial"/>
              </w:rPr>
              <w:t>„</w:t>
            </w:r>
            <w:r w:rsidRPr="009A2EE9">
              <w:rPr>
                <w:rFonts w:cs="Arial"/>
              </w:rPr>
              <w:t>Dicam de istis Graecis suo loco, m</w:t>
            </w:r>
            <w:r>
              <w:rPr>
                <w:rFonts w:cs="Arial"/>
              </w:rPr>
              <w:t>i</w:t>
            </w:r>
            <w:r w:rsidRPr="009A2EE9">
              <w:rPr>
                <w:rFonts w:cs="Arial"/>
              </w:rPr>
              <w:t xml:space="preserve"> fili, quid Athenis exquisitum habeam et quod bonum sit illorum litteras inspicere, non perdiscere. Vincam nequissimum et indocile genus illorum</w:t>
            </w:r>
            <w:r>
              <w:rPr>
                <w:rFonts w:cs="Arial"/>
              </w:rPr>
              <w:t>;</w:t>
            </w:r>
            <w:r w:rsidRPr="009A2EE9">
              <w:rPr>
                <w:rFonts w:cs="Arial"/>
              </w:rPr>
              <w:t xml:space="preserve"> et hoc puta vatem dixisse: quandoque ista gens suas litteras dabit, omnia conrumpet, tum etiam magis, si medicos suos hoc mittet. Iurarunt inter se barbaros necare omnes medicina, sed hoc ipsum mercede faciunt, ut fides iis sit et facile disperdant. Nos quoque dictitant barbaros et spurcius nos quam alios Ὀπικῶν appellatione foedant. Interdixi tibi de medicis.</w:t>
            </w:r>
            <w:r>
              <w:rPr>
                <w:rFonts w:cs="Arial"/>
              </w:rPr>
              <w:t>“</w:t>
            </w:r>
          </w:p>
        </w:tc>
        <w:tc>
          <w:tcPr>
            <w:tcW w:w="4066" w:type="dxa"/>
          </w:tcPr>
          <w:p w:rsidR="00D73D8D" w:rsidRDefault="00D73D8D" w:rsidP="001869D0">
            <w:pPr>
              <w:suppressLineNumbers/>
              <w:rPr>
                <w:rFonts w:cs="Arial"/>
                <w:sz w:val="20"/>
                <w:szCs w:val="20"/>
              </w:rPr>
            </w:pPr>
            <w:r>
              <w:rPr>
                <w:rFonts w:cs="Arial"/>
                <w:sz w:val="20"/>
                <w:szCs w:val="20"/>
              </w:rPr>
              <w:t>„Ich werde über diese Griechen an geeigneter Stelle, mein Sohn, sagen, was ich in Athen herausgefunden habe und  dass es gut ist, in ihre Schriften hineinzusehen, nicht aber sie auswendig zu lernen. Ich werde überzeugend darlegen, dass ihre Art nichtsnutzig und unbelehrbar ist; und glaube, dass ein Seher gesagt hat: sobald dieses Volk uns seine Schriften gibt, wird es alles verderben, dann noch mehr, wenn es seine Ärzte hierher schickt. Sie haben sich verschworen, alle Barbaren mit ihrer Medizin zu töten, und genau dies machen sie gegen Lohn, damit sie Vertrauen genießen und uns leicht zugrunde richten können. Auch uns nennen sie immer wieder „Barbaren“ und sie entehren uns unflätiger als andere mit der Bezeichnung „Opiker“. Ich habe dir den Umgang mit Ärzten untersagt.“</w:t>
            </w:r>
          </w:p>
          <w:p w:rsidR="004332E1" w:rsidRPr="004332E1" w:rsidRDefault="004332E1" w:rsidP="004332E1">
            <w:pPr>
              <w:suppressLineNumbers/>
              <w:jc w:val="right"/>
              <w:rPr>
                <w:rFonts w:cs="Arial"/>
                <w:i/>
                <w:iCs/>
                <w:sz w:val="16"/>
                <w:szCs w:val="16"/>
              </w:rPr>
            </w:pPr>
            <w:r w:rsidRPr="004332E1">
              <w:rPr>
                <w:rFonts w:cs="Arial"/>
                <w:i/>
                <w:iCs/>
                <w:sz w:val="16"/>
                <w:szCs w:val="16"/>
              </w:rPr>
              <w:t>Übersetzung: B. Keller</w:t>
            </w:r>
          </w:p>
        </w:tc>
      </w:tr>
    </w:tbl>
    <w:p w:rsidR="00D73D8D" w:rsidRPr="00740564" w:rsidRDefault="00D73D8D" w:rsidP="00D73D8D">
      <w:pPr>
        <w:pStyle w:val="Listenabsatz"/>
        <w:suppressLineNumbers/>
        <w:spacing w:line="360" w:lineRule="auto"/>
        <w:rPr>
          <w:sz w:val="20"/>
          <w:szCs w:val="20"/>
        </w:rPr>
      </w:pPr>
    </w:p>
    <w:sectPr w:rsidR="00D73D8D" w:rsidRPr="00740564" w:rsidSect="00CD24B9">
      <w:headerReference w:type="default" r:id="rId9"/>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01A" w:rsidRDefault="00A6401A" w:rsidP="00C25ABD">
      <w:pPr>
        <w:spacing w:after="0" w:line="240" w:lineRule="auto"/>
      </w:pPr>
      <w:r>
        <w:separator/>
      </w:r>
    </w:p>
  </w:endnote>
  <w:endnote w:type="continuationSeparator" w:id="0">
    <w:p w:rsidR="00A6401A" w:rsidRDefault="00A6401A" w:rsidP="00C2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01A" w:rsidRDefault="00A6401A" w:rsidP="00C25ABD">
      <w:pPr>
        <w:spacing w:after="0" w:line="240" w:lineRule="auto"/>
      </w:pPr>
      <w:r>
        <w:separator/>
      </w:r>
    </w:p>
  </w:footnote>
  <w:footnote w:type="continuationSeparator" w:id="0">
    <w:p w:rsidR="00A6401A" w:rsidRDefault="00A6401A" w:rsidP="00C2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BD" w:rsidRDefault="006931CF">
    <w:pPr>
      <w:pStyle w:val="Kopfzeile"/>
    </w:pPr>
    <w:r>
      <w:t xml:space="preserve">Plinius </w:t>
    </w:r>
    <w:r w:rsidR="001C798F">
      <w:t xml:space="preserve">Secundus </w:t>
    </w:r>
    <w:r w:rsidR="00976259">
      <w:t>I</w:t>
    </w:r>
    <w:r>
      <w:t xml:space="preserve">unior, </w:t>
    </w:r>
    <w:r w:rsidR="00C25ABD">
      <w:t>Medicina Plinii, Proömium</w:t>
    </w:r>
  </w:p>
  <w:p w:rsidR="00C25ABD" w:rsidRDefault="00C25A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D09CD"/>
    <w:multiLevelType w:val="hybridMultilevel"/>
    <w:tmpl w:val="2B34E5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894BBC"/>
    <w:multiLevelType w:val="hybridMultilevel"/>
    <w:tmpl w:val="FF8EB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FE3147"/>
    <w:multiLevelType w:val="hybridMultilevel"/>
    <w:tmpl w:val="4DC867D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1C6601"/>
    <w:multiLevelType w:val="hybridMultilevel"/>
    <w:tmpl w:val="93EC2E04"/>
    <w:lvl w:ilvl="0" w:tplc="E0BAEE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6964FDC"/>
    <w:multiLevelType w:val="hybridMultilevel"/>
    <w:tmpl w:val="9F4A67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C5E66"/>
    <w:rsid w:val="00013662"/>
    <w:rsid w:val="00054A83"/>
    <w:rsid w:val="000F0106"/>
    <w:rsid w:val="00145553"/>
    <w:rsid w:val="001728AF"/>
    <w:rsid w:val="001C798F"/>
    <w:rsid w:val="001D1BFD"/>
    <w:rsid w:val="002948D2"/>
    <w:rsid w:val="003C5E66"/>
    <w:rsid w:val="00414159"/>
    <w:rsid w:val="004332E1"/>
    <w:rsid w:val="004750BC"/>
    <w:rsid w:val="0051695C"/>
    <w:rsid w:val="0060565E"/>
    <w:rsid w:val="00643F69"/>
    <w:rsid w:val="00671DC6"/>
    <w:rsid w:val="006931CF"/>
    <w:rsid w:val="00693AB2"/>
    <w:rsid w:val="00706CDF"/>
    <w:rsid w:val="00740564"/>
    <w:rsid w:val="007472C5"/>
    <w:rsid w:val="00790CAA"/>
    <w:rsid w:val="007D34DE"/>
    <w:rsid w:val="00817640"/>
    <w:rsid w:val="00932177"/>
    <w:rsid w:val="009322BC"/>
    <w:rsid w:val="00976259"/>
    <w:rsid w:val="009A4325"/>
    <w:rsid w:val="00A2563F"/>
    <w:rsid w:val="00A6401A"/>
    <w:rsid w:val="00AD55F0"/>
    <w:rsid w:val="00BB0BC8"/>
    <w:rsid w:val="00C103C1"/>
    <w:rsid w:val="00C24160"/>
    <w:rsid w:val="00C25ABD"/>
    <w:rsid w:val="00C453A6"/>
    <w:rsid w:val="00CC0DD9"/>
    <w:rsid w:val="00CD24B9"/>
    <w:rsid w:val="00CF08BA"/>
    <w:rsid w:val="00D635E3"/>
    <w:rsid w:val="00D73D8D"/>
    <w:rsid w:val="00DA4EA5"/>
    <w:rsid w:val="00E7065B"/>
    <w:rsid w:val="00ED23DC"/>
    <w:rsid w:val="00FA2FF1"/>
    <w:rsid w:val="00FC4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AC31"/>
  <w15:chartTrackingRefBased/>
  <w15:docId w15:val="{B3AB47C2-D7BA-488C-9759-A7822D57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5A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5ABD"/>
  </w:style>
  <w:style w:type="paragraph" w:styleId="Fuzeile">
    <w:name w:val="footer"/>
    <w:basedOn w:val="Standard"/>
    <w:link w:val="FuzeileZchn"/>
    <w:uiPriority w:val="99"/>
    <w:unhideWhenUsed/>
    <w:rsid w:val="00C25A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5ABD"/>
  </w:style>
  <w:style w:type="character" w:styleId="Zeilennummer">
    <w:name w:val="line number"/>
    <w:basedOn w:val="Absatz-Standardschriftart"/>
    <w:uiPriority w:val="99"/>
    <w:semiHidden/>
    <w:unhideWhenUsed/>
    <w:rsid w:val="00CD24B9"/>
  </w:style>
  <w:style w:type="paragraph" w:styleId="Listenabsatz">
    <w:name w:val="List Paragraph"/>
    <w:basedOn w:val="Standard"/>
    <w:uiPriority w:val="34"/>
    <w:qFormat/>
    <w:rsid w:val="007D34DE"/>
    <w:pPr>
      <w:ind w:left="720"/>
      <w:contextualSpacing/>
    </w:pPr>
  </w:style>
  <w:style w:type="table" w:styleId="Tabellenraster">
    <w:name w:val="Table Grid"/>
    <w:basedOn w:val="NormaleTabelle"/>
    <w:uiPriority w:val="59"/>
    <w:rsid w:val="00D7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Keller</dc:creator>
  <cp:keywords/>
  <dc:description/>
  <cp:lastModifiedBy>Norman Keller</cp:lastModifiedBy>
  <cp:revision>29</cp:revision>
  <cp:lastPrinted>2019-09-06T11:23:00Z</cp:lastPrinted>
  <dcterms:created xsi:type="dcterms:W3CDTF">2019-08-27T13:17:00Z</dcterms:created>
  <dcterms:modified xsi:type="dcterms:W3CDTF">2019-09-07T21:29:00Z</dcterms:modified>
</cp:coreProperties>
</file>