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EEB" w:rsidRPr="00BB2260" w:rsidRDefault="00623EEB" w:rsidP="00BB2260">
      <w:pPr>
        <w:pStyle w:val="Listenabsatz"/>
        <w:widowControl w:val="0"/>
        <w:numPr>
          <w:ilvl w:val="0"/>
          <w:numId w:val="10"/>
        </w:numPr>
        <w:autoSpaceDE w:val="0"/>
        <w:autoSpaceDN w:val="0"/>
        <w:adjustRightInd w:val="0"/>
        <w:ind w:right="-108"/>
        <w:rPr>
          <w:rFonts w:asciiTheme="minorHAnsi" w:hAnsiTheme="minorHAnsi" w:cstheme="minorHAnsi"/>
          <w:b/>
          <w:sz w:val="28"/>
          <w:szCs w:val="28"/>
        </w:rPr>
      </w:pPr>
      <w:bookmarkStart w:id="0" w:name="_Hlk518125546"/>
      <w:r w:rsidRPr="00BB2260">
        <w:rPr>
          <w:rFonts w:asciiTheme="minorHAnsi" w:hAnsiTheme="minorHAnsi" w:cstheme="minorHAnsi"/>
          <w:b/>
          <w:sz w:val="28"/>
          <w:szCs w:val="28"/>
        </w:rPr>
        <w:t>Die Naturphilosophen (Vorsokratiker)</w:t>
      </w:r>
    </w:p>
    <w:p w:rsidR="00623EEB" w:rsidRDefault="00623EEB" w:rsidP="00623EEB">
      <w:pPr>
        <w:tabs>
          <w:tab w:val="right" w:pos="8080"/>
        </w:tabs>
      </w:pPr>
    </w:p>
    <w:p w:rsidR="007C24E6" w:rsidRDefault="007C24E6" w:rsidP="007C24E6">
      <w:pPr>
        <w:tabs>
          <w:tab w:val="right" w:pos="8080"/>
        </w:tabs>
        <w:rPr>
          <w:rFonts w:ascii="Calibri" w:hAnsi="Calibri" w:cs="Calibri"/>
        </w:rPr>
      </w:pPr>
      <w:r>
        <w:rPr>
          <w:rFonts w:ascii="Calibri" w:hAnsi="Calibri" w:cs="Calibri"/>
        </w:rPr>
        <w:t>Mythisches Denken rechnet grundsätzlich mit dem Eingreifen der Götter in den Ablauf des Weltgeschehens. Es erklärt Naturerscheinungen und geschichtliche Ereignisse mit dem Wirken göttlicher Mächte, die in Natur und Geschichte wirkenden Kräfte werden personifiziert.</w:t>
      </w:r>
    </w:p>
    <w:p w:rsidR="00623EEB" w:rsidRPr="007C24E6" w:rsidRDefault="00623EEB" w:rsidP="00623EEB">
      <w:pPr>
        <w:tabs>
          <w:tab w:val="right" w:pos="8080"/>
        </w:tabs>
        <w:rPr>
          <w:rFonts w:ascii="Calibri" w:hAnsi="Calibri" w:cs="Calibri"/>
          <w:sz w:val="16"/>
          <w:szCs w:val="16"/>
        </w:rPr>
      </w:pPr>
    </w:p>
    <w:p w:rsidR="00623EEB" w:rsidRDefault="00623EEB" w:rsidP="00623EEB">
      <w:pPr>
        <w:tabs>
          <w:tab w:val="right" w:pos="8080"/>
        </w:tabs>
        <w:rPr>
          <w:rFonts w:ascii="Calibri" w:hAnsi="Calibri" w:cs="Calibri"/>
          <w:b/>
          <w:i/>
        </w:rPr>
      </w:pPr>
      <w:r w:rsidRPr="00B23BD5">
        <w:rPr>
          <w:rFonts w:ascii="Calibri" w:hAnsi="Calibri" w:cs="Calibri"/>
          <w:b/>
          <w:i/>
        </w:rPr>
        <w:t>Suchen Sie aus Ihrer Kenntnis der antiken Mythologie Beispiele für mythisches Denken.</w:t>
      </w:r>
    </w:p>
    <w:p w:rsidR="00623EEB" w:rsidRDefault="00623EEB" w:rsidP="00623EEB">
      <w:pPr>
        <w:autoSpaceDE w:val="0"/>
        <w:autoSpaceDN w:val="0"/>
        <w:adjustRightInd w:val="0"/>
        <w:rPr>
          <w:rFonts w:ascii="AGaramond-Regular" w:eastAsiaTheme="minorHAnsi" w:hAnsi="AGaramond-Regular" w:cs="AGaramond-Regular"/>
          <w:color w:val="231F20"/>
          <w:sz w:val="28"/>
          <w:szCs w:val="28"/>
          <w:lang w:eastAsia="en-US"/>
        </w:rPr>
      </w:pPr>
    </w:p>
    <w:p w:rsidR="007C24E6" w:rsidRPr="007C24E6" w:rsidRDefault="007C24E6" w:rsidP="00623EEB">
      <w:pPr>
        <w:autoSpaceDE w:val="0"/>
        <w:autoSpaceDN w:val="0"/>
        <w:adjustRightInd w:val="0"/>
        <w:rPr>
          <w:rFonts w:ascii="AGaramond-Regular" w:eastAsiaTheme="minorHAnsi" w:hAnsi="AGaramond-Regular" w:cs="AGaramond-Regular"/>
          <w:color w:val="231F20"/>
          <w:sz w:val="28"/>
          <w:szCs w:val="28"/>
          <w:lang w:eastAsia="en-US"/>
        </w:rPr>
      </w:pPr>
    </w:p>
    <w:p w:rsidR="00623EEB" w:rsidRPr="00316A0A" w:rsidRDefault="00623EEB" w:rsidP="00623EEB">
      <w:pPr>
        <w:widowControl w:val="0"/>
        <w:autoSpaceDE w:val="0"/>
        <w:autoSpaceDN w:val="0"/>
        <w:adjustRightInd w:val="0"/>
        <w:ind w:right="-108"/>
        <w:rPr>
          <w:rFonts w:asciiTheme="minorHAnsi" w:hAnsiTheme="minorHAnsi"/>
          <w:b/>
          <w:sz w:val="28"/>
          <w:szCs w:val="28"/>
          <w:lang w:val="en-GB"/>
        </w:rPr>
      </w:pPr>
      <w:r w:rsidRPr="00316A0A">
        <w:rPr>
          <w:rFonts w:asciiTheme="minorHAnsi" w:hAnsiTheme="minorHAnsi"/>
          <w:b/>
          <w:sz w:val="28"/>
          <w:szCs w:val="28"/>
          <w:lang w:val="en-GB"/>
        </w:rPr>
        <w:t>Thales von Milet (</w:t>
      </w:r>
      <w:r w:rsidR="0016081E" w:rsidRPr="00316A0A">
        <w:rPr>
          <w:rFonts w:asciiTheme="minorHAnsi" w:hAnsiTheme="minorHAnsi"/>
          <w:b/>
          <w:sz w:val="28"/>
          <w:szCs w:val="28"/>
          <w:lang w:val="en-GB"/>
        </w:rPr>
        <w:t xml:space="preserve">ca. </w:t>
      </w:r>
      <w:r w:rsidRPr="00316A0A">
        <w:rPr>
          <w:rFonts w:asciiTheme="minorHAnsi" w:hAnsiTheme="minorHAnsi"/>
          <w:b/>
          <w:sz w:val="28"/>
          <w:szCs w:val="28"/>
          <w:lang w:val="en-GB"/>
        </w:rPr>
        <w:t>624-546 v. Chr.)</w:t>
      </w:r>
    </w:p>
    <w:p w:rsidR="00623EEB" w:rsidRPr="00411A76" w:rsidRDefault="00623EEB" w:rsidP="00623EEB">
      <w:pPr>
        <w:autoSpaceDE w:val="0"/>
        <w:autoSpaceDN w:val="0"/>
        <w:adjustRightInd w:val="0"/>
        <w:rPr>
          <w:rFonts w:asciiTheme="minorHAnsi" w:eastAsiaTheme="minorHAnsi" w:hAnsiTheme="minorHAnsi" w:cs="AGaramond-Regular"/>
          <w:color w:val="231F20"/>
          <w:lang w:val="en-GB" w:eastAsia="en-US"/>
        </w:rPr>
      </w:pPr>
    </w:p>
    <w:p w:rsidR="0016081E" w:rsidRDefault="0016081E" w:rsidP="00623EEB">
      <w:pPr>
        <w:autoSpaceDE w:val="0"/>
        <w:autoSpaceDN w:val="0"/>
        <w:adjustRightInd w:val="0"/>
        <w:rPr>
          <w:rFonts w:asciiTheme="minorHAnsi" w:eastAsiaTheme="minorHAnsi" w:hAnsiTheme="minorHAnsi" w:cs="AGaramond-Regular"/>
          <w:color w:val="231F20"/>
          <w:lang w:eastAsia="en-US"/>
        </w:rPr>
      </w:pPr>
      <w:r>
        <w:rPr>
          <w:rFonts w:asciiTheme="minorHAnsi" w:eastAsiaTheme="minorHAnsi" w:hAnsiTheme="minorHAnsi" w:cs="AGaramond-Regular"/>
          <w:color w:val="231F20"/>
          <w:lang w:eastAsia="en-US"/>
        </w:rPr>
        <w:t>Thales von Milet ist Ihnen aus der Mathematik bekannt</w:t>
      </w:r>
      <w:r w:rsidR="00BC4008">
        <w:rPr>
          <w:rFonts w:asciiTheme="minorHAnsi" w:eastAsiaTheme="minorHAnsi" w:hAnsiTheme="minorHAnsi" w:cs="AGaramond-Regular"/>
          <w:color w:val="231F20"/>
          <w:lang w:eastAsia="en-US"/>
        </w:rPr>
        <w:t xml:space="preserve"> vom „Satz des Thales“: Alle in einen Halbkreis eingeschriebenen Dreiecke sind rechtwinklig. </w:t>
      </w:r>
    </w:p>
    <w:p w:rsidR="00BC4008" w:rsidRDefault="00BC4008" w:rsidP="00623EEB">
      <w:pPr>
        <w:autoSpaceDE w:val="0"/>
        <w:autoSpaceDN w:val="0"/>
        <w:adjustRightInd w:val="0"/>
        <w:rPr>
          <w:rFonts w:asciiTheme="minorHAnsi" w:eastAsiaTheme="minorHAnsi" w:hAnsiTheme="minorHAnsi" w:cs="AGaramond-Regular"/>
          <w:color w:val="231F20"/>
          <w:lang w:eastAsia="en-US"/>
        </w:rPr>
      </w:pPr>
    </w:p>
    <w:p w:rsidR="00BC4008" w:rsidRDefault="00411A76" w:rsidP="00623EEB">
      <w:pPr>
        <w:autoSpaceDE w:val="0"/>
        <w:autoSpaceDN w:val="0"/>
        <w:adjustRightInd w:val="0"/>
        <w:rPr>
          <w:rFonts w:asciiTheme="minorHAnsi" w:eastAsiaTheme="minorHAnsi" w:hAnsiTheme="minorHAnsi" w:cs="AGaramond-Regular"/>
          <w:color w:val="231F20"/>
          <w:lang w:eastAsia="en-US"/>
        </w:rPr>
      </w:pPr>
      <w:r>
        <w:rPr>
          <w:rFonts w:asciiTheme="minorHAnsi" w:eastAsiaTheme="minorHAnsi" w:hAnsiTheme="minorHAnsi" w:cs="AGaramond-Regular"/>
          <w:color w:val="231F20"/>
          <w:lang w:eastAsia="en-US"/>
        </w:rPr>
        <w:t>Thales ist der erste der sogenannten Naturphilosophen.</w:t>
      </w:r>
    </w:p>
    <w:p w:rsidR="00BC4008" w:rsidRPr="00081DCA" w:rsidRDefault="00BC4008" w:rsidP="00623EEB">
      <w:pPr>
        <w:autoSpaceDE w:val="0"/>
        <w:autoSpaceDN w:val="0"/>
        <w:adjustRightInd w:val="0"/>
        <w:rPr>
          <w:rFonts w:asciiTheme="minorHAnsi" w:eastAsiaTheme="minorHAnsi" w:hAnsiTheme="minorHAnsi" w:cs="AGaramond-Regular"/>
          <w:color w:val="231F20"/>
          <w:lang w:eastAsia="en-US"/>
        </w:rPr>
      </w:pPr>
    </w:p>
    <w:p w:rsidR="00106052" w:rsidRPr="00D336DB" w:rsidRDefault="00106052" w:rsidP="00106052">
      <w:pPr>
        <w:pStyle w:val="Listenabsatz"/>
        <w:numPr>
          <w:ilvl w:val="0"/>
          <w:numId w:val="4"/>
        </w:numPr>
        <w:autoSpaceDE w:val="0"/>
        <w:autoSpaceDN w:val="0"/>
        <w:adjustRightInd w:val="0"/>
        <w:rPr>
          <w:rFonts w:ascii="Calibri" w:eastAsia="Calibri" w:hAnsi="Calibri" w:cs="AGaramond-Regular"/>
          <w:b/>
          <w:i/>
          <w:color w:val="231F20"/>
        </w:rPr>
      </w:pPr>
      <w:r w:rsidRPr="00D336DB">
        <w:rPr>
          <w:rFonts w:ascii="Calibri" w:eastAsia="Calibri" w:hAnsi="Calibri" w:cs="AGaramond-Regular"/>
          <w:b/>
          <w:i/>
          <w:color w:val="231F20"/>
        </w:rPr>
        <w:t>Den Naturphilosophen wird das Verdienst zugeschrieben, die ersten Schritte in Richtung einer wissenschaftlichen Betrachtungsweise der Welt gemacht zu haben. Sie gelten als Wegbereiter der sich später entwickelnden Naturwissenschaften.</w:t>
      </w:r>
    </w:p>
    <w:p w:rsidR="00106052" w:rsidRPr="009E0D6A" w:rsidRDefault="00106052" w:rsidP="00106052">
      <w:pPr>
        <w:autoSpaceDE w:val="0"/>
        <w:autoSpaceDN w:val="0"/>
        <w:adjustRightInd w:val="0"/>
        <w:ind w:left="720"/>
        <w:contextualSpacing/>
        <w:rPr>
          <w:rFonts w:ascii="Calibri" w:eastAsia="Calibri" w:hAnsi="Calibri" w:cs="AGaramond-Regular"/>
          <w:b/>
          <w:i/>
          <w:color w:val="231F20"/>
        </w:rPr>
      </w:pPr>
      <w:r w:rsidRPr="009E0D6A">
        <w:rPr>
          <w:rFonts w:ascii="Calibri" w:eastAsia="Calibri" w:hAnsi="Calibri" w:cs="AGaramond-Regular"/>
          <w:b/>
          <w:i/>
          <w:color w:val="231F20"/>
        </w:rPr>
        <w:t xml:space="preserve">Überprüfen Sie anhand der </w:t>
      </w:r>
      <w:r>
        <w:rPr>
          <w:rFonts w:ascii="Calibri" w:eastAsia="Calibri" w:hAnsi="Calibri" w:cs="AGaramond-Regular"/>
          <w:b/>
          <w:i/>
          <w:color w:val="231F20"/>
        </w:rPr>
        <w:t xml:space="preserve">beiden </w:t>
      </w:r>
      <w:r w:rsidRPr="009E0D6A">
        <w:rPr>
          <w:rFonts w:ascii="Calibri" w:eastAsia="Calibri" w:hAnsi="Calibri" w:cs="AGaramond-Regular"/>
          <w:b/>
          <w:i/>
          <w:color w:val="231F20"/>
        </w:rPr>
        <w:t>folgenden Texte, ob diese Aussage auf Thales von Milet zutrifft und sich sein Denken wesentlich vom mythischen Denken unterscheidet.</w:t>
      </w:r>
    </w:p>
    <w:p w:rsidR="007C24E6" w:rsidRDefault="007C24E6" w:rsidP="00623EEB">
      <w:pPr>
        <w:rPr>
          <w:rFonts w:asciiTheme="minorHAnsi" w:eastAsiaTheme="minorHAnsi" w:hAnsiTheme="minorHAnsi" w:cs="AGaramond-Regular"/>
          <w:color w:val="231F20"/>
          <w:sz w:val="25"/>
          <w:szCs w:val="25"/>
          <w:lang w:eastAsia="en-US"/>
        </w:rPr>
      </w:pPr>
    </w:p>
    <w:bookmarkEnd w:id="0"/>
    <w:p w:rsidR="00623EEB" w:rsidRPr="00106052" w:rsidRDefault="00623EEB" w:rsidP="00623EEB">
      <w:pPr>
        <w:spacing w:line="360" w:lineRule="auto"/>
        <w:rPr>
          <w:rFonts w:ascii="Calibri" w:eastAsiaTheme="minorHAnsi" w:hAnsi="Calibri" w:cs="Calibri"/>
          <w:b/>
          <w:color w:val="231F20"/>
          <w:lang w:eastAsia="en-US"/>
        </w:rPr>
      </w:pPr>
      <w:r w:rsidRPr="00106052">
        <w:rPr>
          <w:rFonts w:ascii="Calibri" w:eastAsiaTheme="minorHAnsi" w:hAnsi="Calibri" w:cs="Calibri"/>
          <w:b/>
          <w:color w:val="231F20"/>
          <w:lang w:eastAsia="en-US"/>
        </w:rPr>
        <w:t>Thales, Text 1</w:t>
      </w:r>
      <w:r w:rsidR="008B3A46">
        <w:rPr>
          <w:rFonts w:ascii="Calibri" w:eastAsiaTheme="minorHAnsi" w:hAnsi="Calibri" w:cs="Calibri"/>
          <w:b/>
          <w:color w:val="231F20"/>
          <w:lang w:eastAsia="en-US"/>
        </w:rPr>
        <w:t xml:space="preserve"> </w:t>
      </w:r>
      <w:r w:rsidR="008B3A46" w:rsidRPr="00245F22">
        <w:rPr>
          <w:rFonts w:ascii="Calibri" w:eastAsia="Calibri" w:hAnsi="Calibri" w:cs="Calibri"/>
          <w:color w:val="231F20"/>
        </w:rPr>
        <w:t>(Vo</w:t>
      </w:r>
      <w:r w:rsidR="008B3A46">
        <w:rPr>
          <w:rFonts w:ascii="Calibri" w:eastAsia="Calibri" w:hAnsi="Calibri" w:cs="Calibri"/>
          <w:color w:val="231F20"/>
        </w:rPr>
        <w:t>kabelblatt</w:t>
      </w:r>
      <w:r w:rsidR="008B3A46" w:rsidRPr="00245F22">
        <w:rPr>
          <w:rFonts w:ascii="Calibri" w:eastAsia="Calibri" w:hAnsi="Calibri" w:cs="Calibri"/>
          <w:color w:val="231F20"/>
        </w:rPr>
        <w:t xml:space="preserve"> 1)</w:t>
      </w:r>
    </w:p>
    <w:p w:rsidR="00623EEB" w:rsidRDefault="00623EEB" w:rsidP="00623EEB">
      <w:pPr>
        <w:pBdr>
          <w:left w:val="single" w:sz="4" w:space="4" w:color="auto"/>
        </w:pBdr>
        <w:spacing w:line="360" w:lineRule="auto"/>
        <w:rPr>
          <w:rFonts w:ascii="Calibri" w:eastAsiaTheme="minorHAnsi" w:hAnsi="Calibri" w:cs="Calibri"/>
          <w:color w:val="231F20"/>
          <w:lang w:eastAsia="en-US"/>
        </w:rPr>
      </w:pPr>
      <w:r w:rsidRPr="00B23BD5">
        <w:rPr>
          <w:rFonts w:ascii="Calibri" w:eastAsiaTheme="minorHAnsi" w:hAnsi="Calibri" w:cs="Calibri"/>
          <w:color w:val="231F20"/>
          <w:lang w:eastAsia="en-US"/>
        </w:rPr>
        <w:t>De principiis rerum, e quibus omnia constant, est inter magnos homines summa dissensio. Princeps Thales ex aqua dixit esse omnia.</w:t>
      </w:r>
    </w:p>
    <w:p w:rsidR="00623EEB" w:rsidRPr="00047E7D" w:rsidRDefault="00623EEB" w:rsidP="00623EEB">
      <w:pPr>
        <w:rPr>
          <w:rFonts w:ascii="Calibri" w:eastAsiaTheme="minorHAnsi" w:hAnsi="Calibri" w:cs="Calibri"/>
          <w:i/>
          <w:color w:val="231F20"/>
          <w:sz w:val="20"/>
          <w:szCs w:val="20"/>
          <w:lang w:eastAsia="en-US"/>
        </w:rPr>
      </w:pPr>
      <w:r w:rsidRPr="00047E7D">
        <w:rPr>
          <w:rFonts w:ascii="Calibri" w:eastAsiaTheme="minorHAnsi" w:hAnsi="Calibri" w:cs="Calibri"/>
          <w:i/>
          <w:color w:val="231F20"/>
          <w:sz w:val="20"/>
          <w:szCs w:val="20"/>
          <w:lang w:eastAsia="en-US"/>
        </w:rPr>
        <w:t>(Cicero, Libri Academici priores 2,117f.</w:t>
      </w:r>
      <w:r w:rsidR="00546D38">
        <w:rPr>
          <w:rFonts w:ascii="Calibri" w:eastAsiaTheme="minorHAnsi" w:hAnsi="Calibri" w:cs="Calibri"/>
          <w:i/>
          <w:color w:val="231F20"/>
          <w:sz w:val="20"/>
          <w:szCs w:val="20"/>
          <w:lang w:eastAsia="en-US"/>
        </w:rPr>
        <w:t>,</w:t>
      </w:r>
      <w:bookmarkStart w:id="1" w:name="_GoBack"/>
      <w:bookmarkEnd w:id="1"/>
      <w:r w:rsidRPr="00047E7D">
        <w:rPr>
          <w:rFonts w:ascii="Calibri" w:eastAsiaTheme="minorHAnsi" w:hAnsi="Calibri" w:cs="Calibri"/>
          <w:i/>
          <w:color w:val="231F20"/>
          <w:sz w:val="20"/>
          <w:szCs w:val="20"/>
          <w:lang w:eastAsia="en-US"/>
        </w:rPr>
        <w:t xml:space="preserve"> bearbeitet, vgl. Friedrich Maier</w:t>
      </w:r>
      <w:r w:rsidR="007729A9">
        <w:rPr>
          <w:rFonts w:ascii="Calibri" w:eastAsiaTheme="minorHAnsi" w:hAnsi="Calibri" w:cs="Calibri"/>
          <w:i/>
          <w:color w:val="231F20"/>
          <w:sz w:val="20"/>
          <w:szCs w:val="20"/>
          <w:lang w:eastAsia="en-US"/>
        </w:rPr>
        <w:t xml:space="preserve"> (1), S. 10</w:t>
      </w:r>
      <w:r w:rsidRPr="00047E7D">
        <w:rPr>
          <w:rFonts w:ascii="Calibri" w:eastAsiaTheme="minorHAnsi" w:hAnsi="Calibri" w:cs="Calibri"/>
          <w:i/>
          <w:color w:val="231F20"/>
          <w:sz w:val="20"/>
          <w:szCs w:val="20"/>
          <w:lang w:eastAsia="en-US"/>
        </w:rPr>
        <w:t>)</w:t>
      </w:r>
    </w:p>
    <w:p w:rsidR="00623EEB" w:rsidRDefault="00623EEB" w:rsidP="00623EEB">
      <w:pPr>
        <w:rPr>
          <w:rFonts w:ascii="Calibri" w:eastAsiaTheme="minorHAnsi" w:hAnsi="Calibri" w:cs="Calibri"/>
          <w:b/>
          <w:color w:val="231F20"/>
          <w:lang w:eastAsia="en-US"/>
        </w:rPr>
      </w:pPr>
      <w:r w:rsidRPr="00106052">
        <w:rPr>
          <w:rFonts w:ascii="Calibri" w:eastAsiaTheme="minorHAnsi" w:hAnsi="Calibri" w:cs="Calibri"/>
          <w:b/>
          <w:color w:val="231F20"/>
          <w:lang w:eastAsia="en-US"/>
        </w:rPr>
        <w:t xml:space="preserve"> </w:t>
      </w:r>
    </w:p>
    <w:p w:rsidR="007C24E6" w:rsidRPr="00106052" w:rsidRDefault="007C24E6" w:rsidP="00623EEB">
      <w:pPr>
        <w:rPr>
          <w:rFonts w:ascii="Calibri" w:eastAsiaTheme="minorHAnsi" w:hAnsi="Calibri" w:cs="Calibri"/>
          <w:b/>
          <w:color w:val="231F20"/>
          <w:lang w:eastAsia="en-US"/>
        </w:rPr>
      </w:pPr>
    </w:p>
    <w:p w:rsidR="00623EEB" w:rsidRPr="00106052" w:rsidRDefault="00623EEB" w:rsidP="00623EEB">
      <w:pPr>
        <w:spacing w:line="360" w:lineRule="auto"/>
        <w:rPr>
          <w:rFonts w:ascii="Calibri" w:eastAsiaTheme="minorHAnsi" w:hAnsi="Calibri" w:cs="Calibri"/>
          <w:b/>
          <w:color w:val="231F20"/>
          <w:lang w:eastAsia="en-US"/>
        </w:rPr>
      </w:pPr>
      <w:bookmarkStart w:id="2" w:name="_Hlk506280654"/>
      <w:r w:rsidRPr="00106052">
        <w:rPr>
          <w:rFonts w:ascii="Calibri" w:eastAsiaTheme="minorHAnsi" w:hAnsi="Calibri" w:cs="Calibri"/>
          <w:b/>
          <w:color w:val="231F20"/>
          <w:lang w:eastAsia="en-US"/>
        </w:rPr>
        <w:t>Thales, Text 2</w:t>
      </w:r>
      <w:r w:rsidR="008B3A46">
        <w:rPr>
          <w:rFonts w:ascii="Calibri" w:eastAsiaTheme="minorHAnsi" w:hAnsi="Calibri" w:cs="Calibri"/>
          <w:b/>
          <w:color w:val="231F20"/>
          <w:lang w:eastAsia="en-US"/>
        </w:rPr>
        <w:t xml:space="preserve"> </w:t>
      </w:r>
      <w:r w:rsidR="008B3A46" w:rsidRPr="00245F22">
        <w:rPr>
          <w:rFonts w:ascii="Calibri" w:eastAsia="Calibri" w:hAnsi="Calibri" w:cs="Calibri"/>
          <w:color w:val="231F20"/>
        </w:rPr>
        <w:t>(Vo</w:t>
      </w:r>
      <w:r w:rsidR="008B3A46">
        <w:rPr>
          <w:rFonts w:ascii="Calibri" w:eastAsia="Calibri" w:hAnsi="Calibri" w:cs="Calibri"/>
          <w:color w:val="231F20"/>
        </w:rPr>
        <w:t>kabelblatt</w:t>
      </w:r>
      <w:r w:rsidR="008B3A46" w:rsidRPr="00245F22">
        <w:rPr>
          <w:rFonts w:ascii="Calibri" w:eastAsia="Calibri" w:hAnsi="Calibri" w:cs="Calibri"/>
          <w:color w:val="231F20"/>
        </w:rPr>
        <w:t xml:space="preserve"> 1)</w:t>
      </w:r>
    </w:p>
    <w:p w:rsidR="00623EEB" w:rsidRPr="00047E7D" w:rsidRDefault="00623EEB" w:rsidP="00623EEB">
      <w:pPr>
        <w:pBdr>
          <w:left w:val="single" w:sz="4" w:space="4" w:color="auto"/>
        </w:pBdr>
        <w:spacing w:line="360" w:lineRule="auto"/>
        <w:rPr>
          <w:rFonts w:ascii="Calibri" w:eastAsiaTheme="minorHAnsi" w:hAnsi="Calibri" w:cs="Calibri"/>
          <w:color w:val="231F20"/>
          <w:lang w:eastAsia="en-US"/>
        </w:rPr>
      </w:pPr>
      <w:bookmarkStart w:id="3" w:name="_Hlk506280487"/>
      <w:bookmarkEnd w:id="2"/>
      <w:r w:rsidRPr="00047E7D">
        <w:rPr>
          <w:rFonts w:ascii="Calibri" w:eastAsiaTheme="minorHAnsi" w:hAnsi="Calibri" w:cs="Calibri"/>
          <w:color w:val="231F20"/>
          <w:lang w:eastAsia="en-US"/>
        </w:rPr>
        <w:t>Thales aquam putabat rerum esse principium et hinc omnia elementa mundi ipsumque mundum et, quae in eo gignuntur, exsistere.</w:t>
      </w:r>
    </w:p>
    <w:p w:rsidR="00623EEB" w:rsidRPr="00047E7D" w:rsidRDefault="00623EEB" w:rsidP="00623EEB">
      <w:pPr>
        <w:spacing w:line="360" w:lineRule="auto"/>
        <w:rPr>
          <w:rFonts w:ascii="Calibri" w:eastAsiaTheme="minorHAnsi" w:hAnsi="Calibri" w:cs="Calibri"/>
          <w:i/>
          <w:color w:val="231F20"/>
          <w:sz w:val="20"/>
          <w:szCs w:val="20"/>
          <w:lang w:eastAsia="en-US"/>
        </w:rPr>
      </w:pPr>
      <w:r w:rsidRPr="00047E7D">
        <w:rPr>
          <w:rFonts w:ascii="Calibri" w:eastAsiaTheme="minorHAnsi" w:hAnsi="Calibri" w:cs="Calibri"/>
          <w:i/>
          <w:color w:val="231F20"/>
          <w:sz w:val="20"/>
          <w:szCs w:val="20"/>
          <w:lang w:eastAsia="en-US"/>
        </w:rPr>
        <w:t>(Augustinus, De civitate Dei 8,2)</w:t>
      </w:r>
    </w:p>
    <w:bookmarkEnd w:id="3"/>
    <w:p w:rsidR="00623EEB" w:rsidRPr="00047E7D" w:rsidRDefault="00623EEB" w:rsidP="00623EEB">
      <w:pPr>
        <w:rPr>
          <w:rFonts w:ascii="Calibri" w:eastAsiaTheme="minorHAnsi" w:hAnsi="Calibri" w:cs="Calibri"/>
          <w:color w:val="231F20"/>
          <w:lang w:eastAsia="en-US"/>
        </w:rPr>
      </w:pPr>
    </w:p>
    <w:p w:rsidR="00623EEB" w:rsidRPr="0065661F" w:rsidRDefault="00623EEB" w:rsidP="00106052">
      <w:pPr>
        <w:pStyle w:val="Listenabsatz"/>
        <w:numPr>
          <w:ilvl w:val="0"/>
          <w:numId w:val="4"/>
        </w:numPr>
        <w:autoSpaceDE w:val="0"/>
        <w:autoSpaceDN w:val="0"/>
        <w:adjustRightInd w:val="0"/>
        <w:ind w:left="709"/>
        <w:rPr>
          <w:rFonts w:ascii="Calibri" w:eastAsiaTheme="minorHAnsi" w:hAnsi="Calibri" w:cs="Calibri"/>
          <w:color w:val="231F20"/>
          <w:lang w:eastAsia="en-US"/>
        </w:rPr>
      </w:pPr>
      <w:r w:rsidRPr="0065661F">
        <w:rPr>
          <w:rFonts w:asciiTheme="minorHAnsi" w:eastAsiaTheme="minorHAnsi" w:hAnsiTheme="minorHAnsi" w:cs="AGaramond-Regular"/>
          <w:b/>
          <w:i/>
          <w:color w:val="231F20"/>
          <w:lang w:eastAsia="en-US"/>
        </w:rPr>
        <w:t xml:space="preserve">Überlegen Sie, welche Naturbeobachtungen Thales zu seiner Vorstellung vom Wasser als Grundbaustein allen Seins geführt haben könnten. </w:t>
      </w:r>
    </w:p>
    <w:p w:rsidR="00CC0A2D" w:rsidRDefault="00CC0A2D" w:rsidP="00CC0A2D">
      <w:pPr>
        <w:rPr>
          <w:rFonts w:ascii="Calibri" w:eastAsia="Calibri" w:hAnsi="Calibri" w:cs="Calibri"/>
          <w:color w:val="231F20"/>
        </w:rPr>
      </w:pPr>
    </w:p>
    <w:p w:rsidR="00106052" w:rsidRPr="00270571" w:rsidRDefault="00106052" w:rsidP="00106052">
      <w:pPr>
        <w:pStyle w:val="Listenabsatz"/>
        <w:numPr>
          <w:ilvl w:val="0"/>
          <w:numId w:val="4"/>
        </w:numPr>
        <w:rPr>
          <w:rFonts w:ascii="Calibri" w:eastAsia="Calibri" w:hAnsi="Calibri" w:cs="Calibri"/>
          <w:b/>
          <w:i/>
          <w:color w:val="231F20"/>
        </w:rPr>
      </w:pPr>
      <w:bookmarkStart w:id="4" w:name="_Hlk518135690"/>
      <w:r w:rsidRPr="00270571">
        <w:rPr>
          <w:rFonts w:ascii="Calibri" w:eastAsia="Calibri" w:hAnsi="Calibri" w:cs="Calibri"/>
          <w:b/>
          <w:i/>
          <w:color w:val="231F20"/>
        </w:rPr>
        <w:t xml:space="preserve">Thales bemüht sich um eine rationale Erklärung der Welt, denkt aber nicht streng naturwissenschaftlich in unserem heutigen Sinne. </w:t>
      </w:r>
    </w:p>
    <w:bookmarkEnd w:id="4"/>
    <w:p w:rsidR="00106052" w:rsidRPr="00270571" w:rsidRDefault="00106052" w:rsidP="00106052">
      <w:pPr>
        <w:autoSpaceDE w:val="0"/>
        <w:autoSpaceDN w:val="0"/>
        <w:adjustRightInd w:val="0"/>
        <w:ind w:left="720"/>
        <w:contextualSpacing/>
        <w:rPr>
          <w:rFonts w:ascii="Calibri" w:eastAsia="Calibri" w:hAnsi="Calibri" w:cs="AGaramond-Regular"/>
          <w:b/>
          <w:i/>
          <w:color w:val="231F20"/>
        </w:rPr>
      </w:pPr>
      <w:r w:rsidRPr="00270571">
        <w:rPr>
          <w:rFonts w:ascii="Calibri" w:eastAsia="Calibri" w:hAnsi="Calibri" w:cs="AGaramond-Regular"/>
          <w:b/>
          <w:i/>
          <w:color w:val="231F20"/>
        </w:rPr>
        <w:t>Belegen Sie diese Behauptung anhand des folgenden Textes:</w:t>
      </w:r>
    </w:p>
    <w:p w:rsidR="0060426A" w:rsidRDefault="0060426A" w:rsidP="00623EEB">
      <w:pPr>
        <w:spacing w:line="360" w:lineRule="auto"/>
        <w:rPr>
          <w:rFonts w:ascii="Calibri" w:eastAsiaTheme="minorHAnsi" w:hAnsi="Calibri" w:cs="Calibri"/>
          <w:b/>
          <w:color w:val="231F20"/>
          <w:lang w:eastAsia="en-US"/>
        </w:rPr>
      </w:pPr>
      <w:bookmarkStart w:id="5" w:name="_Hlk506283209"/>
      <w:r>
        <w:rPr>
          <w:rFonts w:ascii="Calibri" w:eastAsiaTheme="minorHAnsi" w:hAnsi="Calibri" w:cs="Calibri"/>
          <w:b/>
          <w:color w:val="231F20"/>
          <w:lang w:eastAsia="en-US"/>
        </w:rPr>
        <w:br w:type="page"/>
      </w:r>
    </w:p>
    <w:p w:rsidR="00623EEB" w:rsidRPr="00106052" w:rsidRDefault="00623EEB" w:rsidP="00623EEB">
      <w:pPr>
        <w:spacing w:line="360" w:lineRule="auto"/>
        <w:rPr>
          <w:rFonts w:ascii="Calibri" w:eastAsiaTheme="minorHAnsi" w:hAnsi="Calibri" w:cs="Calibri"/>
          <w:b/>
          <w:color w:val="231F20"/>
          <w:lang w:eastAsia="en-US"/>
        </w:rPr>
      </w:pPr>
      <w:r w:rsidRPr="00106052">
        <w:rPr>
          <w:rFonts w:ascii="Calibri" w:eastAsiaTheme="minorHAnsi" w:hAnsi="Calibri" w:cs="Calibri"/>
          <w:b/>
          <w:color w:val="231F20"/>
          <w:lang w:eastAsia="en-US"/>
        </w:rPr>
        <w:lastRenderedPageBreak/>
        <w:t>Thales, Text 3</w:t>
      </w:r>
      <w:r w:rsidR="008B3A46">
        <w:rPr>
          <w:rFonts w:ascii="Calibri" w:eastAsiaTheme="minorHAnsi" w:hAnsi="Calibri" w:cs="Calibri"/>
          <w:b/>
          <w:color w:val="231F20"/>
          <w:lang w:eastAsia="en-US"/>
        </w:rPr>
        <w:t xml:space="preserve"> </w:t>
      </w:r>
      <w:r w:rsidR="008B3A46" w:rsidRPr="00245F22">
        <w:rPr>
          <w:rFonts w:ascii="Calibri" w:eastAsia="Calibri" w:hAnsi="Calibri" w:cs="Calibri"/>
          <w:color w:val="231F20"/>
        </w:rPr>
        <w:t>(Vo</w:t>
      </w:r>
      <w:r w:rsidR="008B3A46">
        <w:rPr>
          <w:rFonts w:ascii="Calibri" w:eastAsia="Calibri" w:hAnsi="Calibri" w:cs="Calibri"/>
          <w:color w:val="231F20"/>
        </w:rPr>
        <w:t>kabelblatt</w:t>
      </w:r>
      <w:r w:rsidR="008B3A46" w:rsidRPr="00245F22">
        <w:rPr>
          <w:rFonts w:ascii="Calibri" w:eastAsia="Calibri" w:hAnsi="Calibri" w:cs="Calibri"/>
          <w:color w:val="231F20"/>
        </w:rPr>
        <w:t xml:space="preserve"> 1)</w:t>
      </w:r>
    </w:p>
    <w:p w:rsidR="00623EEB" w:rsidRDefault="00623EEB" w:rsidP="00623EEB">
      <w:pPr>
        <w:pBdr>
          <w:left w:val="single" w:sz="4" w:space="4" w:color="auto"/>
        </w:pBdr>
        <w:spacing w:line="360" w:lineRule="auto"/>
        <w:rPr>
          <w:rFonts w:ascii="Calibri" w:eastAsiaTheme="minorHAnsi" w:hAnsi="Calibri" w:cs="Calibri"/>
          <w:color w:val="231F20"/>
          <w:lang w:eastAsia="en-US"/>
        </w:rPr>
      </w:pPr>
      <w:r w:rsidRPr="00081DCA">
        <w:rPr>
          <w:rFonts w:ascii="Calibri" w:eastAsiaTheme="minorHAnsi" w:hAnsi="Calibri" w:cs="Calibri"/>
          <w:color w:val="231F20"/>
          <w:lang w:eastAsia="en-US"/>
        </w:rPr>
        <w:t>Thales Milesius, qui primus de talibus rebus quaesivit, aquam dixit esse initium rerum, deum autem eam mentem, quae ex aqua cuncta fingeret.</w:t>
      </w:r>
    </w:p>
    <w:p w:rsidR="00623EEB" w:rsidRPr="00047E7D" w:rsidRDefault="00623EEB" w:rsidP="00623EEB">
      <w:pPr>
        <w:spacing w:line="360" w:lineRule="auto"/>
        <w:rPr>
          <w:rFonts w:ascii="Calibri" w:eastAsiaTheme="minorHAnsi" w:hAnsi="Calibri" w:cs="Calibri"/>
          <w:i/>
          <w:color w:val="231F20"/>
          <w:sz w:val="20"/>
          <w:szCs w:val="20"/>
          <w:lang w:eastAsia="en-US"/>
        </w:rPr>
      </w:pPr>
      <w:r w:rsidRPr="00047E7D">
        <w:rPr>
          <w:rFonts w:ascii="Calibri" w:eastAsiaTheme="minorHAnsi" w:hAnsi="Calibri" w:cs="Calibri"/>
          <w:i/>
          <w:color w:val="231F20"/>
          <w:sz w:val="20"/>
          <w:szCs w:val="20"/>
          <w:lang w:eastAsia="en-US"/>
        </w:rPr>
        <w:t xml:space="preserve">(Cicero, </w:t>
      </w:r>
      <w:r w:rsidR="005A288A">
        <w:rPr>
          <w:rFonts w:ascii="Calibri" w:eastAsiaTheme="minorHAnsi" w:hAnsi="Calibri" w:cs="Calibri"/>
          <w:i/>
          <w:color w:val="231F20"/>
          <w:sz w:val="20"/>
          <w:szCs w:val="20"/>
          <w:lang w:eastAsia="en-US"/>
        </w:rPr>
        <w:t>D</w:t>
      </w:r>
      <w:r w:rsidRPr="00047E7D">
        <w:rPr>
          <w:rFonts w:ascii="Calibri" w:eastAsiaTheme="minorHAnsi" w:hAnsi="Calibri" w:cs="Calibri"/>
          <w:i/>
          <w:color w:val="231F20"/>
          <w:sz w:val="20"/>
          <w:szCs w:val="20"/>
          <w:lang w:eastAsia="en-US"/>
        </w:rPr>
        <w:t>e natura deorum 1,25)</w:t>
      </w:r>
    </w:p>
    <w:bookmarkEnd w:id="5"/>
    <w:p w:rsidR="00623EEB" w:rsidRPr="00047E7D" w:rsidRDefault="00623EEB" w:rsidP="00623EEB">
      <w:pPr>
        <w:rPr>
          <w:rFonts w:asciiTheme="minorHAnsi" w:eastAsiaTheme="minorHAnsi" w:hAnsiTheme="minorHAnsi" w:cs="AGaramond-Regular"/>
          <w:b/>
          <w:i/>
          <w:color w:val="231F20"/>
          <w:sz w:val="25"/>
          <w:szCs w:val="25"/>
          <w:lang w:eastAsia="en-US"/>
        </w:rPr>
      </w:pPr>
    </w:p>
    <w:p w:rsidR="00623EEB" w:rsidRPr="00CB6983" w:rsidRDefault="00623EEB" w:rsidP="00BC4008">
      <w:pPr>
        <w:pStyle w:val="Listenabsatz"/>
        <w:numPr>
          <w:ilvl w:val="0"/>
          <w:numId w:val="4"/>
        </w:numPr>
        <w:autoSpaceDE w:val="0"/>
        <w:autoSpaceDN w:val="0"/>
        <w:adjustRightInd w:val="0"/>
        <w:rPr>
          <w:rFonts w:asciiTheme="minorHAnsi" w:eastAsiaTheme="minorHAnsi" w:hAnsiTheme="minorHAnsi" w:cs="AGaramond-Regular"/>
          <w:b/>
          <w:i/>
          <w:color w:val="231F20"/>
          <w:lang w:eastAsia="en-US"/>
        </w:rPr>
      </w:pPr>
      <w:r w:rsidRPr="00CB6983">
        <w:rPr>
          <w:rFonts w:asciiTheme="minorHAnsi" w:eastAsiaTheme="minorHAnsi" w:hAnsiTheme="minorHAnsi" w:cs="AGaramond-Regular"/>
          <w:b/>
          <w:i/>
          <w:color w:val="231F20"/>
          <w:lang w:eastAsia="en-US"/>
        </w:rPr>
        <w:t>Zeigen Sie, welches – offensichtlich zeitlose – Klischee die folgende von Platon überlieferte Anekdote enthält:</w:t>
      </w:r>
    </w:p>
    <w:p w:rsidR="00623EEB" w:rsidRDefault="00623EEB" w:rsidP="00623EEB">
      <w:pPr>
        <w:rPr>
          <w:rFonts w:asciiTheme="minorHAnsi" w:eastAsiaTheme="minorHAnsi" w:hAnsiTheme="minorHAnsi" w:cs="AGaramond-Regular"/>
          <w:color w:val="231F20"/>
          <w:sz w:val="25"/>
          <w:szCs w:val="25"/>
          <w:lang w:eastAsia="en-US"/>
        </w:rPr>
      </w:pPr>
    </w:p>
    <w:p w:rsidR="001435F5" w:rsidRDefault="001435F5" w:rsidP="00623EEB">
      <w:pPr>
        <w:rPr>
          <w:rFonts w:asciiTheme="minorHAnsi" w:eastAsiaTheme="minorHAnsi" w:hAnsiTheme="minorHAnsi" w:cs="AGaramond-Regular"/>
          <w:color w:val="231F20"/>
          <w:sz w:val="25"/>
          <w:szCs w:val="25"/>
          <w:lang w:eastAsia="en-US"/>
        </w:rPr>
      </w:pPr>
    </w:p>
    <w:p w:rsidR="00623EEB" w:rsidRDefault="00623EEB" w:rsidP="00623EEB">
      <w:pPr>
        <w:rPr>
          <w:rFonts w:ascii="Calibri" w:eastAsia="Calibri" w:hAnsi="Calibri" w:cs="Calibri"/>
          <w:color w:val="231F20"/>
        </w:rPr>
      </w:pPr>
      <w:r w:rsidRPr="00CF1036">
        <w:rPr>
          <w:rFonts w:asciiTheme="minorHAnsi" w:eastAsiaTheme="minorHAnsi" w:hAnsiTheme="minorHAnsi" w:cs="AGaramond-Regular"/>
          <w:b/>
          <w:color w:val="231F20"/>
          <w:sz w:val="25"/>
          <w:szCs w:val="25"/>
          <w:lang w:eastAsia="en-US"/>
        </w:rPr>
        <w:t>Thales, Text 4</w:t>
      </w:r>
      <w:r w:rsidR="008B3A46" w:rsidRPr="00CF1036">
        <w:rPr>
          <w:rFonts w:asciiTheme="minorHAnsi" w:eastAsiaTheme="minorHAnsi" w:hAnsiTheme="minorHAnsi" w:cs="AGaramond-Regular"/>
          <w:b/>
          <w:color w:val="231F20"/>
          <w:sz w:val="25"/>
          <w:szCs w:val="25"/>
          <w:lang w:eastAsia="en-US"/>
        </w:rPr>
        <w:t xml:space="preserve"> </w:t>
      </w:r>
      <w:r w:rsidR="008B3A46" w:rsidRPr="00245F22">
        <w:rPr>
          <w:rFonts w:ascii="Calibri" w:eastAsia="Calibri" w:hAnsi="Calibri" w:cs="Calibri"/>
          <w:color w:val="231F20"/>
        </w:rPr>
        <w:t>(Vo</w:t>
      </w:r>
      <w:r w:rsidR="008B3A46">
        <w:rPr>
          <w:rFonts w:ascii="Calibri" w:eastAsia="Calibri" w:hAnsi="Calibri" w:cs="Calibri"/>
          <w:color w:val="231F20"/>
        </w:rPr>
        <w:t>kabelblatt</w:t>
      </w:r>
      <w:r w:rsidR="008B3A46" w:rsidRPr="00245F22">
        <w:rPr>
          <w:rFonts w:ascii="Calibri" w:eastAsia="Calibri" w:hAnsi="Calibri" w:cs="Calibri"/>
          <w:color w:val="231F20"/>
        </w:rPr>
        <w:t xml:space="preserve"> </w:t>
      </w:r>
      <w:r w:rsidR="008B3A46">
        <w:rPr>
          <w:rFonts w:ascii="Calibri" w:eastAsia="Calibri" w:hAnsi="Calibri" w:cs="Calibri"/>
          <w:color w:val="231F20"/>
        </w:rPr>
        <w:t>2</w:t>
      </w:r>
      <w:r w:rsidR="008B3A46" w:rsidRPr="00245F22">
        <w:rPr>
          <w:rFonts w:ascii="Calibri" w:eastAsia="Calibri" w:hAnsi="Calibri" w:cs="Calibri"/>
          <w:color w:val="231F20"/>
        </w:rPr>
        <w:t>)</w:t>
      </w:r>
    </w:p>
    <w:p w:rsidR="0060426A" w:rsidRPr="00CF1036" w:rsidRDefault="0060426A" w:rsidP="00623EEB">
      <w:pPr>
        <w:rPr>
          <w:rFonts w:asciiTheme="minorHAnsi" w:eastAsiaTheme="minorHAnsi" w:hAnsiTheme="minorHAnsi" w:cs="AGaramond-Regular"/>
          <w:b/>
          <w:color w:val="231F20"/>
          <w:sz w:val="25"/>
          <w:szCs w:val="25"/>
          <w:lang w:eastAsia="en-US"/>
        </w:rPr>
      </w:pPr>
    </w:p>
    <w:p w:rsidR="0060426A" w:rsidRPr="007075B3" w:rsidRDefault="0060426A" w:rsidP="0060426A">
      <w:pPr>
        <w:rPr>
          <w:rFonts w:ascii="Calibri" w:eastAsia="Calibri" w:hAnsi="Calibri" w:cs="AGaramond-Regular"/>
          <w:b/>
          <w:color w:val="231F20"/>
        </w:rPr>
      </w:pPr>
      <w:r w:rsidRPr="007075B3">
        <w:rPr>
          <w:rFonts w:ascii="Calibri" w:eastAsia="Calibri" w:hAnsi="Calibri" w:cs="AGaramond-Regular"/>
          <w:b/>
          <w:color w:val="231F20"/>
        </w:rPr>
        <w:t>Wiederholung</w:t>
      </w:r>
      <w:r>
        <w:rPr>
          <w:rFonts w:ascii="Calibri" w:eastAsia="Calibri" w:hAnsi="Calibri" w:cs="AGaramond-Regular"/>
          <w:b/>
          <w:color w:val="231F20"/>
        </w:rPr>
        <w:t>:</w:t>
      </w:r>
      <w:r w:rsidRPr="007075B3">
        <w:rPr>
          <w:rFonts w:ascii="Calibri" w:eastAsia="Calibri" w:hAnsi="Calibri" w:cs="AGaramond-Regular"/>
          <w:b/>
          <w:color w:val="231F20"/>
        </w:rPr>
        <w:t xml:space="preserve"> </w:t>
      </w:r>
      <w:r>
        <w:rPr>
          <w:rFonts w:ascii="Calibri" w:eastAsia="Calibri" w:hAnsi="Calibri" w:cs="AGaramond-Regular"/>
          <w:b/>
          <w:color w:val="231F20"/>
        </w:rPr>
        <w:t xml:space="preserve">Gerundium, PC, </w:t>
      </w:r>
      <w:r w:rsidRPr="007075B3">
        <w:rPr>
          <w:rFonts w:ascii="Calibri" w:eastAsia="Calibri" w:hAnsi="Calibri" w:cs="AGaramond-Regular"/>
          <w:b/>
          <w:color w:val="231F20"/>
        </w:rPr>
        <w:t>NcI</w:t>
      </w:r>
    </w:p>
    <w:p w:rsidR="00623EEB" w:rsidRPr="00CF1036" w:rsidRDefault="00623EEB" w:rsidP="00623EEB">
      <w:pPr>
        <w:rPr>
          <w:rFonts w:asciiTheme="minorHAnsi" w:eastAsiaTheme="minorHAnsi" w:hAnsiTheme="minorHAnsi" w:cs="AGaramond-Regular"/>
          <w:color w:val="231F20"/>
          <w:sz w:val="25"/>
          <w:szCs w:val="25"/>
          <w:lang w:eastAsia="en-US"/>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807"/>
        <w:gridCol w:w="3549"/>
      </w:tblGrid>
      <w:tr w:rsidR="00AA5D5F" w:rsidRPr="0079427E" w:rsidTr="00D336DB">
        <w:tc>
          <w:tcPr>
            <w:tcW w:w="5807" w:type="dxa"/>
          </w:tcPr>
          <w:p w:rsidR="0060426A" w:rsidRDefault="00AA5D5F" w:rsidP="00106052">
            <w:pPr>
              <w:pBdr>
                <w:left w:val="single" w:sz="4" w:space="4" w:color="auto"/>
              </w:pBdr>
              <w:spacing w:line="312" w:lineRule="auto"/>
              <w:ind w:left="181" w:firstLine="17"/>
              <w:rPr>
                <w:rFonts w:ascii="Calibri" w:eastAsia="Calibri" w:hAnsi="Calibri" w:cs="AGaramond-Regular"/>
                <w:color w:val="231F20"/>
                <w:lang w:val="en-US"/>
              </w:rPr>
            </w:pPr>
            <w:r w:rsidRPr="006B488C">
              <w:rPr>
                <w:rFonts w:ascii="Calibri" w:eastAsia="Calibri" w:hAnsi="Calibri" w:cs="AGaramond-Regular"/>
                <w:color w:val="231F20"/>
                <w:lang w:val="en-US"/>
              </w:rPr>
              <w:t>C</w:t>
            </w:r>
            <w:r w:rsidRPr="00BD139B">
              <w:rPr>
                <w:rFonts w:ascii="Calibri" w:eastAsia="Calibri" w:hAnsi="Calibri" w:cs="AGaramond-Regular"/>
                <w:color w:val="231F20"/>
                <w:lang w:val="en-US"/>
              </w:rPr>
              <w:t>um Thales Milesius sidera spectandi causa oculos ad caelum convertens in puteum cecidisset, serva faceta</w:t>
            </w:r>
            <w:r>
              <w:rPr>
                <w:rFonts w:ascii="Calibri" w:eastAsia="Calibri" w:hAnsi="Calibri" w:cs="AGaramond-Regular"/>
                <w:color w:val="231F20"/>
                <w:lang w:val="en-US"/>
              </w:rPr>
              <w:t xml:space="preserve"> eum his verbis irris</w:t>
            </w:r>
            <w:r w:rsidRPr="00BD139B">
              <w:rPr>
                <w:rFonts w:ascii="Calibri" w:eastAsia="Calibri" w:hAnsi="Calibri" w:cs="AGaramond-Regular"/>
                <w:color w:val="231F20"/>
                <w:lang w:val="en-US"/>
              </w:rPr>
              <w:t xml:space="preserve">isse fertur: Tu caelestia cognoscendi cupidus ne ea quidem, quae ante pedes sunt, </w:t>
            </w:r>
          </w:p>
          <w:p w:rsidR="00C31BD8" w:rsidRDefault="00AA5D5F" w:rsidP="00106052">
            <w:pPr>
              <w:pBdr>
                <w:left w:val="single" w:sz="4" w:space="4" w:color="auto"/>
              </w:pBdr>
              <w:spacing w:line="312" w:lineRule="auto"/>
              <w:ind w:left="181" w:firstLine="17"/>
              <w:rPr>
                <w:rFonts w:ascii="Calibri" w:eastAsia="Calibri" w:hAnsi="Calibri" w:cs="AGaramond-Regular"/>
                <w:i/>
                <w:color w:val="231F20"/>
                <w:sz w:val="20"/>
                <w:szCs w:val="20"/>
                <w:lang w:val="en-US"/>
              </w:rPr>
            </w:pPr>
            <w:r w:rsidRPr="00BD139B">
              <w:rPr>
                <w:rFonts w:ascii="Calibri" w:eastAsia="Calibri" w:hAnsi="Calibri" w:cs="AGaramond-Regular"/>
                <w:color w:val="231F20"/>
                <w:lang w:val="en-US"/>
              </w:rPr>
              <w:t xml:space="preserve">cognoscis. </w:t>
            </w:r>
            <w:r>
              <w:rPr>
                <w:rFonts w:ascii="Calibri" w:eastAsia="Calibri" w:hAnsi="Calibri" w:cs="AGaramond-Regular"/>
                <w:i/>
                <w:color w:val="231F20"/>
                <w:sz w:val="20"/>
                <w:szCs w:val="20"/>
                <w:lang w:val="en-US"/>
              </w:rPr>
              <w:tab/>
            </w:r>
          </w:p>
          <w:p w:rsidR="00AA5D5F" w:rsidRPr="00C31BD8" w:rsidRDefault="00C31BD8" w:rsidP="00C31BD8">
            <w:pPr>
              <w:spacing w:line="360" w:lineRule="auto"/>
              <w:jc w:val="right"/>
              <w:rPr>
                <w:rFonts w:asciiTheme="minorHAnsi" w:eastAsiaTheme="minorHAnsi" w:hAnsiTheme="minorHAnsi" w:cs="AGaramond-Regular"/>
                <w:i/>
                <w:color w:val="231F20"/>
                <w:sz w:val="20"/>
                <w:szCs w:val="20"/>
                <w:lang w:eastAsia="en-US"/>
              </w:rPr>
            </w:pPr>
            <w:r>
              <w:rPr>
                <w:rFonts w:ascii="Calibri" w:eastAsia="Calibri" w:hAnsi="Calibri" w:cs="AGaramond-Regular"/>
                <w:i/>
                <w:color w:val="231F20"/>
                <w:sz w:val="20"/>
                <w:szCs w:val="20"/>
                <w:lang w:val="en-US"/>
              </w:rPr>
              <w:t>(</w:t>
            </w:r>
            <w:r w:rsidRPr="0079427E">
              <w:rPr>
                <w:rFonts w:ascii="Calibri" w:eastAsia="Calibri" w:hAnsi="Calibri" w:cs="AGaramond-Regular"/>
                <w:i/>
                <w:color w:val="231F20"/>
                <w:sz w:val="20"/>
                <w:szCs w:val="20"/>
                <w:lang w:val="en-US"/>
              </w:rPr>
              <w:t>Nach Platon, Theaitet 174</w:t>
            </w:r>
            <w:r>
              <w:rPr>
                <w:rFonts w:ascii="Calibri" w:eastAsia="Calibri" w:hAnsi="Calibri" w:cs="AGaramond-Regular"/>
                <w:i/>
                <w:color w:val="231F20"/>
                <w:sz w:val="20"/>
                <w:szCs w:val="20"/>
                <w:lang w:val="en-US"/>
              </w:rPr>
              <w:t>)</w:t>
            </w:r>
          </w:p>
        </w:tc>
        <w:tc>
          <w:tcPr>
            <w:tcW w:w="3549" w:type="dxa"/>
          </w:tcPr>
          <w:p w:rsidR="00106052" w:rsidRPr="00CF1036" w:rsidRDefault="00106052" w:rsidP="00106052">
            <w:pPr>
              <w:ind w:left="0" w:firstLine="0"/>
              <w:rPr>
                <w:rFonts w:ascii="Calibri" w:eastAsia="Calibri" w:hAnsi="Calibri" w:cs="AGaramond-Regular"/>
                <w:b/>
                <w:color w:val="231F20"/>
                <w:sz w:val="25"/>
                <w:szCs w:val="25"/>
              </w:rPr>
            </w:pPr>
          </w:p>
          <w:p w:rsidR="00AA5D5F" w:rsidRDefault="00AA5D5F" w:rsidP="00106052">
            <w:pPr>
              <w:spacing w:before="120"/>
              <w:ind w:left="0" w:firstLine="0"/>
              <w:rPr>
                <w:rFonts w:ascii="Calibri" w:eastAsia="Calibri" w:hAnsi="Calibri" w:cs="AGaramond-Regular"/>
                <w:i/>
                <w:color w:val="231F20"/>
                <w:sz w:val="20"/>
                <w:szCs w:val="20"/>
              </w:rPr>
            </w:pPr>
            <w:r w:rsidRPr="0079427E">
              <w:rPr>
                <w:rFonts w:ascii="Calibri" w:eastAsia="Calibri" w:hAnsi="Calibri" w:cs="AGaramond-Regular"/>
                <w:i/>
                <w:color w:val="231F20"/>
                <w:sz w:val="20"/>
                <w:szCs w:val="20"/>
              </w:rPr>
              <w:t>puteus, i m</w:t>
            </w:r>
            <w:r>
              <w:rPr>
                <w:rFonts w:ascii="Calibri" w:eastAsia="Calibri" w:hAnsi="Calibri" w:cs="AGaramond-Regular"/>
                <w:i/>
                <w:color w:val="231F20"/>
                <w:sz w:val="20"/>
                <w:szCs w:val="20"/>
              </w:rPr>
              <w:t>:</w:t>
            </w:r>
            <w:r w:rsidRPr="0079427E">
              <w:rPr>
                <w:rFonts w:ascii="Calibri" w:eastAsia="Calibri" w:hAnsi="Calibri" w:cs="AGaramond-Regular"/>
                <w:i/>
                <w:color w:val="231F20"/>
                <w:sz w:val="20"/>
                <w:szCs w:val="20"/>
              </w:rPr>
              <w:t xml:space="preserve"> Brunnen; facetus, a, um: witzig, schlagfertig</w:t>
            </w:r>
          </w:p>
          <w:p w:rsidR="00AA5D5F" w:rsidRPr="0079427E" w:rsidRDefault="00AA5D5F" w:rsidP="00D336DB">
            <w:pPr>
              <w:ind w:left="45" w:firstLine="0"/>
              <w:rPr>
                <w:rFonts w:ascii="Calibri" w:eastAsia="Calibri" w:hAnsi="Calibri" w:cs="AGaramond-Regular"/>
                <w:i/>
                <w:color w:val="231F20"/>
                <w:sz w:val="20"/>
                <w:szCs w:val="20"/>
              </w:rPr>
            </w:pPr>
            <w:r>
              <w:rPr>
                <w:rFonts w:ascii="Calibri" w:eastAsia="Calibri" w:hAnsi="Calibri" w:cs="AGaramond-Regular"/>
                <w:i/>
                <w:color w:val="231F20"/>
                <w:sz w:val="20"/>
                <w:szCs w:val="20"/>
              </w:rPr>
              <w:t>caelestia, ium n: Himmelserscheinungen</w:t>
            </w:r>
          </w:p>
          <w:p w:rsidR="00AA5D5F" w:rsidRPr="0079427E" w:rsidRDefault="00AA5D5F" w:rsidP="00D336DB">
            <w:pPr>
              <w:rPr>
                <w:rFonts w:ascii="Calibri" w:eastAsia="Calibri" w:hAnsi="Calibri" w:cs="AGaramond-Regular"/>
                <w:b/>
                <w:color w:val="231F20"/>
                <w:sz w:val="25"/>
                <w:szCs w:val="25"/>
              </w:rPr>
            </w:pPr>
          </w:p>
        </w:tc>
      </w:tr>
    </w:tbl>
    <w:p w:rsidR="00C31BD8" w:rsidRDefault="00C31BD8" w:rsidP="00C31BD8">
      <w:pPr>
        <w:pStyle w:val="Listenabsatz"/>
        <w:autoSpaceDE w:val="0"/>
        <w:autoSpaceDN w:val="0"/>
        <w:adjustRightInd w:val="0"/>
        <w:ind w:left="786"/>
        <w:rPr>
          <w:rFonts w:asciiTheme="minorHAnsi" w:eastAsiaTheme="minorHAnsi" w:hAnsiTheme="minorHAnsi" w:cs="AGaramond-Regular"/>
          <w:b/>
          <w:i/>
          <w:color w:val="231F20"/>
          <w:lang w:eastAsia="en-US"/>
        </w:rPr>
      </w:pPr>
    </w:p>
    <w:p w:rsidR="00411A76" w:rsidRPr="00BC4008" w:rsidRDefault="00411A76" w:rsidP="00411A76">
      <w:pPr>
        <w:pStyle w:val="Listenabsatz"/>
        <w:numPr>
          <w:ilvl w:val="0"/>
          <w:numId w:val="4"/>
        </w:numPr>
        <w:autoSpaceDE w:val="0"/>
        <w:autoSpaceDN w:val="0"/>
        <w:adjustRightInd w:val="0"/>
        <w:rPr>
          <w:rFonts w:asciiTheme="minorHAnsi" w:eastAsiaTheme="minorHAnsi" w:hAnsiTheme="minorHAnsi" w:cs="AGaramond-Regular"/>
          <w:b/>
          <w:i/>
          <w:color w:val="231F20"/>
          <w:lang w:eastAsia="en-US"/>
        </w:rPr>
      </w:pPr>
      <w:r w:rsidRPr="00BC4008">
        <w:rPr>
          <w:rFonts w:asciiTheme="minorHAnsi" w:eastAsiaTheme="minorHAnsi" w:hAnsiTheme="minorHAnsi" w:cs="AGaramond-Regular"/>
          <w:b/>
          <w:i/>
          <w:color w:val="231F20"/>
          <w:lang w:eastAsia="en-US"/>
        </w:rPr>
        <w:t>Informieren Sie sich über weitere geistige Leistungen, die Thales zugeschrieben werden.</w:t>
      </w:r>
    </w:p>
    <w:p w:rsidR="00623EEB" w:rsidRDefault="00623EEB" w:rsidP="00623EEB">
      <w:pPr>
        <w:spacing w:line="360" w:lineRule="auto"/>
        <w:rPr>
          <w:rFonts w:asciiTheme="minorHAnsi" w:eastAsiaTheme="minorHAnsi" w:hAnsiTheme="minorHAnsi" w:cs="AGaramond-Regular"/>
          <w:i/>
          <w:color w:val="231F20"/>
          <w:sz w:val="20"/>
          <w:szCs w:val="20"/>
          <w:lang w:eastAsia="en-US"/>
        </w:rPr>
      </w:pPr>
    </w:p>
    <w:p w:rsidR="0071582D" w:rsidRDefault="0071582D" w:rsidP="00623EEB">
      <w:pPr>
        <w:spacing w:line="360" w:lineRule="auto"/>
        <w:rPr>
          <w:rFonts w:asciiTheme="minorHAnsi" w:eastAsiaTheme="minorHAnsi" w:hAnsiTheme="minorHAnsi" w:cs="AGaramond-Regular"/>
          <w:i/>
          <w:color w:val="231F20"/>
          <w:sz w:val="20"/>
          <w:szCs w:val="20"/>
          <w:lang w:eastAsia="en-US"/>
        </w:rPr>
      </w:pPr>
    </w:p>
    <w:p w:rsidR="00623EEB" w:rsidRPr="00316A0A" w:rsidRDefault="00623EEB" w:rsidP="00623EEB">
      <w:pPr>
        <w:widowControl w:val="0"/>
        <w:autoSpaceDE w:val="0"/>
        <w:autoSpaceDN w:val="0"/>
        <w:adjustRightInd w:val="0"/>
        <w:ind w:right="-108"/>
        <w:rPr>
          <w:rFonts w:asciiTheme="minorHAnsi" w:hAnsiTheme="minorHAnsi"/>
          <w:b/>
          <w:sz w:val="28"/>
          <w:szCs w:val="28"/>
        </w:rPr>
      </w:pPr>
      <w:r w:rsidRPr="00316A0A">
        <w:rPr>
          <w:rFonts w:asciiTheme="minorHAnsi" w:hAnsiTheme="minorHAnsi"/>
          <w:b/>
          <w:sz w:val="28"/>
          <w:szCs w:val="28"/>
        </w:rPr>
        <w:t>Anaximander von Milet (610-547 v. Chr.)</w:t>
      </w:r>
    </w:p>
    <w:p w:rsidR="00623EEB" w:rsidRPr="00832A57" w:rsidRDefault="00623EEB" w:rsidP="00623EEB">
      <w:pPr>
        <w:widowControl w:val="0"/>
        <w:autoSpaceDE w:val="0"/>
        <w:autoSpaceDN w:val="0"/>
        <w:adjustRightInd w:val="0"/>
        <w:ind w:right="-108"/>
        <w:rPr>
          <w:rFonts w:asciiTheme="minorHAnsi" w:hAnsiTheme="minorHAnsi"/>
          <w:b/>
          <w:sz w:val="20"/>
          <w:szCs w:val="20"/>
        </w:rPr>
      </w:pPr>
    </w:p>
    <w:p w:rsidR="00623EEB" w:rsidRDefault="00623EEB" w:rsidP="00623EEB">
      <w:pPr>
        <w:widowControl w:val="0"/>
        <w:autoSpaceDE w:val="0"/>
        <w:autoSpaceDN w:val="0"/>
        <w:adjustRightInd w:val="0"/>
        <w:ind w:right="-108"/>
        <w:rPr>
          <w:rFonts w:asciiTheme="minorHAnsi" w:hAnsiTheme="minorHAnsi"/>
        </w:rPr>
      </w:pPr>
      <w:r w:rsidRPr="00831C9E">
        <w:rPr>
          <w:rFonts w:asciiTheme="minorHAnsi" w:hAnsiTheme="minorHAnsi"/>
        </w:rPr>
        <w:t>Anaximander, ein Landsmann und Freund des Thales, ließ sich von dessen Auffassung, das Wasser sei der Grundbaustein allen Seins, nicht überzeugen. Dem sinnlich wahrnehmbaren Prinzip „Wasser“ setzte er die schwer fassbare, abstrakte Vorstellung vom „Unbestimmten/ Unbegrenzten“, aus dem alles entstehe, entgegen.</w:t>
      </w:r>
    </w:p>
    <w:p w:rsidR="00623EEB" w:rsidRPr="00831C9E" w:rsidRDefault="00623EEB" w:rsidP="00623EEB">
      <w:pPr>
        <w:widowControl w:val="0"/>
        <w:autoSpaceDE w:val="0"/>
        <w:autoSpaceDN w:val="0"/>
        <w:adjustRightInd w:val="0"/>
        <w:ind w:right="-108"/>
        <w:rPr>
          <w:rFonts w:asciiTheme="minorHAnsi" w:hAnsiTheme="minorHAnsi"/>
        </w:rPr>
      </w:pPr>
    </w:p>
    <w:p w:rsidR="00623EEB" w:rsidRDefault="00623EEB" w:rsidP="00623EEB">
      <w:pPr>
        <w:widowControl w:val="0"/>
        <w:autoSpaceDE w:val="0"/>
        <w:autoSpaceDN w:val="0"/>
        <w:adjustRightInd w:val="0"/>
        <w:ind w:right="-108"/>
        <w:rPr>
          <w:rFonts w:asciiTheme="minorHAnsi" w:hAnsiTheme="minorHAnsi"/>
          <w:b/>
        </w:rPr>
      </w:pPr>
    </w:p>
    <w:p w:rsidR="0071582D" w:rsidRDefault="0071582D" w:rsidP="00623EEB">
      <w:pPr>
        <w:widowControl w:val="0"/>
        <w:autoSpaceDE w:val="0"/>
        <w:autoSpaceDN w:val="0"/>
        <w:adjustRightInd w:val="0"/>
        <w:ind w:right="-108"/>
        <w:rPr>
          <w:rFonts w:asciiTheme="minorHAnsi" w:hAnsiTheme="minorHAnsi"/>
          <w:b/>
        </w:rPr>
      </w:pPr>
    </w:p>
    <w:p w:rsidR="00623EEB" w:rsidRPr="00831C9E" w:rsidRDefault="00623EEB" w:rsidP="00623EEB">
      <w:pPr>
        <w:widowControl w:val="0"/>
        <w:autoSpaceDE w:val="0"/>
        <w:autoSpaceDN w:val="0"/>
        <w:adjustRightInd w:val="0"/>
        <w:ind w:right="-108"/>
        <w:rPr>
          <w:rFonts w:asciiTheme="minorHAnsi" w:hAnsiTheme="minorHAnsi"/>
          <w:b/>
          <w:sz w:val="32"/>
          <w:szCs w:val="18"/>
        </w:rPr>
      </w:pPr>
      <w:r w:rsidRPr="00316A0A">
        <w:rPr>
          <w:rFonts w:asciiTheme="minorHAnsi" w:hAnsiTheme="minorHAnsi"/>
          <w:b/>
          <w:sz w:val="28"/>
          <w:szCs w:val="28"/>
        </w:rPr>
        <w:t>Anaximenes von Milet (585-525 v. Chr.)</w:t>
      </w:r>
      <w:r w:rsidR="008B3A46">
        <w:rPr>
          <w:rFonts w:asciiTheme="minorHAnsi" w:hAnsiTheme="minorHAnsi"/>
          <w:b/>
          <w:sz w:val="32"/>
          <w:szCs w:val="18"/>
        </w:rPr>
        <w:t xml:space="preserve"> </w:t>
      </w:r>
      <w:r w:rsidR="008B3A46" w:rsidRPr="00245F22">
        <w:rPr>
          <w:rFonts w:ascii="Calibri" w:eastAsia="Calibri" w:hAnsi="Calibri" w:cs="Calibri"/>
          <w:color w:val="231F20"/>
        </w:rPr>
        <w:t>(Vo</w:t>
      </w:r>
      <w:r w:rsidR="008B3A46">
        <w:rPr>
          <w:rFonts w:ascii="Calibri" w:eastAsia="Calibri" w:hAnsi="Calibri" w:cs="Calibri"/>
          <w:color w:val="231F20"/>
        </w:rPr>
        <w:t>kabelblatt</w:t>
      </w:r>
      <w:r w:rsidR="008B3A46" w:rsidRPr="00245F22">
        <w:rPr>
          <w:rFonts w:ascii="Calibri" w:eastAsia="Calibri" w:hAnsi="Calibri" w:cs="Calibri"/>
          <w:color w:val="231F20"/>
        </w:rPr>
        <w:t xml:space="preserve"> </w:t>
      </w:r>
      <w:r w:rsidR="008B3A46">
        <w:rPr>
          <w:rFonts w:ascii="Calibri" w:eastAsia="Calibri" w:hAnsi="Calibri" w:cs="Calibri"/>
          <w:color w:val="231F20"/>
        </w:rPr>
        <w:t>2</w:t>
      </w:r>
      <w:r w:rsidR="008B3A46" w:rsidRPr="00245F22">
        <w:rPr>
          <w:rFonts w:ascii="Calibri" w:eastAsia="Calibri" w:hAnsi="Calibri" w:cs="Calibri"/>
          <w:color w:val="231F20"/>
        </w:rPr>
        <w:t>)</w:t>
      </w:r>
    </w:p>
    <w:p w:rsidR="00623EEB" w:rsidRPr="00832A57" w:rsidRDefault="00623EEB" w:rsidP="00623EEB">
      <w:pPr>
        <w:widowControl w:val="0"/>
        <w:autoSpaceDE w:val="0"/>
        <w:autoSpaceDN w:val="0"/>
        <w:adjustRightInd w:val="0"/>
        <w:ind w:right="-108"/>
        <w:rPr>
          <w:rFonts w:asciiTheme="minorHAnsi" w:hAnsiTheme="minorHAnsi"/>
          <w:b/>
          <w:sz w:val="20"/>
          <w:szCs w:val="20"/>
        </w:rPr>
      </w:pPr>
    </w:p>
    <w:p w:rsidR="00832A57" w:rsidRDefault="00832A57" w:rsidP="00832A57">
      <w:pPr>
        <w:widowControl w:val="0"/>
        <w:autoSpaceDE w:val="0"/>
        <w:autoSpaceDN w:val="0"/>
        <w:adjustRightInd w:val="0"/>
        <w:ind w:right="-108"/>
        <w:rPr>
          <w:rFonts w:ascii="Calibri" w:hAnsi="Calibri"/>
          <w:b/>
        </w:rPr>
      </w:pPr>
      <w:r>
        <w:rPr>
          <w:rFonts w:ascii="Calibri" w:hAnsi="Calibri"/>
          <w:b/>
        </w:rPr>
        <w:t xml:space="preserve">Vorerschließung: </w:t>
      </w:r>
    </w:p>
    <w:p w:rsidR="00832A57" w:rsidRDefault="00832A57" w:rsidP="00832A57">
      <w:pPr>
        <w:widowControl w:val="0"/>
        <w:autoSpaceDE w:val="0"/>
        <w:autoSpaceDN w:val="0"/>
        <w:adjustRightInd w:val="0"/>
        <w:ind w:left="720" w:right="-108"/>
        <w:contextualSpacing/>
        <w:rPr>
          <w:rFonts w:ascii="Calibri" w:hAnsi="Calibri"/>
          <w:b/>
          <w:i/>
        </w:rPr>
      </w:pPr>
      <w:bookmarkStart w:id="6" w:name="_Hlk518137287"/>
      <w:r>
        <w:rPr>
          <w:rFonts w:ascii="Calibri" w:hAnsi="Calibri"/>
          <w:b/>
          <w:i/>
        </w:rPr>
        <w:t>Der Text enthält viele Pronomina. Klären Sie, worauf sich die folgenden Proformen beziehen: eius, e quo (beide Zeile 1), ex eo (Zeile 2), ex iis (Zeile 3)</w:t>
      </w:r>
    </w:p>
    <w:bookmarkEnd w:id="6"/>
    <w:p w:rsidR="00832A57" w:rsidRPr="00BD139B" w:rsidRDefault="00832A57" w:rsidP="00832A57">
      <w:pPr>
        <w:widowControl w:val="0"/>
        <w:autoSpaceDE w:val="0"/>
        <w:autoSpaceDN w:val="0"/>
        <w:adjustRightInd w:val="0"/>
        <w:ind w:right="-108"/>
        <w:rPr>
          <w:rFonts w:ascii="Calibri" w:hAnsi="Calibri"/>
          <w:b/>
        </w:rPr>
      </w:pPr>
    </w:p>
    <w:p w:rsidR="00832A57" w:rsidRPr="00BD139B" w:rsidRDefault="00832A57" w:rsidP="00832A57">
      <w:pPr>
        <w:widowControl w:val="0"/>
        <w:pBdr>
          <w:left w:val="single" w:sz="4" w:space="4" w:color="auto"/>
        </w:pBdr>
        <w:autoSpaceDE w:val="0"/>
        <w:autoSpaceDN w:val="0"/>
        <w:adjustRightInd w:val="0"/>
        <w:spacing w:line="312" w:lineRule="auto"/>
        <w:ind w:right="-108"/>
        <w:rPr>
          <w:rFonts w:ascii="Calibri" w:hAnsi="Calibri"/>
        </w:rPr>
      </w:pPr>
      <w:bookmarkStart w:id="7" w:name="_Hlk506306645"/>
      <w:r w:rsidRPr="00BD139B">
        <w:rPr>
          <w:rFonts w:ascii="Calibri" w:hAnsi="Calibri"/>
        </w:rPr>
        <w:t xml:space="preserve">Post Anaximandrum eius auditor Anaximenes </w:t>
      </w:r>
      <w:r w:rsidRPr="00BD139B">
        <w:rPr>
          <w:rFonts w:ascii="Calibri" w:hAnsi="Calibri"/>
          <w:b/>
        </w:rPr>
        <w:t>infinitum aera</w:t>
      </w:r>
      <w:r w:rsidRPr="00BD139B">
        <w:rPr>
          <w:rFonts w:ascii="Calibri" w:hAnsi="Calibri"/>
        </w:rPr>
        <w:t xml:space="preserve"> dixit esse principium, e quo omnia gignerentur, sed ea, quae ex eo orerentur, definita esse; gigni autem terram, aquam, ignem, tum ex iis omnia.</w:t>
      </w:r>
    </w:p>
    <w:p w:rsidR="00832A57" w:rsidRPr="00B36B15" w:rsidRDefault="00832A57" w:rsidP="00832A57">
      <w:pPr>
        <w:widowControl w:val="0"/>
        <w:autoSpaceDE w:val="0"/>
        <w:autoSpaceDN w:val="0"/>
        <w:adjustRightInd w:val="0"/>
        <w:spacing w:line="312" w:lineRule="auto"/>
        <w:ind w:right="-108"/>
        <w:rPr>
          <w:rFonts w:ascii="Calibri" w:hAnsi="Calibri"/>
          <w:i/>
          <w:sz w:val="20"/>
          <w:szCs w:val="20"/>
          <w:lang w:val="en-US"/>
        </w:rPr>
      </w:pPr>
      <w:bookmarkStart w:id="8" w:name="_Hlk506308538"/>
      <w:bookmarkEnd w:id="7"/>
      <w:r w:rsidRPr="00B36B15">
        <w:rPr>
          <w:rFonts w:ascii="Calibri" w:hAnsi="Calibri"/>
          <w:i/>
          <w:sz w:val="20"/>
          <w:szCs w:val="20"/>
          <w:lang w:val="en-US"/>
        </w:rPr>
        <w:t>Cicero, Libri Academici priores 2,118, bearbeitet</w:t>
      </w:r>
    </w:p>
    <w:bookmarkEnd w:id="8"/>
    <w:p w:rsidR="00623EEB" w:rsidRPr="00085C7D" w:rsidRDefault="00623EEB" w:rsidP="00C31BD8">
      <w:pPr>
        <w:pStyle w:val="Listenabsatz"/>
        <w:widowControl w:val="0"/>
        <w:numPr>
          <w:ilvl w:val="0"/>
          <w:numId w:val="1"/>
        </w:numPr>
        <w:autoSpaceDE w:val="0"/>
        <w:autoSpaceDN w:val="0"/>
        <w:adjustRightInd w:val="0"/>
        <w:spacing w:after="120"/>
        <w:ind w:left="714" w:hanging="357"/>
        <w:contextualSpacing w:val="0"/>
        <w:rPr>
          <w:rFonts w:asciiTheme="minorHAnsi" w:hAnsiTheme="minorHAnsi"/>
          <w:b/>
          <w:i/>
        </w:rPr>
      </w:pPr>
      <w:r w:rsidRPr="00085C7D">
        <w:rPr>
          <w:rFonts w:asciiTheme="minorHAnsi" w:hAnsiTheme="minorHAnsi"/>
          <w:b/>
          <w:i/>
        </w:rPr>
        <w:lastRenderedPageBreak/>
        <w:t>Suchen Sie Erklär</w:t>
      </w:r>
      <w:r>
        <w:rPr>
          <w:rFonts w:asciiTheme="minorHAnsi" w:hAnsiTheme="minorHAnsi"/>
          <w:b/>
          <w:i/>
        </w:rPr>
        <w:t>ungen dafür, weshalb Anaximenes</w:t>
      </w:r>
      <w:r w:rsidRPr="00085C7D">
        <w:rPr>
          <w:rFonts w:asciiTheme="minorHAnsi" w:hAnsiTheme="minorHAnsi"/>
          <w:b/>
          <w:i/>
        </w:rPr>
        <w:t xml:space="preserve"> die Luft als </w:t>
      </w:r>
      <w:r>
        <w:rPr>
          <w:rFonts w:asciiTheme="minorHAnsi" w:hAnsiTheme="minorHAnsi"/>
          <w:b/>
          <w:i/>
        </w:rPr>
        <w:t>„</w:t>
      </w:r>
      <w:r w:rsidRPr="00085C7D">
        <w:rPr>
          <w:rFonts w:asciiTheme="minorHAnsi" w:hAnsiTheme="minorHAnsi"/>
          <w:b/>
          <w:i/>
        </w:rPr>
        <w:t>infinitus</w:t>
      </w:r>
      <w:r>
        <w:rPr>
          <w:rFonts w:asciiTheme="minorHAnsi" w:hAnsiTheme="minorHAnsi"/>
          <w:b/>
          <w:i/>
        </w:rPr>
        <w:t>“</w:t>
      </w:r>
      <w:r w:rsidRPr="00085C7D">
        <w:rPr>
          <w:rFonts w:asciiTheme="minorHAnsi" w:hAnsiTheme="minorHAnsi"/>
          <w:b/>
          <w:i/>
        </w:rPr>
        <w:t xml:space="preserve"> bezeichnet und sie als Grundbaustein für die Elemente Erde, Wasser und Feuer annimmt.</w:t>
      </w:r>
    </w:p>
    <w:p w:rsidR="00623EEB" w:rsidRDefault="00623EEB" w:rsidP="00623EEB">
      <w:pPr>
        <w:pStyle w:val="Listenabsatz"/>
        <w:widowControl w:val="0"/>
        <w:numPr>
          <w:ilvl w:val="0"/>
          <w:numId w:val="1"/>
        </w:numPr>
        <w:autoSpaceDE w:val="0"/>
        <w:autoSpaceDN w:val="0"/>
        <w:adjustRightInd w:val="0"/>
        <w:ind w:right="-108"/>
        <w:rPr>
          <w:rFonts w:asciiTheme="minorHAnsi" w:hAnsiTheme="minorHAnsi"/>
          <w:b/>
          <w:i/>
        </w:rPr>
      </w:pPr>
      <w:r w:rsidRPr="00085C7D">
        <w:rPr>
          <w:rFonts w:asciiTheme="minorHAnsi" w:hAnsiTheme="minorHAnsi"/>
          <w:b/>
          <w:i/>
        </w:rPr>
        <w:t>Anaximenes wird oft als Vermittler zwischen den Theorien von Thales und Anaximander bezeichnet. Erklären Sie, weshalb.</w:t>
      </w:r>
    </w:p>
    <w:p w:rsidR="0060426A" w:rsidRDefault="0060426A" w:rsidP="0060426A">
      <w:pPr>
        <w:pStyle w:val="Listenabsatz"/>
        <w:widowControl w:val="0"/>
        <w:autoSpaceDE w:val="0"/>
        <w:autoSpaceDN w:val="0"/>
        <w:adjustRightInd w:val="0"/>
        <w:ind w:right="-108"/>
        <w:rPr>
          <w:rFonts w:asciiTheme="minorHAnsi" w:hAnsiTheme="minorHAnsi"/>
          <w:b/>
          <w:i/>
        </w:rPr>
      </w:pPr>
    </w:p>
    <w:p w:rsidR="001435F5" w:rsidRDefault="001435F5" w:rsidP="0060426A">
      <w:pPr>
        <w:pStyle w:val="Listenabsatz"/>
        <w:widowControl w:val="0"/>
        <w:autoSpaceDE w:val="0"/>
        <w:autoSpaceDN w:val="0"/>
        <w:adjustRightInd w:val="0"/>
        <w:ind w:right="-108"/>
        <w:rPr>
          <w:rFonts w:asciiTheme="minorHAnsi" w:hAnsiTheme="minorHAnsi"/>
          <w:b/>
          <w:i/>
        </w:rPr>
      </w:pPr>
    </w:p>
    <w:p w:rsidR="0060426A" w:rsidRPr="00085C7D" w:rsidRDefault="0060426A" w:rsidP="0060426A">
      <w:pPr>
        <w:pStyle w:val="Listenabsatz"/>
        <w:widowControl w:val="0"/>
        <w:autoSpaceDE w:val="0"/>
        <w:autoSpaceDN w:val="0"/>
        <w:adjustRightInd w:val="0"/>
        <w:ind w:right="-108"/>
        <w:rPr>
          <w:rFonts w:asciiTheme="minorHAnsi" w:hAnsiTheme="minorHAnsi"/>
          <w:b/>
          <w:i/>
        </w:rPr>
      </w:pPr>
    </w:p>
    <w:p w:rsidR="00A47B70" w:rsidRPr="00316A0A" w:rsidRDefault="00CF1036" w:rsidP="00623EEB">
      <w:pPr>
        <w:widowControl w:val="0"/>
        <w:autoSpaceDE w:val="0"/>
        <w:autoSpaceDN w:val="0"/>
        <w:adjustRightInd w:val="0"/>
        <w:ind w:right="-108"/>
        <w:rPr>
          <w:rFonts w:asciiTheme="minorHAnsi" w:hAnsiTheme="minorHAnsi"/>
          <w:b/>
          <w:sz w:val="28"/>
          <w:szCs w:val="28"/>
        </w:rPr>
      </w:pPr>
      <w:bookmarkStart w:id="9" w:name="_Hlk522807072"/>
      <w:r w:rsidRPr="00316A0A">
        <w:rPr>
          <w:rFonts w:asciiTheme="minorHAnsi" w:hAnsiTheme="minorHAnsi"/>
          <w:b/>
          <w:sz w:val="28"/>
          <w:szCs w:val="28"/>
        </w:rPr>
        <w:t xml:space="preserve">Pythagoras </w:t>
      </w:r>
      <w:r w:rsidR="00A47B70" w:rsidRPr="00316A0A">
        <w:rPr>
          <w:rFonts w:asciiTheme="minorHAnsi" w:hAnsiTheme="minorHAnsi"/>
          <w:b/>
          <w:sz w:val="28"/>
          <w:szCs w:val="28"/>
        </w:rPr>
        <w:t>(ca. 580-500 v. Chr.) – eine geniale Idee</w:t>
      </w:r>
    </w:p>
    <w:p w:rsidR="00A47B70" w:rsidRDefault="00A47B70" w:rsidP="00623EEB">
      <w:pPr>
        <w:widowControl w:val="0"/>
        <w:autoSpaceDE w:val="0"/>
        <w:autoSpaceDN w:val="0"/>
        <w:adjustRightInd w:val="0"/>
        <w:ind w:right="-108"/>
        <w:rPr>
          <w:rFonts w:asciiTheme="minorHAnsi" w:hAnsiTheme="minorHAnsi"/>
          <w:b/>
          <w:sz w:val="32"/>
          <w:szCs w:val="18"/>
        </w:rPr>
      </w:pPr>
    </w:p>
    <w:tbl>
      <w:tblPr>
        <w:tblStyle w:val="Tabellenraster"/>
        <w:tblW w:w="0" w:type="auto"/>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823"/>
        <w:gridCol w:w="4531"/>
      </w:tblGrid>
      <w:tr w:rsidR="00161AAB" w:rsidRPr="00161AAB" w:rsidTr="00161AAB">
        <w:tc>
          <w:tcPr>
            <w:tcW w:w="3823" w:type="dxa"/>
          </w:tcPr>
          <w:p w:rsidR="00161AAB" w:rsidRPr="00161AAB" w:rsidRDefault="00161AAB" w:rsidP="00161AAB">
            <w:pPr>
              <w:widowControl w:val="0"/>
              <w:autoSpaceDE w:val="0"/>
              <w:autoSpaceDN w:val="0"/>
              <w:adjustRightInd w:val="0"/>
              <w:spacing w:line="264" w:lineRule="auto"/>
              <w:ind w:left="164" w:right="28" w:firstLine="0"/>
              <w:rPr>
                <w:rFonts w:asciiTheme="minorHAnsi" w:hAnsiTheme="minorHAnsi" w:cstheme="minorHAnsi"/>
              </w:rPr>
            </w:pPr>
            <w:r w:rsidRPr="00161AAB">
              <w:rPr>
                <w:rFonts w:asciiTheme="minorHAnsi" w:hAnsiTheme="minorHAnsi" w:cstheme="minorHAnsi"/>
              </w:rPr>
              <w:t xml:space="preserve">Pythagorei e numeris et </w:t>
            </w:r>
          </w:p>
          <w:p w:rsidR="00161AAB" w:rsidRPr="00161AAB" w:rsidRDefault="00161AAB" w:rsidP="00161AAB">
            <w:pPr>
              <w:widowControl w:val="0"/>
              <w:autoSpaceDE w:val="0"/>
              <w:autoSpaceDN w:val="0"/>
              <w:adjustRightInd w:val="0"/>
              <w:spacing w:line="264" w:lineRule="auto"/>
              <w:ind w:left="164" w:right="28" w:firstLine="0"/>
              <w:rPr>
                <w:rFonts w:asciiTheme="minorHAnsi" w:hAnsiTheme="minorHAnsi" w:cstheme="minorHAnsi"/>
              </w:rPr>
            </w:pPr>
            <w:r w:rsidRPr="00161AAB">
              <w:rPr>
                <w:rFonts w:asciiTheme="minorHAnsi" w:hAnsiTheme="minorHAnsi" w:cstheme="minorHAnsi"/>
              </w:rPr>
              <w:t xml:space="preserve">mathematicorum initiis </w:t>
            </w:r>
          </w:p>
          <w:p w:rsidR="00161AAB" w:rsidRPr="00161AAB" w:rsidRDefault="00161AAB" w:rsidP="00161AAB">
            <w:pPr>
              <w:widowControl w:val="0"/>
              <w:autoSpaceDE w:val="0"/>
              <w:autoSpaceDN w:val="0"/>
              <w:adjustRightInd w:val="0"/>
              <w:spacing w:after="120" w:line="264" w:lineRule="auto"/>
              <w:ind w:left="164" w:right="28" w:firstLine="0"/>
              <w:rPr>
                <w:rFonts w:asciiTheme="minorHAnsi" w:hAnsiTheme="minorHAnsi" w:cstheme="minorHAnsi"/>
                <w:lang w:val="en-US"/>
              </w:rPr>
            </w:pPr>
            <w:r w:rsidRPr="00161AAB">
              <w:rPr>
                <w:rFonts w:asciiTheme="minorHAnsi" w:hAnsiTheme="minorHAnsi" w:cstheme="minorHAnsi"/>
                <w:lang w:val="en-US"/>
              </w:rPr>
              <w:t>proficisci volunt omnia.</w:t>
            </w:r>
          </w:p>
          <w:p w:rsidR="00161AAB" w:rsidRPr="00161AAB" w:rsidRDefault="00161AAB" w:rsidP="00161AAB">
            <w:pPr>
              <w:widowControl w:val="0"/>
              <w:autoSpaceDE w:val="0"/>
              <w:autoSpaceDN w:val="0"/>
              <w:adjustRightInd w:val="0"/>
              <w:ind w:left="164" w:right="30" w:firstLine="0"/>
              <w:jc w:val="right"/>
              <w:rPr>
                <w:rFonts w:asciiTheme="minorHAnsi" w:hAnsiTheme="minorHAnsi" w:cstheme="minorHAnsi"/>
                <w:i/>
                <w:sz w:val="20"/>
                <w:szCs w:val="20"/>
                <w:lang w:val="en-US"/>
              </w:rPr>
            </w:pPr>
            <w:r w:rsidRPr="00161AAB">
              <w:rPr>
                <w:rFonts w:asciiTheme="minorHAnsi" w:hAnsiTheme="minorHAnsi" w:cstheme="minorHAnsi"/>
                <w:i/>
                <w:sz w:val="20"/>
                <w:szCs w:val="20"/>
                <w:lang w:val="en-US"/>
              </w:rPr>
              <w:t>Cicero, Libri Academici priores 2,118</w:t>
            </w:r>
          </w:p>
        </w:tc>
        <w:tc>
          <w:tcPr>
            <w:tcW w:w="4531" w:type="dxa"/>
          </w:tcPr>
          <w:p w:rsidR="00161AAB" w:rsidRPr="00161AAB" w:rsidRDefault="00161AAB" w:rsidP="00161AAB">
            <w:pPr>
              <w:widowControl w:val="0"/>
              <w:autoSpaceDE w:val="0"/>
              <w:autoSpaceDN w:val="0"/>
              <w:adjustRightInd w:val="0"/>
              <w:ind w:left="170" w:right="-108" w:firstLine="0"/>
              <w:rPr>
                <w:rFonts w:asciiTheme="minorHAnsi" w:hAnsiTheme="minorHAnsi" w:cstheme="minorHAnsi"/>
                <w:i/>
                <w:sz w:val="20"/>
                <w:szCs w:val="20"/>
              </w:rPr>
            </w:pPr>
            <w:r w:rsidRPr="00161AAB">
              <w:rPr>
                <w:rFonts w:asciiTheme="minorHAnsi" w:hAnsiTheme="minorHAnsi" w:cstheme="minorHAnsi"/>
                <w:i/>
                <w:sz w:val="20"/>
                <w:szCs w:val="20"/>
              </w:rPr>
              <w:t xml:space="preserve">Pythagorei: die Pythagoreer = Anhänger der Lehre des Pythagoras; </w:t>
            </w:r>
          </w:p>
          <w:p w:rsidR="00161AAB" w:rsidRPr="00161AAB" w:rsidRDefault="00161AAB" w:rsidP="00161AAB">
            <w:pPr>
              <w:widowControl w:val="0"/>
              <w:autoSpaceDE w:val="0"/>
              <w:autoSpaceDN w:val="0"/>
              <w:adjustRightInd w:val="0"/>
              <w:ind w:left="170" w:right="-108" w:firstLine="0"/>
              <w:rPr>
                <w:rFonts w:asciiTheme="minorHAnsi" w:hAnsiTheme="minorHAnsi" w:cstheme="minorHAnsi"/>
                <w:i/>
                <w:sz w:val="20"/>
                <w:szCs w:val="20"/>
              </w:rPr>
            </w:pPr>
            <w:r w:rsidRPr="00161AAB">
              <w:rPr>
                <w:rFonts w:asciiTheme="minorHAnsi" w:hAnsiTheme="minorHAnsi" w:cstheme="minorHAnsi"/>
                <w:i/>
                <w:sz w:val="20"/>
                <w:szCs w:val="20"/>
              </w:rPr>
              <w:t>initium, i n: Prinzip</w:t>
            </w:r>
          </w:p>
          <w:p w:rsidR="00161AAB" w:rsidRPr="00161AAB" w:rsidRDefault="00161AAB" w:rsidP="00161AAB">
            <w:pPr>
              <w:widowControl w:val="0"/>
              <w:autoSpaceDE w:val="0"/>
              <w:autoSpaceDN w:val="0"/>
              <w:adjustRightInd w:val="0"/>
              <w:ind w:left="170" w:right="-108" w:firstLine="0"/>
              <w:rPr>
                <w:rFonts w:asciiTheme="minorHAnsi" w:hAnsiTheme="minorHAnsi" w:cstheme="minorHAnsi"/>
                <w:i/>
                <w:sz w:val="20"/>
                <w:szCs w:val="20"/>
              </w:rPr>
            </w:pPr>
            <w:r w:rsidRPr="00161AAB">
              <w:rPr>
                <w:rFonts w:asciiTheme="minorHAnsi" w:hAnsiTheme="minorHAnsi" w:cstheme="minorHAnsi"/>
                <w:i/>
                <w:sz w:val="20"/>
                <w:szCs w:val="20"/>
              </w:rPr>
              <w:t>proficisci: hervorgehen, entstehen</w:t>
            </w:r>
          </w:p>
        </w:tc>
      </w:tr>
    </w:tbl>
    <w:p w:rsidR="00A47B70" w:rsidRDefault="00A47B70" w:rsidP="00623EEB">
      <w:pPr>
        <w:widowControl w:val="0"/>
        <w:autoSpaceDE w:val="0"/>
        <w:autoSpaceDN w:val="0"/>
        <w:adjustRightInd w:val="0"/>
        <w:ind w:right="-108"/>
        <w:rPr>
          <w:rFonts w:asciiTheme="minorHAnsi" w:hAnsiTheme="minorHAnsi"/>
          <w:b/>
          <w:sz w:val="32"/>
          <w:szCs w:val="18"/>
        </w:rPr>
      </w:pPr>
    </w:p>
    <w:p w:rsidR="00A47B70" w:rsidRPr="00F22CD4" w:rsidRDefault="00A47B70" w:rsidP="00623EEB">
      <w:pPr>
        <w:widowControl w:val="0"/>
        <w:autoSpaceDE w:val="0"/>
        <w:autoSpaceDN w:val="0"/>
        <w:adjustRightInd w:val="0"/>
        <w:ind w:right="-108"/>
        <w:rPr>
          <w:rFonts w:asciiTheme="minorHAnsi" w:hAnsiTheme="minorHAnsi"/>
          <w:b/>
          <w:i/>
        </w:rPr>
      </w:pPr>
      <w:r w:rsidRPr="00F22CD4">
        <w:rPr>
          <w:rFonts w:asciiTheme="minorHAnsi" w:hAnsiTheme="minorHAnsi"/>
          <w:b/>
          <w:i/>
        </w:rPr>
        <w:t>Zeigen Sie an Beispielen</w:t>
      </w:r>
      <w:r w:rsidR="00F22CD4" w:rsidRPr="00F22CD4">
        <w:rPr>
          <w:rFonts w:asciiTheme="minorHAnsi" w:hAnsiTheme="minorHAnsi"/>
          <w:b/>
          <w:i/>
        </w:rPr>
        <w:t xml:space="preserve"> aus der Fülle Ihrer naturwissenschaftlichen Kenntnisse</w:t>
      </w:r>
      <w:r w:rsidRPr="00F22CD4">
        <w:rPr>
          <w:rFonts w:asciiTheme="minorHAnsi" w:hAnsiTheme="minorHAnsi"/>
          <w:b/>
          <w:i/>
        </w:rPr>
        <w:t xml:space="preserve">, dass </w:t>
      </w:r>
      <w:r w:rsidR="00F22CD4" w:rsidRPr="00F22CD4">
        <w:rPr>
          <w:rFonts w:asciiTheme="minorHAnsi" w:hAnsiTheme="minorHAnsi"/>
          <w:b/>
          <w:i/>
        </w:rPr>
        <w:t xml:space="preserve">die Idee des Pythagoras, die Welt sei auf </w:t>
      </w:r>
      <w:r w:rsidRPr="00F22CD4">
        <w:rPr>
          <w:rFonts w:asciiTheme="minorHAnsi" w:hAnsiTheme="minorHAnsi"/>
          <w:b/>
          <w:i/>
        </w:rPr>
        <w:t xml:space="preserve">Zahlen und </w:t>
      </w:r>
      <w:r w:rsidR="00F22CD4" w:rsidRPr="00F22CD4">
        <w:rPr>
          <w:rFonts w:asciiTheme="minorHAnsi" w:hAnsiTheme="minorHAnsi"/>
          <w:b/>
          <w:i/>
        </w:rPr>
        <w:t>den</w:t>
      </w:r>
      <w:r w:rsidRPr="00F22CD4">
        <w:rPr>
          <w:rFonts w:asciiTheme="minorHAnsi" w:hAnsiTheme="minorHAnsi"/>
          <w:b/>
          <w:i/>
        </w:rPr>
        <w:t xml:space="preserve"> Prinzipien der Mathematik</w:t>
      </w:r>
      <w:r w:rsidR="00F22CD4" w:rsidRPr="00F22CD4">
        <w:rPr>
          <w:rFonts w:asciiTheme="minorHAnsi" w:hAnsiTheme="minorHAnsi"/>
          <w:b/>
          <w:i/>
        </w:rPr>
        <w:t xml:space="preserve"> aufgebaut, höchst aktuell ist.</w:t>
      </w:r>
    </w:p>
    <w:p w:rsidR="00A47B70" w:rsidRDefault="00A47B70" w:rsidP="00623EEB">
      <w:pPr>
        <w:widowControl w:val="0"/>
        <w:autoSpaceDE w:val="0"/>
        <w:autoSpaceDN w:val="0"/>
        <w:adjustRightInd w:val="0"/>
        <w:ind w:right="-108"/>
        <w:rPr>
          <w:rFonts w:asciiTheme="minorHAnsi" w:hAnsiTheme="minorHAnsi"/>
          <w:b/>
          <w:sz w:val="32"/>
          <w:szCs w:val="18"/>
        </w:rPr>
      </w:pPr>
    </w:p>
    <w:p w:rsidR="001435F5" w:rsidRDefault="001435F5" w:rsidP="00623EEB">
      <w:pPr>
        <w:widowControl w:val="0"/>
        <w:autoSpaceDE w:val="0"/>
        <w:autoSpaceDN w:val="0"/>
        <w:adjustRightInd w:val="0"/>
        <w:ind w:right="-108"/>
        <w:rPr>
          <w:rFonts w:asciiTheme="minorHAnsi" w:hAnsiTheme="minorHAnsi"/>
          <w:b/>
          <w:sz w:val="32"/>
          <w:szCs w:val="18"/>
        </w:rPr>
      </w:pPr>
    </w:p>
    <w:p w:rsidR="001435F5" w:rsidRPr="00A47B70" w:rsidRDefault="001435F5" w:rsidP="00623EEB">
      <w:pPr>
        <w:widowControl w:val="0"/>
        <w:autoSpaceDE w:val="0"/>
        <w:autoSpaceDN w:val="0"/>
        <w:adjustRightInd w:val="0"/>
        <w:ind w:right="-108"/>
        <w:rPr>
          <w:rFonts w:asciiTheme="minorHAnsi" w:hAnsiTheme="minorHAnsi"/>
          <w:b/>
          <w:sz w:val="32"/>
          <w:szCs w:val="18"/>
        </w:rPr>
      </w:pPr>
    </w:p>
    <w:p w:rsidR="00623EEB" w:rsidRPr="00316A0A" w:rsidRDefault="00623EEB" w:rsidP="00623EEB">
      <w:pPr>
        <w:widowControl w:val="0"/>
        <w:autoSpaceDE w:val="0"/>
        <w:autoSpaceDN w:val="0"/>
        <w:adjustRightInd w:val="0"/>
        <w:ind w:right="-108"/>
        <w:rPr>
          <w:rFonts w:asciiTheme="minorHAnsi" w:hAnsiTheme="minorHAnsi"/>
          <w:b/>
          <w:sz w:val="28"/>
          <w:szCs w:val="28"/>
        </w:rPr>
      </w:pPr>
      <w:r w:rsidRPr="00316A0A">
        <w:rPr>
          <w:rFonts w:asciiTheme="minorHAnsi" w:hAnsiTheme="minorHAnsi"/>
          <w:b/>
          <w:sz w:val="28"/>
          <w:szCs w:val="28"/>
        </w:rPr>
        <w:t>Empedokles aus Agrigent (485-425 v. Chr.)</w:t>
      </w:r>
    </w:p>
    <w:p w:rsidR="00623EEB" w:rsidRPr="007C24E6" w:rsidRDefault="00623EEB" w:rsidP="00623EEB">
      <w:pPr>
        <w:widowControl w:val="0"/>
        <w:autoSpaceDE w:val="0"/>
        <w:autoSpaceDN w:val="0"/>
        <w:adjustRightInd w:val="0"/>
        <w:ind w:right="-108"/>
        <w:rPr>
          <w:rFonts w:asciiTheme="minorHAnsi" w:hAnsiTheme="minorHAnsi"/>
          <w:sz w:val="16"/>
          <w:szCs w:val="16"/>
        </w:rPr>
      </w:pPr>
    </w:p>
    <w:p w:rsidR="00623EEB" w:rsidRDefault="00623EEB" w:rsidP="00623EEB">
      <w:pPr>
        <w:widowControl w:val="0"/>
        <w:autoSpaceDE w:val="0"/>
        <w:autoSpaceDN w:val="0"/>
        <w:adjustRightInd w:val="0"/>
        <w:ind w:right="-108"/>
        <w:rPr>
          <w:rFonts w:asciiTheme="minorHAnsi" w:hAnsiTheme="minorHAnsi"/>
        </w:rPr>
      </w:pPr>
      <w:r>
        <w:rPr>
          <w:rFonts w:asciiTheme="minorHAnsi" w:hAnsiTheme="minorHAnsi"/>
        </w:rPr>
        <w:t>Empedokles</w:t>
      </w:r>
      <w:r w:rsidR="00F22CD4">
        <w:rPr>
          <w:rFonts w:asciiTheme="minorHAnsi" w:hAnsiTheme="minorHAnsi"/>
        </w:rPr>
        <w:t xml:space="preserve"> nimmt auf die Theorie des Pythagoras keinen Bezug, sondern kehrt wieder zurück zur Suche nach einem sinnlich fassbaren Urstoff. Dabei</w:t>
      </w:r>
      <w:r>
        <w:rPr>
          <w:rFonts w:asciiTheme="minorHAnsi" w:hAnsiTheme="minorHAnsi"/>
        </w:rPr>
        <w:t xml:space="preserve"> hält </w:t>
      </w:r>
      <w:r w:rsidR="00F22CD4">
        <w:rPr>
          <w:rFonts w:asciiTheme="minorHAnsi" w:hAnsiTheme="minorHAnsi"/>
        </w:rPr>
        <w:t xml:space="preserve">er </w:t>
      </w:r>
      <w:r>
        <w:rPr>
          <w:rFonts w:asciiTheme="minorHAnsi" w:hAnsiTheme="minorHAnsi"/>
        </w:rPr>
        <w:t>es für einen Irrtum, einen einzigen Grundstoff als Ausgangspunkt allen Seins anzusehen. Er kommt zu der Auffassung, dass es vier Grundstoffe – ignis, aqua, aer, terra – geben müsse, um die Vielfalt der sinnlich wahrnehmbaren Welt erklären zu können. Durch unterschiedliche Mischungsverhältnisse dieser vier Urstoffe entstünden die verschiedenen Dinge und Lebewesen.</w:t>
      </w:r>
    </w:p>
    <w:bookmarkEnd w:id="9"/>
    <w:p w:rsidR="00623EEB" w:rsidRDefault="00623EEB" w:rsidP="00623EEB">
      <w:pPr>
        <w:widowControl w:val="0"/>
        <w:autoSpaceDE w:val="0"/>
        <w:autoSpaceDN w:val="0"/>
        <w:adjustRightInd w:val="0"/>
        <w:ind w:right="-108"/>
        <w:rPr>
          <w:rFonts w:asciiTheme="minorHAnsi" w:hAnsiTheme="minorHAnsi"/>
        </w:rPr>
      </w:pPr>
    </w:p>
    <w:p w:rsidR="00623EEB" w:rsidRPr="000E257D" w:rsidRDefault="00623EEB" w:rsidP="00623EEB">
      <w:pPr>
        <w:widowControl w:val="0"/>
        <w:autoSpaceDE w:val="0"/>
        <w:autoSpaceDN w:val="0"/>
        <w:adjustRightInd w:val="0"/>
        <w:ind w:right="-108"/>
        <w:rPr>
          <w:rFonts w:asciiTheme="minorHAnsi" w:hAnsiTheme="minorHAnsi"/>
          <w:b/>
          <w:i/>
        </w:rPr>
      </w:pPr>
      <w:r w:rsidRPr="000E257D">
        <w:rPr>
          <w:rFonts w:asciiTheme="minorHAnsi" w:hAnsiTheme="minorHAnsi"/>
          <w:b/>
          <w:i/>
        </w:rPr>
        <w:t>Suchen Sie – unter Ausblendung der naturwissenschaftlichen Kenntnisse unserer Zeit – Beispiele, die die Gedanken des Empedokles einigermaßen nachvollziehbar machen.</w:t>
      </w:r>
    </w:p>
    <w:p w:rsidR="00D5118E" w:rsidRDefault="00D5118E" w:rsidP="00623EEB">
      <w:pPr>
        <w:widowControl w:val="0"/>
        <w:autoSpaceDE w:val="0"/>
        <w:autoSpaceDN w:val="0"/>
        <w:adjustRightInd w:val="0"/>
        <w:ind w:right="-108"/>
        <w:rPr>
          <w:rFonts w:asciiTheme="minorHAnsi" w:hAnsiTheme="minorHAnsi"/>
          <w:b/>
          <w:sz w:val="32"/>
          <w:szCs w:val="18"/>
        </w:rPr>
      </w:pPr>
    </w:p>
    <w:p w:rsidR="00F22CD4" w:rsidRDefault="00F22CD4" w:rsidP="00623EEB">
      <w:pPr>
        <w:widowControl w:val="0"/>
        <w:autoSpaceDE w:val="0"/>
        <w:autoSpaceDN w:val="0"/>
        <w:adjustRightInd w:val="0"/>
        <w:ind w:right="-108"/>
        <w:rPr>
          <w:rFonts w:asciiTheme="minorHAnsi" w:hAnsiTheme="minorHAnsi"/>
          <w:b/>
          <w:sz w:val="32"/>
          <w:szCs w:val="18"/>
        </w:rPr>
      </w:pPr>
      <w:bookmarkStart w:id="10" w:name="_Hlk506458527"/>
      <w:bookmarkStart w:id="11" w:name="_Hlk506321839"/>
    </w:p>
    <w:p w:rsidR="001435F5" w:rsidRDefault="001435F5" w:rsidP="00623EEB">
      <w:pPr>
        <w:widowControl w:val="0"/>
        <w:autoSpaceDE w:val="0"/>
        <w:autoSpaceDN w:val="0"/>
        <w:adjustRightInd w:val="0"/>
        <w:ind w:right="-108"/>
        <w:rPr>
          <w:rFonts w:asciiTheme="minorHAnsi" w:hAnsiTheme="minorHAnsi"/>
          <w:b/>
          <w:sz w:val="32"/>
          <w:szCs w:val="18"/>
        </w:rPr>
        <w:sectPr w:rsidR="001435F5" w:rsidSect="00C85400">
          <w:headerReference w:type="even" r:id="rId8"/>
          <w:headerReference w:type="default" r:id="rId9"/>
          <w:footerReference w:type="even" r:id="rId10"/>
          <w:footerReference w:type="default" r:id="rId11"/>
          <w:headerReference w:type="first" r:id="rId12"/>
          <w:footerReference w:type="first" r:id="rId13"/>
          <w:footnotePr>
            <w:pos w:val="beneathText"/>
            <w:numRestart w:val="eachSect"/>
          </w:footnotePr>
          <w:type w:val="continuous"/>
          <w:pgSz w:w="11906" w:h="16838"/>
          <w:pgMar w:top="1417" w:right="1417" w:bottom="1134" w:left="1417" w:header="708" w:footer="708" w:gutter="0"/>
          <w:pgNumType w:start="2"/>
          <w:cols w:space="708"/>
          <w:docGrid w:linePitch="360"/>
        </w:sectPr>
      </w:pPr>
    </w:p>
    <w:p w:rsidR="00623EEB" w:rsidRPr="00316A0A" w:rsidRDefault="00623EEB" w:rsidP="00623EEB">
      <w:pPr>
        <w:widowControl w:val="0"/>
        <w:autoSpaceDE w:val="0"/>
        <w:autoSpaceDN w:val="0"/>
        <w:adjustRightInd w:val="0"/>
        <w:ind w:right="-108"/>
        <w:rPr>
          <w:rFonts w:asciiTheme="minorHAnsi" w:hAnsiTheme="minorHAnsi"/>
          <w:b/>
          <w:sz w:val="28"/>
          <w:szCs w:val="28"/>
        </w:rPr>
      </w:pPr>
      <w:r w:rsidRPr="00316A0A">
        <w:rPr>
          <w:rFonts w:asciiTheme="minorHAnsi" w:hAnsiTheme="minorHAnsi"/>
          <w:b/>
          <w:sz w:val="28"/>
          <w:szCs w:val="28"/>
        </w:rPr>
        <w:t>Die „Atomisten“ Leukipp</w:t>
      </w:r>
      <w:bookmarkEnd w:id="10"/>
      <w:r w:rsidRPr="00316A0A">
        <w:rPr>
          <w:rFonts w:asciiTheme="minorHAnsi" w:hAnsiTheme="minorHAnsi"/>
          <w:b/>
          <w:sz w:val="28"/>
          <w:szCs w:val="28"/>
        </w:rPr>
        <w:t xml:space="preserve"> und Demokrit </w:t>
      </w:r>
      <w:r w:rsidR="001435F5" w:rsidRPr="00316A0A">
        <w:rPr>
          <w:rFonts w:asciiTheme="minorHAnsi" w:hAnsiTheme="minorHAnsi"/>
          <w:b/>
          <w:sz w:val="28"/>
          <w:szCs w:val="28"/>
        </w:rPr>
        <w:t>– noch eine geniale Idee</w:t>
      </w:r>
    </w:p>
    <w:p w:rsidR="00D5118E" w:rsidRPr="007C24E6" w:rsidRDefault="00D5118E" w:rsidP="00DF0853">
      <w:pPr>
        <w:rPr>
          <w:rFonts w:ascii="Calibri" w:eastAsia="Calibri" w:hAnsi="Calibri" w:cs="AGaramond-Regular"/>
          <w:b/>
          <w:color w:val="231F20"/>
          <w:sz w:val="16"/>
          <w:szCs w:val="16"/>
        </w:rPr>
      </w:pPr>
    </w:p>
    <w:p w:rsidR="00DF0853" w:rsidRDefault="00DF0853" w:rsidP="00DF0853">
      <w:pPr>
        <w:rPr>
          <w:rFonts w:ascii="Calibri" w:eastAsia="Calibri" w:hAnsi="Calibri" w:cs="AGaramond-Regular"/>
          <w:b/>
          <w:color w:val="231F20"/>
          <w:sz w:val="25"/>
          <w:szCs w:val="25"/>
        </w:rPr>
      </w:pPr>
      <w:r w:rsidRPr="00803C61">
        <w:rPr>
          <w:rFonts w:ascii="Calibri" w:eastAsia="Calibri" w:hAnsi="Calibri" w:cs="AGaramond-Regular"/>
          <w:b/>
          <w:color w:val="231F20"/>
          <w:sz w:val="25"/>
          <w:szCs w:val="25"/>
        </w:rPr>
        <w:t>Wiederholung</w:t>
      </w:r>
      <w:r w:rsidR="0060426A">
        <w:rPr>
          <w:rFonts w:ascii="Calibri" w:eastAsia="Calibri" w:hAnsi="Calibri" w:cs="AGaramond-Regular"/>
          <w:b/>
          <w:color w:val="231F20"/>
          <w:sz w:val="25"/>
          <w:szCs w:val="25"/>
        </w:rPr>
        <w:t>:</w:t>
      </w:r>
      <w:r w:rsidRPr="00803C61">
        <w:rPr>
          <w:rFonts w:ascii="Calibri" w:eastAsia="Calibri" w:hAnsi="Calibri" w:cs="AGaramond-Regular"/>
          <w:b/>
          <w:color w:val="231F20"/>
          <w:sz w:val="25"/>
          <w:szCs w:val="25"/>
        </w:rPr>
        <w:t xml:space="preserve"> </w:t>
      </w:r>
      <w:r>
        <w:rPr>
          <w:rFonts w:ascii="Calibri" w:eastAsia="Calibri" w:hAnsi="Calibri" w:cs="AGaramond-Regular"/>
          <w:b/>
          <w:color w:val="231F20"/>
          <w:sz w:val="25"/>
          <w:szCs w:val="25"/>
        </w:rPr>
        <w:t>Inf. Präs. Passiv</w:t>
      </w:r>
    </w:p>
    <w:p w:rsidR="00DF0853" w:rsidRPr="007C24E6" w:rsidRDefault="00DF0853" w:rsidP="00DF0853">
      <w:pPr>
        <w:rPr>
          <w:rFonts w:ascii="Calibri" w:eastAsia="Calibri" w:hAnsi="Calibri" w:cs="AGaramond-Regular"/>
          <w:b/>
          <w:color w:val="231F20"/>
          <w:sz w:val="16"/>
          <w:szCs w:val="16"/>
        </w:rPr>
      </w:pPr>
    </w:p>
    <w:p w:rsidR="00DF0853" w:rsidRDefault="00DF0853" w:rsidP="00DF0853">
      <w:pPr>
        <w:pStyle w:val="Listenabsatz"/>
        <w:ind w:left="142"/>
      </w:pPr>
      <w:r>
        <w:t xml:space="preserve">Bilde zu folgenden Verben den Infinitiv Präsens Passiv und übersetze ihn jeweils: </w:t>
      </w:r>
    </w:p>
    <w:p w:rsidR="00DF0853" w:rsidRDefault="00DF0853" w:rsidP="00DF0853">
      <w:pPr>
        <w:pStyle w:val="Listenabsatz"/>
        <w:ind w:left="142"/>
      </w:pPr>
      <w:r>
        <w:t xml:space="preserve">Beispiel: laudare </w:t>
      </w:r>
      <w:r>
        <w:sym w:font="Wingdings" w:char="F0E0"/>
      </w:r>
      <w:r>
        <w:t xml:space="preserve"> laudari = gelobt werden</w:t>
      </w:r>
    </w:p>
    <w:p w:rsidR="00DF0853" w:rsidRDefault="00DF0853" w:rsidP="00DF0853"/>
    <w:tbl>
      <w:tblPr>
        <w:tblStyle w:val="Tabellenraster"/>
        <w:tblW w:w="0" w:type="auto"/>
        <w:tblLook w:val="04A0" w:firstRow="1" w:lastRow="0" w:firstColumn="1" w:lastColumn="0" w:noHBand="0" w:noVBand="1"/>
      </w:tblPr>
      <w:tblGrid>
        <w:gridCol w:w="9062"/>
      </w:tblGrid>
      <w:tr w:rsidR="00DF0853" w:rsidTr="00D336DB">
        <w:tc>
          <w:tcPr>
            <w:tcW w:w="9062" w:type="dxa"/>
            <w:tcMar>
              <w:top w:w="57" w:type="dxa"/>
            </w:tcMar>
            <w:vAlign w:val="center"/>
          </w:tcPr>
          <w:p w:rsidR="00DF0853" w:rsidRPr="00DA3DC8" w:rsidRDefault="00DF0853" w:rsidP="00DF0853">
            <w:pPr>
              <w:pStyle w:val="Listenabsatz"/>
              <w:numPr>
                <w:ilvl w:val="0"/>
                <w:numId w:val="6"/>
              </w:numPr>
              <w:spacing w:line="360" w:lineRule="auto"/>
            </w:pPr>
            <w:r w:rsidRPr="00DA3DC8">
              <w:t>videre</w:t>
            </w:r>
          </w:p>
        </w:tc>
      </w:tr>
      <w:tr w:rsidR="00DF0853" w:rsidTr="00D336DB">
        <w:tc>
          <w:tcPr>
            <w:tcW w:w="9062" w:type="dxa"/>
            <w:tcMar>
              <w:top w:w="57" w:type="dxa"/>
            </w:tcMar>
            <w:vAlign w:val="center"/>
          </w:tcPr>
          <w:p w:rsidR="00DF0853" w:rsidRPr="00DA3DC8" w:rsidRDefault="00DF0853" w:rsidP="00DF0853">
            <w:pPr>
              <w:pStyle w:val="Listenabsatz"/>
              <w:numPr>
                <w:ilvl w:val="0"/>
                <w:numId w:val="6"/>
              </w:numPr>
              <w:spacing w:line="360" w:lineRule="auto"/>
            </w:pPr>
            <w:r w:rsidRPr="00DA3DC8">
              <w:t>secare (=</w:t>
            </w:r>
            <w:r w:rsidR="00557DDB">
              <w:t>zer</w:t>
            </w:r>
            <w:r w:rsidRPr="00DA3DC8">
              <w:t>schneiden)</w:t>
            </w:r>
          </w:p>
        </w:tc>
      </w:tr>
      <w:tr w:rsidR="00DF0853" w:rsidTr="00D336DB">
        <w:tc>
          <w:tcPr>
            <w:tcW w:w="9062" w:type="dxa"/>
            <w:tcMar>
              <w:top w:w="57" w:type="dxa"/>
            </w:tcMar>
            <w:vAlign w:val="center"/>
          </w:tcPr>
          <w:p w:rsidR="00DF0853" w:rsidRDefault="00DF0853" w:rsidP="00DF0853">
            <w:pPr>
              <w:pStyle w:val="Listenabsatz"/>
              <w:numPr>
                <w:ilvl w:val="0"/>
                <w:numId w:val="6"/>
              </w:numPr>
              <w:spacing w:line="360" w:lineRule="auto"/>
            </w:pPr>
            <w:r w:rsidRPr="00DA3DC8">
              <w:t>dividere</w:t>
            </w:r>
          </w:p>
        </w:tc>
      </w:tr>
      <w:tr w:rsidR="00DF0853" w:rsidTr="00D336DB">
        <w:tc>
          <w:tcPr>
            <w:tcW w:w="9062" w:type="dxa"/>
            <w:tcMar>
              <w:top w:w="57" w:type="dxa"/>
            </w:tcMar>
            <w:vAlign w:val="center"/>
          </w:tcPr>
          <w:p w:rsidR="00DF0853" w:rsidRDefault="00DF0853" w:rsidP="00DF0853">
            <w:pPr>
              <w:pStyle w:val="Listenabsatz"/>
              <w:numPr>
                <w:ilvl w:val="0"/>
                <w:numId w:val="6"/>
              </w:numPr>
              <w:spacing w:line="360" w:lineRule="auto"/>
            </w:pPr>
            <w:r w:rsidRPr="00DA3DC8">
              <w:lastRenderedPageBreak/>
              <w:t>tangere</w:t>
            </w:r>
          </w:p>
        </w:tc>
      </w:tr>
      <w:tr w:rsidR="00DF0853" w:rsidTr="00D336DB">
        <w:tc>
          <w:tcPr>
            <w:tcW w:w="9062" w:type="dxa"/>
            <w:tcMar>
              <w:top w:w="57" w:type="dxa"/>
            </w:tcMar>
            <w:vAlign w:val="center"/>
          </w:tcPr>
          <w:p w:rsidR="00DF0853" w:rsidRDefault="00DF0853" w:rsidP="00DF0853">
            <w:pPr>
              <w:pStyle w:val="Listenabsatz"/>
              <w:numPr>
                <w:ilvl w:val="0"/>
                <w:numId w:val="6"/>
              </w:numPr>
              <w:spacing w:line="360" w:lineRule="auto"/>
            </w:pPr>
            <w:r w:rsidRPr="00DA3DC8">
              <w:t>sentire</w:t>
            </w:r>
          </w:p>
        </w:tc>
      </w:tr>
    </w:tbl>
    <w:p w:rsidR="00623EEB" w:rsidRDefault="00623EEB" w:rsidP="00623EEB">
      <w:pPr>
        <w:widowControl w:val="0"/>
        <w:autoSpaceDE w:val="0"/>
        <w:autoSpaceDN w:val="0"/>
        <w:adjustRightInd w:val="0"/>
        <w:ind w:right="-108"/>
        <w:rPr>
          <w:rFonts w:asciiTheme="minorHAnsi" w:hAnsiTheme="minorHAnsi"/>
          <w:b/>
          <w:sz w:val="32"/>
          <w:szCs w:val="18"/>
        </w:rPr>
      </w:pPr>
    </w:p>
    <w:p w:rsidR="00623EEB" w:rsidRPr="00406E48" w:rsidRDefault="00623EEB" w:rsidP="00623EEB">
      <w:pPr>
        <w:widowControl w:val="0"/>
        <w:autoSpaceDE w:val="0"/>
        <w:autoSpaceDN w:val="0"/>
        <w:adjustRightInd w:val="0"/>
        <w:ind w:right="-108"/>
        <w:rPr>
          <w:rFonts w:asciiTheme="minorHAnsi" w:hAnsiTheme="minorHAnsi"/>
          <w:b/>
          <w:sz w:val="28"/>
          <w:szCs w:val="28"/>
        </w:rPr>
      </w:pPr>
      <w:r w:rsidRPr="00406E48">
        <w:rPr>
          <w:rFonts w:asciiTheme="minorHAnsi" w:hAnsiTheme="minorHAnsi"/>
          <w:b/>
          <w:sz w:val="28"/>
          <w:szCs w:val="28"/>
        </w:rPr>
        <w:t>Leukipp (5. Jh. v. Chr.)</w:t>
      </w:r>
      <w:r w:rsidRPr="00406E48">
        <w:rPr>
          <w:rFonts w:asciiTheme="minorHAnsi" w:hAnsiTheme="minorHAnsi"/>
          <w:b/>
          <w:sz w:val="32"/>
          <w:szCs w:val="18"/>
        </w:rPr>
        <w:t xml:space="preserve"> </w:t>
      </w:r>
      <w:r w:rsidR="0076541C" w:rsidRPr="007770EF">
        <w:rPr>
          <w:rFonts w:ascii="Calibri" w:hAnsi="Calibri"/>
        </w:rPr>
        <w:t>(Vokabelblatt 3)</w:t>
      </w:r>
    </w:p>
    <w:bookmarkEnd w:id="11"/>
    <w:p w:rsidR="00623EEB" w:rsidRPr="00106052" w:rsidRDefault="00623EEB" w:rsidP="00623EEB">
      <w:pPr>
        <w:widowControl w:val="0"/>
        <w:autoSpaceDE w:val="0"/>
        <w:autoSpaceDN w:val="0"/>
        <w:adjustRightInd w:val="0"/>
        <w:spacing w:line="312" w:lineRule="auto"/>
        <w:ind w:right="-108"/>
        <w:rPr>
          <w:rFonts w:asciiTheme="minorHAnsi" w:hAnsiTheme="minorHAnsi"/>
          <w:i/>
          <w:sz w:val="20"/>
          <w:szCs w:val="20"/>
        </w:rPr>
      </w:pPr>
    </w:p>
    <w:tbl>
      <w:tblPr>
        <w:tblStyle w:val="Tabellenraster"/>
        <w:tblW w:w="9493" w:type="dxa"/>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091"/>
        <w:gridCol w:w="3402"/>
      </w:tblGrid>
      <w:tr w:rsidR="003656CC" w:rsidTr="00D336DB">
        <w:tc>
          <w:tcPr>
            <w:tcW w:w="6091" w:type="dxa"/>
            <w:tcBorders>
              <w:left w:val="nil"/>
            </w:tcBorders>
            <w:vAlign w:val="center"/>
          </w:tcPr>
          <w:p w:rsidR="003656CC" w:rsidRDefault="003656CC" w:rsidP="00D336DB">
            <w:pPr>
              <w:widowControl w:val="0"/>
              <w:autoSpaceDE w:val="0"/>
              <w:autoSpaceDN w:val="0"/>
              <w:adjustRightInd w:val="0"/>
              <w:spacing w:line="312" w:lineRule="auto"/>
              <w:ind w:left="22" w:right="-108" w:firstLine="0"/>
              <w:rPr>
                <w:rFonts w:ascii="Calibri" w:hAnsi="Calibri"/>
              </w:rPr>
            </w:pPr>
            <w:r w:rsidRPr="008B3A46">
              <w:rPr>
                <w:rFonts w:ascii="Calibri" w:hAnsi="Calibri"/>
              </w:rPr>
              <w:t xml:space="preserve">E quattuor elementis constare omnia philosophi veteres disserebant. Ille [= Leucippus] noluit, ne alienis vestigiis videretur insistere, sed ipsorum elementorum alia voluit esse primordia, quae nec videri possent nec tangi nec ulla corporis parte sentiri. </w:t>
            </w:r>
            <w:r w:rsidRPr="003656CC">
              <w:rPr>
                <w:rFonts w:ascii="Calibri" w:hAnsi="Calibri"/>
                <w:lang w:val="en-US"/>
              </w:rPr>
              <w:t xml:space="preserve">„Tam minuta </w:t>
            </w:r>
            <w:proofErr w:type="gramStart"/>
            <w:r w:rsidRPr="003656CC">
              <w:rPr>
                <w:rFonts w:ascii="Calibri" w:hAnsi="Calibri"/>
                <w:lang w:val="en-US"/>
              </w:rPr>
              <w:t>sunt“</w:t>
            </w:r>
            <w:proofErr w:type="gramEnd"/>
            <w:r w:rsidRPr="003656CC">
              <w:rPr>
                <w:rFonts w:ascii="Calibri" w:hAnsi="Calibri"/>
                <w:lang w:val="en-US"/>
              </w:rPr>
              <w:t xml:space="preserve">, inquit, „ut nulla </w:t>
            </w:r>
            <w:r w:rsidRPr="003656CC">
              <w:rPr>
                <w:rFonts w:ascii="Calibri" w:hAnsi="Calibri"/>
                <w:lang w:val="en-US"/>
              </w:rPr>
              <w:br/>
              <w:t xml:space="preserve">sit acies ferri tam subtilis, qua secari ac dividi possint.” </w:t>
            </w:r>
            <w:r w:rsidRPr="003656CC">
              <w:rPr>
                <w:rFonts w:ascii="Calibri" w:hAnsi="Calibri"/>
                <w:lang w:val="en-US"/>
              </w:rPr>
              <w:br/>
            </w:r>
            <w:r w:rsidRPr="00EC26F8">
              <w:rPr>
                <w:rFonts w:ascii="Calibri" w:hAnsi="Calibri"/>
              </w:rPr>
              <w:t>Unde illis nomen imposuit atomorum.</w:t>
            </w:r>
          </w:p>
          <w:p w:rsidR="00C31BD8" w:rsidRPr="007D2EF0" w:rsidRDefault="007D2EF0" w:rsidP="007D2EF0">
            <w:pPr>
              <w:widowControl w:val="0"/>
              <w:autoSpaceDE w:val="0"/>
              <w:autoSpaceDN w:val="0"/>
              <w:adjustRightInd w:val="0"/>
              <w:spacing w:line="312" w:lineRule="auto"/>
              <w:ind w:left="22" w:right="31" w:firstLine="0"/>
              <w:jc w:val="right"/>
              <w:rPr>
                <w:rFonts w:ascii="Calibri" w:hAnsi="Calibri"/>
                <w:i/>
                <w:sz w:val="20"/>
                <w:szCs w:val="20"/>
              </w:rPr>
            </w:pPr>
            <w:r w:rsidRPr="007D2EF0">
              <w:rPr>
                <w:rFonts w:ascii="Calibri" w:hAnsi="Calibri"/>
                <w:i/>
                <w:sz w:val="20"/>
                <w:szCs w:val="20"/>
              </w:rPr>
              <w:t>Laktanz, De ira Die 10,4</w:t>
            </w:r>
          </w:p>
        </w:tc>
        <w:tc>
          <w:tcPr>
            <w:tcW w:w="3402" w:type="dxa"/>
          </w:tcPr>
          <w:p w:rsidR="003656CC" w:rsidRPr="00EC26F8" w:rsidRDefault="003656CC" w:rsidP="00D336DB">
            <w:pPr>
              <w:widowControl w:val="0"/>
              <w:autoSpaceDE w:val="0"/>
              <w:autoSpaceDN w:val="0"/>
              <w:adjustRightInd w:val="0"/>
              <w:spacing w:line="360" w:lineRule="auto"/>
              <w:ind w:left="0" w:right="-108" w:firstLine="0"/>
              <w:rPr>
                <w:rFonts w:ascii="Calibri" w:hAnsi="Calibri"/>
                <w:b/>
                <w:sz w:val="20"/>
                <w:szCs w:val="20"/>
              </w:rPr>
            </w:pPr>
          </w:p>
          <w:p w:rsidR="003656CC" w:rsidRDefault="003656CC" w:rsidP="00D336DB">
            <w:pPr>
              <w:widowControl w:val="0"/>
              <w:autoSpaceDE w:val="0"/>
              <w:autoSpaceDN w:val="0"/>
              <w:adjustRightInd w:val="0"/>
              <w:ind w:left="0" w:right="-108" w:firstLine="0"/>
              <w:rPr>
                <w:rFonts w:ascii="Calibri" w:hAnsi="Calibri"/>
                <w:i/>
                <w:sz w:val="20"/>
                <w:szCs w:val="20"/>
              </w:rPr>
            </w:pPr>
            <w:r w:rsidRPr="00902A99">
              <w:rPr>
                <w:rFonts w:ascii="Calibri" w:hAnsi="Calibri"/>
                <w:i/>
                <w:sz w:val="20"/>
                <w:szCs w:val="20"/>
              </w:rPr>
              <w:t>noluit, ne: er wollte nicht, dass</w:t>
            </w:r>
            <w:r>
              <w:rPr>
                <w:rFonts w:ascii="Calibri" w:hAnsi="Calibri"/>
                <w:i/>
                <w:sz w:val="20"/>
                <w:szCs w:val="20"/>
              </w:rPr>
              <w:t>; alienis vestigiis insistere: in fremde Fußstapfen treten</w:t>
            </w:r>
          </w:p>
          <w:p w:rsidR="003656CC" w:rsidRDefault="003656CC" w:rsidP="00D336DB">
            <w:pPr>
              <w:widowControl w:val="0"/>
              <w:autoSpaceDE w:val="0"/>
              <w:autoSpaceDN w:val="0"/>
              <w:adjustRightInd w:val="0"/>
              <w:spacing w:before="80"/>
              <w:ind w:left="0" w:right="-108" w:firstLine="0"/>
              <w:rPr>
                <w:rFonts w:ascii="Calibri" w:hAnsi="Calibri"/>
                <w:i/>
                <w:sz w:val="20"/>
                <w:szCs w:val="20"/>
              </w:rPr>
            </w:pPr>
            <w:r>
              <w:rPr>
                <w:rFonts w:ascii="Calibri" w:hAnsi="Calibri"/>
                <w:i/>
                <w:sz w:val="20"/>
                <w:szCs w:val="20"/>
              </w:rPr>
              <w:t>primordium, i n: (aller)erster Anfang</w:t>
            </w:r>
          </w:p>
          <w:p w:rsidR="003656CC" w:rsidRDefault="003656CC" w:rsidP="00D336DB">
            <w:pPr>
              <w:widowControl w:val="0"/>
              <w:autoSpaceDE w:val="0"/>
              <w:autoSpaceDN w:val="0"/>
              <w:adjustRightInd w:val="0"/>
              <w:ind w:left="0" w:right="-108" w:firstLine="0"/>
              <w:rPr>
                <w:rFonts w:ascii="Calibri" w:hAnsi="Calibri"/>
                <w:i/>
                <w:sz w:val="20"/>
                <w:szCs w:val="20"/>
              </w:rPr>
            </w:pPr>
          </w:p>
          <w:p w:rsidR="003656CC" w:rsidRDefault="003656CC" w:rsidP="00D336DB">
            <w:pPr>
              <w:widowControl w:val="0"/>
              <w:autoSpaceDE w:val="0"/>
              <w:autoSpaceDN w:val="0"/>
              <w:adjustRightInd w:val="0"/>
              <w:ind w:left="0" w:right="-108" w:firstLine="0"/>
              <w:rPr>
                <w:rFonts w:ascii="Calibri" w:hAnsi="Calibri"/>
                <w:i/>
                <w:sz w:val="20"/>
                <w:szCs w:val="20"/>
              </w:rPr>
            </w:pPr>
          </w:p>
          <w:p w:rsidR="003656CC" w:rsidRPr="00902A99" w:rsidRDefault="003656CC" w:rsidP="00D336DB">
            <w:pPr>
              <w:widowControl w:val="0"/>
              <w:autoSpaceDE w:val="0"/>
              <w:autoSpaceDN w:val="0"/>
              <w:adjustRightInd w:val="0"/>
              <w:ind w:left="0" w:right="-108" w:firstLine="0"/>
              <w:rPr>
                <w:rFonts w:ascii="Calibri" w:hAnsi="Calibri"/>
                <w:i/>
                <w:sz w:val="20"/>
                <w:szCs w:val="20"/>
              </w:rPr>
            </w:pPr>
            <w:r>
              <w:rPr>
                <w:rFonts w:ascii="Calibri" w:hAnsi="Calibri"/>
                <w:i/>
                <w:sz w:val="20"/>
                <w:szCs w:val="20"/>
              </w:rPr>
              <w:t>acies ferri: Schneide eines Schwertes/Messers; subtilis, e: fein</w:t>
            </w:r>
          </w:p>
        </w:tc>
      </w:tr>
    </w:tbl>
    <w:p w:rsidR="003656CC" w:rsidRPr="00844CF7" w:rsidRDefault="003656CC" w:rsidP="00623EEB">
      <w:pPr>
        <w:widowControl w:val="0"/>
        <w:autoSpaceDE w:val="0"/>
        <w:autoSpaceDN w:val="0"/>
        <w:adjustRightInd w:val="0"/>
        <w:spacing w:line="312" w:lineRule="auto"/>
        <w:ind w:right="-108"/>
        <w:rPr>
          <w:rFonts w:asciiTheme="minorHAnsi" w:hAnsiTheme="minorHAnsi"/>
          <w:i/>
          <w:sz w:val="20"/>
          <w:szCs w:val="20"/>
        </w:rPr>
        <w:sectPr w:rsidR="003656CC" w:rsidRPr="00844CF7" w:rsidSect="00AA318B">
          <w:footnotePr>
            <w:pos w:val="beneathText"/>
            <w:numRestart w:val="eachSect"/>
          </w:footnotePr>
          <w:type w:val="continuous"/>
          <w:pgSz w:w="11906" w:h="16838"/>
          <w:pgMar w:top="1417" w:right="1417" w:bottom="1134" w:left="1417" w:header="708" w:footer="708" w:gutter="0"/>
          <w:cols w:space="708"/>
          <w:docGrid w:linePitch="360"/>
        </w:sectPr>
      </w:pPr>
    </w:p>
    <w:p w:rsidR="007D2EF0" w:rsidRDefault="007D2EF0" w:rsidP="007D2EF0">
      <w:pPr>
        <w:widowControl w:val="0"/>
        <w:suppressLineNumbers/>
        <w:autoSpaceDE w:val="0"/>
        <w:autoSpaceDN w:val="0"/>
        <w:adjustRightInd w:val="0"/>
        <w:spacing w:after="120"/>
        <w:ind w:left="714" w:right="-108"/>
        <w:rPr>
          <w:rFonts w:ascii="Calibri" w:hAnsi="Calibri"/>
          <w:b/>
          <w:i/>
        </w:rPr>
      </w:pPr>
      <w:bookmarkStart w:id="12" w:name="_Hlk507345399"/>
    </w:p>
    <w:p w:rsidR="00056DCA" w:rsidRDefault="00056DCA" w:rsidP="00C270FD">
      <w:pPr>
        <w:widowControl w:val="0"/>
        <w:numPr>
          <w:ilvl w:val="0"/>
          <w:numId w:val="2"/>
        </w:numPr>
        <w:suppressLineNumbers/>
        <w:autoSpaceDE w:val="0"/>
        <w:autoSpaceDN w:val="0"/>
        <w:adjustRightInd w:val="0"/>
        <w:spacing w:after="120"/>
        <w:ind w:left="714" w:right="-108" w:hanging="357"/>
        <w:rPr>
          <w:rFonts w:ascii="Calibri" w:hAnsi="Calibri"/>
          <w:b/>
          <w:i/>
        </w:rPr>
      </w:pPr>
      <w:r>
        <w:rPr>
          <w:rFonts w:ascii="Calibri" w:hAnsi="Calibri"/>
          <w:b/>
          <w:i/>
        </w:rPr>
        <w:t>Erläutern Sie kurz die Theorie(n), die im ersten Satz den Philosophen vor Leukipp zugeschrieben werden.</w:t>
      </w:r>
    </w:p>
    <w:p w:rsidR="00623EEB" w:rsidRPr="00F10C5E" w:rsidRDefault="00623EEB" w:rsidP="0060426A">
      <w:pPr>
        <w:pStyle w:val="Listenabsatz"/>
        <w:widowControl w:val="0"/>
        <w:numPr>
          <w:ilvl w:val="0"/>
          <w:numId w:val="2"/>
        </w:numPr>
        <w:suppressLineNumbers/>
        <w:autoSpaceDE w:val="0"/>
        <w:autoSpaceDN w:val="0"/>
        <w:adjustRightInd w:val="0"/>
        <w:spacing w:after="80"/>
        <w:ind w:left="714" w:right="-108" w:hanging="357"/>
        <w:contextualSpacing w:val="0"/>
        <w:rPr>
          <w:rFonts w:asciiTheme="minorHAnsi" w:hAnsiTheme="minorHAnsi"/>
          <w:b/>
          <w:i/>
        </w:rPr>
      </w:pPr>
      <w:r w:rsidRPr="00F10C5E">
        <w:rPr>
          <w:rFonts w:asciiTheme="minorHAnsi" w:hAnsiTheme="minorHAnsi"/>
          <w:b/>
          <w:i/>
        </w:rPr>
        <w:t>Erarbeiten Sie aus dem lateinischen Text die Eigenschaften der von Leukipp angenommenen „primordia“.</w:t>
      </w:r>
    </w:p>
    <w:p w:rsidR="00623EEB" w:rsidRDefault="00623EEB" w:rsidP="00D5118E">
      <w:pPr>
        <w:pStyle w:val="Listenabsatz"/>
        <w:widowControl w:val="0"/>
        <w:numPr>
          <w:ilvl w:val="0"/>
          <w:numId w:val="2"/>
        </w:numPr>
        <w:suppressLineNumbers/>
        <w:autoSpaceDE w:val="0"/>
        <w:autoSpaceDN w:val="0"/>
        <w:adjustRightInd w:val="0"/>
        <w:spacing w:after="80"/>
        <w:ind w:left="714" w:right="-108" w:hanging="357"/>
        <w:contextualSpacing w:val="0"/>
        <w:rPr>
          <w:rFonts w:asciiTheme="minorHAnsi" w:hAnsiTheme="minorHAnsi"/>
          <w:b/>
          <w:i/>
        </w:rPr>
      </w:pPr>
      <w:r w:rsidRPr="00F10C5E">
        <w:rPr>
          <w:rFonts w:asciiTheme="minorHAnsi" w:hAnsiTheme="minorHAnsi"/>
          <w:b/>
          <w:i/>
        </w:rPr>
        <w:t>Erschließen Sie aus dem Kontext die wörtliche Bedeutung des griechischen Wortes atomos (latinisiert: atomus).</w:t>
      </w:r>
    </w:p>
    <w:p w:rsidR="00C45EC9" w:rsidRPr="00C45EC9" w:rsidRDefault="00623EEB" w:rsidP="00D5118E">
      <w:pPr>
        <w:pStyle w:val="Listenabsatz"/>
        <w:widowControl w:val="0"/>
        <w:numPr>
          <w:ilvl w:val="0"/>
          <w:numId w:val="2"/>
        </w:numPr>
        <w:suppressLineNumbers/>
        <w:autoSpaceDE w:val="0"/>
        <w:autoSpaceDN w:val="0"/>
        <w:adjustRightInd w:val="0"/>
        <w:spacing w:after="80"/>
        <w:ind w:left="714" w:right="-108" w:hanging="357"/>
        <w:contextualSpacing w:val="0"/>
        <w:rPr>
          <w:rFonts w:asciiTheme="minorHAnsi" w:hAnsiTheme="minorHAnsi"/>
          <w:b/>
          <w:i/>
        </w:rPr>
        <w:sectPr w:rsidR="00C45EC9" w:rsidRPr="00C45EC9" w:rsidSect="00D5118E">
          <w:footnotePr>
            <w:pos w:val="beneathText"/>
            <w:numRestart w:val="eachSect"/>
          </w:footnotePr>
          <w:type w:val="continuous"/>
          <w:pgSz w:w="11906" w:h="16838"/>
          <w:pgMar w:top="1417" w:right="1417" w:bottom="1134" w:left="1417" w:header="708" w:footer="708" w:gutter="0"/>
          <w:lnNumType w:countBy="1" w:restart="newSection"/>
          <w:cols w:space="708"/>
          <w:docGrid w:linePitch="360"/>
        </w:sectPr>
      </w:pPr>
      <w:r>
        <w:rPr>
          <w:rFonts w:asciiTheme="minorHAnsi" w:hAnsiTheme="minorHAnsi"/>
          <w:b/>
          <w:i/>
        </w:rPr>
        <w:t>Leukipps Schriften sind verlorengegangen, seine Gedanken sind nur bruchstückhaft durch Zitate bei anderen Autoren erhalten. Stellen Sie sich vor, Sie könnten mit Leukipp ein Interview führen: Was würden Sie ihn nach der Lektüre des oben abgedruckten Textes zu seiner „Atomtheorie“ gerne fragen?</w:t>
      </w:r>
      <w:bookmarkStart w:id="13" w:name="_Hlk506380372"/>
      <w:bookmarkEnd w:id="12"/>
    </w:p>
    <w:p w:rsidR="00623EEB" w:rsidRPr="00406E48" w:rsidRDefault="00623EEB" w:rsidP="00D5118E">
      <w:pPr>
        <w:widowControl w:val="0"/>
        <w:suppressLineNumbers/>
        <w:autoSpaceDE w:val="0"/>
        <w:autoSpaceDN w:val="0"/>
        <w:adjustRightInd w:val="0"/>
        <w:ind w:right="-108"/>
        <w:rPr>
          <w:rFonts w:asciiTheme="minorHAnsi" w:hAnsiTheme="minorHAnsi"/>
          <w:b/>
          <w:sz w:val="28"/>
          <w:szCs w:val="28"/>
        </w:rPr>
      </w:pPr>
      <w:r w:rsidRPr="00406E48">
        <w:rPr>
          <w:rFonts w:asciiTheme="minorHAnsi" w:hAnsiTheme="minorHAnsi"/>
          <w:b/>
          <w:sz w:val="28"/>
          <w:szCs w:val="28"/>
        </w:rPr>
        <w:lastRenderedPageBreak/>
        <w:t>Demokrit aus Abdera (um 460-370 v. Chr.)</w:t>
      </w:r>
    </w:p>
    <w:bookmarkEnd w:id="13"/>
    <w:p w:rsidR="00D5118E" w:rsidRPr="008B3A46" w:rsidRDefault="00D5118E" w:rsidP="00D5118E">
      <w:pPr>
        <w:suppressLineNumbers/>
        <w:rPr>
          <w:rFonts w:asciiTheme="minorHAnsi" w:hAnsiTheme="minorHAnsi"/>
          <w:b/>
        </w:rPr>
      </w:pPr>
    </w:p>
    <w:p w:rsidR="00D5118E" w:rsidRDefault="00D5118E" w:rsidP="00D5118E">
      <w:pPr>
        <w:suppressLineNumbers/>
        <w:rPr>
          <w:rFonts w:asciiTheme="minorHAnsi" w:hAnsiTheme="minorHAnsi"/>
          <w:b/>
        </w:rPr>
      </w:pPr>
      <w:r w:rsidRPr="00D5118E">
        <w:rPr>
          <w:rFonts w:asciiTheme="minorHAnsi" w:hAnsiTheme="minorHAnsi"/>
          <w:b/>
        </w:rPr>
        <w:t>Demokrit, Text 1</w:t>
      </w:r>
      <w:r w:rsidR="001008D2">
        <w:rPr>
          <w:rFonts w:asciiTheme="minorHAnsi" w:hAnsiTheme="minorHAnsi"/>
          <w:b/>
        </w:rPr>
        <w:t xml:space="preserve"> </w:t>
      </w:r>
      <w:r w:rsidR="001008D2" w:rsidRPr="007770EF">
        <w:rPr>
          <w:rFonts w:ascii="Calibri" w:hAnsi="Calibri"/>
        </w:rPr>
        <w:t>(Vokabelblatt 3)</w:t>
      </w:r>
    </w:p>
    <w:p w:rsidR="00D5118E" w:rsidRPr="00D5118E" w:rsidRDefault="00D5118E" w:rsidP="00D5118E">
      <w:pPr>
        <w:suppressLineNumbers/>
        <w:rPr>
          <w:rFonts w:asciiTheme="minorHAnsi" w:hAnsiTheme="minorHAnsi"/>
          <w:b/>
        </w:rPr>
      </w:pPr>
    </w:p>
    <w:p w:rsidR="00106052" w:rsidRDefault="00AB4AF8" w:rsidP="00106052">
      <w:pPr>
        <w:suppressLineNumbers/>
        <w:rPr>
          <w:rFonts w:ascii="Calibri" w:hAnsi="Calibri"/>
          <w:b/>
        </w:rPr>
      </w:pPr>
      <w:bookmarkStart w:id="14" w:name="_Hlk533856446"/>
      <w:r>
        <w:rPr>
          <w:rFonts w:ascii="Calibri" w:hAnsi="Calibri"/>
          <w:b/>
        </w:rPr>
        <w:t>Vorerschließung</w:t>
      </w:r>
    </w:p>
    <w:p w:rsidR="00874AE8" w:rsidRPr="00D5118E" w:rsidRDefault="00874AE8" w:rsidP="00106052">
      <w:pPr>
        <w:suppressLineNumbers/>
        <w:rPr>
          <w:rFonts w:ascii="Calibri" w:hAnsi="Calibri"/>
          <w:b/>
        </w:rPr>
      </w:pPr>
    </w:p>
    <w:p w:rsidR="00F7469C" w:rsidRPr="0035261F" w:rsidRDefault="00F7469C" w:rsidP="00F7469C">
      <w:pPr>
        <w:pStyle w:val="Listenabsatz"/>
        <w:numPr>
          <w:ilvl w:val="0"/>
          <w:numId w:val="7"/>
        </w:numPr>
        <w:suppressLineNumbers/>
        <w:spacing w:after="120"/>
        <w:ind w:left="714" w:hanging="357"/>
        <w:contextualSpacing w:val="0"/>
        <w:rPr>
          <w:rFonts w:ascii="Calibri" w:hAnsi="Calibri"/>
          <w:b/>
          <w:i/>
        </w:rPr>
      </w:pPr>
      <w:r w:rsidRPr="0035261F">
        <w:rPr>
          <w:rFonts w:ascii="Calibri" w:hAnsi="Calibri"/>
          <w:b/>
          <w:i/>
        </w:rPr>
        <w:t>Nehmen Sie das Vokabelblatt zum Demokrittext 1 zu Hilfe und betrachten Sie dann den</w:t>
      </w:r>
      <w:r w:rsidR="00C925E9" w:rsidRPr="0035261F">
        <w:rPr>
          <w:rFonts w:ascii="Calibri" w:hAnsi="Calibri"/>
          <w:b/>
          <w:i/>
        </w:rPr>
        <w:t xml:space="preserve"> </w:t>
      </w:r>
      <w:r w:rsidRPr="0035261F">
        <w:rPr>
          <w:rFonts w:ascii="Calibri" w:hAnsi="Calibri"/>
          <w:b/>
          <w:i/>
        </w:rPr>
        <w:t xml:space="preserve">Text unter dem Aspekt, auf welche </w:t>
      </w:r>
      <w:r w:rsidR="00C925E9" w:rsidRPr="0035261F">
        <w:rPr>
          <w:rFonts w:ascii="Calibri" w:hAnsi="Calibri"/>
          <w:b/>
          <w:i/>
        </w:rPr>
        <w:t>Fragen aus dem fiktiven Interview mit Leukipp</w:t>
      </w:r>
      <w:r w:rsidRPr="0035261F">
        <w:rPr>
          <w:rFonts w:ascii="Calibri" w:hAnsi="Calibri"/>
          <w:b/>
          <w:i/>
        </w:rPr>
        <w:t xml:space="preserve"> er eine Antwort gibt. Markieren Sie die betreffenden Formulierungen im lateinischen Text.</w:t>
      </w:r>
    </w:p>
    <w:p w:rsidR="00106052" w:rsidRPr="0035261F" w:rsidRDefault="00C925E9" w:rsidP="00106052">
      <w:pPr>
        <w:pStyle w:val="Listenabsatz"/>
        <w:numPr>
          <w:ilvl w:val="0"/>
          <w:numId w:val="7"/>
        </w:numPr>
        <w:suppressLineNumbers/>
        <w:rPr>
          <w:rFonts w:ascii="Calibri" w:hAnsi="Calibri"/>
          <w:b/>
          <w:i/>
        </w:rPr>
      </w:pPr>
      <w:r w:rsidRPr="0035261F">
        <w:rPr>
          <w:rFonts w:ascii="Calibri" w:hAnsi="Calibri"/>
          <w:b/>
          <w:i/>
        </w:rPr>
        <w:t xml:space="preserve"> </w:t>
      </w:r>
      <w:r w:rsidR="00106052" w:rsidRPr="0035261F">
        <w:rPr>
          <w:rFonts w:ascii="Calibri" w:hAnsi="Calibri"/>
          <w:b/>
          <w:i/>
        </w:rPr>
        <w:t>Z. 9</w:t>
      </w:r>
      <w:r w:rsidR="00106052" w:rsidRPr="0035261F">
        <w:rPr>
          <w:rFonts w:ascii="Calibri" w:hAnsi="Calibri"/>
          <w:b/>
        </w:rPr>
        <w:t xml:space="preserve"> ferri</w:t>
      </w:r>
      <w:r w:rsidR="00106052" w:rsidRPr="0035261F">
        <w:rPr>
          <w:rFonts w:ascii="Calibri" w:hAnsi="Calibri"/>
          <w:b/>
          <w:i/>
        </w:rPr>
        <w:t xml:space="preserve"> ist eine doppeldeutige Form, die sowohl als Substantivform wie auch als Verbform gedeutet werden kann. </w:t>
      </w:r>
    </w:p>
    <w:p w:rsidR="00106052" w:rsidRPr="0035261F" w:rsidRDefault="00106052" w:rsidP="00106052">
      <w:pPr>
        <w:pStyle w:val="Listenabsatz"/>
        <w:numPr>
          <w:ilvl w:val="0"/>
          <w:numId w:val="8"/>
        </w:numPr>
        <w:suppressLineNumbers/>
        <w:ind w:left="1134"/>
        <w:rPr>
          <w:rFonts w:ascii="Calibri" w:hAnsi="Calibri"/>
          <w:b/>
          <w:i/>
        </w:rPr>
      </w:pPr>
      <w:r w:rsidRPr="0035261F">
        <w:rPr>
          <w:rFonts w:ascii="Calibri" w:hAnsi="Calibri"/>
          <w:b/>
          <w:i/>
        </w:rPr>
        <w:t>Nennen Sie die zwei Bestimmungsmöglichkeiten.</w:t>
      </w:r>
    </w:p>
    <w:p w:rsidR="00106052" w:rsidRPr="0035261F" w:rsidRDefault="00106052" w:rsidP="00874AE8">
      <w:pPr>
        <w:pStyle w:val="Listenabsatz"/>
        <w:numPr>
          <w:ilvl w:val="0"/>
          <w:numId w:val="8"/>
        </w:numPr>
        <w:suppressLineNumbers/>
        <w:spacing w:after="120"/>
        <w:ind w:left="1134" w:hanging="357"/>
        <w:contextualSpacing w:val="0"/>
        <w:rPr>
          <w:rFonts w:ascii="Calibri" w:hAnsi="Calibri"/>
          <w:b/>
          <w:i/>
        </w:rPr>
      </w:pPr>
      <w:r w:rsidRPr="0035261F">
        <w:rPr>
          <w:rFonts w:ascii="Calibri" w:hAnsi="Calibri"/>
          <w:b/>
          <w:i/>
        </w:rPr>
        <w:t>Begründen Sie aus der Satzstruktur, dass es sich im vorgegebenen Kontext bei ferri um eine Verbform handeln muss.</w:t>
      </w:r>
    </w:p>
    <w:p w:rsidR="00106052" w:rsidRPr="0035261F" w:rsidRDefault="00106052" w:rsidP="00106052">
      <w:pPr>
        <w:pStyle w:val="Listenabsatz"/>
        <w:numPr>
          <w:ilvl w:val="0"/>
          <w:numId w:val="7"/>
        </w:numPr>
        <w:suppressLineNumbers/>
        <w:rPr>
          <w:rFonts w:ascii="Calibri" w:hAnsi="Calibri"/>
          <w:b/>
          <w:i/>
        </w:rPr>
      </w:pPr>
      <w:r w:rsidRPr="0035261F">
        <w:rPr>
          <w:rFonts w:ascii="Calibri" w:hAnsi="Calibri"/>
          <w:b/>
          <w:i/>
        </w:rPr>
        <w:t>Zur Struktur des Satzes:</w:t>
      </w:r>
    </w:p>
    <w:p w:rsidR="00106052" w:rsidRPr="0035261F" w:rsidRDefault="00106052" w:rsidP="00D5118E">
      <w:pPr>
        <w:pStyle w:val="Listenabsatz"/>
        <w:suppressLineNumbers/>
        <w:rPr>
          <w:rFonts w:asciiTheme="minorHAnsi" w:hAnsiTheme="minorHAnsi"/>
          <w:b/>
        </w:rPr>
      </w:pPr>
      <w:r w:rsidRPr="0035261F">
        <w:rPr>
          <w:rFonts w:ascii="Calibri" w:hAnsi="Calibri"/>
          <w:b/>
          <w:i/>
        </w:rPr>
        <w:t xml:space="preserve">Von censet hängen zwei AcI ab; der zweite Infinitiv ist </w:t>
      </w:r>
      <w:r w:rsidRPr="0035261F">
        <w:rPr>
          <w:rFonts w:ascii="Calibri" w:hAnsi="Calibri"/>
          <w:b/>
        </w:rPr>
        <w:t xml:space="preserve">intellegi </w:t>
      </w:r>
      <w:r w:rsidRPr="0035261F">
        <w:rPr>
          <w:rFonts w:ascii="Calibri" w:hAnsi="Calibri"/>
          <w:b/>
          <w:i/>
        </w:rPr>
        <w:t xml:space="preserve">(Z. 14), von dem wiederum ein AcI abhängt. </w:t>
      </w:r>
      <w:r w:rsidRPr="0035261F">
        <w:rPr>
          <w:rFonts w:ascii="Calibri" w:hAnsi="Calibri"/>
          <w:b/>
        </w:rPr>
        <w:t xml:space="preserve">Intellegi = und dass man erkennen könne, dass </w:t>
      </w:r>
      <w:r w:rsidRPr="0035261F">
        <w:rPr>
          <w:b/>
        </w:rPr>
        <w:sym w:font="Wingdings" w:char="F0E0"/>
      </w:r>
      <w:r w:rsidRPr="0035261F">
        <w:rPr>
          <w:rFonts w:ascii="Calibri" w:hAnsi="Calibri"/>
          <w:b/>
        </w:rPr>
        <w:t xml:space="preserve"> AcI eum motum… convenire.</w:t>
      </w:r>
    </w:p>
    <w:bookmarkEnd w:id="14"/>
    <w:p w:rsidR="00623EEB" w:rsidRPr="008B3A46" w:rsidRDefault="00623EEB" w:rsidP="00D5118E">
      <w:pPr>
        <w:suppressLineNumbers/>
        <w:rPr>
          <w:rFonts w:asciiTheme="minorHAnsi" w:hAnsiTheme="minorHAnsi"/>
        </w:rPr>
      </w:pPr>
    </w:p>
    <w:p w:rsidR="00106052" w:rsidRDefault="00106052" w:rsidP="001435F5">
      <w:pPr>
        <w:suppressLineNumbers/>
        <w:spacing w:line="288" w:lineRule="auto"/>
        <w:rPr>
          <w:rFonts w:asciiTheme="minorHAnsi" w:hAnsiTheme="minorHAnsi"/>
        </w:rPr>
      </w:pPr>
      <w:bookmarkStart w:id="15" w:name="_Hlk506379623"/>
    </w:p>
    <w:p w:rsidR="001435F5" w:rsidRPr="008B3A46" w:rsidRDefault="001435F5" w:rsidP="00623EEB">
      <w:pPr>
        <w:spacing w:line="288" w:lineRule="auto"/>
        <w:rPr>
          <w:rFonts w:asciiTheme="minorHAnsi" w:hAnsiTheme="minorHAnsi"/>
        </w:rPr>
        <w:sectPr w:rsidR="001435F5" w:rsidRPr="008B3A46" w:rsidSect="001435F5">
          <w:footnotePr>
            <w:pos w:val="beneathText"/>
            <w:numRestart w:val="eachSect"/>
          </w:footnotePr>
          <w:pgSz w:w="11906" w:h="16838"/>
          <w:pgMar w:top="1417" w:right="1417" w:bottom="1134" w:left="1417" w:header="708" w:footer="708" w:gutter="0"/>
          <w:lnNumType w:countBy="1" w:restart="newSection"/>
          <w:cols w:space="708"/>
          <w:docGrid w:linePitch="360"/>
        </w:sectPr>
      </w:pPr>
    </w:p>
    <w:p w:rsidR="00623EEB" w:rsidRDefault="00623EEB" w:rsidP="00D5118E">
      <w:pPr>
        <w:spacing w:line="276" w:lineRule="auto"/>
        <w:rPr>
          <w:rFonts w:asciiTheme="minorHAnsi" w:hAnsiTheme="minorHAnsi"/>
          <w:lang w:val="en-US"/>
        </w:rPr>
      </w:pPr>
      <w:r>
        <w:rPr>
          <w:rFonts w:asciiTheme="minorHAnsi" w:hAnsiTheme="minorHAnsi"/>
          <w:lang w:val="en-US"/>
        </w:rPr>
        <w:t xml:space="preserve">Ille [= </w:t>
      </w:r>
      <w:r w:rsidRPr="002F6DF4">
        <w:rPr>
          <w:rFonts w:asciiTheme="minorHAnsi" w:hAnsiTheme="minorHAnsi"/>
          <w:lang w:val="en-US"/>
        </w:rPr>
        <w:t>Democritus</w:t>
      </w:r>
      <w:r>
        <w:rPr>
          <w:rFonts w:asciiTheme="minorHAnsi" w:hAnsiTheme="minorHAnsi"/>
          <w:lang w:val="en-US"/>
        </w:rPr>
        <w:t xml:space="preserve">] </w:t>
      </w:r>
    </w:p>
    <w:p w:rsidR="00623EEB" w:rsidRDefault="00623EEB" w:rsidP="00D5118E">
      <w:pPr>
        <w:spacing w:line="276" w:lineRule="auto"/>
        <w:ind w:firstLine="708"/>
        <w:rPr>
          <w:rFonts w:asciiTheme="minorHAnsi" w:hAnsiTheme="minorHAnsi"/>
          <w:lang w:val="en-US"/>
        </w:rPr>
      </w:pPr>
      <w:r w:rsidRPr="002F6DF4">
        <w:rPr>
          <w:rFonts w:asciiTheme="minorHAnsi" w:hAnsiTheme="minorHAnsi"/>
          <w:lang w:val="en-US"/>
        </w:rPr>
        <w:t>atomos,</w:t>
      </w:r>
      <w:r>
        <w:rPr>
          <w:rFonts w:asciiTheme="minorHAnsi" w:hAnsiTheme="minorHAnsi"/>
          <w:lang w:val="en-US"/>
        </w:rPr>
        <w:t xml:space="preserve"> </w:t>
      </w:r>
    </w:p>
    <w:p w:rsidR="00623EEB" w:rsidRDefault="00623EEB" w:rsidP="00D5118E">
      <w:pPr>
        <w:spacing w:line="276" w:lineRule="auto"/>
        <w:ind w:left="708" w:firstLine="708"/>
        <w:rPr>
          <w:rFonts w:asciiTheme="minorHAnsi" w:hAnsiTheme="minorHAnsi"/>
          <w:lang w:val="en-US"/>
        </w:rPr>
      </w:pPr>
      <w:r w:rsidRPr="002F6DF4">
        <w:rPr>
          <w:rFonts w:asciiTheme="minorHAnsi" w:hAnsiTheme="minorHAnsi"/>
          <w:lang w:val="en-US"/>
        </w:rPr>
        <w:t>quas appellat,</w:t>
      </w:r>
      <w:r>
        <w:rPr>
          <w:rFonts w:asciiTheme="minorHAnsi" w:hAnsiTheme="minorHAnsi"/>
          <w:lang w:val="en-US"/>
        </w:rPr>
        <w:t xml:space="preserve"> </w:t>
      </w:r>
    </w:p>
    <w:p w:rsidR="00623EEB" w:rsidRDefault="00623EEB" w:rsidP="00D5118E">
      <w:pPr>
        <w:spacing w:line="276" w:lineRule="auto"/>
        <w:ind w:left="708"/>
        <w:rPr>
          <w:rFonts w:asciiTheme="minorHAnsi" w:hAnsiTheme="minorHAnsi"/>
          <w:lang w:val="en-US"/>
        </w:rPr>
      </w:pPr>
      <w:r w:rsidRPr="002F6DF4">
        <w:rPr>
          <w:rFonts w:asciiTheme="minorHAnsi" w:hAnsiTheme="minorHAnsi"/>
          <w:lang w:val="en-US"/>
        </w:rPr>
        <w:t>id est</w:t>
      </w:r>
      <w:r>
        <w:rPr>
          <w:rStyle w:val="Funotenzeichen"/>
          <w:rFonts w:asciiTheme="minorHAnsi" w:hAnsiTheme="minorHAnsi"/>
          <w:lang w:val="en-US"/>
        </w:rPr>
        <w:footnoteReference w:id="1"/>
      </w:r>
      <w:r w:rsidRPr="002F6DF4">
        <w:rPr>
          <w:rFonts w:asciiTheme="minorHAnsi" w:hAnsiTheme="minorHAnsi"/>
          <w:lang w:val="en-US"/>
        </w:rPr>
        <w:t xml:space="preserve"> corpora individua propter soliditatem,</w:t>
      </w:r>
      <w:r>
        <w:rPr>
          <w:rFonts w:asciiTheme="minorHAnsi" w:hAnsiTheme="minorHAnsi"/>
          <w:lang w:val="en-US"/>
        </w:rPr>
        <w:t xml:space="preserve"> </w:t>
      </w:r>
    </w:p>
    <w:p w:rsidR="00623EEB" w:rsidRDefault="00623EEB" w:rsidP="00D5118E">
      <w:pPr>
        <w:spacing w:line="276" w:lineRule="auto"/>
        <w:rPr>
          <w:rFonts w:asciiTheme="minorHAnsi" w:hAnsiTheme="minorHAnsi"/>
          <w:lang w:val="en-US"/>
        </w:rPr>
      </w:pPr>
      <w:r w:rsidRPr="002F6DF4">
        <w:rPr>
          <w:rFonts w:asciiTheme="minorHAnsi" w:hAnsiTheme="minorHAnsi"/>
          <w:lang w:val="en-US"/>
        </w:rPr>
        <w:t>censet</w:t>
      </w:r>
      <w:r>
        <w:rPr>
          <w:rFonts w:asciiTheme="minorHAnsi" w:hAnsiTheme="minorHAnsi"/>
          <w:lang w:val="en-US"/>
        </w:rPr>
        <w:t xml:space="preserve"> </w:t>
      </w:r>
      <w:r w:rsidRPr="002F6DF4">
        <w:rPr>
          <w:rFonts w:asciiTheme="minorHAnsi" w:hAnsiTheme="minorHAnsi"/>
          <w:lang w:val="en-US"/>
        </w:rPr>
        <w:tab/>
      </w:r>
    </w:p>
    <w:p w:rsidR="00623EEB" w:rsidRDefault="00623EEB" w:rsidP="00D5118E">
      <w:pPr>
        <w:spacing w:line="276" w:lineRule="auto"/>
        <w:ind w:firstLine="708"/>
        <w:rPr>
          <w:rFonts w:asciiTheme="minorHAnsi" w:hAnsiTheme="minorHAnsi"/>
          <w:lang w:val="en-US"/>
        </w:rPr>
      </w:pPr>
      <w:r w:rsidRPr="002F6DF4">
        <w:rPr>
          <w:rFonts w:asciiTheme="minorHAnsi" w:hAnsiTheme="minorHAnsi"/>
          <w:lang w:val="en-US"/>
        </w:rPr>
        <w:t>in infinito inani</w:t>
      </w:r>
      <w:r>
        <w:rPr>
          <w:rStyle w:val="Funotenzeichen"/>
          <w:rFonts w:asciiTheme="minorHAnsi" w:hAnsiTheme="minorHAnsi"/>
          <w:lang w:val="en-US"/>
        </w:rPr>
        <w:footnoteReference w:id="2"/>
      </w:r>
      <w:r w:rsidRPr="002F6DF4">
        <w:rPr>
          <w:rFonts w:asciiTheme="minorHAnsi" w:hAnsiTheme="minorHAnsi"/>
          <w:lang w:val="en-US"/>
        </w:rPr>
        <w:t>,</w:t>
      </w:r>
      <w:r>
        <w:rPr>
          <w:rFonts w:asciiTheme="minorHAnsi" w:hAnsiTheme="minorHAnsi"/>
          <w:lang w:val="en-US"/>
        </w:rPr>
        <w:t xml:space="preserve"> </w:t>
      </w:r>
    </w:p>
    <w:p w:rsidR="00623EEB" w:rsidRDefault="00623EEB" w:rsidP="00D5118E">
      <w:pPr>
        <w:spacing w:line="276" w:lineRule="auto"/>
        <w:ind w:left="1416"/>
        <w:rPr>
          <w:rFonts w:asciiTheme="minorHAnsi" w:hAnsiTheme="minorHAnsi"/>
          <w:lang w:val="en-US"/>
        </w:rPr>
      </w:pPr>
      <w:r w:rsidRPr="002F6DF4">
        <w:rPr>
          <w:rFonts w:asciiTheme="minorHAnsi" w:hAnsiTheme="minorHAnsi"/>
          <w:lang w:val="en-US"/>
        </w:rPr>
        <w:t>in quo nihil nec summum nec infimum</w:t>
      </w:r>
      <w:r>
        <w:rPr>
          <w:rStyle w:val="Funotenzeichen"/>
          <w:rFonts w:asciiTheme="minorHAnsi" w:hAnsiTheme="minorHAnsi"/>
          <w:lang w:val="en-US"/>
        </w:rPr>
        <w:footnoteReference w:id="3"/>
      </w:r>
      <w:r w:rsidRPr="002F6DF4">
        <w:rPr>
          <w:rFonts w:asciiTheme="minorHAnsi" w:hAnsiTheme="minorHAnsi"/>
          <w:lang w:val="en-US"/>
        </w:rPr>
        <w:t xml:space="preserve"> nec medium nec ultimum nec extremum sit,</w:t>
      </w:r>
      <w:r>
        <w:rPr>
          <w:rFonts w:asciiTheme="minorHAnsi" w:hAnsiTheme="minorHAnsi"/>
          <w:lang w:val="en-US"/>
        </w:rPr>
        <w:t xml:space="preserve"> </w:t>
      </w:r>
    </w:p>
    <w:p w:rsidR="00623EEB" w:rsidRDefault="00623EEB" w:rsidP="00D5118E">
      <w:pPr>
        <w:spacing w:line="276" w:lineRule="auto"/>
        <w:rPr>
          <w:rFonts w:asciiTheme="minorHAnsi" w:hAnsiTheme="minorHAnsi"/>
          <w:lang w:val="en-US"/>
        </w:rPr>
      </w:pPr>
      <w:r w:rsidRPr="002F6DF4">
        <w:rPr>
          <w:rFonts w:asciiTheme="minorHAnsi" w:hAnsiTheme="minorHAnsi"/>
          <w:lang w:val="en-US"/>
        </w:rPr>
        <w:tab/>
        <w:t>ita ferri,</w:t>
      </w:r>
      <w:r>
        <w:rPr>
          <w:rFonts w:asciiTheme="minorHAnsi" w:hAnsiTheme="minorHAnsi"/>
          <w:lang w:val="en-US"/>
        </w:rPr>
        <w:t xml:space="preserve"> </w:t>
      </w:r>
    </w:p>
    <w:p w:rsidR="00623EEB" w:rsidRDefault="00623EEB" w:rsidP="00D5118E">
      <w:pPr>
        <w:spacing w:line="276" w:lineRule="auto"/>
        <w:ind w:left="708" w:firstLine="708"/>
        <w:rPr>
          <w:rFonts w:asciiTheme="minorHAnsi" w:hAnsiTheme="minorHAnsi"/>
          <w:lang w:val="en-US"/>
        </w:rPr>
      </w:pPr>
      <w:r w:rsidRPr="002F6DF4">
        <w:rPr>
          <w:rFonts w:asciiTheme="minorHAnsi" w:hAnsiTheme="minorHAnsi"/>
          <w:lang w:val="en-US"/>
        </w:rPr>
        <w:t>ut concursionibus inter se cohaerescant,</w:t>
      </w:r>
      <w:r>
        <w:rPr>
          <w:rFonts w:asciiTheme="minorHAnsi" w:hAnsiTheme="minorHAnsi"/>
          <w:lang w:val="en-US"/>
        </w:rPr>
        <w:t xml:space="preserve"> </w:t>
      </w:r>
    </w:p>
    <w:p w:rsidR="00623EEB" w:rsidRDefault="00623EEB" w:rsidP="00D5118E">
      <w:pPr>
        <w:spacing w:line="276" w:lineRule="auto"/>
        <w:ind w:left="1416" w:firstLine="708"/>
        <w:rPr>
          <w:rFonts w:asciiTheme="minorHAnsi" w:hAnsiTheme="minorHAnsi"/>
          <w:lang w:val="en-US"/>
        </w:rPr>
      </w:pPr>
      <w:r w:rsidRPr="002F6DF4">
        <w:rPr>
          <w:rFonts w:asciiTheme="minorHAnsi" w:hAnsiTheme="minorHAnsi"/>
          <w:lang w:val="en-US"/>
        </w:rPr>
        <w:t>ex quo efficiantur ea,</w:t>
      </w:r>
      <w:r>
        <w:rPr>
          <w:rFonts w:asciiTheme="minorHAnsi" w:hAnsiTheme="minorHAnsi"/>
          <w:lang w:val="en-US"/>
        </w:rPr>
        <w:t xml:space="preserve"> </w:t>
      </w:r>
    </w:p>
    <w:p w:rsidR="00623EEB" w:rsidRDefault="00623EEB" w:rsidP="00D5118E">
      <w:pPr>
        <w:spacing w:line="276" w:lineRule="auto"/>
        <w:ind w:left="2124" w:firstLine="708"/>
        <w:rPr>
          <w:rFonts w:asciiTheme="minorHAnsi" w:hAnsiTheme="minorHAnsi"/>
          <w:lang w:val="en-US"/>
        </w:rPr>
      </w:pPr>
      <w:r w:rsidRPr="002F6DF4">
        <w:rPr>
          <w:rFonts w:asciiTheme="minorHAnsi" w:hAnsiTheme="minorHAnsi"/>
          <w:lang w:val="en-US"/>
        </w:rPr>
        <w:t>quae sint quaeque cernantur,</w:t>
      </w:r>
      <w:r>
        <w:rPr>
          <w:rFonts w:asciiTheme="minorHAnsi" w:hAnsiTheme="minorHAnsi"/>
          <w:lang w:val="en-US"/>
        </w:rPr>
        <w:t xml:space="preserve"> </w:t>
      </w:r>
    </w:p>
    <w:p w:rsidR="00623EEB" w:rsidRDefault="00623EEB" w:rsidP="00D5118E">
      <w:pPr>
        <w:spacing w:line="276" w:lineRule="auto"/>
        <w:ind w:left="2124"/>
        <w:rPr>
          <w:rFonts w:asciiTheme="minorHAnsi" w:hAnsiTheme="minorHAnsi"/>
          <w:lang w:val="en-US"/>
        </w:rPr>
      </w:pPr>
      <w:r>
        <w:rPr>
          <w:rFonts w:asciiTheme="minorHAnsi" w:hAnsiTheme="minorHAnsi"/>
          <w:lang w:val="en-US"/>
        </w:rPr>
        <w:t xml:space="preserve">omnia, </w:t>
      </w:r>
    </w:p>
    <w:p w:rsidR="00106052" w:rsidRDefault="00623EEB" w:rsidP="00D5118E">
      <w:pPr>
        <w:spacing w:line="276" w:lineRule="auto"/>
        <w:ind w:left="708"/>
        <w:rPr>
          <w:rFonts w:asciiTheme="minorHAnsi" w:hAnsiTheme="minorHAnsi"/>
          <w:lang w:val="en-US"/>
        </w:rPr>
        <w:sectPr w:rsidR="00106052" w:rsidSect="00D5118E">
          <w:footnotePr>
            <w:pos w:val="beneathText"/>
            <w:numRestart w:val="eachSect"/>
          </w:footnotePr>
          <w:type w:val="continuous"/>
          <w:pgSz w:w="11906" w:h="16838"/>
          <w:pgMar w:top="1418" w:right="1418" w:bottom="1134" w:left="1418" w:header="709" w:footer="709" w:gutter="0"/>
          <w:lnNumType w:countBy="1" w:restart="newSection"/>
          <w:cols w:space="708"/>
          <w:docGrid w:linePitch="360"/>
        </w:sectPr>
      </w:pPr>
      <w:r>
        <w:rPr>
          <w:rFonts w:asciiTheme="minorHAnsi" w:hAnsiTheme="minorHAnsi"/>
          <w:lang w:val="en-US"/>
        </w:rPr>
        <w:t xml:space="preserve">eumque motum atomorum nullo </w:t>
      </w:r>
      <w:proofErr w:type="gramStart"/>
      <w:r>
        <w:rPr>
          <w:rFonts w:asciiTheme="minorHAnsi" w:hAnsiTheme="minorHAnsi"/>
          <w:lang w:val="en-US"/>
        </w:rPr>
        <w:t>a principio</w:t>
      </w:r>
      <w:proofErr w:type="gramEnd"/>
      <w:r>
        <w:rPr>
          <w:rFonts w:asciiTheme="minorHAnsi" w:hAnsiTheme="minorHAnsi"/>
          <w:lang w:val="en-US"/>
        </w:rPr>
        <w:t>, sed ex aeterno tempore intellegi convenire.</w:t>
      </w:r>
    </w:p>
    <w:bookmarkEnd w:id="15"/>
    <w:p w:rsidR="00623EEB" w:rsidRPr="003C2E8C" w:rsidRDefault="00B6193A" w:rsidP="00D5118E">
      <w:pPr>
        <w:jc w:val="right"/>
        <w:rPr>
          <w:rFonts w:asciiTheme="minorHAnsi" w:hAnsiTheme="minorHAnsi"/>
          <w:i/>
          <w:sz w:val="20"/>
          <w:szCs w:val="20"/>
        </w:rPr>
        <w:sectPr w:rsidR="00623EEB" w:rsidRPr="003C2E8C" w:rsidSect="00AA318B">
          <w:footnotePr>
            <w:pos w:val="beneathText"/>
            <w:numRestart w:val="eachSect"/>
          </w:footnotePr>
          <w:type w:val="continuous"/>
          <w:pgSz w:w="11906" w:h="16838"/>
          <w:pgMar w:top="1417" w:right="1417" w:bottom="1134" w:left="1417" w:header="708" w:footer="708" w:gutter="0"/>
          <w:cols w:space="708"/>
          <w:docGrid w:linePitch="360"/>
        </w:sectPr>
      </w:pPr>
      <w:r>
        <w:rPr>
          <w:rFonts w:asciiTheme="minorHAnsi" w:hAnsiTheme="minorHAnsi"/>
          <w:i/>
          <w:sz w:val="20"/>
          <w:szCs w:val="20"/>
        </w:rPr>
        <w:t>Cicero, D</w:t>
      </w:r>
      <w:r w:rsidR="00623EEB" w:rsidRPr="003C2E8C">
        <w:rPr>
          <w:rFonts w:asciiTheme="minorHAnsi" w:hAnsiTheme="minorHAnsi"/>
          <w:i/>
          <w:sz w:val="20"/>
          <w:szCs w:val="20"/>
        </w:rPr>
        <w:t xml:space="preserve">e finibus 1,17  </w:t>
      </w:r>
    </w:p>
    <w:p w:rsidR="00874AE8" w:rsidRDefault="00874AE8" w:rsidP="00623EEB">
      <w:pPr>
        <w:rPr>
          <w:rFonts w:asciiTheme="minorHAnsi" w:hAnsiTheme="minorHAnsi"/>
          <w:b/>
        </w:rPr>
      </w:pPr>
      <w:bookmarkStart w:id="16" w:name="_Hlk533856991"/>
      <w:r>
        <w:rPr>
          <w:rFonts w:asciiTheme="minorHAnsi" w:hAnsiTheme="minorHAnsi"/>
          <w:b/>
        </w:rPr>
        <w:lastRenderedPageBreak/>
        <w:t>Detailaufgabe zur Übersetzung von Demokrit, Text 1:</w:t>
      </w:r>
    </w:p>
    <w:p w:rsidR="00874AE8" w:rsidRDefault="00874AE8" w:rsidP="00623EEB">
      <w:pPr>
        <w:rPr>
          <w:rFonts w:asciiTheme="minorHAnsi" w:hAnsiTheme="minorHAnsi"/>
          <w:b/>
        </w:rPr>
      </w:pPr>
    </w:p>
    <w:p w:rsidR="00874AE8" w:rsidRPr="00874AE8" w:rsidRDefault="00874AE8" w:rsidP="00874AE8">
      <w:pPr>
        <w:pStyle w:val="Listenabsatz"/>
        <w:suppressLineNumbers/>
        <w:ind w:left="0"/>
        <w:rPr>
          <w:rFonts w:ascii="Calibri" w:hAnsi="Calibri"/>
          <w:b/>
          <w:i/>
        </w:rPr>
      </w:pPr>
      <w:r w:rsidRPr="00874AE8">
        <w:rPr>
          <w:rFonts w:ascii="Calibri" w:hAnsi="Calibri"/>
          <w:b/>
          <w:i/>
        </w:rPr>
        <w:t>Ermitteln Sie mit Hilfe des Wörterbuchs eine kontextgerechte Bedeutung von ferri. Überlegen Sie dabei, ob die passive Form hier als echtes Passiv oder als Medium (Mediopassivum) aufzufassen ist. (Vgl. zur Erinnerung lavare: Aktiv= waschen; lavari: Passiv = gewaschen werden, lavari: Medium = sich waschen)</w:t>
      </w:r>
    </w:p>
    <w:bookmarkEnd w:id="16"/>
    <w:p w:rsidR="00874AE8" w:rsidRDefault="00874AE8" w:rsidP="00623EEB">
      <w:pPr>
        <w:rPr>
          <w:rFonts w:asciiTheme="minorHAnsi" w:hAnsiTheme="minorHAnsi"/>
          <w:b/>
        </w:rPr>
      </w:pPr>
    </w:p>
    <w:p w:rsidR="00874AE8" w:rsidRDefault="00874AE8" w:rsidP="00623EEB">
      <w:pPr>
        <w:rPr>
          <w:rFonts w:asciiTheme="minorHAnsi" w:hAnsiTheme="minorHAnsi"/>
          <w:b/>
        </w:rPr>
      </w:pPr>
    </w:p>
    <w:p w:rsidR="00623EEB" w:rsidRPr="00D5118E" w:rsidRDefault="00623EEB" w:rsidP="00623EEB">
      <w:pPr>
        <w:rPr>
          <w:rFonts w:asciiTheme="minorHAnsi" w:hAnsiTheme="minorHAnsi"/>
          <w:b/>
        </w:rPr>
      </w:pPr>
      <w:r w:rsidRPr="00D5118E">
        <w:rPr>
          <w:rFonts w:asciiTheme="minorHAnsi" w:hAnsiTheme="minorHAnsi"/>
          <w:b/>
        </w:rPr>
        <w:t>Demokrit, Text 2</w:t>
      </w:r>
      <w:r w:rsidR="005C0F6F">
        <w:rPr>
          <w:rFonts w:asciiTheme="minorHAnsi" w:hAnsiTheme="minorHAnsi"/>
          <w:b/>
        </w:rPr>
        <w:t xml:space="preserve"> </w:t>
      </w:r>
      <w:bookmarkStart w:id="17" w:name="_Hlk521405074"/>
      <w:r w:rsidR="005C0F6F" w:rsidRPr="005C0F6F">
        <w:rPr>
          <w:rFonts w:asciiTheme="minorHAnsi" w:hAnsiTheme="minorHAnsi"/>
        </w:rPr>
        <w:t>(Vokabelkblatt 4)</w:t>
      </w:r>
      <w:bookmarkEnd w:id="17"/>
    </w:p>
    <w:p w:rsidR="00623EEB" w:rsidRPr="004D2175" w:rsidRDefault="00623EEB" w:rsidP="00623EEB">
      <w:pPr>
        <w:rPr>
          <w:rFonts w:asciiTheme="minorHAnsi" w:hAnsiTheme="minorHAnsi"/>
        </w:rPr>
      </w:pPr>
    </w:p>
    <w:p w:rsidR="00623EEB" w:rsidRDefault="00623EEB" w:rsidP="00623EEB">
      <w:pPr>
        <w:widowControl w:val="0"/>
        <w:autoSpaceDE w:val="0"/>
        <w:autoSpaceDN w:val="0"/>
        <w:adjustRightInd w:val="0"/>
        <w:ind w:right="-108"/>
        <w:rPr>
          <w:rFonts w:asciiTheme="minorHAnsi" w:hAnsiTheme="minorHAnsi"/>
        </w:rPr>
      </w:pPr>
      <w:bookmarkStart w:id="18" w:name="_Hlk527393498"/>
      <w:r>
        <w:rPr>
          <w:rFonts w:asciiTheme="minorHAnsi" w:hAnsiTheme="minorHAnsi"/>
        </w:rPr>
        <w:t xml:space="preserve">In Ciceros Werk De natura deorum referiert ein Gesprächsteilnehmer Demokrits Vorstellung von den Atomen </w:t>
      </w:r>
      <w:r w:rsidR="00C37B3E">
        <w:rPr>
          <w:rFonts w:asciiTheme="minorHAnsi" w:hAnsiTheme="minorHAnsi"/>
        </w:rPr>
        <w:t xml:space="preserve">(hier als </w:t>
      </w:r>
      <w:r w:rsidR="00C37B3E" w:rsidRPr="00C37B3E">
        <w:rPr>
          <w:rFonts w:asciiTheme="minorHAnsi" w:hAnsiTheme="minorHAnsi"/>
          <w:i/>
        </w:rPr>
        <w:t>corpuscula</w:t>
      </w:r>
      <w:r w:rsidR="00C37B3E">
        <w:rPr>
          <w:rFonts w:asciiTheme="minorHAnsi" w:hAnsiTheme="minorHAnsi"/>
        </w:rPr>
        <w:t xml:space="preserve"> bezeichnet) </w:t>
      </w:r>
      <w:r>
        <w:rPr>
          <w:rFonts w:asciiTheme="minorHAnsi" w:hAnsiTheme="minorHAnsi"/>
        </w:rPr>
        <w:t>folgendermaßen:</w:t>
      </w:r>
    </w:p>
    <w:bookmarkEnd w:id="18"/>
    <w:p w:rsidR="00623EEB" w:rsidRDefault="00623EEB" w:rsidP="00623EEB">
      <w:pPr>
        <w:widowControl w:val="0"/>
        <w:autoSpaceDE w:val="0"/>
        <w:autoSpaceDN w:val="0"/>
        <w:adjustRightInd w:val="0"/>
        <w:ind w:right="-108"/>
        <w:rPr>
          <w:rFonts w:asciiTheme="minorHAnsi" w:hAnsiTheme="minorHAnsi"/>
        </w:rPr>
      </w:pPr>
    </w:p>
    <w:tbl>
      <w:tblPr>
        <w:tblStyle w:val="Tabellenraster"/>
        <w:tblW w:w="0" w:type="auto"/>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6"/>
        <w:gridCol w:w="4531"/>
      </w:tblGrid>
      <w:tr w:rsidR="00623EEB" w:rsidTr="00C37B3E">
        <w:tc>
          <w:tcPr>
            <w:tcW w:w="4536" w:type="dxa"/>
          </w:tcPr>
          <w:p w:rsidR="00623EEB" w:rsidRPr="00B85C72" w:rsidRDefault="00623EEB" w:rsidP="003656CC">
            <w:pPr>
              <w:widowControl w:val="0"/>
              <w:autoSpaceDE w:val="0"/>
              <w:autoSpaceDN w:val="0"/>
              <w:adjustRightInd w:val="0"/>
              <w:spacing w:line="312" w:lineRule="auto"/>
              <w:ind w:left="306" w:right="-108" w:firstLine="0"/>
              <w:rPr>
                <w:rFonts w:asciiTheme="minorHAnsi" w:hAnsiTheme="minorHAnsi"/>
                <w:lang w:val="en-US"/>
              </w:rPr>
            </w:pPr>
            <w:proofErr w:type="gramStart"/>
            <w:r w:rsidRPr="00B85C72">
              <w:rPr>
                <w:rFonts w:asciiTheme="minorHAnsi" w:hAnsiTheme="minorHAnsi"/>
                <w:lang w:val="en-US"/>
              </w:rPr>
              <w:t>„[</w:t>
            </w:r>
            <w:proofErr w:type="gramEnd"/>
            <w:r w:rsidRPr="00B85C72">
              <w:rPr>
                <w:rFonts w:asciiTheme="minorHAnsi" w:hAnsiTheme="minorHAnsi"/>
                <w:lang w:val="en-US"/>
              </w:rPr>
              <w:t xml:space="preserve">…] esse corpuscula quaedam levia, </w:t>
            </w:r>
          </w:p>
          <w:p w:rsidR="00623EEB" w:rsidRPr="00B85C72" w:rsidRDefault="00623EEB" w:rsidP="003656CC">
            <w:pPr>
              <w:widowControl w:val="0"/>
              <w:autoSpaceDE w:val="0"/>
              <w:autoSpaceDN w:val="0"/>
              <w:adjustRightInd w:val="0"/>
              <w:spacing w:line="312" w:lineRule="auto"/>
              <w:ind w:left="306" w:right="-108" w:firstLine="0"/>
              <w:rPr>
                <w:rFonts w:asciiTheme="minorHAnsi" w:hAnsiTheme="minorHAnsi"/>
                <w:lang w:val="en-US"/>
              </w:rPr>
            </w:pPr>
            <w:r>
              <w:rPr>
                <w:rFonts w:asciiTheme="minorHAnsi" w:hAnsiTheme="minorHAnsi"/>
                <w:lang w:val="en-US"/>
              </w:rPr>
              <w:t>alia aspera, ro</w:t>
            </w:r>
            <w:r w:rsidRPr="00B85C72">
              <w:rPr>
                <w:rFonts w:asciiTheme="minorHAnsi" w:hAnsiTheme="minorHAnsi"/>
                <w:lang w:val="en-US"/>
              </w:rPr>
              <w:t xml:space="preserve">tunda alia, partim autem angulata et hamata, curvata quaedam et quasi adunca; </w:t>
            </w:r>
          </w:p>
          <w:p w:rsidR="00623EEB" w:rsidRPr="004D2175" w:rsidRDefault="00623EEB" w:rsidP="003656CC">
            <w:pPr>
              <w:widowControl w:val="0"/>
              <w:autoSpaceDE w:val="0"/>
              <w:autoSpaceDN w:val="0"/>
              <w:adjustRightInd w:val="0"/>
              <w:spacing w:line="312" w:lineRule="auto"/>
              <w:ind w:left="306" w:right="-108" w:firstLine="0"/>
              <w:rPr>
                <w:rFonts w:asciiTheme="minorHAnsi" w:hAnsiTheme="minorHAnsi"/>
                <w:lang w:val="en-US"/>
              </w:rPr>
            </w:pPr>
            <w:r w:rsidRPr="004D2175">
              <w:rPr>
                <w:rFonts w:asciiTheme="minorHAnsi" w:hAnsiTheme="minorHAnsi"/>
                <w:lang w:val="en-US"/>
              </w:rPr>
              <w:t>ex iis effectum esse caelum atque terram nulla cogente natura, sed concursu quodam fortuito.</w:t>
            </w:r>
            <w:r w:rsidR="005C0F6F">
              <w:rPr>
                <w:rFonts w:asciiTheme="minorHAnsi" w:hAnsiTheme="minorHAnsi"/>
                <w:lang w:val="en-US"/>
              </w:rPr>
              <w:t>”</w:t>
            </w:r>
          </w:p>
          <w:p w:rsidR="00623EEB" w:rsidRPr="00564DBB" w:rsidRDefault="00623EEB" w:rsidP="00D336DB">
            <w:pPr>
              <w:widowControl w:val="0"/>
              <w:autoSpaceDE w:val="0"/>
              <w:autoSpaceDN w:val="0"/>
              <w:adjustRightInd w:val="0"/>
              <w:spacing w:line="312" w:lineRule="auto"/>
              <w:ind w:right="-108"/>
              <w:rPr>
                <w:rFonts w:asciiTheme="minorHAnsi" w:hAnsiTheme="minorHAnsi"/>
                <w:i/>
                <w:sz w:val="20"/>
                <w:szCs w:val="20"/>
              </w:rPr>
            </w:pPr>
            <w:r w:rsidRPr="00564DBB">
              <w:rPr>
                <w:rFonts w:asciiTheme="minorHAnsi" w:hAnsiTheme="minorHAnsi"/>
                <w:i/>
                <w:sz w:val="20"/>
                <w:szCs w:val="20"/>
              </w:rPr>
              <w:t>Cicero, De natura deorum 1,66</w:t>
            </w:r>
          </w:p>
        </w:tc>
        <w:tc>
          <w:tcPr>
            <w:tcW w:w="4531" w:type="dxa"/>
          </w:tcPr>
          <w:p w:rsidR="00623EEB" w:rsidRDefault="00623EEB" w:rsidP="006141B5">
            <w:pPr>
              <w:widowControl w:val="0"/>
              <w:autoSpaceDE w:val="0"/>
              <w:autoSpaceDN w:val="0"/>
              <w:adjustRightInd w:val="0"/>
              <w:spacing w:line="312" w:lineRule="auto"/>
              <w:ind w:left="186" w:right="-108" w:firstLine="0"/>
              <w:rPr>
                <w:rFonts w:asciiTheme="minorHAnsi" w:hAnsiTheme="minorHAnsi"/>
              </w:rPr>
            </w:pPr>
            <w:r>
              <w:rPr>
                <w:rFonts w:asciiTheme="minorHAnsi" w:hAnsiTheme="minorHAnsi"/>
              </w:rPr>
              <w:t>„[…] es gebe K</w:t>
            </w:r>
            <w:r w:rsidR="005C0F6F">
              <w:rPr>
                <w:rFonts w:asciiTheme="minorHAnsi" w:hAnsiTheme="minorHAnsi"/>
              </w:rPr>
              <w:t>örper</w:t>
            </w:r>
            <w:r w:rsidR="00C37B3E">
              <w:rPr>
                <w:rFonts w:asciiTheme="minorHAnsi" w:hAnsiTheme="minorHAnsi"/>
              </w:rPr>
              <w:t>chen</w:t>
            </w:r>
            <w:r w:rsidR="005C0F6F">
              <w:rPr>
                <w:rFonts w:asciiTheme="minorHAnsi" w:hAnsiTheme="minorHAnsi"/>
              </w:rPr>
              <w:t>, einige glatt, andere rau</w:t>
            </w:r>
            <w:r>
              <w:rPr>
                <w:rFonts w:asciiTheme="minorHAnsi" w:hAnsiTheme="minorHAnsi"/>
              </w:rPr>
              <w:t xml:space="preserve">, ein Teil rund, teils aber auch eckig und hakenförmig, einige gekrümmt und gleichsam gebogen; </w:t>
            </w:r>
          </w:p>
          <w:p w:rsidR="00623EEB" w:rsidRDefault="00623EEB" w:rsidP="006141B5">
            <w:pPr>
              <w:widowControl w:val="0"/>
              <w:autoSpaceDE w:val="0"/>
              <w:autoSpaceDN w:val="0"/>
              <w:adjustRightInd w:val="0"/>
              <w:spacing w:line="312" w:lineRule="auto"/>
              <w:ind w:left="186" w:right="-108" w:firstLine="0"/>
              <w:rPr>
                <w:rFonts w:asciiTheme="minorHAnsi" w:hAnsiTheme="minorHAnsi"/>
              </w:rPr>
            </w:pPr>
            <w:r>
              <w:rPr>
                <w:rFonts w:asciiTheme="minorHAnsi" w:hAnsiTheme="minorHAnsi"/>
              </w:rPr>
              <w:t>aus diesen seien Himmel und Erde ohne jeglichen Zwang einer Weltordnung, sondern durch eine Art zufälliges Zusammenstoßen entstanden.</w:t>
            </w:r>
            <w:r w:rsidR="005C0F6F">
              <w:rPr>
                <w:rFonts w:asciiTheme="minorHAnsi" w:hAnsiTheme="minorHAnsi"/>
              </w:rPr>
              <w:t>“</w:t>
            </w:r>
          </w:p>
          <w:p w:rsidR="00C31BD8" w:rsidRDefault="00C31BD8" w:rsidP="00C31BD8">
            <w:pPr>
              <w:widowControl w:val="0"/>
              <w:autoSpaceDE w:val="0"/>
              <w:autoSpaceDN w:val="0"/>
              <w:adjustRightInd w:val="0"/>
              <w:spacing w:line="312" w:lineRule="auto"/>
              <w:ind w:left="186" w:right="-108" w:firstLine="0"/>
              <w:jc w:val="right"/>
              <w:rPr>
                <w:rFonts w:asciiTheme="minorHAnsi" w:hAnsiTheme="minorHAnsi"/>
              </w:rPr>
            </w:pPr>
            <w:r w:rsidRPr="0032245D">
              <w:rPr>
                <w:rFonts w:ascii="Calibri" w:hAnsi="Calibri"/>
                <w:i/>
                <w:sz w:val="20"/>
                <w:szCs w:val="20"/>
              </w:rPr>
              <w:t>Übersetzung: Karlheinz Glaser</w:t>
            </w:r>
          </w:p>
        </w:tc>
      </w:tr>
    </w:tbl>
    <w:p w:rsidR="00623EEB" w:rsidRDefault="00623EEB" w:rsidP="00623EEB">
      <w:pPr>
        <w:widowControl w:val="0"/>
        <w:autoSpaceDE w:val="0"/>
        <w:autoSpaceDN w:val="0"/>
        <w:adjustRightInd w:val="0"/>
        <w:spacing w:line="312" w:lineRule="auto"/>
        <w:ind w:right="-108"/>
        <w:rPr>
          <w:rFonts w:asciiTheme="minorHAnsi" w:hAnsiTheme="minorHAnsi"/>
        </w:rPr>
      </w:pPr>
    </w:p>
    <w:p w:rsidR="0035261F" w:rsidRDefault="0035261F" w:rsidP="00623EEB">
      <w:pPr>
        <w:widowControl w:val="0"/>
        <w:autoSpaceDE w:val="0"/>
        <w:autoSpaceDN w:val="0"/>
        <w:adjustRightInd w:val="0"/>
        <w:spacing w:line="312" w:lineRule="auto"/>
        <w:ind w:right="-108"/>
        <w:rPr>
          <w:rFonts w:asciiTheme="minorHAnsi" w:hAnsiTheme="minorHAnsi"/>
        </w:rPr>
      </w:pPr>
    </w:p>
    <w:p w:rsidR="00623EEB" w:rsidRDefault="00623EEB" w:rsidP="00623EEB">
      <w:pPr>
        <w:widowControl w:val="0"/>
        <w:autoSpaceDE w:val="0"/>
        <w:autoSpaceDN w:val="0"/>
        <w:adjustRightInd w:val="0"/>
        <w:ind w:right="-108"/>
        <w:rPr>
          <w:rFonts w:asciiTheme="minorHAnsi" w:hAnsiTheme="minorHAnsi"/>
          <w:b/>
          <w:i/>
        </w:rPr>
      </w:pPr>
      <w:bookmarkStart w:id="19" w:name="_Hlk507346230"/>
      <w:r>
        <w:rPr>
          <w:rFonts w:asciiTheme="minorHAnsi" w:hAnsiTheme="minorHAnsi"/>
          <w:b/>
          <w:i/>
        </w:rPr>
        <w:t>Zu Text 2</w:t>
      </w:r>
    </w:p>
    <w:p w:rsidR="00623EEB" w:rsidRDefault="00623EEB" w:rsidP="00623EEB">
      <w:pPr>
        <w:widowControl w:val="0"/>
        <w:autoSpaceDE w:val="0"/>
        <w:autoSpaceDN w:val="0"/>
        <w:adjustRightInd w:val="0"/>
        <w:ind w:right="-108"/>
        <w:rPr>
          <w:rFonts w:asciiTheme="minorHAnsi" w:hAnsiTheme="minorHAnsi"/>
          <w:b/>
          <w:i/>
        </w:rPr>
      </w:pPr>
      <w:r>
        <w:rPr>
          <w:rFonts w:asciiTheme="minorHAnsi" w:hAnsiTheme="minorHAnsi"/>
          <w:b/>
          <w:i/>
        </w:rPr>
        <w:t>Vergleichen Sie die Übersetzung „ohne jeglichen Zwang einer Weltordnung“ mit der entsprechenden Passage des lateinischen Originaltextes: Halten Sie die Übersetzung für richtig und kontextentsprechend?</w:t>
      </w:r>
    </w:p>
    <w:p w:rsidR="00623EEB" w:rsidRDefault="00623EEB" w:rsidP="00623EEB">
      <w:pPr>
        <w:widowControl w:val="0"/>
        <w:autoSpaceDE w:val="0"/>
        <w:autoSpaceDN w:val="0"/>
        <w:adjustRightInd w:val="0"/>
        <w:ind w:right="-108"/>
        <w:rPr>
          <w:rFonts w:asciiTheme="minorHAnsi" w:hAnsiTheme="minorHAnsi"/>
          <w:b/>
          <w:i/>
        </w:rPr>
      </w:pPr>
    </w:p>
    <w:p w:rsidR="00623EEB" w:rsidRDefault="00623EEB" w:rsidP="00623EEB">
      <w:pPr>
        <w:widowControl w:val="0"/>
        <w:autoSpaceDE w:val="0"/>
        <w:autoSpaceDN w:val="0"/>
        <w:adjustRightInd w:val="0"/>
        <w:ind w:right="-108"/>
        <w:rPr>
          <w:rFonts w:asciiTheme="minorHAnsi" w:hAnsiTheme="minorHAnsi"/>
          <w:b/>
          <w:i/>
        </w:rPr>
      </w:pPr>
      <w:r>
        <w:rPr>
          <w:rFonts w:asciiTheme="minorHAnsi" w:hAnsiTheme="minorHAnsi"/>
          <w:b/>
          <w:i/>
        </w:rPr>
        <w:t xml:space="preserve">Zu Text 1 und 2 </w:t>
      </w:r>
    </w:p>
    <w:p w:rsidR="00623EEB" w:rsidRPr="000831E2" w:rsidRDefault="00623EEB" w:rsidP="00623EEB">
      <w:pPr>
        <w:pStyle w:val="Listenabsatz"/>
        <w:widowControl w:val="0"/>
        <w:numPr>
          <w:ilvl w:val="0"/>
          <w:numId w:val="3"/>
        </w:numPr>
        <w:autoSpaceDE w:val="0"/>
        <w:autoSpaceDN w:val="0"/>
        <w:adjustRightInd w:val="0"/>
        <w:spacing w:after="120"/>
        <w:ind w:left="714" w:right="-108" w:hanging="357"/>
        <w:contextualSpacing w:val="0"/>
        <w:rPr>
          <w:rFonts w:asciiTheme="minorHAnsi" w:hAnsiTheme="minorHAnsi"/>
          <w:b/>
          <w:i/>
        </w:rPr>
      </w:pPr>
      <w:bookmarkStart w:id="20" w:name="_Hlk533856556"/>
      <w:r w:rsidRPr="000831E2">
        <w:rPr>
          <w:rFonts w:asciiTheme="minorHAnsi" w:hAnsiTheme="minorHAnsi"/>
          <w:b/>
          <w:i/>
        </w:rPr>
        <w:t>Ergänzen Sie mit Hilfe dieser beiden Texte Leukipps Beschreibung der Atome</w:t>
      </w:r>
      <w:r w:rsidR="00874AE8">
        <w:rPr>
          <w:rFonts w:asciiTheme="minorHAnsi" w:hAnsiTheme="minorHAnsi"/>
          <w:b/>
          <w:i/>
        </w:rPr>
        <w:t>. Legen Sie dazu eine Tabelle an, in der Sie Demokrits Antworten (lateinische Belege!) den entsprechenden in der Klasse entwickelten</w:t>
      </w:r>
      <w:r w:rsidRPr="000831E2">
        <w:rPr>
          <w:rFonts w:asciiTheme="minorHAnsi" w:hAnsiTheme="minorHAnsi"/>
          <w:b/>
          <w:i/>
        </w:rPr>
        <w:t xml:space="preserve"> Interviewfragen </w:t>
      </w:r>
      <w:r w:rsidR="00874AE8">
        <w:rPr>
          <w:rFonts w:asciiTheme="minorHAnsi" w:hAnsiTheme="minorHAnsi"/>
          <w:b/>
          <w:i/>
        </w:rPr>
        <w:t>zuordnen. Welche Fragen bleiben</w:t>
      </w:r>
      <w:r w:rsidRPr="000831E2">
        <w:rPr>
          <w:rFonts w:asciiTheme="minorHAnsi" w:hAnsiTheme="minorHAnsi"/>
          <w:b/>
          <w:i/>
        </w:rPr>
        <w:t xml:space="preserve"> immer noch offen</w:t>
      </w:r>
      <w:r w:rsidR="00874AE8">
        <w:rPr>
          <w:rFonts w:asciiTheme="minorHAnsi" w:hAnsiTheme="minorHAnsi"/>
          <w:b/>
          <w:i/>
        </w:rPr>
        <w:t>?</w:t>
      </w:r>
    </w:p>
    <w:bookmarkEnd w:id="20"/>
    <w:p w:rsidR="00623EEB" w:rsidRPr="000831E2" w:rsidRDefault="00623EEB" w:rsidP="00623EEB">
      <w:pPr>
        <w:pStyle w:val="Listenabsatz"/>
        <w:widowControl w:val="0"/>
        <w:numPr>
          <w:ilvl w:val="0"/>
          <w:numId w:val="3"/>
        </w:numPr>
        <w:autoSpaceDE w:val="0"/>
        <w:autoSpaceDN w:val="0"/>
        <w:adjustRightInd w:val="0"/>
        <w:spacing w:after="120"/>
        <w:ind w:left="714" w:right="-108" w:hanging="357"/>
        <w:contextualSpacing w:val="0"/>
        <w:rPr>
          <w:rFonts w:asciiTheme="minorHAnsi" w:hAnsiTheme="minorHAnsi"/>
          <w:b/>
          <w:i/>
        </w:rPr>
      </w:pPr>
      <w:r w:rsidRPr="000831E2">
        <w:rPr>
          <w:rFonts w:asciiTheme="minorHAnsi" w:hAnsiTheme="minorHAnsi"/>
          <w:b/>
          <w:i/>
        </w:rPr>
        <w:t>Untersuchen Sie, inwieweit der Vergleich mit Legosteinen (siehe den unten abgedruckten Text aus „Sofies Welt“) geeignet ist, Leukipps und Demokrits Atomvorstellung zu veranschaulichen.</w:t>
      </w:r>
    </w:p>
    <w:p w:rsidR="00623EEB" w:rsidRPr="000831E2" w:rsidRDefault="00623EEB" w:rsidP="00623EEB">
      <w:pPr>
        <w:pStyle w:val="Listenabsatz"/>
        <w:widowControl w:val="0"/>
        <w:numPr>
          <w:ilvl w:val="0"/>
          <w:numId w:val="3"/>
        </w:numPr>
        <w:autoSpaceDE w:val="0"/>
        <w:autoSpaceDN w:val="0"/>
        <w:adjustRightInd w:val="0"/>
        <w:spacing w:after="120"/>
        <w:ind w:left="714" w:right="-108" w:hanging="357"/>
        <w:contextualSpacing w:val="0"/>
        <w:rPr>
          <w:rFonts w:asciiTheme="minorHAnsi" w:hAnsiTheme="minorHAnsi"/>
          <w:b/>
          <w:i/>
        </w:rPr>
      </w:pPr>
      <w:r w:rsidRPr="000831E2">
        <w:rPr>
          <w:rFonts w:asciiTheme="minorHAnsi" w:hAnsiTheme="minorHAnsi"/>
          <w:b/>
          <w:i/>
        </w:rPr>
        <w:t xml:space="preserve">Zeigen Sie Gemeinsamkeiten und Unterschiede </w:t>
      </w:r>
      <w:r>
        <w:rPr>
          <w:rFonts w:asciiTheme="minorHAnsi" w:hAnsiTheme="minorHAnsi"/>
          <w:b/>
          <w:i/>
        </w:rPr>
        <w:t>zwischen der antiken und der modernen Atomtheorie auf.</w:t>
      </w:r>
    </w:p>
    <w:bookmarkEnd w:id="19"/>
    <w:p w:rsidR="001435F5" w:rsidRDefault="001435F5" w:rsidP="00D5118E">
      <w:pPr>
        <w:widowControl w:val="0"/>
        <w:autoSpaceDE w:val="0"/>
        <w:autoSpaceDN w:val="0"/>
        <w:adjustRightInd w:val="0"/>
        <w:spacing w:line="312" w:lineRule="auto"/>
        <w:ind w:right="-108"/>
        <w:rPr>
          <w:rFonts w:ascii="Calibri" w:hAnsi="Calibri"/>
        </w:rPr>
      </w:pPr>
    </w:p>
    <w:p w:rsidR="00874AE8" w:rsidRDefault="00874AE8" w:rsidP="00D5118E">
      <w:pPr>
        <w:widowControl w:val="0"/>
        <w:autoSpaceDE w:val="0"/>
        <w:autoSpaceDN w:val="0"/>
        <w:adjustRightInd w:val="0"/>
        <w:spacing w:line="312" w:lineRule="auto"/>
        <w:ind w:right="-108"/>
        <w:rPr>
          <w:rFonts w:ascii="Calibri" w:hAnsi="Calibri"/>
        </w:rPr>
      </w:pPr>
      <w:r>
        <w:rPr>
          <w:rFonts w:ascii="Calibri" w:hAnsi="Calibri"/>
        </w:rPr>
        <w:br w:type="page"/>
      </w:r>
    </w:p>
    <w:p w:rsidR="00D5118E" w:rsidRPr="00BD139B" w:rsidRDefault="00D5118E" w:rsidP="00D5118E">
      <w:pPr>
        <w:widowControl w:val="0"/>
        <w:autoSpaceDE w:val="0"/>
        <w:autoSpaceDN w:val="0"/>
        <w:adjustRightInd w:val="0"/>
        <w:spacing w:line="312" w:lineRule="auto"/>
        <w:ind w:right="-108"/>
        <w:rPr>
          <w:rFonts w:ascii="Calibri" w:hAnsi="Calibri"/>
        </w:rPr>
      </w:pPr>
      <w:r w:rsidRPr="00BD139B">
        <w:rPr>
          <w:rFonts w:ascii="Calibri" w:hAnsi="Calibri"/>
        </w:rPr>
        <w:lastRenderedPageBreak/>
        <w:t>Text zu Aufgabe 2</w:t>
      </w:r>
    </w:p>
    <w:p w:rsidR="00D5118E" w:rsidRPr="00BD139B" w:rsidRDefault="00D5118E" w:rsidP="00D5118E">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ind w:right="-108"/>
        <w:rPr>
          <w:rFonts w:ascii="Calibri" w:hAnsi="Calibri"/>
          <w:i/>
        </w:rPr>
      </w:pPr>
      <w:r w:rsidRPr="00BD139B">
        <w:rPr>
          <w:rFonts w:ascii="Calibri" w:hAnsi="Calibri"/>
        </w:rPr>
        <w:t xml:space="preserve">In dem Roman </w:t>
      </w:r>
      <w:r w:rsidRPr="00BD139B">
        <w:rPr>
          <w:rFonts w:ascii="Calibri" w:hAnsi="Calibri"/>
          <w:i/>
        </w:rPr>
        <w:t>Sofies Welt</w:t>
      </w:r>
      <w:r w:rsidRPr="00BD139B">
        <w:rPr>
          <w:rFonts w:ascii="Calibri" w:hAnsi="Calibri"/>
        </w:rPr>
        <w:t xml:space="preserve"> von Jostein Gaarder erhält Sofie von einem geheimnisvollen Absender immer wieder Briefe philosophischen Inhalts. In einem der Briefe stand nur </w:t>
      </w:r>
      <w:r>
        <w:rPr>
          <w:rFonts w:ascii="Calibri" w:hAnsi="Calibri"/>
        </w:rPr>
        <w:t>die eine Frage, w</w:t>
      </w:r>
      <w:r w:rsidRPr="00BD139B">
        <w:rPr>
          <w:rFonts w:ascii="Calibri" w:hAnsi="Calibri"/>
          <w:i/>
        </w:rPr>
        <w:t>arum Legosteine das genialste Spielzeug der Welt</w:t>
      </w:r>
      <w:r>
        <w:rPr>
          <w:rFonts w:ascii="Calibri" w:hAnsi="Calibri"/>
          <w:i/>
        </w:rPr>
        <w:t xml:space="preserve"> seien.</w:t>
      </w:r>
    </w:p>
    <w:p w:rsidR="00D5118E" w:rsidRDefault="00D5118E" w:rsidP="00152C98">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120"/>
        <w:ind w:right="-108"/>
        <w:rPr>
          <w:rFonts w:ascii="Calibri" w:hAnsi="Calibri"/>
        </w:rPr>
      </w:pPr>
      <w:r>
        <w:rPr>
          <w:rFonts w:ascii="Calibri" w:hAnsi="Calibri"/>
        </w:rPr>
        <w:t>Sofie war verwundert über diese Frage und konnte zunächst keinen Zusammenhang zwischen Legosteinen und Fragen der Philosophie erkennen, fühlte sich aber doch animiert, ihre schon lange nicht mehr benutzten Legosteine hervorzuholen und wie in früheren Jahren damit etwas zu bauen. Dabei fiel ihr auf, dass Legosteine tatsächlich ein ziemlich geniales Spielzeug sind: Es gab Steine von unterschiedlicher Größe und Form, man konnte sie aber alle miteinander verbinden und so ganz verschiedene Gebilde zustande bringen. Hinzukam, dass die Steine unverwüstlich waren und alle ihre Bauversuche während ihrer Kindheit völlig unbeschädigt überstanden hatten.</w:t>
      </w:r>
    </w:p>
    <w:p w:rsidR="00D5118E" w:rsidRPr="00BD139B" w:rsidRDefault="00D5118E" w:rsidP="00D5118E">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ind w:right="-108"/>
        <w:rPr>
          <w:rFonts w:ascii="Calibri" w:hAnsi="Calibri"/>
          <w:i/>
        </w:rPr>
      </w:pPr>
      <w:r>
        <w:rPr>
          <w:rFonts w:ascii="Calibri" w:hAnsi="Calibri"/>
          <w:i/>
        </w:rPr>
        <w:t xml:space="preserve">(Nach </w:t>
      </w:r>
      <w:r w:rsidRPr="00BD139B">
        <w:rPr>
          <w:rFonts w:ascii="Calibri" w:hAnsi="Calibri"/>
          <w:i/>
        </w:rPr>
        <w:t>Jostein Gaarder, Sofies Welt. Roman über die Geschichte der Philosophie, 1993 S. 54f.</w:t>
      </w:r>
      <w:r>
        <w:rPr>
          <w:rFonts w:ascii="Calibri" w:hAnsi="Calibri"/>
          <w:i/>
        </w:rPr>
        <w:t>)</w:t>
      </w:r>
    </w:p>
    <w:p w:rsidR="00D5118E" w:rsidRPr="00BD139B" w:rsidRDefault="00D5118E" w:rsidP="00D5118E">
      <w:pPr>
        <w:widowControl w:val="0"/>
        <w:autoSpaceDE w:val="0"/>
        <w:autoSpaceDN w:val="0"/>
        <w:adjustRightInd w:val="0"/>
        <w:ind w:right="-108"/>
        <w:rPr>
          <w:rFonts w:ascii="Calibri" w:hAnsi="Calibri"/>
          <w:b/>
        </w:rPr>
      </w:pPr>
    </w:p>
    <w:p w:rsidR="00D5118E" w:rsidRDefault="00D5118E" w:rsidP="00D5118E">
      <w:pPr>
        <w:widowControl w:val="0"/>
        <w:autoSpaceDE w:val="0"/>
        <w:autoSpaceDN w:val="0"/>
        <w:adjustRightInd w:val="0"/>
        <w:ind w:right="-108"/>
        <w:rPr>
          <w:rFonts w:ascii="Calibri" w:hAnsi="Calibri"/>
          <w:b/>
          <w:sz w:val="32"/>
          <w:szCs w:val="18"/>
        </w:rPr>
      </w:pPr>
    </w:p>
    <w:p w:rsidR="005124FA" w:rsidRPr="00BD139B" w:rsidRDefault="005124FA" w:rsidP="00D5118E">
      <w:pPr>
        <w:widowControl w:val="0"/>
        <w:autoSpaceDE w:val="0"/>
        <w:autoSpaceDN w:val="0"/>
        <w:adjustRightInd w:val="0"/>
        <w:ind w:right="-108"/>
        <w:rPr>
          <w:rFonts w:ascii="Calibri" w:hAnsi="Calibri"/>
          <w:b/>
          <w:sz w:val="32"/>
          <w:szCs w:val="18"/>
        </w:rPr>
      </w:pPr>
    </w:p>
    <w:p w:rsidR="00D5118E" w:rsidRPr="00BD139B" w:rsidRDefault="00D5118E" w:rsidP="00D5118E">
      <w:pPr>
        <w:widowControl w:val="0"/>
        <w:autoSpaceDE w:val="0"/>
        <w:autoSpaceDN w:val="0"/>
        <w:adjustRightInd w:val="0"/>
        <w:ind w:right="-108"/>
        <w:rPr>
          <w:rFonts w:ascii="Calibri" w:hAnsi="Calibri"/>
          <w:b/>
          <w:sz w:val="28"/>
          <w:szCs w:val="28"/>
        </w:rPr>
      </w:pPr>
      <w:bookmarkStart w:id="21" w:name="_Hlk507700092"/>
      <w:r w:rsidRPr="00BD139B">
        <w:rPr>
          <w:rFonts w:ascii="Calibri" w:hAnsi="Calibri"/>
          <w:b/>
          <w:sz w:val="28"/>
          <w:szCs w:val="28"/>
        </w:rPr>
        <w:t>Abschließende Aufgabe zu den Naturphilosophen</w:t>
      </w:r>
    </w:p>
    <w:p w:rsidR="00D5118E" w:rsidRPr="00BD139B" w:rsidRDefault="00D5118E" w:rsidP="00D5118E">
      <w:pPr>
        <w:widowControl w:val="0"/>
        <w:autoSpaceDE w:val="0"/>
        <w:autoSpaceDN w:val="0"/>
        <w:adjustRightInd w:val="0"/>
        <w:ind w:right="-108"/>
        <w:rPr>
          <w:rFonts w:ascii="Calibri" w:hAnsi="Calibri"/>
          <w:b/>
          <w:sz w:val="32"/>
          <w:szCs w:val="18"/>
        </w:rPr>
      </w:pPr>
    </w:p>
    <w:p w:rsidR="00D5118E" w:rsidRDefault="00D5118E" w:rsidP="00D5118E">
      <w:pPr>
        <w:widowControl w:val="0"/>
        <w:autoSpaceDE w:val="0"/>
        <w:autoSpaceDN w:val="0"/>
        <w:adjustRightInd w:val="0"/>
        <w:ind w:right="-108"/>
        <w:rPr>
          <w:rFonts w:ascii="Calibri" w:hAnsi="Calibri"/>
          <w:b/>
          <w:i/>
        </w:rPr>
      </w:pPr>
      <w:r w:rsidRPr="00BD139B">
        <w:rPr>
          <w:rFonts w:ascii="Calibri" w:hAnsi="Calibri"/>
          <w:b/>
          <w:i/>
        </w:rPr>
        <w:t xml:space="preserve">Fassen Sie im Rückblick auf die behandelten Texte und mit Hilfe </w:t>
      </w:r>
      <w:r>
        <w:rPr>
          <w:rFonts w:ascii="Calibri" w:hAnsi="Calibri"/>
          <w:b/>
          <w:i/>
        </w:rPr>
        <w:t xml:space="preserve">einer Philosophiegeschichte (Leseempfehlung: </w:t>
      </w:r>
      <w:r w:rsidRPr="002860FB">
        <w:rPr>
          <w:rFonts w:ascii="Calibri" w:hAnsi="Calibri"/>
          <w:b/>
          <w:i/>
        </w:rPr>
        <w:t>Richard David Precht</w:t>
      </w:r>
      <w:r w:rsidR="005124FA">
        <w:rPr>
          <w:rFonts w:ascii="Calibri" w:hAnsi="Calibri"/>
          <w:b/>
          <w:i/>
        </w:rPr>
        <w:t>, „</w:t>
      </w:r>
      <w:r w:rsidRPr="002860FB">
        <w:rPr>
          <w:rFonts w:ascii="Calibri" w:hAnsi="Calibri"/>
          <w:b/>
          <w:i/>
        </w:rPr>
        <w:t>Erkenne die Welt“. Eine Geschichte der Philosophie, Bd. 1, 2015, S. 48f.</w:t>
      </w:r>
      <w:r>
        <w:rPr>
          <w:rFonts w:ascii="Calibri" w:hAnsi="Calibri"/>
          <w:b/>
          <w:i/>
        </w:rPr>
        <w:t xml:space="preserve">) </w:t>
      </w:r>
      <w:r w:rsidRPr="00BD139B">
        <w:rPr>
          <w:rFonts w:ascii="Calibri" w:hAnsi="Calibri"/>
          <w:b/>
          <w:i/>
        </w:rPr>
        <w:t>die Leistung der Naturphilosophen zusammen.</w:t>
      </w:r>
      <w:r>
        <w:rPr>
          <w:rFonts w:ascii="Calibri" w:hAnsi="Calibri"/>
          <w:b/>
          <w:i/>
        </w:rPr>
        <w:t xml:space="preserve"> </w:t>
      </w:r>
    </w:p>
    <w:p w:rsidR="00D5118E" w:rsidRPr="00BD139B" w:rsidRDefault="00D5118E" w:rsidP="00D5118E">
      <w:pPr>
        <w:widowControl w:val="0"/>
        <w:autoSpaceDE w:val="0"/>
        <w:autoSpaceDN w:val="0"/>
        <w:adjustRightInd w:val="0"/>
        <w:ind w:right="-108"/>
        <w:rPr>
          <w:rFonts w:ascii="Calibri" w:hAnsi="Calibri"/>
          <w:b/>
          <w:i/>
        </w:rPr>
      </w:pPr>
    </w:p>
    <w:bookmarkEnd w:id="21"/>
    <w:p w:rsidR="00D336DB" w:rsidRDefault="00D336DB"/>
    <w:sectPr w:rsidR="00D336DB" w:rsidSect="00AA318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4F0" w:rsidRDefault="007004F0" w:rsidP="00623EEB">
      <w:r>
        <w:separator/>
      </w:r>
    </w:p>
  </w:endnote>
  <w:endnote w:type="continuationSeparator" w:id="0">
    <w:p w:rsidR="007004F0" w:rsidRDefault="007004F0" w:rsidP="0062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6DB" w:rsidRDefault="00D336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262961"/>
      <w:docPartObj>
        <w:docPartGallery w:val="Page Numbers (Bottom of Page)"/>
        <w:docPartUnique/>
      </w:docPartObj>
    </w:sdtPr>
    <w:sdtEndPr/>
    <w:sdtContent>
      <w:p w:rsidR="00D336DB" w:rsidRDefault="00D336DB">
        <w:pPr>
          <w:pStyle w:val="Fuzeile"/>
          <w:jc w:val="right"/>
        </w:pPr>
        <w:r>
          <w:fldChar w:fldCharType="begin"/>
        </w:r>
        <w:r>
          <w:instrText>PAGE   \* MERGEFORMAT</w:instrText>
        </w:r>
        <w:r>
          <w:fldChar w:fldCharType="separate"/>
        </w:r>
        <w:r>
          <w:t>2</w:t>
        </w:r>
        <w:r>
          <w:fldChar w:fldCharType="end"/>
        </w:r>
      </w:p>
    </w:sdtContent>
  </w:sdt>
  <w:p w:rsidR="00D336DB" w:rsidRDefault="00D336D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6DB" w:rsidRDefault="00D336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4F0" w:rsidRDefault="007004F0" w:rsidP="00623EEB">
      <w:r>
        <w:separator/>
      </w:r>
    </w:p>
  </w:footnote>
  <w:footnote w:type="continuationSeparator" w:id="0">
    <w:p w:rsidR="007004F0" w:rsidRDefault="007004F0" w:rsidP="00623EEB">
      <w:r>
        <w:continuationSeparator/>
      </w:r>
    </w:p>
  </w:footnote>
  <w:footnote w:id="1">
    <w:p w:rsidR="00D336DB" w:rsidRDefault="00D336DB" w:rsidP="00623EEB">
      <w:pPr>
        <w:pStyle w:val="Funotentext"/>
      </w:pPr>
      <w:r>
        <w:rPr>
          <w:rStyle w:val="Funotenzeichen"/>
        </w:rPr>
        <w:footnoteRef/>
      </w:r>
      <w:r>
        <w:t>id est: das heißt</w:t>
      </w:r>
    </w:p>
  </w:footnote>
  <w:footnote w:id="2">
    <w:p w:rsidR="00D336DB" w:rsidRDefault="00D336DB" w:rsidP="00623EEB">
      <w:pPr>
        <w:pStyle w:val="Funotentext"/>
      </w:pPr>
      <w:r>
        <w:rPr>
          <w:rStyle w:val="Funotenzeichen"/>
        </w:rPr>
        <w:footnoteRef/>
      </w:r>
      <w:r>
        <w:t xml:space="preserve"> inane, inanis n: die Leere, der leere Raum</w:t>
      </w:r>
    </w:p>
  </w:footnote>
  <w:footnote w:id="3">
    <w:p w:rsidR="00D336DB" w:rsidRDefault="00D336DB" w:rsidP="00623EEB">
      <w:pPr>
        <w:pStyle w:val="Funotentext"/>
      </w:pPr>
      <w:r>
        <w:rPr>
          <w:rStyle w:val="Funotenzeichen"/>
        </w:rPr>
        <w:footnoteRef/>
      </w:r>
      <w:r>
        <w:t xml:space="preserve"> infimus, a, um: der unterste; </w:t>
      </w:r>
      <w:r w:rsidRPr="007C60B5">
        <w:rPr>
          <w:i/>
        </w:rPr>
        <w:t>hier</w:t>
      </w:r>
      <w:r>
        <w:t xml:space="preserve"> infimum = ein Unten (im leeren Raum gibt es kein Unten)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6DB" w:rsidRDefault="00D336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6DB" w:rsidRDefault="00D336D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6DB" w:rsidRDefault="00D336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20F"/>
    <w:multiLevelType w:val="hybridMultilevel"/>
    <w:tmpl w:val="5AEC8F7A"/>
    <w:lvl w:ilvl="0" w:tplc="04070015">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EE77AA"/>
    <w:multiLevelType w:val="hybridMultilevel"/>
    <w:tmpl w:val="285805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F3098A"/>
    <w:multiLevelType w:val="hybridMultilevel"/>
    <w:tmpl w:val="697402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B50F4E"/>
    <w:multiLevelType w:val="hybridMultilevel"/>
    <w:tmpl w:val="8D72EC28"/>
    <w:lvl w:ilvl="0" w:tplc="76FADB2A">
      <w:start w:val="2"/>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8920E1"/>
    <w:multiLevelType w:val="hybridMultilevel"/>
    <w:tmpl w:val="45D8C40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6F21CC"/>
    <w:multiLevelType w:val="hybridMultilevel"/>
    <w:tmpl w:val="4AAAE3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501949"/>
    <w:multiLevelType w:val="hybridMultilevel"/>
    <w:tmpl w:val="6D70C73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142BDD"/>
    <w:multiLevelType w:val="hybridMultilevel"/>
    <w:tmpl w:val="8E82B0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8A0DC7"/>
    <w:multiLevelType w:val="hybridMultilevel"/>
    <w:tmpl w:val="EEE460C4"/>
    <w:lvl w:ilvl="0" w:tplc="CB8C4B12">
      <w:start w:val="1"/>
      <w:numFmt w:val="decimal"/>
      <w:lvlText w:val="(%1)"/>
      <w:lvlJc w:val="left"/>
      <w:pPr>
        <w:ind w:left="786" w:hanging="360"/>
      </w:pPr>
      <w:rPr>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9585B46"/>
    <w:multiLevelType w:val="hybridMultilevel"/>
    <w:tmpl w:val="B4EA00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EDA1AC3"/>
    <w:multiLevelType w:val="hybridMultilevel"/>
    <w:tmpl w:val="BF6AF27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A515B5"/>
    <w:multiLevelType w:val="hybridMultilevel"/>
    <w:tmpl w:val="FE661F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8"/>
  </w:num>
  <w:num w:numId="5">
    <w:abstractNumId w:val="7"/>
  </w:num>
  <w:num w:numId="6">
    <w:abstractNumId w:val="9"/>
  </w:num>
  <w:num w:numId="7">
    <w:abstractNumId w:val="10"/>
  </w:num>
  <w:num w:numId="8">
    <w:abstractNumId w:val="5"/>
  </w:num>
  <w:num w:numId="9">
    <w:abstractNumId w:val="11"/>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hyphenationZone w:val="425"/>
  <w:characterSpacingControl w:val="doNotCompress"/>
  <w:footnotePr>
    <w:pos w:val="beneathText"/>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EEB"/>
    <w:rsid w:val="00056DCA"/>
    <w:rsid w:val="00056E06"/>
    <w:rsid w:val="00073F55"/>
    <w:rsid w:val="001008D2"/>
    <w:rsid w:val="00103282"/>
    <w:rsid w:val="00106052"/>
    <w:rsid w:val="001435F5"/>
    <w:rsid w:val="00152C98"/>
    <w:rsid w:val="0016081E"/>
    <w:rsid w:val="00161AAB"/>
    <w:rsid w:val="00263B04"/>
    <w:rsid w:val="00274E05"/>
    <w:rsid w:val="0029027D"/>
    <w:rsid w:val="00292DD2"/>
    <w:rsid w:val="002E2F7E"/>
    <w:rsid w:val="002E771E"/>
    <w:rsid w:val="002F6F0C"/>
    <w:rsid w:val="00316A0A"/>
    <w:rsid w:val="003308F5"/>
    <w:rsid w:val="0035261F"/>
    <w:rsid w:val="003656CC"/>
    <w:rsid w:val="00366CA7"/>
    <w:rsid w:val="003E3F28"/>
    <w:rsid w:val="0041025D"/>
    <w:rsid w:val="00411A76"/>
    <w:rsid w:val="004341A6"/>
    <w:rsid w:val="004342C6"/>
    <w:rsid w:val="0046103C"/>
    <w:rsid w:val="0048460E"/>
    <w:rsid w:val="004C3A3E"/>
    <w:rsid w:val="005124FA"/>
    <w:rsid w:val="00546D38"/>
    <w:rsid w:val="00557DDB"/>
    <w:rsid w:val="00570CCE"/>
    <w:rsid w:val="005A288A"/>
    <w:rsid w:val="005A56B8"/>
    <w:rsid w:val="005C0F6F"/>
    <w:rsid w:val="0060426A"/>
    <w:rsid w:val="006141B5"/>
    <w:rsid w:val="00623EEB"/>
    <w:rsid w:val="006450E9"/>
    <w:rsid w:val="00653FD1"/>
    <w:rsid w:val="0065661F"/>
    <w:rsid w:val="00686E1A"/>
    <w:rsid w:val="007004F0"/>
    <w:rsid w:val="00711C1B"/>
    <w:rsid w:val="0071582D"/>
    <w:rsid w:val="00724D23"/>
    <w:rsid w:val="00736E69"/>
    <w:rsid w:val="0076541C"/>
    <w:rsid w:val="007729A9"/>
    <w:rsid w:val="00773FEF"/>
    <w:rsid w:val="00793320"/>
    <w:rsid w:val="007A05CB"/>
    <w:rsid w:val="007A3E27"/>
    <w:rsid w:val="007B2388"/>
    <w:rsid w:val="007C24E6"/>
    <w:rsid w:val="007D2EF0"/>
    <w:rsid w:val="00810950"/>
    <w:rsid w:val="00821595"/>
    <w:rsid w:val="00832A57"/>
    <w:rsid w:val="00844CF7"/>
    <w:rsid w:val="00874AE8"/>
    <w:rsid w:val="008B3A46"/>
    <w:rsid w:val="00911DE4"/>
    <w:rsid w:val="009E2729"/>
    <w:rsid w:val="00A4564B"/>
    <w:rsid w:val="00A47B70"/>
    <w:rsid w:val="00A610CA"/>
    <w:rsid w:val="00A81846"/>
    <w:rsid w:val="00AA318B"/>
    <w:rsid w:val="00AA5D5F"/>
    <w:rsid w:val="00AB4AF8"/>
    <w:rsid w:val="00B26BE4"/>
    <w:rsid w:val="00B37BE4"/>
    <w:rsid w:val="00B4157B"/>
    <w:rsid w:val="00B45772"/>
    <w:rsid w:val="00B6193A"/>
    <w:rsid w:val="00B701EE"/>
    <w:rsid w:val="00BB2260"/>
    <w:rsid w:val="00BC4008"/>
    <w:rsid w:val="00C20EEC"/>
    <w:rsid w:val="00C270FD"/>
    <w:rsid w:val="00C31BD8"/>
    <w:rsid w:val="00C37B3E"/>
    <w:rsid w:val="00C45EC9"/>
    <w:rsid w:val="00C63410"/>
    <w:rsid w:val="00C85400"/>
    <w:rsid w:val="00C925E9"/>
    <w:rsid w:val="00CC0A2D"/>
    <w:rsid w:val="00CF1036"/>
    <w:rsid w:val="00D02489"/>
    <w:rsid w:val="00D27027"/>
    <w:rsid w:val="00D336DB"/>
    <w:rsid w:val="00D5118E"/>
    <w:rsid w:val="00DF0853"/>
    <w:rsid w:val="00E14481"/>
    <w:rsid w:val="00E32AEC"/>
    <w:rsid w:val="00ED6C89"/>
    <w:rsid w:val="00EE13C5"/>
    <w:rsid w:val="00F22CD4"/>
    <w:rsid w:val="00F3513A"/>
    <w:rsid w:val="00F7469C"/>
    <w:rsid w:val="00F74FF5"/>
    <w:rsid w:val="00F827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53079"/>
  <w15:chartTrackingRefBased/>
  <w15:docId w15:val="{0100CE67-3E76-42B2-AD9B-F23AA80A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23EE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23EEB"/>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3EEB"/>
    <w:pPr>
      <w:ind w:left="720"/>
      <w:contextualSpacing/>
    </w:pPr>
  </w:style>
  <w:style w:type="paragraph" w:styleId="Funotentext">
    <w:name w:val="footnote text"/>
    <w:basedOn w:val="Standard"/>
    <w:link w:val="FunotentextZchn"/>
    <w:semiHidden/>
    <w:unhideWhenUsed/>
    <w:rsid w:val="00623EEB"/>
    <w:rPr>
      <w:sz w:val="20"/>
      <w:szCs w:val="20"/>
    </w:rPr>
  </w:style>
  <w:style w:type="character" w:customStyle="1" w:styleId="FunotentextZchn">
    <w:name w:val="Fußnotentext Zchn"/>
    <w:basedOn w:val="Absatz-Standardschriftart"/>
    <w:link w:val="Funotentext"/>
    <w:semiHidden/>
    <w:rsid w:val="00623EEB"/>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623EEB"/>
    <w:rPr>
      <w:vertAlign w:val="superscript"/>
    </w:rPr>
  </w:style>
  <w:style w:type="character" w:styleId="Zeilennummer">
    <w:name w:val="line number"/>
    <w:basedOn w:val="Absatz-Standardschriftart"/>
    <w:uiPriority w:val="99"/>
    <w:semiHidden/>
    <w:unhideWhenUsed/>
    <w:rsid w:val="00106052"/>
  </w:style>
  <w:style w:type="paragraph" w:styleId="Kopfzeile">
    <w:name w:val="header"/>
    <w:basedOn w:val="Standard"/>
    <w:link w:val="KopfzeileZchn"/>
    <w:uiPriority w:val="99"/>
    <w:unhideWhenUsed/>
    <w:rsid w:val="00C85400"/>
    <w:pPr>
      <w:tabs>
        <w:tab w:val="center" w:pos="4536"/>
        <w:tab w:val="right" w:pos="9072"/>
      </w:tabs>
    </w:pPr>
  </w:style>
  <w:style w:type="character" w:customStyle="1" w:styleId="KopfzeileZchn">
    <w:name w:val="Kopfzeile Zchn"/>
    <w:basedOn w:val="Absatz-Standardschriftart"/>
    <w:link w:val="Kopfzeile"/>
    <w:uiPriority w:val="99"/>
    <w:rsid w:val="00C8540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85400"/>
    <w:pPr>
      <w:tabs>
        <w:tab w:val="center" w:pos="4536"/>
        <w:tab w:val="right" w:pos="9072"/>
      </w:tabs>
    </w:pPr>
  </w:style>
  <w:style w:type="character" w:customStyle="1" w:styleId="FuzeileZchn">
    <w:name w:val="Fußzeile Zchn"/>
    <w:basedOn w:val="Absatz-Standardschriftart"/>
    <w:link w:val="Fuzeile"/>
    <w:uiPriority w:val="99"/>
    <w:rsid w:val="00C85400"/>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A852-A675-4F61-A8FB-563DBF7D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1509</Words>
  <Characters>9512</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Mecki</dc:creator>
  <cp:keywords/>
  <dc:description/>
  <cp:lastModifiedBy>Soelan Glaser</cp:lastModifiedBy>
  <cp:revision>26</cp:revision>
  <dcterms:created xsi:type="dcterms:W3CDTF">2018-07-31T17:09:00Z</dcterms:created>
  <dcterms:modified xsi:type="dcterms:W3CDTF">2019-01-13T12:42:00Z</dcterms:modified>
</cp:coreProperties>
</file>