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B" w:rsidRDefault="00433EE8" w:rsidP="0043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Klasse</w:t>
      </w:r>
      <w:r w:rsidR="002C77BF">
        <w:rPr>
          <w:b/>
          <w:sz w:val="28"/>
          <w:szCs w:val="28"/>
        </w:rPr>
        <w:t>n</w:t>
      </w:r>
      <w:r w:rsidR="00273909">
        <w:rPr>
          <w:b/>
          <w:sz w:val="28"/>
          <w:szCs w:val="28"/>
        </w:rPr>
        <w:t xml:space="preserve"> 7</w:t>
      </w:r>
      <w:r w:rsidR="004F5E3C">
        <w:rPr>
          <w:b/>
          <w:sz w:val="28"/>
          <w:szCs w:val="28"/>
        </w:rPr>
        <w:t>/</w:t>
      </w:r>
      <w:r w:rsidR="002739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M</w:t>
      </w:r>
      <w:r w:rsidR="00B71E4E">
        <w:rPr>
          <w:b/>
          <w:sz w:val="28"/>
          <w:szCs w:val="28"/>
        </w:rPr>
        <w:t>atrix der inhaltsbezogenen (</w:t>
      </w:r>
      <w:proofErr w:type="spellStart"/>
      <w:r w:rsidR="00B71E4E">
        <w:rPr>
          <w:b/>
          <w:sz w:val="28"/>
          <w:szCs w:val="28"/>
        </w:rPr>
        <w:t>ibK</w:t>
      </w:r>
      <w:proofErr w:type="spellEnd"/>
      <w:r>
        <w:rPr>
          <w:b/>
          <w:sz w:val="28"/>
          <w:szCs w:val="28"/>
        </w:rPr>
        <w:t>) und pr</w:t>
      </w:r>
      <w:r w:rsidR="00B71E4E">
        <w:rPr>
          <w:b/>
          <w:sz w:val="28"/>
          <w:szCs w:val="28"/>
        </w:rPr>
        <w:t>ozessbezogenen Kompetenzen (</w:t>
      </w:r>
      <w:proofErr w:type="spellStart"/>
      <w:r w:rsidR="00B71E4E">
        <w:rPr>
          <w:b/>
          <w:sz w:val="28"/>
          <w:szCs w:val="28"/>
        </w:rPr>
        <w:t>pbK</w:t>
      </w:r>
      <w:proofErr w:type="spellEnd"/>
      <w:r>
        <w:rPr>
          <w:b/>
          <w:sz w:val="28"/>
          <w:szCs w:val="28"/>
        </w:rPr>
        <w:t>)</w:t>
      </w:r>
    </w:p>
    <w:p w:rsidR="00433EE8" w:rsidRDefault="00433EE8" w:rsidP="00433EE8">
      <w:pPr>
        <w:jc w:val="center"/>
        <w:rPr>
          <w:b/>
          <w:sz w:val="28"/>
          <w:szCs w:val="28"/>
        </w:rPr>
      </w:pPr>
    </w:p>
    <w:p w:rsidR="008048A3" w:rsidRPr="008048A3" w:rsidRDefault="008048A3" w:rsidP="00433EE8">
      <w:pPr>
        <w:jc w:val="center"/>
        <w:rPr>
          <w:b/>
          <w:szCs w:val="24"/>
        </w:rPr>
      </w:pPr>
      <w:r>
        <w:rPr>
          <w:b/>
          <w:szCs w:val="24"/>
        </w:rPr>
        <w:t>Die Schülerinnen und Schüler können …</w:t>
      </w:r>
    </w:p>
    <w:tbl>
      <w:tblPr>
        <w:tblStyle w:val="Tabellenraster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567"/>
        <w:gridCol w:w="567"/>
        <w:gridCol w:w="425"/>
        <w:gridCol w:w="425"/>
        <w:gridCol w:w="567"/>
        <w:gridCol w:w="709"/>
        <w:gridCol w:w="425"/>
        <w:gridCol w:w="567"/>
        <w:gridCol w:w="567"/>
        <w:gridCol w:w="426"/>
        <w:gridCol w:w="1984"/>
        <w:gridCol w:w="425"/>
        <w:gridCol w:w="1276"/>
        <w:gridCol w:w="1418"/>
        <w:gridCol w:w="992"/>
      </w:tblGrid>
      <w:tr w:rsidR="00EE145D" w:rsidTr="00D6662F">
        <w:trPr>
          <w:cantSplit/>
          <w:trHeight w:val="622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0D1B08" w:rsidRPr="00A902F3" w:rsidRDefault="00B71E4E" w:rsidP="00433EE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  <w:p w:rsidR="000D1B08" w:rsidRPr="00A902F3" w:rsidRDefault="00B71E4E" w:rsidP="00433EE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ibK</w:t>
            </w:r>
            <w:proofErr w:type="spellEnd"/>
          </w:p>
          <w:p w:rsidR="000D1B08" w:rsidRDefault="000D1B08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2.1 </w:t>
            </w:r>
          </w:p>
          <w:p w:rsidR="008048A3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Orientierungs</w:t>
            </w:r>
            <w:r w:rsidR="008048A3">
              <w:rPr>
                <w:b/>
                <w:sz w:val="16"/>
                <w:szCs w:val="16"/>
              </w:rPr>
              <w:t>-</w:t>
            </w:r>
          </w:p>
          <w:p w:rsidR="000D1B08" w:rsidRPr="00A524CD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2.2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 </w:t>
            </w: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Urteils</w:t>
            </w:r>
            <w:r w:rsidR="0032053F">
              <w:rPr>
                <w:b/>
                <w:sz w:val="16"/>
                <w:szCs w:val="16"/>
              </w:rPr>
              <w:t>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32053F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2.4 </w:t>
            </w:r>
          </w:p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Handlungs-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kompetenz</w:t>
            </w:r>
            <w:proofErr w:type="spellEnd"/>
          </w:p>
        </w:tc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</w:p>
          <w:p w:rsidR="00B71E4E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2.5 </w:t>
            </w:r>
          </w:p>
          <w:p w:rsidR="000D1B08" w:rsidRPr="000D1B08" w:rsidRDefault="000D1B08" w:rsidP="00433E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Methodenkompetenz</w:t>
            </w:r>
          </w:p>
        </w:tc>
      </w:tr>
      <w:tr w:rsidR="00EE145D" w:rsidTr="00D6662F">
        <w:trPr>
          <w:cantSplit/>
          <w:trHeight w:val="1134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50007" w:rsidRPr="00433EE8" w:rsidRDefault="00C50007" w:rsidP="00433EE8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A524CD">
            <w:pPr>
              <w:ind w:left="113" w:right="113"/>
              <w:rPr>
                <w:sz w:val="14"/>
                <w:szCs w:val="14"/>
              </w:rPr>
            </w:pPr>
            <w:r w:rsidRPr="00A524CD"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r w:rsidRPr="00A524CD">
              <w:rPr>
                <w:sz w:val="14"/>
                <w:szCs w:val="14"/>
              </w:rPr>
              <w:t xml:space="preserve">Sachverhalte in </w:t>
            </w:r>
            <w:r>
              <w:rPr>
                <w:sz w:val="14"/>
                <w:szCs w:val="14"/>
              </w:rPr>
              <w:t xml:space="preserve">  </w:t>
            </w:r>
          </w:p>
          <w:p w:rsidR="00C50007" w:rsidRPr="008048A3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topogra</w:t>
            </w:r>
            <w:r w:rsidRPr="00A524CD">
              <w:rPr>
                <w:sz w:val="14"/>
                <w:szCs w:val="14"/>
              </w:rPr>
              <w:t>phische Raster</w:t>
            </w:r>
            <w:r>
              <w:rPr>
                <w:sz w:val="18"/>
                <w:szCs w:val="18"/>
              </w:rPr>
              <w:t xml:space="preserve"> </w:t>
            </w:r>
            <w:r w:rsidRPr="00A524CD">
              <w:rPr>
                <w:sz w:val="14"/>
                <w:szCs w:val="14"/>
              </w:rPr>
              <w:t>einordnen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A524CD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         raum-zeitlich einordnen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A524CD" w:rsidRDefault="00C50007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Sachverhalte in  das   Mensch-Umwelt-System  </w:t>
            </w:r>
            <w:r w:rsidR="00E57DE5">
              <w:rPr>
                <w:sz w:val="14"/>
                <w:szCs w:val="14"/>
              </w:rPr>
              <w:t>einordne</w:t>
            </w:r>
            <w:r>
              <w:rPr>
                <w:sz w:val="14"/>
                <w:szCs w:val="14"/>
              </w:rPr>
              <w:t>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A524CD" w:rsidRDefault="00E57DE5" w:rsidP="00E57DE5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4.ihre </w:t>
            </w:r>
            <w:r w:rsidR="00C50007">
              <w:rPr>
                <w:sz w:val="14"/>
                <w:szCs w:val="14"/>
              </w:rPr>
              <w:t xml:space="preserve">Orientierungsraster    </w:t>
            </w:r>
            <w:r>
              <w:rPr>
                <w:sz w:val="14"/>
                <w:szCs w:val="14"/>
              </w:rPr>
              <w:t>zunehmend  differenziert  entwickeln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8048A3" w:rsidRDefault="00C50007" w:rsidP="008048A3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 xml:space="preserve">. Strukturen u. Prozesse </w:t>
            </w:r>
            <w:r w:rsidR="00E57DE5">
              <w:rPr>
                <w:sz w:val="14"/>
                <w:szCs w:val="14"/>
              </w:rPr>
              <w:t xml:space="preserve">  herausarbeiten, analysieren und</w:t>
            </w:r>
            <w:r>
              <w:rPr>
                <w:sz w:val="14"/>
                <w:szCs w:val="14"/>
              </w:rPr>
              <w:t xml:space="preserve"> charakterisieren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systemische Zusammenhänge   darstellen u. daraus resultierende  </w:t>
            </w:r>
          </w:p>
          <w:p w:rsidR="00C50007" w:rsidRPr="0032053F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zukünftige Entwicklungen erläutern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E57DE5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r</w:t>
            </w:r>
            <w:r w:rsidR="00C50007">
              <w:rPr>
                <w:sz w:val="14"/>
                <w:szCs w:val="14"/>
              </w:rPr>
              <w:t>elevante    Beurteilungskriterien erläutern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eigene Beurteilungskriterien   nennen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kontroverse Standpunkte u.   Meinungen mehrperspektivisch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raumrelevante </w:t>
            </w:r>
            <w:r w:rsidR="00E57D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sy</w:t>
            </w:r>
            <w:r w:rsidR="005645BF">
              <w:rPr>
                <w:sz w:val="14"/>
                <w:szCs w:val="14"/>
              </w:rPr>
              <w:t>s</w:t>
            </w:r>
            <w:r>
              <w:rPr>
                <w:sz w:val="14"/>
                <w:szCs w:val="14"/>
              </w:rPr>
              <w:t>temische   Strukturen u. Prozesse auch   hinsichtlich ihrer zukünftigen   Entwicklungen bewerten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1. lösungsorientierte, nachhaltige  </w:t>
            </w:r>
          </w:p>
          <w:p w:rsidR="00C50007" w:rsidRPr="0032053F" w:rsidRDefault="00C50007" w:rsidP="0032053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Handlungsmöglichkeiten erläutern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B1698C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r w:rsidR="00E57DE5">
              <w:rPr>
                <w:sz w:val="14"/>
                <w:szCs w:val="14"/>
              </w:rPr>
              <w:t xml:space="preserve">eigene </w:t>
            </w:r>
            <w:r>
              <w:rPr>
                <w:sz w:val="14"/>
                <w:szCs w:val="14"/>
              </w:rPr>
              <w:t xml:space="preserve">Handlungsmöglichkeiten gemäß </w:t>
            </w:r>
            <w:r w:rsidR="005D638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nachhaltiger Lösungs</w:t>
            </w:r>
            <w:r w:rsidR="005D638E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 xml:space="preserve">ansätze </w:t>
            </w:r>
            <w:r w:rsidR="005D638E">
              <w:rPr>
                <w:sz w:val="14"/>
                <w:szCs w:val="14"/>
              </w:rPr>
              <w:t xml:space="preserve"> gestal</w:t>
            </w:r>
            <w:r>
              <w:rPr>
                <w:sz w:val="14"/>
                <w:szCs w:val="14"/>
              </w:rPr>
              <w:t>lten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B1698C" w:rsidRDefault="00C50007" w:rsidP="00B1698C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auf der Grundlage inhaltlicher Auseinandersetzung ihre  individuelle Bereitschaft zum Handeln überprüfen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 fragengeleitete Raumanalysen durchführen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E57DE5" w:rsidP="005645BF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  Informationsmaterialien  (Karten, Profile, Diagramme, Bevölkerungs</w:t>
            </w:r>
            <w:r w:rsidR="002C5D32">
              <w:rPr>
                <w:sz w:val="14"/>
                <w:szCs w:val="14"/>
              </w:rPr>
              <w:t>-</w:t>
            </w:r>
            <w:proofErr w:type="spellStart"/>
            <w:r>
              <w:rPr>
                <w:sz w:val="14"/>
                <w:szCs w:val="14"/>
              </w:rPr>
              <w:t>strukturdiagramme</w:t>
            </w:r>
            <w:proofErr w:type="spellEnd"/>
            <w:r>
              <w:rPr>
                <w:sz w:val="14"/>
                <w:szCs w:val="14"/>
              </w:rPr>
              <w:t>, Klima</w:t>
            </w:r>
            <w:r w:rsidR="002C5D32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diagramme</w:t>
            </w:r>
            <w:r w:rsidR="005D638E">
              <w:rPr>
                <w:sz w:val="14"/>
                <w:szCs w:val="14"/>
              </w:rPr>
              <w:t xml:space="preserve">, Statistiken, </w:t>
            </w:r>
            <w:proofErr w:type="spellStart"/>
            <w:r w:rsidR="005D638E">
              <w:rPr>
                <w:sz w:val="14"/>
                <w:szCs w:val="14"/>
              </w:rPr>
              <w:t>gegenständll</w:t>
            </w:r>
            <w:proofErr w:type="spellEnd"/>
            <w:r w:rsidR="005D638E">
              <w:rPr>
                <w:sz w:val="14"/>
                <w:szCs w:val="14"/>
              </w:rPr>
              <w:t xml:space="preserve">.   u . </w:t>
            </w:r>
            <w:proofErr w:type="spellStart"/>
            <w:r w:rsidR="005D638E">
              <w:rPr>
                <w:sz w:val="14"/>
                <w:szCs w:val="14"/>
              </w:rPr>
              <w:t>theoret</w:t>
            </w:r>
            <w:proofErr w:type="spellEnd"/>
            <w:r w:rsidR="005D638E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Modelle, Bilder, Luftbilder, Satellitenbilder, Filme, Karikaturen</w:t>
            </w:r>
            <w:r w:rsidR="002C5D32">
              <w:rPr>
                <w:sz w:val="14"/>
                <w:szCs w:val="14"/>
              </w:rPr>
              <w:t xml:space="preserve">, Texte, Animation, Simulation) in </w:t>
            </w:r>
            <w:r w:rsidR="00C50007">
              <w:rPr>
                <w:sz w:val="14"/>
                <w:szCs w:val="14"/>
              </w:rPr>
              <w:t xml:space="preserve">analoger u. digitaler Form unter </w:t>
            </w:r>
            <w:proofErr w:type="spellStart"/>
            <w:r w:rsidR="00C50007">
              <w:rPr>
                <w:sz w:val="14"/>
                <w:szCs w:val="14"/>
              </w:rPr>
              <w:t>geograph</w:t>
            </w:r>
            <w:proofErr w:type="spellEnd"/>
            <w:r w:rsidR="00C50007">
              <w:rPr>
                <w:sz w:val="14"/>
                <w:szCs w:val="14"/>
              </w:rPr>
              <w:t>. Fragestellungen problem-, sach- u. zielgemäß  kritisch analysieren</w:t>
            </w:r>
            <w:r w:rsidR="002C5D32">
              <w:rPr>
                <w:sz w:val="14"/>
                <w:szCs w:val="14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144592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mithilfe von Versuchen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überprüfen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44592" w:rsidRDefault="00C50007" w:rsidP="005D638E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</w:t>
            </w:r>
            <w:r w:rsidR="005D638E">
              <w:rPr>
                <w:sz w:val="14"/>
                <w:szCs w:val="14"/>
              </w:rPr>
              <w:t xml:space="preserve"> im Rahmen von</w:t>
            </w:r>
            <w:r>
              <w:rPr>
                <w:sz w:val="14"/>
                <w:szCs w:val="14"/>
              </w:rPr>
              <w:t xml:space="preserve"> Erkundungen u. Exkursionen  an außerschulischen Lernorten </w:t>
            </w:r>
            <w:r w:rsidR="005D638E">
              <w:rPr>
                <w:sz w:val="14"/>
                <w:szCs w:val="14"/>
              </w:rPr>
              <w:t xml:space="preserve"> mithilfe  physisch-geograph. U. </w:t>
            </w:r>
            <w:proofErr w:type="spellStart"/>
            <w:r w:rsidR="005D638E">
              <w:rPr>
                <w:sz w:val="14"/>
                <w:szCs w:val="14"/>
              </w:rPr>
              <w:t>humangeograph</w:t>
            </w:r>
            <w:proofErr w:type="spellEnd"/>
            <w:r w:rsidR="005D638E">
              <w:rPr>
                <w:sz w:val="14"/>
                <w:szCs w:val="14"/>
              </w:rPr>
              <w:t xml:space="preserve">. Methoden Informationen </w:t>
            </w:r>
            <w:r>
              <w:rPr>
                <w:sz w:val="14"/>
                <w:szCs w:val="14"/>
              </w:rPr>
              <w:t xml:space="preserve">herausarbeiten u. </w:t>
            </w:r>
            <w:r w:rsidR="005D638E">
              <w:rPr>
                <w:sz w:val="14"/>
                <w:szCs w:val="14"/>
              </w:rPr>
              <w:t xml:space="preserve"> z.B. mit digitalen Medien </w:t>
            </w:r>
            <w:r>
              <w:rPr>
                <w:sz w:val="14"/>
                <w:szCs w:val="14"/>
              </w:rPr>
              <w:t>darstellen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C50007" w:rsidRPr="00112471" w:rsidRDefault="00112471" w:rsidP="00BC3D97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Informationen zur V</w:t>
            </w:r>
            <w:r w:rsidR="005D638E">
              <w:rPr>
                <w:sz w:val="14"/>
                <w:szCs w:val="14"/>
              </w:rPr>
              <w:t>erdeutlich</w:t>
            </w:r>
            <w:r>
              <w:rPr>
                <w:sz w:val="14"/>
                <w:szCs w:val="14"/>
              </w:rPr>
              <w:t xml:space="preserve">ung von Strukturen u. Prozessen </w:t>
            </w:r>
            <w:r w:rsidR="005D638E">
              <w:rPr>
                <w:sz w:val="14"/>
                <w:szCs w:val="14"/>
              </w:rPr>
              <w:t xml:space="preserve"> als Karte, Skizze, Diagramm, Fließschema, Profil, Wirkungsgefüge, Mindmap</w:t>
            </w:r>
            <w:r w:rsidR="00BC3D97">
              <w:rPr>
                <w:sz w:val="14"/>
                <w:szCs w:val="14"/>
              </w:rPr>
              <w:t xml:space="preserve"> u</w:t>
            </w:r>
            <w:r w:rsidR="005D638E">
              <w:rPr>
                <w:sz w:val="14"/>
                <w:szCs w:val="14"/>
              </w:rPr>
              <w:t xml:space="preserve">. mithilfe eines </w:t>
            </w:r>
            <w:proofErr w:type="spellStart"/>
            <w:r w:rsidR="005D638E">
              <w:rPr>
                <w:sz w:val="14"/>
                <w:szCs w:val="14"/>
              </w:rPr>
              <w:t>geograph</w:t>
            </w:r>
            <w:proofErr w:type="spellEnd"/>
            <w:r w:rsidR="005D638E">
              <w:rPr>
                <w:sz w:val="14"/>
                <w:szCs w:val="14"/>
              </w:rPr>
              <w:t>.  Informationssystems (Desk</w:t>
            </w:r>
            <w:r w:rsidR="005645BF">
              <w:rPr>
                <w:sz w:val="14"/>
                <w:szCs w:val="14"/>
              </w:rPr>
              <w:t>t</w:t>
            </w:r>
            <w:r w:rsidR="005D638E">
              <w:rPr>
                <w:sz w:val="14"/>
                <w:szCs w:val="14"/>
              </w:rPr>
              <w:t>op-GIS oder Web-GIS) darstellen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50007" w:rsidRPr="00112471" w:rsidRDefault="00112471" w:rsidP="00112471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geograph</w:t>
            </w:r>
            <w:proofErr w:type="spellEnd"/>
            <w:r>
              <w:rPr>
                <w:sz w:val="14"/>
                <w:szCs w:val="14"/>
              </w:rPr>
              <w:t>. Sachverhalte auch unter Verwendung digitaler Medien zielgerecht kommunizieren</w:t>
            </w:r>
            <w:r w:rsidR="00D333A6">
              <w:rPr>
                <w:sz w:val="14"/>
                <w:szCs w:val="14"/>
              </w:rPr>
              <w:t xml:space="preserve"> (z.B. multimediale Präsentation, Video, Podcast)</w:t>
            </w:r>
          </w:p>
        </w:tc>
        <w:bookmarkStart w:id="0" w:name="_GoBack"/>
        <w:bookmarkEnd w:id="0"/>
      </w:tr>
      <w:tr w:rsidR="00C35442" w:rsidTr="00631329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121DFC" w:rsidP="00C675BE">
            <w:pPr>
              <w:rPr>
                <w:b/>
                <w:sz w:val="28"/>
                <w:szCs w:val="28"/>
              </w:rPr>
            </w:pPr>
            <w:bookmarkStart w:id="1" w:name="_Toc278537174"/>
            <w:r>
              <w:rPr>
                <w:b/>
                <w:sz w:val="18"/>
                <w:szCs w:val="18"/>
              </w:rPr>
              <w:t>3.2</w:t>
            </w:r>
            <w:r w:rsidR="00C35442" w:rsidRPr="00EE145D">
              <w:rPr>
                <w:b/>
                <w:sz w:val="18"/>
                <w:szCs w:val="18"/>
              </w:rPr>
              <w:t>.1 Teilsystem Erdoberfläche</w:t>
            </w:r>
            <w:bookmarkEnd w:id="1"/>
          </w:p>
        </w:tc>
        <w:tc>
          <w:tcPr>
            <w:tcW w:w="13041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D52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121DFC" w:rsidRDefault="00121DFC" w:rsidP="00121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  <w:r w:rsidR="00C35442">
              <w:rPr>
                <w:b/>
                <w:sz w:val="16"/>
                <w:szCs w:val="16"/>
              </w:rPr>
              <w:t>.1.1 Grund</w:t>
            </w:r>
            <w:r>
              <w:rPr>
                <w:b/>
                <w:sz w:val="16"/>
                <w:szCs w:val="16"/>
              </w:rPr>
              <w:t xml:space="preserve">legende exogene  </w:t>
            </w:r>
          </w:p>
          <w:p w:rsidR="00C35442" w:rsidRPr="00EE145D" w:rsidRDefault="00121DFC" w:rsidP="00121D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Prozesse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145D" w:rsidTr="00D6662F">
        <w:trPr>
          <w:trHeight w:val="838"/>
        </w:trPr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121DFC" w:rsidRPr="00121DFC" w:rsidRDefault="00121DFC" w:rsidP="00121DF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121DFC">
              <w:rPr>
                <w:rFonts w:eastAsia="TeXGyreHeros-Regular" w:cs="Arial"/>
                <w:sz w:val="14"/>
                <w:szCs w:val="14"/>
              </w:rPr>
              <w:t>(1)  Verwitterung, Abtragung, Transport und Ablagerung als grundlegende exogene Prozesse</w:t>
            </w:r>
            <w:r>
              <w:rPr>
                <w:rFonts w:eastAsia="TeXGyreHeros-Regular" w:cs="Arial"/>
                <w:sz w:val="14"/>
                <w:szCs w:val="14"/>
              </w:rPr>
              <w:t xml:space="preserve"> </w:t>
            </w:r>
            <w:r w:rsidRPr="00121DFC">
              <w:rPr>
                <w:rFonts w:eastAsia="TeXGyreHeros-Regular" w:cs="Arial"/>
                <w:sz w:val="14"/>
                <w:szCs w:val="14"/>
              </w:rPr>
              <w:t>am Beispiel der Tropen, Trockenr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ume oder Polarr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ume erkl</w:t>
            </w:r>
            <w:r w:rsidRPr="00121DFC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121DFC">
              <w:rPr>
                <w:rFonts w:eastAsia="TeXGyreHeros-Regular" w:cs="Arial"/>
                <w:sz w:val="14"/>
                <w:szCs w:val="14"/>
              </w:rPr>
              <w:t>ren</w:t>
            </w:r>
          </w:p>
          <w:p w:rsidR="00283EBD" w:rsidRPr="00EE145D" w:rsidRDefault="00121DFC" w:rsidP="00121DF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21DFC">
              <w:rPr>
                <w:rFonts w:eastAsia="TeXGyreHeros-Regular" w:cs="Arial"/>
                <w:sz w:val="14"/>
                <w:szCs w:val="14"/>
              </w:rPr>
              <w:t>(Verwitterung, Abtragung, Transport, Ablagerung)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sz w:val="14"/>
                <w:szCs w:val="14"/>
              </w:rPr>
            </w:pPr>
          </w:p>
          <w:p w:rsidR="00D54202" w:rsidRDefault="00D54202" w:rsidP="00433EE8">
            <w:pPr>
              <w:jc w:val="center"/>
              <w:rPr>
                <w:sz w:val="14"/>
                <w:szCs w:val="14"/>
              </w:rPr>
            </w:pPr>
          </w:p>
          <w:p w:rsidR="00D54202" w:rsidRDefault="00D54202" w:rsidP="00433EE8">
            <w:pPr>
              <w:jc w:val="center"/>
              <w:rPr>
                <w:sz w:val="14"/>
                <w:szCs w:val="14"/>
              </w:rPr>
            </w:pPr>
          </w:p>
          <w:p w:rsidR="00D54202" w:rsidRDefault="00D54202" w:rsidP="00433EE8">
            <w:pPr>
              <w:jc w:val="center"/>
              <w:rPr>
                <w:sz w:val="14"/>
                <w:szCs w:val="14"/>
              </w:rPr>
            </w:pPr>
          </w:p>
          <w:p w:rsidR="00D54202" w:rsidRPr="00D54202" w:rsidRDefault="00D54202" w:rsidP="00433E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0007" w:rsidRDefault="00C50007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E302C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Pr="00D54202" w:rsidRDefault="00E74FE9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sz w:val="18"/>
                <w:szCs w:val="18"/>
              </w:rPr>
            </w:pPr>
            <w:bookmarkStart w:id="2" w:name="_Toc278537177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 w:rsidRPr="00D54202">
              <w:rPr>
                <w:rFonts w:eastAsia="MS Mincho" w:cs="Arial"/>
                <w:b/>
                <w:bCs/>
                <w:sz w:val="18"/>
                <w:szCs w:val="18"/>
              </w:rPr>
              <w:t>.2 Teilsystem Atmosphäre</w:t>
            </w:r>
            <w:bookmarkEnd w:id="2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6809F4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E74FE9" w:rsidP="00DF1F0F">
            <w:pPr>
              <w:rPr>
                <w:b/>
                <w:sz w:val="16"/>
                <w:szCs w:val="16"/>
              </w:rPr>
            </w:pPr>
            <w:bookmarkStart w:id="3" w:name="_Toc278537178"/>
            <w:r>
              <w:rPr>
                <w:b/>
                <w:sz w:val="16"/>
                <w:szCs w:val="16"/>
              </w:rPr>
              <w:t>3.2</w:t>
            </w:r>
            <w:r w:rsidR="00C35442" w:rsidRPr="00C97484">
              <w:rPr>
                <w:b/>
                <w:sz w:val="16"/>
                <w:szCs w:val="16"/>
              </w:rPr>
              <w:t>.2.1 G</w:t>
            </w:r>
            <w:bookmarkEnd w:id="3"/>
            <w:r>
              <w:rPr>
                <w:b/>
                <w:sz w:val="16"/>
                <w:szCs w:val="16"/>
              </w:rPr>
              <w:t>lobale</w:t>
            </w:r>
            <w:r w:rsidR="00C35442">
              <w:rPr>
                <w:b/>
                <w:sz w:val="16"/>
                <w:szCs w:val="16"/>
              </w:rPr>
              <w:t xml:space="preserve"> Wetter</w:t>
            </w:r>
            <w:r>
              <w:rPr>
                <w:b/>
                <w:sz w:val="16"/>
                <w:szCs w:val="16"/>
              </w:rPr>
              <w:t>-</w:t>
            </w:r>
            <w:r w:rsidR="00C35442">
              <w:rPr>
                <w:b/>
                <w:sz w:val="16"/>
                <w:szCs w:val="16"/>
              </w:rPr>
              <w:t xml:space="preserve"> und  </w:t>
            </w:r>
          </w:p>
          <w:p w:rsidR="00C35442" w:rsidRPr="00C97484" w:rsidRDefault="00C35442" w:rsidP="00DF1F0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Klima</w:t>
            </w:r>
            <w:r w:rsidR="00E74FE9">
              <w:rPr>
                <w:b/>
                <w:sz w:val="16"/>
                <w:szCs w:val="16"/>
              </w:rPr>
              <w:t>phänomene</w:t>
            </w:r>
            <w:r w:rsidRPr="00C9748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 xml:space="preserve">(1) typische Wetterabläufe der </w:t>
            </w:r>
            <w:proofErr w:type="spellStart"/>
            <w:r w:rsidRPr="00585CED">
              <w:rPr>
                <w:rFonts w:eastAsia="TeXGyreHeros-Regular" w:cs="Arial"/>
                <w:sz w:val="14"/>
                <w:szCs w:val="14"/>
              </w:rPr>
              <w:t>immerfeuchten</w:t>
            </w:r>
            <w:proofErr w:type="spellEnd"/>
            <w:r w:rsidRPr="00585CED">
              <w:rPr>
                <w:rFonts w:eastAsia="TeXGyreHeros-Regular" w:cs="Arial"/>
                <w:sz w:val="14"/>
                <w:szCs w:val="14"/>
              </w:rPr>
              <w:t xml:space="preserve"> Tropen im Vergleich zu Mitteleuropa beschreiben</w:t>
            </w:r>
          </w:p>
          <w:p w:rsidR="00D54202" w:rsidRPr="000277E3" w:rsidRDefault="00585CED" w:rsidP="00585CED">
            <w:pPr>
              <w:spacing w:line="276" w:lineRule="auto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(Wetter, Luftfeuchtigkeit, Luftdruck, tropischer Mittagsregen, Tageszeitenklima, Westwindzone, Tiefdruckgebiet  (Zyklone), Jahreszeitenklima)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4202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(2) ein ausgewähltes Wetterextrem sowie daraus resultierende Bedrohungen darstellen</w:t>
            </w:r>
          </w:p>
          <w:p w:rsidR="00D54202" w:rsidRPr="0050382E" w:rsidRDefault="00585CED" w:rsidP="00585CED">
            <w:pPr>
              <w:spacing w:line="276" w:lineRule="auto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(zum Beispiel Orkan, tropischer Wirbelsturm, Tornado, Blizzard, Dürre, Starkniederschlag)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54202" w:rsidRDefault="00D5420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AA4EBB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Pr="0050382E" w:rsidRDefault="00A95BC6" w:rsidP="00585C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</w:t>
            </w:r>
            <w:r w:rsidR="00C35442">
              <w:rPr>
                <w:b/>
                <w:sz w:val="16"/>
                <w:szCs w:val="16"/>
              </w:rPr>
              <w:t xml:space="preserve">.2.2 Klimazonen </w:t>
            </w:r>
            <w:r w:rsidR="00585CED">
              <w:rPr>
                <w:b/>
                <w:sz w:val="16"/>
                <w:szCs w:val="16"/>
              </w:rPr>
              <w:t xml:space="preserve">der </w:t>
            </w:r>
            <w:r w:rsidR="00C35442">
              <w:rPr>
                <w:b/>
                <w:sz w:val="16"/>
                <w:szCs w:val="16"/>
              </w:rPr>
              <w:t>E</w:t>
            </w:r>
            <w:r w:rsidR="00585CED">
              <w:rPr>
                <w:b/>
                <w:sz w:val="16"/>
                <w:szCs w:val="16"/>
              </w:rPr>
              <w:t>rde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(1) typische Merkmale der Klimazonen der Erde als Ergebnis der solaren Einstrahlung erl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>utern</w:t>
            </w:r>
          </w:p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(Klimadiagramm, Schr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 xml:space="preserve">gstellung der Erdachse, Beleuchtungszone, Temperaturzone, 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>quator, Wendekreis, Polarkreis, Polartag, Polarnacht, Jahreszeiten)</w:t>
            </w:r>
          </w:p>
          <w:p w:rsidR="000F3921" w:rsidRPr="0050382E" w:rsidRDefault="00585CED" w:rsidP="00585CED">
            <w:pPr>
              <w:spacing w:line="276" w:lineRule="auto"/>
              <w:rPr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 xml:space="preserve">Hinweis: Bezeichnung der Klimazonen entsprechend der verwendeten </w:t>
            </w:r>
            <w:r w:rsidRPr="00585CED">
              <w:rPr>
                <w:rFonts w:eastAsia="TeXGyreHeros-Regular" w:cs="Arial"/>
                <w:sz w:val="14"/>
                <w:szCs w:val="14"/>
              </w:rPr>
              <w:lastRenderedPageBreak/>
              <w:t>Klimaklassifikation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lastRenderedPageBreak/>
              <w:t>(2) die tropische Zirkulation erkl</w:t>
            </w:r>
            <w:r w:rsidRPr="00585CED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585CED">
              <w:rPr>
                <w:rFonts w:eastAsia="TeXGyreHeros-Regular" w:cs="Arial"/>
                <w:sz w:val="14"/>
                <w:szCs w:val="14"/>
              </w:rPr>
              <w:t>ren</w:t>
            </w:r>
          </w:p>
          <w:p w:rsidR="000F3921" w:rsidRPr="00150F99" w:rsidRDefault="00585CED" w:rsidP="00585CED">
            <w:pPr>
              <w:spacing w:line="276" w:lineRule="auto"/>
              <w:rPr>
                <w:b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 xml:space="preserve">(Luftdruck, Hochdruckgebiet, Tiefdruckgebiet, ITC, subtropisch-randtropische Hochdruckzone, </w:t>
            </w:r>
            <w:proofErr w:type="spellStart"/>
            <w:r w:rsidRPr="00585CED">
              <w:rPr>
                <w:rFonts w:eastAsia="TeXGyreHeros-Regular" w:cs="Arial"/>
                <w:sz w:val="14"/>
                <w:szCs w:val="14"/>
              </w:rPr>
              <w:t>Zenitalregen</w:t>
            </w:r>
            <w:proofErr w:type="spellEnd"/>
            <w:r w:rsidRPr="00585CED">
              <w:rPr>
                <w:rFonts w:eastAsia="TeXGyreHeros-Regular" w:cs="Arial"/>
                <w:sz w:val="14"/>
                <w:szCs w:val="14"/>
              </w:rPr>
              <w:t>, Wind, Passatkreislauf, Passat, Regenzeit, Trockenzeit, arid, humid)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85CED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(3) den Zusammenhang zwischen Klima und natürlicher Vegetation im globalen Überblick erklären</w:t>
            </w:r>
          </w:p>
          <w:p w:rsidR="00585CED" w:rsidRPr="00585CED" w:rsidRDefault="00585CED" w:rsidP="00585CED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585CED">
              <w:rPr>
                <w:rFonts w:eastAsia="TeXGyreHeros-Regular" w:cs="Arial"/>
                <w:sz w:val="14"/>
                <w:szCs w:val="14"/>
              </w:rPr>
              <w:t>(Vegetationszone, Klimazone)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585CED" w:rsidRDefault="00585CED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8747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A95BC6" w:rsidRPr="00585CED" w:rsidRDefault="00A95BC6" w:rsidP="00A95BC6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3.2.2.2 Phänomene des Klimawandels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423F2" w:rsidRPr="00E423F2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(1) den natürlichen und den anthropogen verstärkten Treibhauseffekt in Grundzügen darstellen</w:t>
            </w:r>
          </w:p>
          <w:p w:rsidR="00A95BC6" w:rsidRPr="00585CED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(Atmosphäre, natürlicher Treibhauseffekt, anthropogener Treibhauseffekt, Kohlenstoffdioxid, Emission)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423F2" w:rsidRPr="00E423F2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(2) Auswirkungen des Klimawandels in den Polarräumen darstellen</w:t>
            </w:r>
          </w:p>
          <w:p w:rsidR="00A95BC6" w:rsidRPr="00585CED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(Arktis, Antarktis, Meereis, Inlandeis, Permafrost, Klimawandel, Temperaturanstieg, Meeresspiegelanstieg)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423F2" w:rsidRPr="00E423F2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(3) globale Auswirkungen des Klimawandels im Überblick erläutern</w:t>
            </w:r>
          </w:p>
          <w:p w:rsidR="00A95BC6" w:rsidRPr="00585CED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(Überschwemmungen, Dürre, Meeresspiegelanstieg, Temperaturanstieg)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5BC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E423F2" w:rsidRPr="00E423F2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(4) Möglichkeiten zur Reduktion von Treibhausgasen als zentrale Maßnahme gegen die Erderwärmung darstellen</w:t>
            </w:r>
          </w:p>
          <w:p w:rsidR="00A95BC6" w:rsidRPr="00585CED" w:rsidRDefault="00E423F2" w:rsidP="00E423F2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E423F2">
              <w:rPr>
                <w:rFonts w:eastAsia="TeXGyreHeros-Regular" w:cs="Arial"/>
                <w:sz w:val="14"/>
                <w:szCs w:val="14"/>
              </w:rPr>
              <w:t>(Treibhausgas, Kohlenstoffdioxid)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95BC6" w:rsidRDefault="00A95BC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07738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204F6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4" w:name="_Toc278537180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.3 </w:t>
            </w:r>
            <w:r w:rsidR="00C35442" w:rsidRPr="00150F99">
              <w:rPr>
                <w:rFonts w:eastAsia="MS Mincho" w:cs="Arial"/>
                <w:b/>
                <w:bCs/>
                <w:sz w:val="18"/>
                <w:szCs w:val="18"/>
              </w:rPr>
              <w:t>Teilsystem Gesellschaft</w:t>
            </w:r>
            <w:bookmarkEnd w:id="4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494914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204F6" w:rsidRDefault="00C204F6" w:rsidP="00C204F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</w:pPr>
            <w:bookmarkStart w:id="5" w:name="_Toc278537181"/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3.2</w:t>
            </w:r>
            <w:r w:rsidR="00C35442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.3.1 </w:t>
            </w: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Phänomene der globalen</w:t>
            </w:r>
          </w:p>
          <w:p w:rsidR="00C35442" w:rsidRDefault="00C204F6" w:rsidP="00C204F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b/>
                <w:sz w:val="28"/>
                <w:szCs w:val="28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        Verstädterung</w:t>
            </w:r>
            <w:bookmarkEnd w:id="5"/>
            <w:r w:rsidR="00C35442"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204F6" w:rsidRPr="00C204F6" w:rsidRDefault="00C204F6" w:rsidP="00C204F6">
            <w:pPr>
              <w:spacing w:line="276" w:lineRule="auto"/>
              <w:rPr>
                <w:sz w:val="14"/>
                <w:szCs w:val="14"/>
              </w:rPr>
            </w:pPr>
            <w:r w:rsidRPr="00C204F6">
              <w:rPr>
                <w:sz w:val="14"/>
                <w:szCs w:val="14"/>
              </w:rPr>
              <w:t>(1) das weltweite Phänomen der Verstädterung darstellen</w:t>
            </w:r>
          </w:p>
          <w:p w:rsidR="00BC2E38" w:rsidRDefault="00C204F6" w:rsidP="00C204F6">
            <w:pPr>
              <w:spacing w:line="276" w:lineRule="auto"/>
              <w:rPr>
                <w:b/>
                <w:sz w:val="28"/>
                <w:szCs w:val="28"/>
              </w:rPr>
            </w:pPr>
            <w:r w:rsidRPr="00C204F6">
              <w:rPr>
                <w:sz w:val="14"/>
                <w:szCs w:val="14"/>
              </w:rPr>
              <w:t xml:space="preserve">(Verstädterung, </w:t>
            </w:r>
            <w:proofErr w:type="spellStart"/>
            <w:r w:rsidRPr="00C204F6">
              <w:rPr>
                <w:sz w:val="14"/>
                <w:szCs w:val="14"/>
              </w:rPr>
              <w:t>Megacity</w:t>
            </w:r>
            <w:proofErr w:type="spellEnd"/>
            <w:r w:rsidRPr="00C204F6">
              <w:rPr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204F6" w:rsidRPr="00C204F6" w:rsidRDefault="00C204F6" w:rsidP="00C204F6">
            <w:pPr>
              <w:spacing w:line="276" w:lineRule="auto"/>
              <w:rPr>
                <w:sz w:val="14"/>
                <w:szCs w:val="14"/>
              </w:rPr>
            </w:pPr>
            <w:r w:rsidRPr="00C204F6">
              <w:rPr>
                <w:sz w:val="14"/>
                <w:szCs w:val="14"/>
              </w:rPr>
              <w:t>(2) anhand eines Beispiels aus Afrika, Lateinamerika oder dem tropischen Asien Ursachen und Folgen</w:t>
            </w:r>
            <w:r w:rsidR="009616AC">
              <w:rPr>
                <w:sz w:val="14"/>
                <w:szCs w:val="14"/>
              </w:rPr>
              <w:t xml:space="preserve"> </w:t>
            </w:r>
            <w:r w:rsidRPr="00C204F6">
              <w:rPr>
                <w:sz w:val="14"/>
                <w:szCs w:val="14"/>
              </w:rPr>
              <w:t>der Verstädterung darstellen</w:t>
            </w:r>
          </w:p>
          <w:p w:rsidR="000F3921" w:rsidRDefault="00C204F6" w:rsidP="00C204F6">
            <w:pPr>
              <w:spacing w:line="276" w:lineRule="auto"/>
              <w:rPr>
                <w:b/>
                <w:sz w:val="28"/>
                <w:szCs w:val="28"/>
              </w:rPr>
            </w:pPr>
            <w:r w:rsidRPr="00C204F6">
              <w:rPr>
                <w:sz w:val="14"/>
                <w:szCs w:val="14"/>
              </w:rPr>
              <w:t>(Push- und Pull-Faktoren, Infrastruktur, Armutsviertel, Flächenbedarf, Umweltproblem)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46F5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40C56" w:rsidRDefault="00940C56" w:rsidP="00940C56">
            <w:pPr>
              <w:keepNext/>
              <w:keepLines/>
              <w:numPr>
                <w:ilvl w:val="3"/>
                <w:numId w:val="0"/>
              </w:numPr>
              <w:suppressAutoHyphens/>
              <w:spacing w:after="60"/>
              <w:ind w:left="862" w:hanging="862"/>
              <w:outlineLvl w:val="3"/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>3.2.3.1 Phänomene globaler</w:t>
            </w:r>
          </w:p>
          <w:p w:rsidR="00940C56" w:rsidRPr="00C204F6" w:rsidRDefault="00940C56" w:rsidP="00940C56">
            <w:pPr>
              <w:spacing w:line="276" w:lineRule="auto"/>
              <w:rPr>
                <w:sz w:val="14"/>
                <w:szCs w:val="14"/>
              </w:rPr>
            </w:pPr>
            <w:r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          Disparitäten</w:t>
            </w:r>
            <w:r w:rsidRPr="00150F99">
              <w:rPr>
                <w:rFonts w:eastAsia="MS Mincho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</w:rPr>
              <w:t>(1) Entwicklung und r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umliche Verteilung der Weltbev</w:t>
            </w:r>
            <w:r w:rsidRPr="009616AC">
              <w:rPr>
                <w:rFonts w:hint="eastAsia"/>
                <w:sz w:val="14"/>
                <w:szCs w:val="14"/>
              </w:rPr>
              <w:t>ö</w:t>
            </w:r>
            <w:r w:rsidRPr="009616AC">
              <w:rPr>
                <w:sz w:val="14"/>
                <w:szCs w:val="14"/>
              </w:rPr>
              <w:t>lkerung darstellen</w:t>
            </w:r>
          </w:p>
          <w:p w:rsidR="00940C56" w:rsidRPr="00C204F6" w:rsidRDefault="009616AC" w:rsidP="009616AC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</w:rPr>
              <w:t>(Bev</w:t>
            </w:r>
            <w:r w:rsidRPr="009616AC">
              <w:rPr>
                <w:rFonts w:hint="eastAsia"/>
                <w:sz w:val="14"/>
                <w:szCs w:val="14"/>
              </w:rPr>
              <w:t>ö</w:t>
            </w:r>
            <w:r w:rsidRPr="009616AC">
              <w:rPr>
                <w:sz w:val="14"/>
                <w:szCs w:val="14"/>
              </w:rPr>
              <w:t>lkerungswachstum, Bev</w:t>
            </w:r>
            <w:r w:rsidRPr="009616AC">
              <w:rPr>
                <w:rFonts w:hint="eastAsia"/>
                <w:sz w:val="14"/>
                <w:szCs w:val="14"/>
              </w:rPr>
              <w:t>ö</w:t>
            </w:r>
            <w:r w:rsidRPr="009616AC">
              <w:rPr>
                <w:sz w:val="14"/>
                <w:szCs w:val="14"/>
              </w:rPr>
              <w:t>lkerungsdichte, Bev</w:t>
            </w:r>
            <w:r w:rsidRPr="009616AC">
              <w:rPr>
                <w:rFonts w:hint="eastAsia"/>
                <w:sz w:val="14"/>
                <w:szCs w:val="14"/>
              </w:rPr>
              <w:t>ö</w:t>
            </w:r>
            <w:r w:rsidRPr="009616AC">
              <w:rPr>
                <w:sz w:val="14"/>
                <w:szCs w:val="14"/>
              </w:rPr>
              <w:t>lkerungsprognose, Altersstruktur, Geburtenrate,</w:t>
            </w:r>
            <w:r>
              <w:rPr>
                <w:sz w:val="14"/>
                <w:szCs w:val="14"/>
              </w:rPr>
              <w:t xml:space="preserve"> </w:t>
            </w:r>
            <w:r w:rsidRPr="009616AC">
              <w:rPr>
                <w:sz w:val="14"/>
                <w:szCs w:val="14"/>
              </w:rPr>
              <w:t>Sterberate, Wachstumsrate)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</w:rPr>
              <w:t>(2) Disparit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ten in der Einen Welt am Beispiel von Ern</w:t>
            </w:r>
            <w:r w:rsidRPr="009616AC">
              <w:rPr>
                <w:rFonts w:hint="eastAsia"/>
                <w:sz w:val="14"/>
                <w:szCs w:val="14"/>
              </w:rPr>
              <w:t>ä</w:t>
            </w:r>
            <w:r w:rsidRPr="009616AC">
              <w:rPr>
                <w:sz w:val="14"/>
                <w:szCs w:val="14"/>
              </w:rPr>
              <w:t>hrung, Gesundheit, Bildung oder Einkommen analysieren</w:t>
            </w:r>
          </w:p>
          <w:p w:rsidR="00940C56" w:rsidRPr="00C204F6" w:rsidRDefault="009616AC" w:rsidP="009616AC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sz w:val="14"/>
                <w:szCs w:val="14"/>
                <w:lang w:val="en-US"/>
              </w:rPr>
              <w:t>(</w:t>
            </w:r>
            <w:proofErr w:type="spellStart"/>
            <w:r w:rsidRPr="009616AC">
              <w:rPr>
                <w:sz w:val="14"/>
                <w:szCs w:val="14"/>
                <w:lang w:val="en-US"/>
              </w:rPr>
              <w:t>Disparit</w:t>
            </w:r>
            <w:r w:rsidRPr="009616AC">
              <w:rPr>
                <w:rFonts w:hint="eastAsia"/>
                <w:sz w:val="14"/>
                <w:szCs w:val="14"/>
                <w:lang w:val="en-US"/>
              </w:rPr>
              <w:t>ä</w:t>
            </w:r>
            <w:r w:rsidRPr="009616AC">
              <w:rPr>
                <w:sz w:val="14"/>
                <w:szCs w:val="14"/>
                <w:lang w:val="en-US"/>
              </w:rPr>
              <w:t>t</w:t>
            </w:r>
            <w:proofErr w:type="spellEnd"/>
            <w:r w:rsidRPr="009616AC">
              <w:rPr>
                <w:sz w:val="14"/>
                <w:szCs w:val="14"/>
                <w:lang w:val="en-US"/>
              </w:rPr>
              <w:t>, Human Development Index)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0C56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(3) wirtschaftliche, politische, religi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ö</w:t>
            </w:r>
            <w:r w:rsidRPr="009616AC">
              <w:rPr>
                <w:rFonts w:eastAsia="TeXGyreHeros-Regular" w:cs="Arial"/>
                <w:sz w:val="14"/>
                <w:szCs w:val="14"/>
              </w:rPr>
              <w:t xml:space="preserve">se oder 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ö</w:t>
            </w:r>
            <w:r w:rsidRPr="009616AC">
              <w:rPr>
                <w:rFonts w:eastAsia="TeXGyreHeros-Regular" w:cs="Arial"/>
                <w:sz w:val="14"/>
                <w:szCs w:val="14"/>
              </w:rPr>
              <w:t>kologische Ursachen und Folgen der Migration an einem Raumbeispiel darstellen</w:t>
            </w:r>
          </w:p>
          <w:p w:rsidR="00940C56" w:rsidRPr="00C204F6" w:rsidRDefault="009616AC" w:rsidP="009616AC">
            <w:pPr>
              <w:spacing w:line="276" w:lineRule="auto"/>
              <w:rPr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(Migration, Flucht, Migrationsursachen, Menschenrechte, Umweltflucht, Land-Stadt-Wanderung, Armutsviertel)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40C56" w:rsidRDefault="00940C56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16AC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(4) ein (Schul-)Projekt der Entwicklungszusammenarbeit hinsichtlich der Verbesserung der Lebensverhältnisse</w:t>
            </w:r>
          </w:p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anhand ausgewählter nachhaltiger Entwicklungsziele (SDG) beurteilen</w:t>
            </w:r>
          </w:p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 xml:space="preserve">(Entwicklungszusammenarbeit, nachhaltige Entwicklung, nachhaltige Entwicklungsziele / </w:t>
            </w:r>
            <w:proofErr w:type="spellStart"/>
            <w:r w:rsidRPr="009616AC">
              <w:rPr>
                <w:rFonts w:eastAsia="TeXGyreHeros-Regular" w:cs="Arial"/>
                <w:sz w:val="14"/>
                <w:szCs w:val="14"/>
              </w:rPr>
              <w:t>Sustainable</w:t>
            </w:r>
            <w:proofErr w:type="spellEnd"/>
            <w:r w:rsidRPr="009616AC">
              <w:rPr>
                <w:rFonts w:eastAsia="TeXGyreHeros-Regular" w:cs="Arial"/>
                <w:sz w:val="14"/>
                <w:szCs w:val="14"/>
              </w:rPr>
              <w:t xml:space="preserve"> Development Goals)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9616AC" w:rsidRDefault="009616AC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8D5AF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9616AC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6" w:name="_Toc278537182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.4 </w:t>
            </w:r>
            <w:r w:rsidR="00C35442" w:rsidRPr="00DA0EFE">
              <w:rPr>
                <w:rFonts w:eastAsia="MS Mincho" w:cs="Arial"/>
                <w:b/>
                <w:bCs/>
                <w:sz w:val="18"/>
                <w:szCs w:val="18"/>
              </w:rPr>
              <w:t>Teilsystem Wirtschaft</w:t>
            </w:r>
            <w:bookmarkEnd w:id="6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041047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Default="009616AC" w:rsidP="009616AC">
            <w:pPr>
              <w:rPr>
                <w:b/>
                <w:sz w:val="16"/>
                <w:szCs w:val="16"/>
              </w:rPr>
            </w:pPr>
            <w:bookmarkStart w:id="7" w:name="_Toc278537183"/>
            <w:r>
              <w:rPr>
                <w:b/>
                <w:sz w:val="16"/>
                <w:szCs w:val="16"/>
              </w:rPr>
              <w:t>3.2</w:t>
            </w:r>
            <w:r w:rsidR="00C35442" w:rsidRPr="003209D9">
              <w:rPr>
                <w:b/>
                <w:sz w:val="16"/>
                <w:szCs w:val="16"/>
              </w:rPr>
              <w:t xml:space="preserve">.4.1 </w:t>
            </w:r>
            <w:bookmarkEnd w:id="7"/>
            <w:r>
              <w:rPr>
                <w:b/>
                <w:sz w:val="16"/>
                <w:szCs w:val="16"/>
              </w:rPr>
              <w:t xml:space="preserve">Raumwirksamkeit  </w:t>
            </w:r>
          </w:p>
          <w:p w:rsidR="00C35442" w:rsidRDefault="009616AC" w:rsidP="009616AC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wirtschaftlichen Handelns</w:t>
            </w:r>
            <w:r w:rsidR="00C35442" w:rsidRPr="003209D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9616AC" w:rsidRPr="009616AC" w:rsidRDefault="009616AC" w:rsidP="009616AC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(1) die Produktion und den Handel eines Welthandelsguts hinsichtlich der Raumwirksamkeit unter</w:t>
            </w:r>
            <w:r>
              <w:rPr>
                <w:rFonts w:eastAsia="TeXGyreHeros-Regular" w:cs="Arial"/>
                <w:sz w:val="14"/>
                <w:szCs w:val="14"/>
              </w:rPr>
              <w:t xml:space="preserve"> </w:t>
            </w:r>
            <w:r w:rsidRPr="009616AC">
              <w:rPr>
                <w:rFonts w:eastAsia="TeXGyreHeros-Regular" w:cs="Arial"/>
                <w:sz w:val="14"/>
                <w:szCs w:val="14"/>
              </w:rPr>
              <w:t xml:space="preserve">dem Aspekt der Nachhaltigkeit darstellen und die eigene Position als Konsument 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ü</w:t>
            </w:r>
            <w:r w:rsidRPr="009616AC">
              <w:rPr>
                <w:rFonts w:eastAsia="TeXGyreHeros-Regular" w:cs="Arial"/>
                <w:sz w:val="14"/>
                <w:szCs w:val="14"/>
              </w:rPr>
              <w:t>berpr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ü</w:t>
            </w:r>
            <w:r w:rsidRPr="009616AC">
              <w:rPr>
                <w:rFonts w:eastAsia="TeXGyreHeros-Regular" w:cs="Arial"/>
                <w:sz w:val="14"/>
                <w:szCs w:val="14"/>
              </w:rPr>
              <w:t>fen</w:t>
            </w:r>
          </w:p>
          <w:p w:rsidR="00830933" w:rsidRDefault="009616AC" w:rsidP="009616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16AC">
              <w:rPr>
                <w:rFonts w:eastAsia="TeXGyreHeros-Regular" w:cs="Arial"/>
                <w:sz w:val="14"/>
                <w:szCs w:val="14"/>
              </w:rPr>
              <w:t>(globale Warenstr</w:t>
            </w:r>
            <w:r w:rsidRPr="009616AC">
              <w:rPr>
                <w:rFonts w:eastAsia="TeXGyreHeros-Regular" w:cs="Arial" w:hint="eastAsia"/>
                <w:sz w:val="14"/>
                <w:szCs w:val="14"/>
              </w:rPr>
              <w:t>ö</w:t>
            </w:r>
            <w:r w:rsidRPr="009616AC">
              <w:rPr>
                <w:rFonts w:eastAsia="TeXGyreHeros-Regular" w:cs="Arial"/>
                <w:sz w:val="14"/>
                <w:szCs w:val="14"/>
              </w:rPr>
              <w:t>me, Welthandelsgut, Konsument, nachhaltige Produktion, Fairer Handel)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36430A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05FD3" w:rsidP="00C675BE">
            <w:pPr>
              <w:keepNext/>
              <w:keepLines/>
              <w:numPr>
                <w:ilvl w:val="2"/>
                <w:numId w:val="0"/>
              </w:numPr>
              <w:suppressAutoHyphens/>
              <w:spacing w:after="60"/>
              <w:ind w:left="720" w:hanging="720"/>
              <w:outlineLvl w:val="2"/>
              <w:rPr>
                <w:b/>
                <w:sz w:val="28"/>
                <w:szCs w:val="28"/>
              </w:rPr>
            </w:pPr>
            <w:bookmarkStart w:id="8" w:name="_Toc278537184"/>
            <w:r>
              <w:rPr>
                <w:rFonts w:eastAsia="MS Mincho" w:cs="Arial"/>
                <w:b/>
                <w:bCs/>
                <w:sz w:val="18"/>
                <w:szCs w:val="18"/>
              </w:rPr>
              <w:t>3.2</w:t>
            </w:r>
            <w:r w:rsidR="00C35442">
              <w:rPr>
                <w:rFonts w:eastAsia="MS Mincho" w:cs="Arial"/>
                <w:b/>
                <w:bCs/>
                <w:sz w:val="18"/>
                <w:szCs w:val="18"/>
              </w:rPr>
              <w:t xml:space="preserve">.5 </w:t>
            </w:r>
            <w:r w:rsidR="00C35442" w:rsidRPr="00BD2703">
              <w:rPr>
                <w:rFonts w:eastAsia="MS Mincho" w:cs="Arial"/>
                <w:b/>
                <w:bCs/>
                <w:sz w:val="18"/>
                <w:szCs w:val="18"/>
              </w:rPr>
              <w:t>Natur- und Kulturräume</w:t>
            </w:r>
            <w:bookmarkEnd w:id="8"/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442" w:rsidTr="00293596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C675BE">
            <w:pPr>
              <w:rPr>
                <w:b/>
                <w:sz w:val="16"/>
                <w:szCs w:val="16"/>
              </w:rPr>
            </w:pPr>
            <w:bookmarkStart w:id="9" w:name="_Toc261869971"/>
            <w:bookmarkStart w:id="10" w:name="_Toc278537185"/>
            <w:r>
              <w:rPr>
                <w:b/>
                <w:sz w:val="16"/>
                <w:szCs w:val="16"/>
              </w:rPr>
              <w:t xml:space="preserve">3.1.5.1 </w:t>
            </w:r>
            <w:r w:rsidRPr="00BD2703">
              <w:rPr>
                <w:b/>
                <w:sz w:val="16"/>
                <w:szCs w:val="16"/>
              </w:rPr>
              <w:t xml:space="preserve">Analyse ausgewählter Räume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C05FD3" w:rsidRDefault="00C35442" w:rsidP="00C05F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BD2703">
              <w:rPr>
                <w:b/>
                <w:sz w:val="16"/>
                <w:szCs w:val="16"/>
              </w:rPr>
              <w:t xml:space="preserve">in </w:t>
            </w:r>
            <w:bookmarkEnd w:id="9"/>
            <w:bookmarkEnd w:id="10"/>
            <w:r w:rsidR="00C05FD3">
              <w:rPr>
                <w:b/>
                <w:sz w:val="16"/>
                <w:szCs w:val="16"/>
              </w:rPr>
              <w:t xml:space="preserve">unterschiedlichen  </w:t>
            </w:r>
          </w:p>
          <w:p w:rsidR="00C35442" w:rsidRDefault="00C05FD3" w:rsidP="00C05FD3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    Geozonen</w:t>
            </w:r>
            <w:r w:rsidR="00C35442" w:rsidRPr="00BD270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41" w:type="dxa"/>
            <w:gridSpan w:val="19"/>
            <w:tcBorders>
              <w:left w:val="single" w:sz="12" w:space="0" w:color="auto"/>
              <w:right w:val="single" w:sz="12" w:space="0" w:color="auto"/>
            </w:tcBorders>
          </w:tcPr>
          <w:p w:rsidR="00C35442" w:rsidRDefault="00C35442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3921" w:rsidTr="00D6662F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</w:tcPr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(1) Zusammenh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>nge zwischen naturr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 xml:space="preserve">umlicher Ausstattung und menschlicher Nutzung sowie Vorteile einer nachhaltigen Nutzung an mindestens einem Raumbeispiel aus  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 xml:space="preserve">den Tropen oder 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den Trockenr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 xml:space="preserve">umen oder 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den Polarr</w:t>
            </w:r>
            <w:r w:rsidRPr="00C05FD3">
              <w:rPr>
                <w:rFonts w:eastAsia="TeXGyreHeros-Regular" w:cs="Arial" w:hint="eastAsia"/>
                <w:sz w:val="14"/>
                <w:szCs w:val="14"/>
              </w:rPr>
              <w:t>ä</w:t>
            </w:r>
            <w:r w:rsidRPr="00C05FD3">
              <w:rPr>
                <w:rFonts w:eastAsia="TeXGyreHeros-Regular" w:cs="Arial"/>
                <w:sz w:val="14"/>
                <w:szCs w:val="14"/>
              </w:rPr>
              <w:t>umen darstellen</w:t>
            </w:r>
          </w:p>
          <w:p w:rsidR="00C05FD3" w:rsidRPr="00C05FD3" w:rsidRDefault="00C05FD3" w:rsidP="00C05FD3">
            <w:pPr>
              <w:autoSpaceDE w:val="0"/>
              <w:autoSpaceDN w:val="0"/>
              <w:adjustRightInd w:val="0"/>
              <w:rPr>
                <w:rFonts w:eastAsia="TeXGyreHeros-Regular" w:cs="Arial"/>
                <w:sz w:val="14"/>
                <w:szCs w:val="14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>(Arbeitsbegriffe in Abhängigkeit von der gewählten Klimazone:</w:t>
            </w:r>
          </w:p>
          <w:p w:rsidR="003C7FB0" w:rsidRDefault="00C05FD3" w:rsidP="00C05FD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05FD3">
              <w:rPr>
                <w:rFonts w:eastAsia="TeXGyreHeros-Regular" w:cs="Arial"/>
                <w:sz w:val="14"/>
                <w:szCs w:val="14"/>
              </w:rPr>
              <w:t xml:space="preserve">Tropischer Regenwald, Mineralstoffkreislauf, Bodenfruchtbarkeit, Wüste, Oase, Savanne, Desertifikation, borealer Nadelwald, Tundra) 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0F3921" w:rsidRDefault="000F3921" w:rsidP="00433E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3EE8" w:rsidRPr="00433EE8" w:rsidRDefault="00433EE8" w:rsidP="00433EE8">
      <w:pPr>
        <w:jc w:val="center"/>
        <w:rPr>
          <w:b/>
          <w:sz w:val="28"/>
          <w:szCs w:val="28"/>
        </w:rPr>
      </w:pPr>
    </w:p>
    <w:sectPr w:rsidR="00433EE8" w:rsidRPr="00433EE8" w:rsidSect="00C35442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eXGyreHeros-Regular">
    <w:altName w:val="Malgun Gothic Semilight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95E"/>
    <w:multiLevelType w:val="hybridMultilevel"/>
    <w:tmpl w:val="3DBCCA80"/>
    <w:lvl w:ilvl="0" w:tplc="0308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640270B1"/>
    <w:multiLevelType w:val="hybridMultilevel"/>
    <w:tmpl w:val="03AE67E2"/>
    <w:lvl w:ilvl="0" w:tplc="5C104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D6D67"/>
    <w:multiLevelType w:val="hybridMultilevel"/>
    <w:tmpl w:val="A56A41F0"/>
    <w:lvl w:ilvl="0" w:tplc="5C1042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0A"/>
    <w:rsid w:val="00006212"/>
    <w:rsid w:val="000277E3"/>
    <w:rsid w:val="00053A87"/>
    <w:rsid w:val="0008038C"/>
    <w:rsid w:val="000D1B08"/>
    <w:rsid w:val="000D4D38"/>
    <w:rsid w:val="000E1BFD"/>
    <w:rsid w:val="000F3921"/>
    <w:rsid w:val="00112471"/>
    <w:rsid w:val="00121DFC"/>
    <w:rsid w:val="001440DA"/>
    <w:rsid w:val="00144592"/>
    <w:rsid w:val="00150F99"/>
    <w:rsid w:val="001D7E63"/>
    <w:rsid w:val="001F2291"/>
    <w:rsid w:val="00252DF8"/>
    <w:rsid w:val="00273909"/>
    <w:rsid w:val="00283EBD"/>
    <w:rsid w:val="002C5D32"/>
    <w:rsid w:val="002C77BF"/>
    <w:rsid w:val="002E3050"/>
    <w:rsid w:val="0032053F"/>
    <w:rsid w:val="003209D9"/>
    <w:rsid w:val="003C7FB0"/>
    <w:rsid w:val="003E418B"/>
    <w:rsid w:val="004138EF"/>
    <w:rsid w:val="00433EE8"/>
    <w:rsid w:val="00443BDD"/>
    <w:rsid w:val="004E23CA"/>
    <w:rsid w:val="004E46C1"/>
    <w:rsid w:val="004F5E3C"/>
    <w:rsid w:val="0050382E"/>
    <w:rsid w:val="005645BF"/>
    <w:rsid w:val="00572CC7"/>
    <w:rsid w:val="00585CED"/>
    <w:rsid w:val="005D638E"/>
    <w:rsid w:val="00662C9E"/>
    <w:rsid w:val="006E4DDE"/>
    <w:rsid w:val="00756F03"/>
    <w:rsid w:val="007D0F6A"/>
    <w:rsid w:val="007D538D"/>
    <w:rsid w:val="008048A3"/>
    <w:rsid w:val="008203EC"/>
    <w:rsid w:val="00830933"/>
    <w:rsid w:val="008674D5"/>
    <w:rsid w:val="008727AA"/>
    <w:rsid w:val="008A222D"/>
    <w:rsid w:val="008B7E5D"/>
    <w:rsid w:val="00940C56"/>
    <w:rsid w:val="009616AC"/>
    <w:rsid w:val="00966BCB"/>
    <w:rsid w:val="00A524CD"/>
    <w:rsid w:val="00A902F3"/>
    <w:rsid w:val="00A95BC6"/>
    <w:rsid w:val="00B1698C"/>
    <w:rsid w:val="00B71E4E"/>
    <w:rsid w:val="00BC2E38"/>
    <w:rsid w:val="00BC3D97"/>
    <w:rsid w:val="00BD2703"/>
    <w:rsid w:val="00C05FD3"/>
    <w:rsid w:val="00C13D1F"/>
    <w:rsid w:val="00C16263"/>
    <w:rsid w:val="00C204F6"/>
    <w:rsid w:val="00C35442"/>
    <w:rsid w:val="00C50007"/>
    <w:rsid w:val="00C675BE"/>
    <w:rsid w:val="00C90113"/>
    <w:rsid w:val="00C97484"/>
    <w:rsid w:val="00CB4A78"/>
    <w:rsid w:val="00CF360A"/>
    <w:rsid w:val="00D333A6"/>
    <w:rsid w:val="00D54202"/>
    <w:rsid w:val="00D60C42"/>
    <w:rsid w:val="00D6662F"/>
    <w:rsid w:val="00DA0EFE"/>
    <w:rsid w:val="00DF1F0F"/>
    <w:rsid w:val="00E423F2"/>
    <w:rsid w:val="00E57DE5"/>
    <w:rsid w:val="00E74FE9"/>
    <w:rsid w:val="00E76ADA"/>
    <w:rsid w:val="00EB6682"/>
    <w:rsid w:val="00EE145D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berschrift1">
    <w:name w:val="BP_Überschrift1"/>
    <w:basedOn w:val="Standard"/>
    <w:next w:val="Standard"/>
    <w:uiPriority w:val="1"/>
    <w:qFormat/>
    <w:rsid w:val="00EE145D"/>
    <w:pPr>
      <w:keepNext/>
      <w:keepLines/>
      <w:numPr>
        <w:numId w:val="1"/>
      </w:numPr>
      <w:spacing w:after="240"/>
      <w:ind w:left="432"/>
      <w:outlineLvl w:val="0"/>
    </w:pPr>
    <w:rPr>
      <w:rFonts w:eastAsia="Calibri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EE145D"/>
    <w:pPr>
      <w:keepNext/>
      <w:keepLines/>
      <w:numPr>
        <w:ilvl w:val="1"/>
        <w:numId w:val="1"/>
      </w:numPr>
      <w:spacing w:before="240" w:after="180" w:line="360" w:lineRule="auto"/>
      <w:outlineLvl w:val="1"/>
    </w:pPr>
    <w:rPr>
      <w:rFonts w:eastAsia="Calibri" w:cs="Arial"/>
      <w:b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EE145D"/>
    <w:pPr>
      <w:keepNext/>
      <w:keepLines/>
      <w:numPr>
        <w:ilvl w:val="2"/>
        <w:numId w:val="1"/>
      </w:numPr>
      <w:suppressAutoHyphens/>
      <w:spacing w:before="240" w:after="60" w:line="276" w:lineRule="auto"/>
      <w:outlineLvl w:val="2"/>
    </w:pPr>
    <w:rPr>
      <w:rFonts w:eastAsia="MS Mincho" w:cs="Arial"/>
      <w:b/>
      <w:bCs/>
      <w:szCs w:val="20"/>
    </w:rPr>
  </w:style>
  <w:style w:type="paragraph" w:customStyle="1" w:styleId="BPberschrift4">
    <w:name w:val="BP_Überschrift4"/>
    <w:basedOn w:val="BPberschrift3"/>
    <w:uiPriority w:val="1"/>
    <w:qFormat/>
    <w:rsid w:val="00EE145D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54202"/>
    <w:pPr>
      <w:tabs>
        <w:tab w:val="right" w:pos="2920"/>
      </w:tabs>
      <w:spacing w:line="276" w:lineRule="auto"/>
      <w:jc w:val="both"/>
    </w:pPr>
    <w:rPr>
      <w:rFonts w:eastAsia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6A2F3-6B4B-4FF8-B216-A1330D0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2014-12-03T17:19:00Z</dcterms:created>
  <dcterms:modified xsi:type="dcterms:W3CDTF">2017-03-21T19:49:00Z</dcterms:modified>
</cp:coreProperties>
</file>