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180" w:after="180"/>
        <w:jc w:val="both"/>
        <w:rPr>
          <w:rFonts w:ascii="Helvetica" w:hAnsi="Helvetica"/>
          <w:sz w:val="22"/>
          <w:szCs w:val="26"/>
        </w:rPr>
      </w:pPr>
      <w:r>
        <w:rPr>
          <w:rFonts w:ascii="Helvetica" w:hAnsi="Helvetica"/>
          <w:sz w:val="22"/>
          <w:szCs w:val="26"/>
        </w:rPr>
        <w:t xml:space="preserve">Der </w:t>
      </w:r>
      <w:r>
        <w:rPr>
          <w:rFonts w:ascii="Helvetica" w:hAnsi="Helvetica"/>
          <w:b/>
          <w:sz w:val="22"/>
          <w:szCs w:val="26"/>
        </w:rPr>
        <w:t>Human Development Index</w:t>
      </w:r>
      <w:r>
        <w:rPr>
          <w:rFonts w:ascii="Helvetica" w:hAnsi="Helvetica"/>
          <w:sz w:val="22"/>
          <w:szCs w:val="26"/>
        </w:rPr>
        <w:t xml:space="preserve"> (</w:t>
      </w:r>
      <w:r>
        <w:rPr>
          <w:rFonts w:ascii="Helvetica" w:hAnsi="Helvetica"/>
          <w:b/>
          <w:sz w:val="22"/>
          <w:szCs w:val="26"/>
        </w:rPr>
        <w:t xml:space="preserve">HDI) </w:t>
      </w:r>
      <w:r>
        <w:rPr>
          <w:rFonts w:ascii="Helvetica" w:hAnsi="Helvetica"/>
          <w:sz w:val="22"/>
          <w:szCs w:val="26"/>
        </w:rPr>
        <w:t xml:space="preserve">ist ein Index der </w:t>
      </w:r>
      <w:hyperlink r:id="rId2">
        <w:r>
          <w:rPr>
            <w:rFonts w:ascii="Helvetica" w:hAnsi="Helvetica"/>
            <w:sz w:val="22"/>
            <w:szCs w:val="26"/>
          </w:rPr>
          <w:t>menschlichen</w:t>
        </w:r>
      </w:hyperlink>
      <w:r>
        <w:rPr>
          <w:rFonts w:ascii="Helvetica" w:hAnsi="Helvetica"/>
          <w:sz w:val="22"/>
          <w:szCs w:val="26"/>
        </w:rPr>
        <w:t xml:space="preserve"> </w:t>
      </w:r>
      <w:hyperlink r:id="rId3">
        <w:r>
          <w:rPr>
            <w:rFonts w:ascii="Helvetica" w:hAnsi="Helvetica"/>
            <w:sz w:val="22"/>
            <w:szCs w:val="26"/>
          </w:rPr>
          <w:t>Entwicklung</w:t>
        </w:r>
      </w:hyperlink>
      <w:r>
        <w:rPr>
          <w:rFonts w:ascii="Helvetica" w:hAnsi="Helvetica"/>
          <w:sz w:val="22"/>
          <w:szCs w:val="26"/>
        </w:rPr>
        <w:t xml:space="preserve"> und ist der Versuch mehr als nur ökonomische Faktoren zu erfassen. Der HDI wird seit 1990 im jährlich erscheinenden Human Development Report von den Vereinten Nationen veröffentlicht. Anders als der Ländervergleich der </w:t>
      </w:r>
      <w:hyperlink r:id="rId4">
        <w:r>
          <w:rPr>
            <w:rFonts w:ascii="Helvetica" w:hAnsi="Helvetica"/>
            <w:sz w:val="22"/>
            <w:szCs w:val="26"/>
          </w:rPr>
          <w:t>Weltbank</w:t>
        </w:r>
      </w:hyperlink>
      <w:r>
        <w:rPr>
          <w:rFonts w:ascii="Helvetica" w:hAnsi="Helvetica"/>
          <w:sz w:val="22"/>
          <w:szCs w:val="26"/>
        </w:rPr>
        <w:t xml:space="preserve"> berücksichtigt er nicht nur das Pro-Kopf-Einkommen in US-Dollar, sondern ebenso die </w:t>
      </w:r>
      <w:hyperlink r:id="rId5">
        <w:r>
          <w:rPr>
            <w:rFonts w:ascii="Helvetica" w:hAnsi="Helvetica"/>
            <w:sz w:val="22"/>
            <w:szCs w:val="26"/>
          </w:rPr>
          <w:t>Lebenserwartung</w:t>
        </w:r>
      </w:hyperlink>
      <w:r>
        <w:rPr>
          <w:rFonts w:ascii="Helvetica" w:hAnsi="Helvetica"/>
          <w:sz w:val="22"/>
          <w:szCs w:val="26"/>
        </w:rPr>
        <w:t xml:space="preserve"> und den Bildungsgrad anhand der Kriterien mittlere Schul- und Ausbildungsdauer. Der Wert Null entspricht jeweils dem weltweit niedrigsten Wert im Jahr 1987. Der Durchschnitt aller Werte ergibt den HDI, der somit zwischen 0 und 1 liegt. Auf Platz eins lag 2017 Norwegen mit 0,953, auf Platz 189 Niger mit 0,354 Die grundlegende Motivation hinter der Entwicklung des Human Development Index 1990 war die mangelnde Aussagekraft vorheriger Messinstrumente. Der HDI sollte eine Messung des Entwicklungsstandes ermöglichen, die eher den Bedürfnissen der Menschen entspricht und möglichst viele Aspekte der Entwicklung in einem relativ simplen Index berücksichtigt. Es wird in Länder mit einem sehr hohem Entwicklungsstand (&gt; 0,8), hoch entwickelte Länder (0,8-0,7), Länder mittleren Entwicklungsstandes (0,7 – 0,5) und Länder niederen Entwicklungsstandes (&lt; 0,55) unterschieden. </w:t>
      </w:r>
    </w:p>
    <w:p>
      <w:pPr>
        <w:pStyle w:val="Normal"/>
        <w:widowControl w:val="false"/>
        <w:spacing w:before="180" w:after="180"/>
        <w:jc w:val="both"/>
        <w:rPr>
          <w:rFonts w:ascii="Helvetica" w:hAnsi="Helvetica"/>
          <w:sz w:val="22"/>
          <w:szCs w:val="26"/>
        </w:rPr>
      </w:pPr>
      <w:r>
        <w:rPr>
          <w:rFonts w:ascii="Helvetica" w:hAnsi="Helvetica"/>
          <w:sz w:val="22"/>
          <w:szCs w:val="26"/>
        </w:rPr>
        <w:t xml:space="preserve">Die Aussagekraft des HDI wird kontrovers diskutiert. Streitpunkt ist etwa die Gewichtung der Aspekte der menschlichen Entwicklung, wobei unterschiedliche Beurteilungen darüber herrschen, welche Aspekte einzubeziehen sind und wie hoch diese beurteilt werden sollten. Die </w:t>
      </w:r>
      <w:hyperlink r:id="rId6" w:tgtFrame="Welthungerhilfe">
        <w:r>
          <w:rPr>
            <w:rFonts w:ascii="Helvetica" w:hAnsi="Helvetica"/>
            <w:sz w:val="22"/>
            <w:szCs w:val="26"/>
          </w:rPr>
          <w:t>Welthungerhilfe</w:t>
        </w:r>
      </w:hyperlink>
      <w:r>
        <w:rPr>
          <w:rFonts w:ascii="Helvetica" w:hAnsi="Helvetica"/>
          <w:sz w:val="22"/>
          <w:szCs w:val="26"/>
        </w:rPr>
        <w:t xml:space="preserve"> beispielsweise sieht zur Beurteilung von bereits weit entwickelten Ländern den HDI als wenig geeignet an, da dessen Beurteilungsmaßstäbe wie </w:t>
      </w:r>
      <w:hyperlink r:id="rId7" w:tgtFrame="Alphabetisierung (Lesefähigkeit)">
        <w:r>
          <w:rPr>
            <w:rFonts w:ascii="Helvetica" w:hAnsi="Helvetica"/>
            <w:sz w:val="22"/>
            <w:szCs w:val="26"/>
          </w:rPr>
          <w:t>Alphabetisierung</w:t>
        </w:r>
      </w:hyperlink>
      <w:r>
        <w:rPr>
          <w:rFonts w:ascii="Helvetica" w:hAnsi="Helvetica"/>
          <w:sz w:val="22"/>
          <w:szCs w:val="26"/>
        </w:rPr>
        <w:t xml:space="preserve"> und </w:t>
      </w:r>
      <w:hyperlink r:id="rId8" w:tgtFrame="Lebenserwartung">
        <w:r>
          <w:rPr>
            <w:rFonts w:ascii="Helvetica" w:hAnsi="Helvetica"/>
            <w:sz w:val="22"/>
            <w:szCs w:val="26"/>
          </w:rPr>
          <w:t>Lebenserwartung</w:t>
        </w:r>
      </w:hyperlink>
      <w:r>
        <w:rPr>
          <w:rFonts w:ascii="Helvetica" w:hAnsi="Helvetica"/>
          <w:sz w:val="22"/>
          <w:szCs w:val="26"/>
        </w:rPr>
        <w:t xml:space="preserve"> hauptsächlich wenig entwickelte Länder betreffen. Kritiker sagen auch, alltäglich wichtige materielle Güter seien unter- und die Bildung sei überbewertet. Beim Bildungsparameter könne zudem nur die volle Punktzahl erreicht werden, wenn die gesamte Bevölkerung aus Schülern oder Studenten bestehe. Hinzu komme seht auch das Problem, dass die Skala das Bruttonationaleinkommen unterbewerte. Da sie sich bereits am oberen Ende der Skala befinden, hätten reiche Länder kaum eine weitere Entwicklungsmöglichkeit in diesem Bereich. Ähnlich sei es mit der Lebenserwartung. Zudem mache der HDI Skandinavien zur Spitze der menschlichen Errungenschaften (vergleiche </w:t>
      </w:r>
      <w:hyperlink r:id="rId9" w:tgtFrame="Schwedisches Modell">
        <w:r>
          <w:rPr>
            <w:rFonts w:ascii="Helvetica" w:hAnsi="Helvetica"/>
            <w:sz w:val="22"/>
            <w:szCs w:val="26"/>
          </w:rPr>
          <w:t>Schwedisches Modell</w:t>
        </w:r>
      </w:hyperlink>
      <w:r>
        <w:rPr>
          <w:rFonts w:ascii="Helvetica" w:hAnsi="Helvetica"/>
          <w:sz w:val="22"/>
          <w:szCs w:val="26"/>
        </w:rPr>
        <w:t xml:space="preserve">), wodurch er praktisch ein Maß dafür sei, wie „skandinavisch“ ein Land ist. Es bestünden aber Zweifel, dass es dort keine Verbesserungsmöglichkeiten gebe. Der HDI wird auch dafür kritisiert, keine </w:t>
      </w:r>
      <w:hyperlink r:id="rId10" w:tgtFrame="Umweltschutz">
        <w:r>
          <w:rPr>
            <w:rFonts w:ascii="Helvetica" w:hAnsi="Helvetica"/>
            <w:sz w:val="22"/>
            <w:szCs w:val="26"/>
          </w:rPr>
          <w:t>ökologischen</w:t>
        </w:r>
      </w:hyperlink>
      <w:r>
        <w:rPr>
          <w:rFonts w:ascii="Helvetica" w:hAnsi="Helvetica"/>
          <w:sz w:val="22"/>
          <w:szCs w:val="26"/>
        </w:rPr>
        <w:t xml:space="preserve"> Faktoren zu berücksichtigen. Nach Angaben des </w:t>
      </w:r>
      <w:hyperlink r:id="rId11" w:tgtFrame="WWF">
        <w:r>
          <w:rPr>
            <w:rFonts w:ascii="Helvetica" w:hAnsi="Helvetica"/>
            <w:sz w:val="22"/>
            <w:szCs w:val="26"/>
          </w:rPr>
          <w:t>World Wide Fund For Nature</w:t>
        </w:r>
      </w:hyperlink>
      <w:r>
        <w:rPr>
          <w:rFonts w:ascii="Helvetica" w:hAnsi="Helvetica"/>
          <w:sz w:val="22"/>
          <w:szCs w:val="26"/>
        </w:rPr>
        <w:t xml:space="preserve"> (WWF) haben aktuell Länder mit einer sehr hohen menschlichen Entwicklung einen besonders großen </w:t>
      </w:r>
      <w:hyperlink r:id="rId12" w:tgtFrame="Ökologischer Fußabdruck">
        <w:r>
          <w:rPr>
            <w:rFonts w:ascii="Helvetica" w:hAnsi="Helvetica"/>
            <w:sz w:val="22"/>
            <w:szCs w:val="26"/>
          </w:rPr>
          <w:t>ökologischen Fußabdruck</w:t>
        </w:r>
      </w:hyperlink>
      <w:r>
        <w:rPr>
          <w:rFonts w:ascii="Helvetica" w:hAnsi="Helvetica"/>
          <w:sz w:val="22"/>
          <w:szCs w:val="26"/>
        </w:rPr>
        <w:t>. Die Organisation geht davon aus, dass gegenwärtig kein einziges Land die Bedingungen eines angemessenen Lebensstandards und die eines erdverträglichen ökologischen Fußabdrucks erfülle. Da ein intaktes Ökosystem als Grundlage für menschliches Wohlergehen und eine hohe Lebenserwartung gesehen werden könne, sollte nach Auffassung des WWF der ökologische Fußabdruck als Faktor des HDI berücksichtigt werden</w:t>
      </w:r>
    </w:p>
    <w:p>
      <w:pPr>
        <w:pStyle w:val="Normal"/>
        <w:widowControl w:val="false"/>
        <w:spacing w:before="60" w:after="60"/>
        <w:jc w:val="both"/>
        <w:rPr>
          <w:rFonts w:ascii="Helvetica" w:hAnsi="Helvetica"/>
          <w:sz w:val="18"/>
          <w:szCs w:val="26"/>
        </w:rPr>
      </w:pPr>
      <w:r>
        <w:rPr>
          <w:rFonts w:ascii="Helvetica" w:hAnsi="Helvetica"/>
          <w:sz w:val="18"/>
          <w:szCs w:val="26"/>
        </w:rPr>
      </w:r>
    </w:p>
    <w:p>
      <w:pPr>
        <w:pStyle w:val="Normal"/>
        <w:widowControl w:val="false"/>
        <w:spacing w:before="60" w:after="60"/>
        <w:jc w:val="right"/>
        <w:rPr>
          <w:rFonts w:ascii="Helvetica" w:hAnsi="Helvetica"/>
          <w:sz w:val="18"/>
          <w:szCs w:val="18"/>
        </w:rPr>
      </w:pPr>
      <w:r>
        <w:rPr>
          <w:rFonts w:cs="LiberationSerif-Italic" w:ascii="LiberationSerif-Italic" w:hAnsi="LiberationSerif-Italic"/>
          <w:i/>
          <w:iCs/>
          <w:color w:val="000000"/>
          <w:sz w:val="18"/>
          <w:szCs w:val="18"/>
        </w:rPr>
        <w:t>Nach</w:t>
      </w:r>
      <w:r>
        <w:rPr>
          <w:rFonts w:cs="Helvetica" w:ascii="Helvetica" w:hAnsi="Helvetica"/>
          <w:color w:val="000000"/>
          <w:sz w:val="18"/>
          <w:szCs w:val="18"/>
        </w:rPr>
        <w:t xml:space="preserve"> </w:t>
      </w:r>
      <w:r>
        <w:rPr>
          <w:rFonts w:cs="LiberationSerif-Italic" w:ascii="LiberationSerif-Italic" w:hAnsi="LiberationSerif-Italic"/>
          <w:i/>
          <w:iCs/>
          <w:color w:val="000000"/>
          <w:sz w:val="18"/>
          <w:szCs w:val="18"/>
          <w:u w:val="single"/>
        </w:rPr>
        <w:t>„</w:t>
      </w:r>
      <w:hyperlink r:id="rId13">
        <w:r>
          <w:rPr>
            <w:rStyle w:val="Internetverknpfung"/>
            <w:rFonts w:cs="LiberationSerif-Italic" w:ascii="LiberationSerif-Italic" w:hAnsi="LiberationSerif-Italic"/>
            <w:i/>
            <w:iCs/>
            <w:color w:val="00006D"/>
            <w:sz w:val="18"/>
            <w:szCs w:val="18"/>
            <w:u w:val="single" w:color="00006D"/>
          </w:rPr>
          <w:t>Index</w:t>
        </w:r>
        <w:r>
          <w:rPr>
            <w:rStyle w:val="Internetverknpfung"/>
            <w:rFonts w:cs="Helvetica" w:ascii="Helvetica" w:hAnsi="Helvetica"/>
            <w:color w:val="00006D"/>
            <w:sz w:val="18"/>
            <w:szCs w:val="18"/>
            <w:u w:val="single" w:color="00006D"/>
          </w:rPr>
          <w:t xml:space="preserve"> </w:t>
        </w:r>
        <w:r>
          <w:rPr>
            <w:rStyle w:val="Internetverknpfung"/>
            <w:rFonts w:cs="LiberationSerif-Italic" w:ascii="LiberationSerif-Italic" w:hAnsi="LiberationSerif-Italic"/>
            <w:i/>
            <w:iCs/>
            <w:color w:val="00006D"/>
            <w:sz w:val="18"/>
            <w:szCs w:val="18"/>
            <w:u w:val="single" w:color="00006D"/>
          </w:rPr>
          <w:t>der</w:t>
        </w:r>
        <w:r>
          <w:rPr>
            <w:rStyle w:val="Internetverknpfung"/>
            <w:rFonts w:cs="Helvetica" w:ascii="Helvetica" w:hAnsi="Helvetica"/>
            <w:color w:val="00006D"/>
            <w:sz w:val="18"/>
            <w:szCs w:val="18"/>
            <w:u w:val="single" w:color="00006D"/>
          </w:rPr>
          <w:t xml:space="preserve"> </w:t>
        </w:r>
        <w:r>
          <w:rPr>
            <w:rStyle w:val="Internetverknpfung"/>
            <w:rFonts w:cs="LiberationSerif-Italic" w:ascii="LiberationSerif-Italic" w:hAnsi="LiberationSerif-Italic"/>
            <w:i/>
            <w:iCs/>
            <w:color w:val="00006D"/>
            <w:sz w:val="18"/>
            <w:szCs w:val="18"/>
            <w:u w:val="single" w:color="00006D"/>
          </w:rPr>
          <w:t>menschlichen</w:t>
        </w:r>
        <w:r>
          <w:rPr>
            <w:rStyle w:val="Internetverknpfung"/>
            <w:rFonts w:cs="Helvetica" w:ascii="Helvetica" w:hAnsi="Helvetica"/>
            <w:color w:val="00006D"/>
            <w:sz w:val="18"/>
            <w:szCs w:val="18"/>
            <w:u w:val="single" w:color="00006D"/>
          </w:rPr>
          <w:t xml:space="preserve"> </w:t>
        </w:r>
        <w:r>
          <w:rPr>
            <w:rStyle w:val="Internetverknpfung"/>
            <w:rFonts w:cs="LiberationSerif-Italic" w:ascii="LiberationSerif-Italic" w:hAnsi="LiberationSerif-Italic"/>
            <w:i/>
            <w:iCs/>
            <w:color w:val="00006D"/>
            <w:sz w:val="18"/>
            <w:szCs w:val="18"/>
            <w:u w:val="single" w:color="00006D"/>
          </w:rPr>
          <w:t>Entwicklung</w:t>
        </w:r>
      </w:hyperlink>
      <w:r>
        <w:rPr>
          <w:rFonts w:cs="LiberationSerif-Italic" w:ascii="LiberationSerif-Italic" w:hAnsi="LiberationSerif-Italic"/>
          <w:i/>
          <w:iCs/>
          <w:color w:val="000000"/>
          <w:sz w:val="18"/>
          <w:szCs w:val="18"/>
          <w:u w:val="single" w:color="000000"/>
        </w:rPr>
        <w:t>“</w:t>
      </w:r>
      <w:r>
        <w:rPr>
          <w:rFonts w:cs="LiberationSerif-Italic" w:ascii="LiberationSerif-Italic" w:hAnsi="LiberationSerif-Italic"/>
          <w:i/>
          <w:iCs/>
          <w:color w:val="000000"/>
          <w:sz w:val="18"/>
          <w:szCs w:val="18"/>
          <w:u w:val="none" w:color="000000"/>
        </w:rPr>
        <w:t>.</w:t>
      </w:r>
      <w:r>
        <w:rPr>
          <w:rFonts w:cs="Helvetica" w:ascii="Helvetica" w:hAnsi="Helvetica"/>
          <w:color w:val="000000"/>
          <w:sz w:val="18"/>
          <w:szCs w:val="18"/>
          <w:u w:val="none" w:color="000000"/>
        </w:rPr>
        <w:t xml:space="preserve"> </w:t>
      </w:r>
      <w:r>
        <w:rPr>
          <w:rFonts w:cs="LiberationSerif-Italic" w:ascii="LiberationSerif-Italic" w:hAnsi="LiberationSerif-Italic"/>
          <w:i/>
          <w:iCs/>
          <w:color w:val="000000"/>
          <w:sz w:val="18"/>
          <w:szCs w:val="18"/>
          <w:u w:val="none" w:color="000000"/>
        </w:rPr>
        <w:t>In:</w:t>
      </w:r>
      <w:r>
        <w:rPr>
          <w:rFonts w:cs="Helvetica" w:ascii="Helvetica" w:hAnsi="Helvetica"/>
          <w:color w:val="000000"/>
          <w:sz w:val="18"/>
          <w:szCs w:val="18"/>
          <w:u w:val="none" w:color="000000"/>
        </w:rPr>
        <w:t xml:space="preserve"> </w:t>
      </w:r>
      <w:r>
        <w:rPr>
          <w:rFonts w:cs="LiberationSerif-Italic" w:ascii="LiberationSerif-Italic" w:hAnsi="LiberationSerif-Italic"/>
          <w:i/>
          <w:iCs/>
          <w:color w:val="000000"/>
          <w:sz w:val="18"/>
          <w:szCs w:val="18"/>
          <w:u w:val="none" w:color="000000"/>
        </w:rPr>
        <w:t>Wikipedia,</w:t>
      </w:r>
      <w:r>
        <w:rPr>
          <w:rFonts w:cs="Helvetica" w:ascii="Helvetica" w:hAnsi="Helvetica"/>
          <w:color w:val="000000"/>
          <w:sz w:val="18"/>
          <w:szCs w:val="18"/>
          <w:u w:val="none" w:color="000000"/>
        </w:rPr>
        <w:t xml:space="preserve"> </w:t>
      </w:r>
      <w:r>
        <w:rPr>
          <w:rFonts w:cs="LiberationSerif-Italic" w:ascii="LiberationSerif-Italic" w:hAnsi="LiberationSerif-Italic"/>
          <w:i/>
          <w:iCs/>
          <w:color w:val="000000"/>
          <w:sz w:val="18"/>
          <w:szCs w:val="18"/>
          <w:u w:val="none" w:color="000000"/>
        </w:rPr>
        <w:t>Bearbeitungsstand:</w:t>
      </w:r>
      <w:r>
        <w:rPr>
          <w:rFonts w:cs="Helvetica" w:ascii="Helvetica" w:hAnsi="Helvetica"/>
          <w:color w:val="000000"/>
          <w:sz w:val="18"/>
          <w:szCs w:val="18"/>
          <w:u w:val="none" w:color="000000"/>
        </w:rPr>
        <w:t xml:space="preserve"> </w:t>
      </w:r>
      <w:r>
        <w:rPr>
          <w:rFonts w:cs="LiberationSerif-Italic" w:ascii="LiberationSerif-Italic" w:hAnsi="LiberationSerif-Italic"/>
          <w:i/>
          <w:iCs/>
          <w:color w:val="000000"/>
          <w:sz w:val="18"/>
          <w:szCs w:val="18"/>
          <w:u w:val="none" w:color="000000"/>
        </w:rPr>
        <w:t>11.</w:t>
      </w:r>
      <w:r>
        <w:rPr>
          <w:rFonts w:cs="Helvetica" w:ascii="Helvetica" w:hAnsi="Helvetica"/>
          <w:color w:val="000000"/>
          <w:sz w:val="18"/>
          <w:szCs w:val="18"/>
          <w:u w:val="none" w:color="000000"/>
        </w:rPr>
        <w:t xml:space="preserve"> </w:t>
      </w:r>
      <w:r>
        <w:rPr>
          <w:rFonts w:cs="LiberationSerif-Italic" w:ascii="LiberationSerif-Italic" w:hAnsi="LiberationSerif-Italic"/>
          <w:i/>
          <w:iCs/>
          <w:color w:val="000000"/>
          <w:sz w:val="18"/>
          <w:szCs w:val="18"/>
          <w:u w:val="none" w:color="000000"/>
        </w:rPr>
        <w:t>Juli</w:t>
      </w:r>
      <w:r>
        <w:rPr>
          <w:rFonts w:cs="Helvetica" w:ascii="Helvetica" w:hAnsi="Helvetica"/>
          <w:color w:val="000000"/>
          <w:sz w:val="18"/>
          <w:szCs w:val="18"/>
          <w:u w:val="none" w:color="000000"/>
        </w:rPr>
        <w:t xml:space="preserve"> </w:t>
      </w:r>
      <w:r>
        <w:rPr>
          <w:rFonts w:cs="LiberationSerif-Italic" w:ascii="LiberationSerif-Italic" w:hAnsi="LiberationSerif-Italic"/>
          <w:i/>
          <w:iCs/>
          <w:color w:val="000000"/>
          <w:sz w:val="18"/>
          <w:szCs w:val="18"/>
          <w:u w:val="none" w:color="000000"/>
        </w:rPr>
        <w:t>2021,</w:t>
      </w:r>
      <w:r>
        <w:rPr>
          <w:rFonts w:cs="Helvetica" w:ascii="Helvetica" w:hAnsi="Helvetica"/>
          <w:color w:val="000000"/>
          <w:sz w:val="18"/>
          <w:szCs w:val="18"/>
          <w:u w:val="none" w:color="000000"/>
        </w:rPr>
        <w:t xml:space="preserve"> </w:t>
      </w:r>
      <w:r>
        <w:rPr>
          <w:rFonts w:cs="LiberationSerif-Italic" w:ascii="LiberationSerif-Italic" w:hAnsi="LiberationSerif-Italic"/>
          <w:i/>
          <w:iCs/>
          <w:color w:val="000000"/>
          <w:sz w:val="18"/>
          <w:szCs w:val="18"/>
          <w:u w:val="none" w:color="000000"/>
        </w:rPr>
        <w:t>02:50</w:t>
      </w:r>
      <w:r>
        <w:rPr>
          <w:rFonts w:cs="Helvetica" w:ascii="Helvetica" w:hAnsi="Helvetica"/>
          <w:color w:val="000000"/>
          <w:sz w:val="18"/>
          <w:szCs w:val="18"/>
          <w:u w:val="none" w:color="000000"/>
        </w:rPr>
        <w:t xml:space="preserve"> </w:t>
      </w:r>
      <w:r>
        <w:rPr>
          <w:rFonts w:cs="LiberationSerif-Italic" w:ascii="LiberationSerif-Italic" w:hAnsi="LiberationSerif-Italic"/>
          <w:i/>
          <w:iCs/>
          <w:color w:val="000000"/>
          <w:sz w:val="18"/>
          <w:szCs w:val="18"/>
          <w:u w:val="none" w:color="000000"/>
        </w:rPr>
        <w:t>UTC</w:t>
      </w:r>
      <w:r>
        <w:rPr>
          <w:rFonts w:cs="Helvetica" w:ascii="Helvetica" w:hAnsi="Helvetica"/>
          <w:color w:val="000000"/>
          <w:sz w:val="18"/>
          <w:szCs w:val="18"/>
          <w:u w:val="none" w:color="000000"/>
        </w:rPr>
        <w:t xml:space="preserve"> </w:t>
      </w:r>
      <w:r>
        <w:rPr>
          <w:rFonts w:cs="LiberationSerif-Italic" w:ascii="LiberationSerif-Italic" w:hAnsi="LiberationSerif-Italic"/>
          <w:i/>
          <w:iCs/>
          <w:color w:val="000000"/>
          <w:sz w:val="18"/>
          <w:szCs w:val="18"/>
          <w:u w:val="single" w:color="000000"/>
        </w:rPr>
        <w:t>[</w:t>
      </w:r>
      <w:hyperlink r:id="rId14">
        <w:r>
          <w:rPr>
            <w:rStyle w:val="Internetverknpfung"/>
            <w:rFonts w:cs="LiberationSerif-Italic" w:ascii="LiberationSerif-Italic" w:hAnsi="LiberationSerif-Italic"/>
            <w:i/>
            <w:iCs/>
            <w:color w:val="00006D"/>
            <w:sz w:val="18"/>
            <w:szCs w:val="18"/>
            <w:u w:val="single" w:color="00006D"/>
          </w:rPr>
          <w:t>CC</w:t>
        </w:r>
        <w:r>
          <w:rPr>
            <w:rStyle w:val="Internetverknpfung"/>
            <w:rFonts w:cs="Helvetica" w:ascii="Helvetica" w:hAnsi="Helvetica"/>
            <w:color w:val="00006D"/>
            <w:sz w:val="18"/>
            <w:szCs w:val="18"/>
            <w:u w:val="single" w:color="00006D"/>
          </w:rPr>
          <w:t xml:space="preserve"> </w:t>
        </w:r>
        <w:r>
          <w:rPr>
            <w:rStyle w:val="Internetverknpfung"/>
            <w:rFonts w:cs="LiberationSerif-Italic" w:ascii="LiberationSerif-Italic" w:hAnsi="LiberationSerif-Italic"/>
            <w:i/>
            <w:iCs/>
            <w:color w:val="00006D"/>
            <w:sz w:val="18"/>
            <w:szCs w:val="18"/>
            <w:u w:val="single" w:color="00006D"/>
          </w:rPr>
          <w:t>BYSA</w:t>
        </w:r>
        <w:r>
          <w:rPr>
            <w:rStyle w:val="Internetverknpfung"/>
            <w:rFonts w:cs="Helvetica" w:ascii="Helvetica" w:hAnsi="Helvetica"/>
            <w:color w:val="00006D"/>
            <w:sz w:val="18"/>
            <w:szCs w:val="18"/>
            <w:u w:val="single" w:color="00006D"/>
          </w:rPr>
          <w:t xml:space="preserve"> </w:t>
        </w:r>
        <w:r>
          <w:rPr>
            <w:rStyle w:val="Internetverknpfung"/>
            <w:rFonts w:cs="LiberationSerif-Italic" w:ascii="LiberationSerif-Italic" w:hAnsi="LiberationSerif-Italic"/>
            <w:i/>
            <w:iCs/>
            <w:color w:val="00006D"/>
            <w:sz w:val="18"/>
            <w:szCs w:val="18"/>
            <w:u w:val="single" w:color="00006D"/>
          </w:rPr>
          <w:t>3.0</w:t>
        </w:r>
      </w:hyperlink>
      <w:r>
        <w:rPr>
          <w:rFonts w:cs="LiberationSerif-Italic" w:ascii="LiberationSerif-Italic" w:hAnsi="LiberationSerif-Italic"/>
          <w:i/>
          <w:iCs/>
          <w:color w:val="000000"/>
          <w:sz w:val="18"/>
          <w:szCs w:val="18"/>
          <w:u w:val="single" w:color="000000"/>
        </w:rPr>
        <w:t>]</w:t>
      </w:r>
      <w:r>
        <w:rPr>
          <w:rFonts w:cs="LiberationSerif-Italic" w:ascii="Helvetica" w:hAnsi="Helvetica"/>
          <w:i/>
          <w:iCs/>
          <w:color w:val="000000"/>
          <w:sz w:val="18"/>
          <w:szCs w:val="18"/>
          <w:u w:val="single" w:color="000000"/>
        </w:rPr>
        <w:t xml:space="preserve"> </w:t>
      </w:r>
      <w:hyperlink r:id="rId15">
        <w:r>
          <w:rPr>
            <w:rStyle w:val="Internetverknpfung"/>
            <w:rFonts w:cs="LiberationSerif-Italic" w:ascii="Helvetica" w:hAnsi="Helvetica"/>
            <w:i/>
            <w:iCs/>
            <w:color w:val="000000"/>
            <w:sz w:val="18"/>
            <w:szCs w:val="18"/>
            <w:u w:val="single" w:color="000000"/>
          </w:rPr>
          <w:t>https://creativecommons.org/licenses/by-sa/3.0/de/</w:t>
        </w:r>
      </w:hyperlink>
    </w:p>
    <w:p>
      <w:pPr>
        <w:pStyle w:val="Normal"/>
        <w:widowControl w:val="false"/>
        <w:spacing w:lineRule="atLeast" w:line="380" w:before="0" w:after="120"/>
        <w:jc w:val="both"/>
        <w:rPr>
          <w:rFonts w:ascii="Helvetica" w:hAnsi="Helvetica"/>
          <w:sz w:val="26"/>
          <w:szCs w:val="26"/>
        </w:rPr>
      </w:pPr>
      <w:r>
        <w:rPr>
          <w:rFonts w:ascii="Helvetica" w:hAnsi="Helvetica"/>
          <w:sz w:val="26"/>
          <w:szCs w:val="26"/>
        </w:rPr>
        <w:t>--------------------------------------------------------------------------------------------------------</w:t>
      </w:r>
    </w:p>
    <w:p>
      <w:pPr>
        <w:pStyle w:val="Normal"/>
        <w:widowControl w:val="false"/>
        <w:numPr>
          <w:ilvl w:val="0"/>
          <w:numId w:val="1"/>
        </w:numPr>
        <w:spacing w:before="60" w:after="60"/>
        <w:jc w:val="both"/>
        <w:rPr>
          <w:rFonts w:ascii="Helvetica" w:hAnsi="Helvetica"/>
          <w:sz w:val="22"/>
          <w:szCs w:val="26"/>
        </w:rPr>
      </w:pPr>
      <w:r>
        <w:rPr>
          <w:rFonts w:ascii="Helvetica" w:hAnsi="Helvetica"/>
          <w:sz w:val="22"/>
          <w:szCs w:val="26"/>
        </w:rPr>
        <w:t>Erklären Sie, warum die Vereinten Nationen den HDI eingeführt haben.</w:t>
      </w:r>
    </w:p>
    <w:p>
      <w:pPr>
        <w:pStyle w:val="Normal"/>
        <w:widowControl w:val="false"/>
        <w:numPr>
          <w:ilvl w:val="0"/>
          <w:numId w:val="1"/>
        </w:numPr>
        <w:spacing w:before="60" w:after="60"/>
        <w:jc w:val="both"/>
        <w:rPr>
          <w:rFonts w:ascii="Helvetica" w:hAnsi="Helvetica"/>
          <w:sz w:val="22"/>
          <w:szCs w:val="26"/>
        </w:rPr>
      </w:pPr>
      <w:r>
        <w:rPr>
          <w:rFonts w:ascii="Helvetica" w:hAnsi="Helvetica"/>
          <w:sz w:val="22"/>
          <w:szCs w:val="26"/>
        </w:rPr>
        <w:t>Nennen Sie die drei Faktoren, aus denen sich der HDI zusammensetzt.</w:t>
      </w:r>
    </w:p>
    <w:p>
      <w:pPr>
        <w:pStyle w:val="Normal"/>
        <w:widowControl w:val="false"/>
        <w:numPr>
          <w:ilvl w:val="0"/>
          <w:numId w:val="1"/>
        </w:numPr>
        <w:spacing w:before="60" w:after="60"/>
        <w:jc w:val="both"/>
        <w:rPr>
          <w:rFonts w:ascii="Helvetica" w:hAnsi="Helvetica"/>
          <w:sz w:val="22"/>
          <w:szCs w:val="26"/>
        </w:rPr>
      </w:pPr>
      <w:r>
        <w:rPr>
          <w:rFonts w:ascii="Helvetica" w:hAnsi="Helvetica"/>
          <w:sz w:val="22"/>
          <w:szCs w:val="26"/>
        </w:rPr>
        <w:t>Erörtern Sie – ausgehend vom Text - Vor- und Nachteile des HDI.</w:t>
      </w:r>
    </w:p>
    <w:p>
      <w:pPr>
        <w:pStyle w:val="Normal"/>
        <w:widowControl w:val="false"/>
        <w:numPr>
          <w:ilvl w:val="0"/>
          <w:numId w:val="1"/>
        </w:numPr>
        <w:spacing w:before="60" w:after="60"/>
        <w:jc w:val="both"/>
        <w:rPr>
          <w:rFonts w:ascii="Helvetica" w:hAnsi="Helvetica"/>
          <w:sz w:val="22"/>
          <w:szCs w:val="26"/>
        </w:rPr>
      </w:pPr>
      <w:r>
        <w:rPr>
          <w:rFonts w:ascii="Helvetica" w:hAnsi="Helvetica"/>
          <w:sz w:val="22"/>
          <w:szCs w:val="26"/>
        </w:rPr>
        <w:t xml:space="preserve">Ordnen Sie jeder der vier Kategorien des HDI zwei typische Beispielländer zu (Internetrecherche). </w:t>
      </w:r>
    </w:p>
    <w:sectPr>
      <w:headerReference w:type="default" r:id="rId16"/>
      <w:footerReference w:type="default" r:id="rId17"/>
      <w:type w:val="nextPage"/>
      <w:pgSz w:w="11906" w:h="16838"/>
      <w:pgMar w:left="1417" w:right="1417"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 w:name="LiberationSerif-Italic">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drawing>
        <wp:inline distT="0" distB="0" distL="0" distR="0">
          <wp:extent cx="263525" cy="360045"/>
          <wp:effectExtent l="0" t="0" r="0" b="0"/>
          <wp:docPr id="1"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7" descr=""/>
                  <pic:cNvPicPr>
                    <a:picLocks noChangeAspect="1" noChangeArrowheads="1"/>
                  </pic:cNvPicPr>
                </pic:nvPicPr>
                <pic:blipFill>
                  <a:blip r:embed="rId1"/>
                  <a:stretch>
                    <a:fillRect/>
                  </a:stretch>
                </pic:blipFill>
                <pic:spPr bwMode="auto">
                  <a:xfrm>
                    <a:off x="0" y="0"/>
                    <a:ext cx="263525" cy="360045"/>
                  </a:xfrm>
                  <a:prstGeom prst="rect">
                    <a:avLst/>
                  </a:prstGeom>
                </pic:spPr>
              </pic:pic>
            </a:graphicData>
          </a:graphic>
        </wp:inline>
      </w:drawing>
    </w:r>
    <w:r>
      <w:rPr>
        <w:rFonts w:cs="Arial" w:ascii="Arial" w:hAnsi="Arial"/>
      </w:rPr>
      <w:tab/>
      <w:t>ZPG Geographie Kursstufe</w:t>
    </w:r>
    <w:r>
      <w:rPr/>
      <w:t xml:space="preserve"> </w:t>
      <w:tab/>
    </w:r>
    <w:r>
      <w:rPr/>
      <w:drawing>
        <wp:inline distT="0" distB="0" distL="0" distR="0">
          <wp:extent cx="661035" cy="360045"/>
          <wp:effectExtent l="0" t="0" r="0" b="0"/>
          <wp:docPr id="2"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
                  <pic:cNvPicPr>
                    <a:picLocks noChangeAspect="1" noChangeArrowheads="1"/>
                  </pic:cNvPicPr>
                </pic:nvPicPr>
                <pic:blipFill>
                  <a:blip r:embed="rId2"/>
                  <a:srcRect l="10221" t="16030" r="10394" b="16030"/>
                  <a:stretch>
                    <a:fillRect/>
                  </a:stretch>
                </pic:blipFill>
                <pic:spPr bwMode="auto">
                  <a:xfrm>
                    <a:off x="0" y="0"/>
                    <a:ext cx="661035" cy="360045"/>
                  </a:xfrm>
                  <a:prstGeom prst="rect">
                    <a:avLst/>
                  </a:prstGeom>
                </pic:spPr>
              </pic:pic>
            </a:graphicData>
          </a:graphic>
        </wp:inline>
      </w:drawing>
    </w:r>
  </w:p>
  <w:p>
    <w:pPr>
      <w:pStyle w:val="Fuzeile"/>
      <w:rPr>
        <w:rFonts w:ascii="Arial" w:hAnsi="Arial" w:cs="Arial"/>
        <w:sz w:val="20"/>
        <w:szCs w:val="20"/>
        <w:lang w:val="en-US"/>
      </w:rPr>
    </w:pPr>
    <w:r>
      <w:rPr>
        <w:rFonts w:cs="Arial" w:ascii="Arial" w:hAnsi="Arial"/>
        <w:sz w:val="20"/>
        <w:szCs w:val="20"/>
        <w:lang w:val="en-US"/>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rFonts w:ascii="Arial" w:hAnsi="Arial"/>
        <w:sz w:val="22"/>
      </w:rPr>
    </w:pPr>
    <w:r>
      <w:rPr>
        <w:rFonts w:ascii="Arial" w:hAnsi="Arial"/>
        <w:sz w:val="22"/>
      </w:rPr>
    </w:r>
  </w:p>
  <w:tbl>
    <w:tblPr>
      <w:tblStyle w:val="Tabellenraster"/>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top w:val="nil"/>
            <w:left w:val="nil"/>
            <w:bottom w:val="nil"/>
            <w:right w:val="nil"/>
          </w:tcBorders>
          <w:shd w:color="auto" w:fill="BFBFBF" w:themeFill="background1" w:themeFillShade="bf" w:val="clear"/>
        </w:tcPr>
        <w:p>
          <w:pPr>
            <w:pStyle w:val="Kopfzeile"/>
            <w:widowControl/>
            <w:tabs>
              <w:tab w:val="clear" w:pos="4536"/>
              <w:tab w:val="left" w:pos="709" w:leader="none"/>
              <w:tab w:val="center" w:pos="3828" w:leader="none"/>
              <w:tab w:val="right" w:pos="9072" w:leader="none"/>
            </w:tabs>
            <w:spacing w:before="0" w:after="0"/>
            <w:jc w:val="right"/>
            <w:rPr>
              <w:rFonts w:ascii="Arial" w:hAnsi="Arial" w:cs="Arial"/>
              <w:color w:val="000000" w:themeColor="text1"/>
            </w:rPr>
          </w:pPr>
          <w:r>
            <w:rPr>
              <w:rFonts w:eastAsia="Times New Roman" w:cs="Arial" w:ascii="Arial" w:hAnsi="Arial"/>
              <w:color w:val="000000" w:themeColor="text1"/>
              <w:kern w:val="0"/>
              <w:lang w:val="de-DE" w:eastAsia="de-DE" w:bidi="ar-SA"/>
            </w:rPr>
            <w:t>Globale Herausforderung: Disparitäre Entwicklungen</w:t>
          </w:r>
        </w:p>
      </w:tc>
    </w:tr>
  </w:tbl>
  <w:p>
    <w:pPr>
      <w:pStyle w:val="Kopfzeile"/>
      <w:rPr>
        <w:rFonts w:ascii="Arial" w:hAnsi="Arial"/>
        <w:sz w:val="22"/>
      </w:rPr>
    </w:pPr>
    <w:r>
      <w:rPr>
        <w:rFonts w:ascii="Arial" w:hAnsi="Arial"/>
        <w:sz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de-DE" w:eastAsia="de-DE"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Funotenanker">
    <w:name w:val="Fußnotenanker"/>
    <w:rPr>
      <w:vertAlign w:val="superscript"/>
    </w:rPr>
  </w:style>
  <w:style w:type="character" w:styleId="FootnoteCharacters">
    <w:name w:val="Footnote Characters"/>
    <w:basedOn w:val="DefaultParagraphFont"/>
    <w:semiHidden/>
    <w:qFormat/>
    <w:rPr>
      <w:vertAlign w:val="superscript"/>
    </w:rPr>
  </w:style>
  <w:style w:type="character" w:styleId="ZchnZchn" w:customStyle="1">
    <w:name w:val="Zchn Zchn"/>
    <w:basedOn w:val="DefaultParagraphFont"/>
    <w:qFormat/>
    <w:rPr>
      <w:sz w:val="24"/>
      <w:szCs w:val="24"/>
    </w:rPr>
  </w:style>
  <w:style w:type="character" w:styleId="Internetverknpfung">
    <w:name w:val="Internetverknüpfung"/>
    <w:uiPriority w:val="99"/>
    <w:semiHidden/>
    <w:unhideWhenUsed/>
    <w:rsid w:val="00c077fb"/>
    <w:rPr>
      <w:color w:val="0000FF"/>
      <w:u w:val="single"/>
    </w:rPr>
  </w:style>
  <w:style w:type="character" w:styleId="KopfzeileZchn" w:customStyle="1">
    <w:name w:val="Kopfzeile Zchn"/>
    <w:basedOn w:val="DefaultParagraphFont"/>
    <w:link w:val="Kopfzeile"/>
    <w:uiPriority w:val="99"/>
    <w:qFormat/>
    <w:rsid w:val="001a737e"/>
    <w:rPr>
      <w:sz w:val="24"/>
      <w:szCs w:val="24"/>
    </w:rPr>
  </w:style>
  <w:style w:type="character" w:styleId="FuzeileZchn" w:customStyle="1">
    <w:name w:val="Fußzeile Zchn"/>
    <w:basedOn w:val="DefaultParagraphFont"/>
    <w:link w:val="Fuzeile"/>
    <w:uiPriority w:val="99"/>
    <w:qFormat/>
    <w:rsid w:val="001a737e"/>
    <w:rPr>
      <w:sz w:val="24"/>
      <w:szCs w:val="24"/>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pPr>
      <w:tabs>
        <w:tab w:val="clear" w:pos="708"/>
        <w:tab w:val="center" w:pos="4536" w:leader="none"/>
        <w:tab w:val="right" w:pos="9072" w:leader="none"/>
      </w:tabs>
    </w:pPr>
    <w:rPr/>
  </w:style>
  <w:style w:type="paragraph" w:styleId="Fuzeile">
    <w:name w:val="Footer"/>
    <w:basedOn w:val="Normal"/>
    <w:link w:val="FuzeileZchn"/>
    <w:uiPriority w:val="99"/>
    <w:pPr>
      <w:tabs>
        <w:tab w:val="clear" w:pos="708"/>
        <w:tab w:val="center" w:pos="4536" w:leader="none"/>
        <w:tab w:val="right" w:pos="9072" w:leader="none"/>
      </w:tabs>
    </w:pPr>
    <w:rPr/>
  </w:style>
  <w:style w:type="paragraph" w:styleId="Funote">
    <w:name w:val="Footnote Text"/>
    <w:basedOn w:val="Normal"/>
    <w:semiHidden/>
    <w:pPr/>
    <w:rPr/>
  </w:style>
  <w:style w:type="paragraph" w:styleId="NormalWeb">
    <w:name w:val="Normal (Web)"/>
    <w:basedOn w:val="Normal"/>
    <w:uiPriority w:val="99"/>
    <w:semiHidden/>
    <w:unhideWhenUsed/>
    <w:qFormat/>
    <w:rsid w:val="00c077fb"/>
    <w:pPr>
      <w:spacing w:beforeAutospacing="1" w:afterAutospacing="1"/>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a73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e.wikipedia.org/wiki/Mensch" TargetMode="External"/><Relationship Id="rId3" Type="http://schemas.openxmlformats.org/officeDocument/2006/relationships/hyperlink" Target="http://de.wikipedia.org/wiki/Entwicklung" TargetMode="External"/><Relationship Id="rId4" Type="http://schemas.openxmlformats.org/officeDocument/2006/relationships/hyperlink" Target="http://de.wikipedia.org/wiki/Weltbank" TargetMode="External"/><Relationship Id="rId5" Type="http://schemas.openxmlformats.org/officeDocument/2006/relationships/hyperlink" Target="http://de.wikipedia.org/wiki/Lebenserwartung" TargetMode="External"/><Relationship Id="rId6" Type="http://schemas.openxmlformats.org/officeDocument/2006/relationships/hyperlink" Target="https://de.wikipedia.org/wiki/Welthungerhilfe" TargetMode="External"/><Relationship Id="rId7" Type="http://schemas.openxmlformats.org/officeDocument/2006/relationships/hyperlink" Target="https://de.wikipedia.org/wiki/Alphabetisierung_(Lesef&#228;higkeit)" TargetMode="External"/><Relationship Id="rId8" Type="http://schemas.openxmlformats.org/officeDocument/2006/relationships/hyperlink" Target="https://de.wikipedia.org/wiki/Lebenserwartung" TargetMode="External"/><Relationship Id="rId9" Type="http://schemas.openxmlformats.org/officeDocument/2006/relationships/hyperlink" Target="https://de.wikipedia.org/wiki/Schwedisches_Modell" TargetMode="External"/><Relationship Id="rId10" Type="http://schemas.openxmlformats.org/officeDocument/2006/relationships/hyperlink" Target="https://de.wikipedia.org/wiki/Umweltschutz" TargetMode="External"/><Relationship Id="rId11" Type="http://schemas.openxmlformats.org/officeDocument/2006/relationships/hyperlink" Target="https://de.wikipedia.org/wiki/WWF" TargetMode="External"/><Relationship Id="rId12" Type="http://schemas.openxmlformats.org/officeDocument/2006/relationships/hyperlink" Target="https://de.wikipedia.org/wiki/&#214;kologischer_Fu&#223;abdruck" TargetMode="External"/><Relationship Id="rId13" Type="http://schemas.openxmlformats.org/officeDocument/2006/relationships/hyperlink" Target="https://de.wikipedia.org/wiki/Index_der_menschlichen_Entwicklung" TargetMode="External"/><Relationship Id="rId14" Type="http://schemas.openxmlformats.org/officeDocument/2006/relationships/hyperlink" Target="https://creativecommons.org/licenses/by-sa/3.0/de/" TargetMode="External"/><Relationship Id="rId15" Type="http://schemas.openxmlformats.org/officeDocument/2006/relationships/hyperlink" Target="https://creativecommons.org/licenses/by-sa/3.0/de/"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LibreOffice/7.0.4.2$Linux_X86_64 LibreOffice_project/00$Build-2</Application>
  <AppVersion>15.0000</AppVersion>
  <Pages>2</Pages>
  <Words>505</Words>
  <Characters>3379</Characters>
  <CharactersWithSpaces>3879</CharactersWithSpaces>
  <Paragraphs>11</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2021-07-30T08:39:00Z</dcterms:created>
  <dc:creator>Günther Rothenberger</dc:creator>
  <dc:description/>
  <dc:language>de-DE</dc:language>
  <cp:lastModifiedBy/>
  <cp:lastPrinted>2012-11-21T11:16:00Z</cp:lastPrinted>
  <dcterms:modified xsi:type="dcterms:W3CDTF">2023-03-27T13:44:32Z</dcterms:modified>
  <cp:revision>3</cp:revision>
  <dc:subject/>
  <dc:title>Der Human Development Index (HDI) ist ein Index der menschlichen Entwicklung in den Ländern der Welt</dc:title>
</cp:coreProperties>
</file>

<file path=docProps/custom.xml><?xml version="1.0" encoding="utf-8"?>
<Properties xmlns="http://schemas.openxmlformats.org/officeDocument/2006/custom-properties" xmlns:vt="http://schemas.openxmlformats.org/officeDocument/2006/docPropsVTypes"/>
</file>