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F9189" w14:textId="77B177C0" w:rsidR="0090478F" w:rsidRPr="0090478F" w:rsidRDefault="0090478F" w:rsidP="001C2CE1">
      <w:pPr>
        <w:suppressLineNumbers/>
        <w:pBdr>
          <w:bottom w:val="single" w:sz="4" w:space="1" w:color="auto"/>
        </w:pBdr>
        <w:spacing w:after="120"/>
        <w:rPr>
          <w:rFonts w:ascii="Arial" w:hAnsi="Arial" w:cs="Arial"/>
          <w:b/>
          <w:bCs/>
          <w:sz w:val="28"/>
          <w:szCs w:val="28"/>
        </w:rPr>
      </w:pPr>
      <w:r w:rsidRPr="0090478F">
        <w:rPr>
          <w:rFonts w:ascii="Arial" w:hAnsi="Arial" w:cs="Arial"/>
          <w:b/>
          <w:bCs/>
          <w:sz w:val="28"/>
          <w:szCs w:val="28"/>
        </w:rPr>
        <w:t>Multidirektionale Erinnerung und die Legitimität des Vergleichens</w:t>
      </w:r>
    </w:p>
    <w:p w14:paraId="694D9E5B" w14:textId="158A9C9B" w:rsidR="008A3E8B" w:rsidRPr="00C80353" w:rsidRDefault="00F31D1B" w:rsidP="001570CF">
      <w:pPr>
        <w:suppressLineNumbers/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Anlass für </w:t>
      </w:r>
      <w:r w:rsidR="00A30D25">
        <w:rPr>
          <w:rFonts w:ascii="Arial" w:hAnsi="Arial" w:cs="Arial"/>
          <w:i/>
          <w:iCs/>
        </w:rPr>
        <w:t xml:space="preserve">die </w:t>
      </w:r>
      <w:r w:rsidR="00941208">
        <w:rPr>
          <w:rFonts w:ascii="Arial" w:hAnsi="Arial" w:cs="Arial"/>
          <w:i/>
          <w:iCs/>
        </w:rPr>
        <w:t>Provokation</w:t>
      </w:r>
      <w:r w:rsidR="00A30D25">
        <w:rPr>
          <w:rFonts w:ascii="Arial" w:hAnsi="Arial" w:cs="Arial"/>
          <w:i/>
          <w:iCs/>
        </w:rPr>
        <w:t xml:space="preserve"> von</w:t>
      </w:r>
      <w:r w:rsidR="008E4340">
        <w:rPr>
          <w:rFonts w:ascii="Arial" w:hAnsi="Arial" w:cs="Arial"/>
          <w:i/>
          <w:iCs/>
        </w:rPr>
        <w:t xml:space="preserve"> A.D.</w:t>
      </w:r>
      <w:r w:rsidR="00A30D25">
        <w:rPr>
          <w:rFonts w:ascii="Arial" w:hAnsi="Arial" w:cs="Arial"/>
          <w:i/>
          <w:iCs/>
        </w:rPr>
        <w:t xml:space="preserve"> M</w:t>
      </w:r>
      <w:r w:rsidR="008E4340">
        <w:rPr>
          <w:rFonts w:ascii="Arial" w:hAnsi="Arial" w:cs="Arial"/>
          <w:i/>
          <w:iCs/>
        </w:rPr>
        <w:t>oses waren die Reaktionen auf ein Buch des</w:t>
      </w:r>
      <w:r w:rsidR="00C3169C" w:rsidRPr="00C80353">
        <w:rPr>
          <w:rFonts w:ascii="Arial" w:hAnsi="Arial" w:cs="Arial"/>
          <w:i/>
          <w:iCs/>
        </w:rPr>
        <w:t xml:space="preserve"> amerikanische</w:t>
      </w:r>
      <w:r w:rsidR="008E4340">
        <w:rPr>
          <w:rFonts w:ascii="Arial" w:hAnsi="Arial" w:cs="Arial"/>
          <w:i/>
          <w:iCs/>
        </w:rPr>
        <w:t>n</w:t>
      </w:r>
      <w:r w:rsidR="00C3169C" w:rsidRPr="00C80353">
        <w:rPr>
          <w:rFonts w:ascii="Arial" w:hAnsi="Arial" w:cs="Arial"/>
          <w:i/>
          <w:iCs/>
        </w:rPr>
        <w:t xml:space="preserve"> </w:t>
      </w:r>
      <w:r w:rsidR="0096153A" w:rsidRPr="00C80353">
        <w:rPr>
          <w:rFonts w:ascii="Arial" w:hAnsi="Arial" w:cs="Arial"/>
          <w:i/>
          <w:iCs/>
        </w:rPr>
        <w:t>Literaturwissenschaftler</w:t>
      </w:r>
      <w:r w:rsidR="008E4340">
        <w:rPr>
          <w:rFonts w:ascii="Arial" w:hAnsi="Arial" w:cs="Arial"/>
          <w:i/>
          <w:iCs/>
        </w:rPr>
        <w:t>s</w:t>
      </w:r>
      <w:r w:rsidR="00C3169C" w:rsidRPr="00C80353">
        <w:rPr>
          <w:rFonts w:ascii="Arial" w:hAnsi="Arial" w:cs="Arial"/>
          <w:i/>
          <w:iCs/>
        </w:rPr>
        <w:t xml:space="preserve"> </w:t>
      </w:r>
      <w:r w:rsidR="0096153A" w:rsidRPr="00C80353">
        <w:rPr>
          <w:rFonts w:ascii="Arial" w:hAnsi="Arial" w:cs="Arial"/>
          <w:i/>
          <w:iCs/>
        </w:rPr>
        <w:t>M</w:t>
      </w:r>
      <w:r w:rsidR="00C3169C" w:rsidRPr="00C80353">
        <w:rPr>
          <w:rFonts w:ascii="Arial" w:hAnsi="Arial" w:cs="Arial"/>
          <w:i/>
          <w:iCs/>
        </w:rPr>
        <w:t xml:space="preserve">ichael Rothberg </w:t>
      </w:r>
      <w:r w:rsidR="008E4340">
        <w:rPr>
          <w:rFonts w:ascii="Arial" w:hAnsi="Arial" w:cs="Arial"/>
          <w:i/>
          <w:iCs/>
        </w:rPr>
        <w:t>und im Zusammenhang von dessen Veröffentlichung erschienen Artikeln</w:t>
      </w:r>
      <w:r w:rsidR="008D6562">
        <w:rPr>
          <w:rFonts w:ascii="Arial" w:hAnsi="Arial" w:cs="Arial"/>
          <w:i/>
          <w:iCs/>
        </w:rPr>
        <w:t>. Rothberg ermutigt ausdrücklich zu</w:t>
      </w:r>
      <w:r w:rsidR="00941208">
        <w:rPr>
          <w:rFonts w:ascii="Arial" w:hAnsi="Arial" w:cs="Arial"/>
          <w:i/>
          <w:iCs/>
        </w:rPr>
        <w:t xml:space="preserve">m Vergleich der Shoah mit anderen Genoziden und baut hierauf sein Konzept der </w:t>
      </w:r>
      <w:r w:rsidR="00D60542" w:rsidRPr="00C80353">
        <w:rPr>
          <w:rFonts w:ascii="Arial" w:hAnsi="Arial" w:cs="Arial"/>
          <w:i/>
          <w:iCs/>
        </w:rPr>
        <w:t>„multidirektionale</w:t>
      </w:r>
      <w:r w:rsidR="00941208">
        <w:rPr>
          <w:rFonts w:ascii="Arial" w:hAnsi="Arial" w:cs="Arial"/>
          <w:i/>
          <w:iCs/>
        </w:rPr>
        <w:t>n</w:t>
      </w:r>
      <w:r w:rsidR="00D60542" w:rsidRPr="00C80353">
        <w:rPr>
          <w:rFonts w:ascii="Arial" w:hAnsi="Arial" w:cs="Arial"/>
          <w:i/>
          <w:iCs/>
        </w:rPr>
        <w:t xml:space="preserve"> </w:t>
      </w:r>
      <w:r w:rsidR="003F1271" w:rsidRPr="00C80353">
        <w:rPr>
          <w:rFonts w:ascii="Arial" w:hAnsi="Arial" w:cs="Arial"/>
          <w:i/>
          <w:iCs/>
        </w:rPr>
        <w:t>Erinnerung</w:t>
      </w:r>
      <w:r w:rsidR="00D60542" w:rsidRPr="00C80353">
        <w:rPr>
          <w:rFonts w:ascii="Arial" w:hAnsi="Arial" w:cs="Arial"/>
          <w:i/>
          <w:iCs/>
        </w:rPr>
        <w:t>“</w:t>
      </w:r>
      <w:r w:rsidR="00941208">
        <w:rPr>
          <w:rFonts w:ascii="Arial" w:hAnsi="Arial" w:cs="Arial"/>
          <w:i/>
          <w:iCs/>
        </w:rPr>
        <w:t xml:space="preserve"> auf</w:t>
      </w:r>
      <w:r w:rsidR="003F1271" w:rsidRPr="00C80353">
        <w:rPr>
          <w:rFonts w:ascii="Arial" w:hAnsi="Arial" w:cs="Arial"/>
          <w:i/>
          <w:iCs/>
        </w:rPr>
        <w:t>. Hier sind einige seiner</w:t>
      </w:r>
      <w:r w:rsidR="00941208">
        <w:rPr>
          <w:rFonts w:ascii="Arial" w:hAnsi="Arial" w:cs="Arial"/>
          <w:i/>
          <w:iCs/>
        </w:rPr>
        <w:t xml:space="preserve"> Ideen in</w:t>
      </w:r>
      <w:r w:rsidR="003F1271" w:rsidRPr="00C80353">
        <w:rPr>
          <w:rFonts w:ascii="Arial" w:hAnsi="Arial" w:cs="Arial"/>
          <w:i/>
          <w:iCs/>
        </w:rPr>
        <w:t xml:space="preserve"> </w:t>
      </w:r>
      <w:r w:rsidR="008A3E8B">
        <w:rPr>
          <w:rFonts w:ascii="Arial" w:hAnsi="Arial" w:cs="Arial"/>
          <w:i/>
          <w:iCs/>
        </w:rPr>
        <w:t xml:space="preserve">wenigen </w:t>
      </w:r>
      <w:r w:rsidR="003F1271" w:rsidRPr="00C80353">
        <w:rPr>
          <w:rFonts w:ascii="Arial" w:hAnsi="Arial" w:cs="Arial"/>
          <w:i/>
          <w:iCs/>
        </w:rPr>
        <w:t>Thesen zusammengefasst.</w:t>
      </w:r>
    </w:p>
    <w:p w14:paraId="6E75108D" w14:textId="77777777" w:rsidR="008A3E8B" w:rsidRDefault="008A3E8B" w:rsidP="001C2CE1">
      <w:pPr>
        <w:spacing w:after="120"/>
        <w:rPr>
          <w:rFonts w:ascii="Arial" w:hAnsi="Arial" w:cs="Arial"/>
        </w:rPr>
      </w:pPr>
    </w:p>
    <w:p w14:paraId="2409BED3" w14:textId="01A6937F" w:rsidR="001C5A8F" w:rsidRPr="001570CF" w:rsidRDefault="00562984" w:rsidP="001C2CE1">
      <w:pPr>
        <w:spacing w:after="120"/>
        <w:rPr>
          <w:rFonts w:ascii="Arial" w:hAnsi="Arial" w:cs="Arial"/>
        </w:rPr>
      </w:pPr>
      <w:r w:rsidRPr="001570CF">
        <w:rPr>
          <w:rFonts w:ascii="Arial" w:hAnsi="Arial" w:cs="Arial"/>
        </w:rPr>
        <w:t xml:space="preserve">(1) </w:t>
      </w:r>
      <w:r w:rsidR="00BF73E0" w:rsidRPr="001570CF">
        <w:rPr>
          <w:rFonts w:ascii="Arial" w:hAnsi="Arial" w:cs="Arial"/>
        </w:rPr>
        <w:t>Das Verbot jedes Vergleichs und In-Beziehung-Setzens führt zu einer Herauslösung der Schoah aus der Geschichte</w:t>
      </w:r>
      <w:r w:rsidR="00CC0067" w:rsidRPr="001570CF">
        <w:rPr>
          <w:rFonts w:ascii="Arial" w:hAnsi="Arial" w:cs="Arial"/>
        </w:rPr>
        <w:t xml:space="preserve">. </w:t>
      </w:r>
      <w:r w:rsidR="00CC0067" w:rsidRPr="001570CF">
        <w:rPr>
          <w:rFonts w:ascii="Arial" w:hAnsi="Arial" w:cs="Arial"/>
        </w:rPr>
        <w:t>Vergleiche und Analogien begleiteten die Erinnerung an den Holocaust von Anfang an</w:t>
      </w:r>
      <w:r w:rsidR="00CC0067" w:rsidRPr="001570CF">
        <w:rPr>
          <w:rFonts w:ascii="Arial" w:hAnsi="Arial" w:cs="Arial"/>
        </w:rPr>
        <w:t>.</w:t>
      </w:r>
    </w:p>
    <w:p w14:paraId="3D8EBA50" w14:textId="732A1D2D" w:rsidR="001C5A8F" w:rsidRPr="001570CF" w:rsidRDefault="0045131E" w:rsidP="001C2CE1">
      <w:pPr>
        <w:spacing w:after="120"/>
        <w:rPr>
          <w:rFonts w:ascii="Arial" w:hAnsi="Arial" w:cs="Arial"/>
        </w:rPr>
      </w:pPr>
      <w:r w:rsidRPr="001570CF">
        <w:rPr>
          <w:rFonts w:ascii="Arial" w:hAnsi="Arial" w:cs="Arial"/>
        </w:rPr>
        <w:t>(2) D</w:t>
      </w:r>
      <w:r w:rsidR="00BF73E0" w:rsidRPr="001570CF">
        <w:rPr>
          <w:rFonts w:ascii="Arial" w:hAnsi="Arial" w:cs="Arial"/>
        </w:rPr>
        <w:t xml:space="preserve">as Pochen auf die Unvergleichbarkeit </w:t>
      </w:r>
      <w:r w:rsidRPr="001570CF">
        <w:rPr>
          <w:rFonts w:ascii="Arial" w:hAnsi="Arial" w:cs="Arial"/>
        </w:rPr>
        <w:t xml:space="preserve">blockiert </w:t>
      </w:r>
      <w:r w:rsidR="00BF73E0" w:rsidRPr="001570CF">
        <w:rPr>
          <w:rFonts w:ascii="Arial" w:hAnsi="Arial" w:cs="Arial"/>
        </w:rPr>
        <w:t xml:space="preserve">den Blick auf wichtige Wurzeln der nationalsozialistischen Verbrechen, insbesondere auf den deutschen Vernichtungskrieg </w:t>
      </w:r>
      <w:r w:rsidR="00E201C5" w:rsidRPr="001570CF">
        <w:rPr>
          <w:rFonts w:ascii="Arial" w:hAnsi="Arial" w:cs="Arial"/>
        </w:rPr>
        <w:t>„</w:t>
      </w:r>
      <w:r w:rsidR="00BF73E0" w:rsidRPr="001570CF">
        <w:rPr>
          <w:rFonts w:ascii="Arial" w:hAnsi="Arial" w:cs="Arial"/>
        </w:rPr>
        <w:t>im Osten</w:t>
      </w:r>
      <w:r w:rsidR="00E201C5" w:rsidRPr="001570CF">
        <w:rPr>
          <w:rFonts w:ascii="Arial" w:hAnsi="Arial" w:cs="Arial"/>
        </w:rPr>
        <w:t>“</w:t>
      </w:r>
      <w:r w:rsidR="00BF73E0" w:rsidRPr="001570CF">
        <w:rPr>
          <w:rFonts w:ascii="Arial" w:hAnsi="Arial" w:cs="Arial"/>
        </w:rPr>
        <w:t xml:space="preserve"> zur Gewinnung von kolonialem </w:t>
      </w:r>
      <w:r w:rsidR="00E201C5" w:rsidRPr="001570CF">
        <w:rPr>
          <w:rFonts w:ascii="Arial" w:hAnsi="Arial" w:cs="Arial"/>
        </w:rPr>
        <w:t>„</w:t>
      </w:r>
      <w:r w:rsidR="00BF73E0" w:rsidRPr="001570CF">
        <w:rPr>
          <w:rFonts w:ascii="Arial" w:hAnsi="Arial" w:cs="Arial"/>
        </w:rPr>
        <w:t xml:space="preserve">Lebensraum. </w:t>
      </w:r>
    </w:p>
    <w:p w14:paraId="21852019" w14:textId="7CAD1F91" w:rsidR="001C5A8F" w:rsidRPr="001570CF" w:rsidRDefault="00E50357" w:rsidP="001C2CE1">
      <w:pPr>
        <w:spacing w:after="120"/>
        <w:rPr>
          <w:rFonts w:ascii="Arial" w:hAnsi="Arial" w:cs="Arial"/>
        </w:rPr>
      </w:pPr>
      <w:r w:rsidRPr="001570CF">
        <w:rPr>
          <w:rFonts w:ascii="Arial" w:hAnsi="Arial" w:cs="Arial"/>
        </w:rPr>
        <w:t>(3) E</w:t>
      </w:r>
      <w:r w:rsidR="00BF73E0" w:rsidRPr="001570CF">
        <w:rPr>
          <w:rFonts w:ascii="Arial" w:hAnsi="Arial" w:cs="Arial"/>
        </w:rPr>
        <w:t xml:space="preserve">s </w:t>
      </w:r>
      <w:r w:rsidRPr="001570CF">
        <w:rPr>
          <w:rFonts w:ascii="Arial" w:hAnsi="Arial" w:cs="Arial"/>
        </w:rPr>
        <w:t xml:space="preserve">vermindert </w:t>
      </w:r>
      <w:r w:rsidR="00BF73E0" w:rsidRPr="001570CF">
        <w:rPr>
          <w:rFonts w:ascii="Arial" w:hAnsi="Arial" w:cs="Arial"/>
        </w:rPr>
        <w:t xml:space="preserve">die moralische Schlagkraft des </w:t>
      </w:r>
      <w:r w:rsidR="00E201C5" w:rsidRPr="001570CF">
        <w:rPr>
          <w:rFonts w:ascii="Arial" w:hAnsi="Arial" w:cs="Arial"/>
        </w:rPr>
        <w:t>„</w:t>
      </w:r>
      <w:r w:rsidR="00BF73E0" w:rsidRPr="001570CF">
        <w:rPr>
          <w:rFonts w:ascii="Arial" w:hAnsi="Arial" w:cs="Arial"/>
        </w:rPr>
        <w:t>Nie-wieder</w:t>
      </w:r>
      <w:r w:rsidR="00E201C5" w:rsidRPr="001570CF">
        <w:rPr>
          <w:rFonts w:ascii="Arial" w:hAnsi="Arial" w:cs="Arial"/>
        </w:rPr>
        <w:t>“</w:t>
      </w:r>
      <w:r w:rsidR="00BF73E0" w:rsidRPr="001570CF">
        <w:rPr>
          <w:rFonts w:ascii="Arial" w:hAnsi="Arial" w:cs="Arial"/>
        </w:rPr>
        <w:t xml:space="preserve">, denn singuläre Ereignisse können sich nicht wiederholen. </w:t>
      </w:r>
    </w:p>
    <w:p w14:paraId="47C87AE2" w14:textId="6B0ABE8D" w:rsidR="001C5A8F" w:rsidRPr="001570CF" w:rsidRDefault="00E50357" w:rsidP="001C2CE1">
      <w:pPr>
        <w:spacing w:after="120"/>
        <w:rPr>
          <w:rFonts w:ascii="Arial" w:hAnsi="Arial" w:cs="Arial"/>
        </w:rPr>
      </w:pPr>
      <w:r w:rsidRPr="001570CF">
        <w:rPr>
          <w:rFonts w:ascii="Arial" w:hAnsi="Arial" w:cs="Arial"/>
        </w:rPr>
        <w:t>(4)</w:t>
      </w:r>
      <w:r w:rsidR="00BF73E0" w:rsidRPr="001570CF">
        <w:rPr>
          <w:rFonts w:ascii="Arial" w:hAnsi="Arial" w:cs="Arial"/>
        </w:rPr>
        <w:t xml:space="preserve"> </w:t>
      </w:r>
      <w:r w:rsidRPr="001570CF">
        <w:rPr>
          <w:rFonts w:ascii="Arial" w:hAnsi="Arial" w:cs="Arial"/>
        </w:rPr>
        <w:t>E</w:t>
      </w:r>
      <w:r w:rsidR="00BF73E0" w:rsidRPr="001570CF">
        <w:rPr>
          <w:rFonts w:ascii="Arial" w:hAnsi="Arial" w:cs="Arial"/>
        </w:rPr>
        <w:t xml:space="preserve">s </w:t>
      </w:r>
      <w:r w:rsidRPr="001570CF">
        <w:rPr>
          <w:rFonts w:ascii="Arial" w:hAnsi="Arial" w:cs="Arial"/>
        </w:rPr>
        <w:t xml:space="preserve">erlaubt </w:t>
      </w:r>
      <w:r w:rsidR="00BF73E0" w:rsidRPr="001570CF">
        <w:rPr>
          <w:rFonts w:ascii="Arial" w:hAnsi="Arial" w:cs="Arial"/>
        </w:rPr>
        <w:t>rechten Regierungen in Europa, die vieltausendfache Komplizenschaft der Vorfahren ihrer Bürger zu vertuschen</w:t>
      </w:r>
      <w:r w:rsidRPr="001570CF">
        <w:rPr>
          <w:rFonts w:ascii="Arial" w:hAnsi="Arial" w:cs="Arial"/>
        </w:rPr>
        <w:t>.</w:t>
      </w:r>
    </w:p>
    <w:p w14:paraId="4CDCD314" w14:textId="464E57A5" w:rsidR="00BF73E0" w:rsidRPr="001570CF" w:rsidRDefault="00E50357" w:rsidP="001C2CE1">
      <w:pPr>
        <w:spacing w:after="120"/>
        <w:rPr>
          <w:rFonts w:ascii="Arial" w:hAnsi="Arial" w:cs="Arial"/>
        </w:rPr>
      </w:pPr>
      <w:r w:rsidRPr="001570CF">
        <w:rPr>
          <w:rFonts w:ascii="Arial" w:hAnsi="Arial" w:cs="Arial"/>
        </w:rPr>
        <w:t xml:space="preserve">(5) Es </w:t>
      </w:r>
      <w:r w:rsidR="00BF73E0" w:rsidRPr="001570CF">
        <w:rPr>
          <w:rFonts w:ascii="Arial" w:hAnsi="Arial" w:cs="Arial"/>
        </w:rPr>
        <w:t>vergibt die Chance, eine inklusivere Erinnerungskultur zu entwickeln, wie sie der immer heterogeneren deutschen Gesellschaft angemessen wäre</w:t>
      </w:r>
      <w:r w:rsidRPr="001570CF">
        <w:rPr>
          <w:rFonts w:ascii="Arial" w:hAnsi="Arial" w:cs="Arial"/>
        </w:rPr>
        <w:t>.</w:t>
      </w:r>
    </w:p>
    <w:p w14:paraId="39CA1922" w14:textId="1459D4DD" w:rsidR="004547C3" w:rsidRPr="001570CF" w:rsidRDefault="00E77E61" w:rsidP="001C2CE1">
      <w:pPr>
        <w:spacing w:after="120"/>
        <w:rPr>
          <w:rFonts w:ascii="Arial" w:hAnsi="Arial" w:cs="Arial"/>
        </w:rPr>
      </w:pPr>
      <w:r w:rsidRPr="001570CF">
        <w:rPr>
          <w:rFonts w:ascii="Arial" w:hAnsi="Arial" w:cs="Arial"/>
        </w:rPr>
        <w:t>(6)</w:t>
      </w:r>
      <w:r w:rsidR="002E5CFD" w:rsidRPr="001570CF">
        <w:rPr>
          <w:rFonts w:ascii="Arial" w:hAnsi="Arial" w:cs="Arial"/>
        </w:rPr>
        <w:t xml:space="preserve"> </w:t>
      </w:r>
      <w:r w:rsidRPr="001570CF">
        <w:rPr>
          <w:rFonts w:ascii="Arial" w:hAnsi="Arial" w:cs="Arial"/>
        </w:rPr>
        <w:t>D</w:t>
      </w:r>
      <w:r w:rsidR="002E5CFD" w:rsidRPr="001570CF">
        <w:rPr>
          <w:rFonts w:ascii="Arial" w:hAnsi="Arial" w:cs="Arial"/>
        </w:rPr>
        <w:t>ie Abwehr einer Debatte über koloniale Verbrechen</w:t>
      </w:r>
      <w:r w:rsidRPr="001570CF">
        <w:rPr>
          <w:rFonts w:ascii="Arial" w:hAnsi="Arial" w:cs="Arial"/>
        </w:rPr>
        <w:t xml:space="preserve"> dient der</w:t>
      </w:r>
      <w:r w:rsidR="002E5CFD" w:rsidRPr="001570CF">
        <w:rPr>
          <w:rFonts w:ascii="Arial" w:hAnsi="Arial" w:cs="Arial"/>
        </w:rPr>
        <w:t xml:space="preserve"> unkritische</w:t>
      </w:r>
      <w:r w:rsidRPr="001570CF">
        <w:rPr>
          <w:rFonts w:ascii="Arial" w:hAnsi="Arial" w:cs="Arial"/>
        </w:rPr>
        <w:t>n</w:t>
      </w:r>
      <w:r w:rsidR="002E5CFD" w:rsidRPr="001570CF">
        <w:rPr>
          <w:rFonts w:ascii="Arial" w:hAnsi="Arial" w:cs="Arial"/>
        </w:rPr>
        <w:t xml:space="preserve"> Rettung einer europäischen Moderne</w:t>
      </w:r>
      <w:r w:rsidRPr="001570CF">
        <w:rPr>
          <w:rFonts w:ascii="Arial" w:hAnsi="Arial" w:cs="Arial"/>
        </w:rPr>
        <w:t>.</w:t>
      </w:r>
      <w:r w:rsidR="008E5ECE">
        <w:rPr>
          <w:rFonts w:ascii="Arial" w:hAnsi="Arial" w:cs="Arial"/>
        </w:rPr>
        <w:t xml:space="preserve"> D</w:t>
      </w:r>
      <w:r w:rsidR="0035341C">
        <w:rPr>
          <w:rFonts w:ascii="Arial" w:hAnsi="Arial" w:cs="Arial"/>
        </w:rPr>
        <w:t xml:space="preserve">ie </w:t>
      </w:r>
      <w:r w:rsidR="007C1B4A">
        <w:rPr>
          <w:rFonts w:ascii="Arial" w:hAnsi="Arial" w:cs="Arial"/>
        </w:rPr>
        <w:t>exklusive Verwendung des</w:t>
      </w:r>
      <w:r w:rsidR="008E5ECE">
        <w:rPr>
          <w:rFonts w:ascii="Arial" w:hAnsi="Arial" w:cs="Arial"/>
        </w:rPr>
        <w:t xml:space="preserve"> Begriff</w:t>
      </w:r>
      <w:r w:rsidR="007C1B4A">
        <w:rPr>
          <w:rFonts w:ascii="Arial" w:hAnsi="Arial" w:cs="Arial"/>
        </w:rPr>
        <w:t>s</w:t>
      </w:r>
      <w:r w:rsidR="008E5ECE">
        <w:rPr>
          <w:rFonts w:ascii="Arial" w:hAnsi="Arial" w:cs="Arial"/>
        </w:rPr>
        <w:t xml:space="preserve"> „Zivil</w:t>
      </w:r>
      <w:r w:rsidR="007C1B4A">
        <w:rPr>
          <w:rFonts w:ascii="Arial" w:hAnsi="Arial" w:cs="Arial"/>
        </w:rPr>
        <w:t>i</w:t>
      </w:r>
      <w:r w:rsidR="008E5ECE">
        <w:rPr>
          <w:rFonts w:ascii="Arial" w:hAnsi="Arial" w:cs="Arial"/>
        </w:rPr>
        <w:t xml:space="preserve">sationsbruch“ für den </w:t>
      </w:r>
      <w:r w:rsidR="007C1B4A">
        <w:rPr>
          <w:rFonts w:ascii="Arial" w:hAnsi="Arial" w:cs="Arial"/>
        </w:rPr>
        <w:t>Holocaust</w:t>
      </w:r>
      <w:r w:rsidR="008E5ECE">
        <w:rPr>
          <w:rFonts w:ascii="Arial" w:hAnsi="Arial" w:cs="Arial"/>
        </w:rPr>
        <w:t xml:space="preserve"> </w:t>
      </w:r>
      <w:r w:rsidR="0035341C">
        <w:rPr>
          <w:rFonts w:ascii="Arial" w:hAnsi="Arial" w:cs="Arial"/>
        </w:rPr>
        <w:t xml:space="preserve">negiert, dass (genozidale) koloniale Verbrechen </w:t>
      </w:r>
      <w:r w:rsidR="007C1B4A">
        <w:rPr>
          <w:rFonts w:ascii="Arial" w:hAnsi="Arial" w:cs="Arial"/>
        </w:rPr>
        <w:t xml:space="preserve">ebenfalls </w:t>
      </w:r>
      <w:r w:rsidR="0035341C">
        <w:rPr>
          <w:rFonts w:ascii="Arial" w:hAnsi="Arial" w:cs="Arial"/>
        </w:rPr>
        <w:t xml:space="preserve">gegen </w:t>
      </w:r>
      <w:r w:rsidR="007C1B4A">
        <w:rPr>
          <w:rFonts w:ascii="Arial" w:hAnsi="Arial" w:cs="Arial"/>
        </w:rPr>
        <w:t xml:space="preserve">(außereuropäische) </w:t>
      </w:r>
      <w:r w:rsidR="0035341C">
        <w:rPr>
          <w:rFonts w:ascii="Arial" w:hAnsi="Arial" w:cs="Arial"/>
        </w:rPr>
        <w:t>Zivilisation</w:t>
      </w:r>
      <w:r w:rsidR="007C1B4A">
        <w:rPr>
          <w:rFonts w:ascii="Arial" w:hAnsi="Arial" w:cs="Arial"/>
        </w:rPr>
        <w:t>en</w:t>
      </w:r>
      <w:r w:rsidR="0035341C">
        <w:rPr>
          <w:rFonts w:ascii="Arial" w:hAnsi="Arial" w:cs="Arial"/>
        </w:rPr>
        <w:t xml:space="preserve"> gerichtet waren.</w:t>
      </w:r>
    </w:p>
    <w:p w14:paraId="23E9D6D5" w14:textId="1B94F578" w:rsidR="002B3A36" w:rsidRPr="001570CF" w:rsidRDefault="00221534" w:rsidP="001C2CE1">
      <w:pPr>
        <w:spacing w:after="120"/>
        <w:rPr>
          <w:rFonts w:ascii="Arial" w:hAnsi="Arial" w:cs="Arial"/>
        </w:rPr>
      </w:pPr>
      <w:r w:rsidRPr="001570CF">
        <w:rPr>
          <w:rFonts w:ascii="Arial" w:hAnsi="Arial" w:cs="Arial"/>
        </w:rPr>
        <w:t xml:space="preserve">(7) Wichtig ist eine </w:t>
      </w:r>
      <w:r w:rsidR="00895D91" w:rsidRPr="001570CF">
        <w:rPr>
          <w:rFonts w:ascii="Arial" w:hAnsi="Arial" w:cs="Arial"/>
        </w:rPr>
        <w:t>Ethik des Vergleichs. Vergleiche können die jeweiligen historischen Besonderheiten herausarbeiten</w:t>
      </w:r>
      <w:r w:rsidRPr="001570CF">
        <w:rPr>
          <w:rFonts w:ascii="Arial" w:hAnsi="Arial" w:cs="Arial"/>
        </w:rPr>
        <w:t>.</w:t>
      </w:r>
      <w:r w:rsidR="00895D91" w:rsidRPr="001570CF">
        <w:rPr>
          <w:rFonts w:ascii="Arial" w:hAnsi="Arial" w:cs="Arial"/>
        </w:rPr>
        <w:t xml:space="preserve"> </w:t>
      </w:r>
      <w:r w:rsidR="002B3A36" w:rsidRPr="001570CF">
        <w:rPr>
          <w:rFonts w:ascii="Arial" w:hAnsi="Arial" w:cs="Arial"/>
        </w:rPr>
        <w:t>Am Ende steht nicht weniger deutsche Verantwortung, sondern mehr, nicht weniger, sondern mehr Kampf gegen Antisemitismus und Rassismus.</w:t>
      </w:r>
    </w:p>
    <w:p w14:paraId="1B2B3654" w14:textId="3BA7A6AF" w:rsidR="00323A48" w:rsidRPr="001570CF" w:rsidRDefault="00323A48" w:rsidP="001C2CE1">
      <w:pPr>
        <w:spacing w:after="120"/>
        <w:rPr>
          <w:rFonts w:ascii="Arial" w:hAnsi="Arial" w:cs="Arial"/>
        </w:rPr>
      </w:pPr>
      <w:r w:rsidRPr="001570CF">
        <w:rPr>
          <w:rFonts w:ascii="Arial" w:hAnsi="Arial" w:cs="Arial"/>
        </w:rPr>
        <w:t>(8) Die</w:t>
      </w:r>
      <w:r w:rsidRPr="001570CF">
        <w:rPr>
          <w:rFonts w:ascii="Arial" w:hAnsi="Arial" w:cs="Arial"/>
        </w:rPr>
        <w:t xml:space="preserve"> deutsche Erinnerungskultur, </w:t>
      </w:r>
      <w:r w:rsidRPr="001570CF">
        <w:rPr>
          <w:rFonts w:ascii="Arial" w:hAnsi="Arial" w:cs="Arial"/>
        </w:rPr>
        <w:t xml:space="preserve">sollte multidirektional erweitert werden: </w:t>
      </w:r>
      <w:r w:rsidRPr="001570CF">
        <w:rPr>
          <w:rFonts w:ascii="Arial" w:hAnsi="Arial" w:cs="Arial"/>
        </w:rPr>
        <w:t>jenseits des Eurozentrismus</w:t>
      </w:r>
      <w:r w:rsidRPr="001570CF">
        <w:rPr>
          <w:rFonts w:ascii="Arial" w:hAnsi="Arial" w:cs="Arial"/>
        </w:rPr>
        <w:t xml:space="preserve"> </w:t>
      </w:r>
      <w:r w:rsidR="005738B8" w:rsidRPr="001570CF">
        <w:rPr>
          <w:rFonts w:ascii="Arial" w:hAnsi="Arial" w:cs="Arial"/>
        </w:rPr>
        <w:t>sollen Brücken zu anderen Gewaltgeschichten geschlagen werden.</w:t>
      </w:r>
    </w:p>
    <w:p w14:paraId="6BD7C519" w14:textId="79C6BEAA" w:rsidR="00CC0067" w:rsidRPr="001570CF" w:rsidRDefault="00E750AA" w:rsidP="00E750AA">
      <w:pPr>
        <w:spacing w:after="120"/>
        <w:rPr>
          <w:rFonts w:ascii="Arial" w:hAnsi="Arial" w:cs="Arial"/>
        </w:rPr>
      </w:pPr>
      <w:r w:rsidRPr="001570CF">
        <w:rPr>
          <w:rFonts w:ascii="Arial" w:hAnsi="Arial" w:cs="Arial"/>
        </w:rPr>
        <w:t xml:space="preserve">(9) Hieraus entsteht dann keine Erinnerungskonkurrenz, sondern </w:t>
      </w:r>
      <w:r w:rsidR="00CC0067" w:rsidRPr="001570CF">
        <w:rPr>
          <w:rFonts w:ascii="Arial" w:hAnsi="Arial" w:cs="Arial"/>
        </w:rPr>
        <w:t>in einem dialogischen Prozess entsteh</w:t>
      </w:r>
      <w:r w:rsidRPr="001570CF">
        <w:rPr>
          <w:rFonts w:ascii="Arial" w:hAnsi="Arial" w:cs="Arial"/>
        </w:rPr>
        <w:t xml:space="preserve">t </w:t>
      </w:r>
      <w:r w:rsidR="00CC0067" w:rsidRPr="001570CF">
        <w:rPr>
          <w:rFonts w:ascii="Arial" w:hAnsi="Arial" w:cs="Arial"/>
        </w:rPr>
        <w:t>mehr Erinnerung steht und nicht weniger.</w:t>
      </w:r>
    </w:p>
    <w:p w14:paraId="7CABA63B" w14:textId="77777777" w:rsidR="00CC0067" w:rsidRPr="001570CF" w:rsidRDefault="00CC0067" w:rsidP="001C2CE1">
      <w:pPr>
        <w:spacing w:after="120"/>
        <w:rPr>
          <w:rFonts w:ascii="Arial" w:hAnsi="Arial" w:cs="Arial"/>
        </w:rPr>
      </w:pPr>
    </w:p>
    <w:p w14:paraId="5148291A" w14:textId="470B7B67" w:rsidR="000C20AD" w:rsidRDefault="000C20AD" w:rsidP="009A3A9A">
      <w:pPr>
        <w:suppressLineNumbers/>
        <w:spacing w:after="0"/>
        <w:ind w:left="709" w:hanging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Quellen</w:t>
      </w:r>
      <w:r w:rsidR="00CA59DA">
        <w:rPr>
          <w:rFonts w:ascii="Arial" w:hAnsi="Arial" w:cs="Arial"/>
          <w:sz w:val="18"/>
          <w:szCs w:val="18"/>
        </w:rPr>
        <w:t xml:space="preserve"> zur Vertiefung</w:t>
      </w:r>
      <w:r>
        <w:rPr>
          <w:rFonts w:ascii="Arial" w:hAnsi="Arial" w:cs="Arial"/>
          <w:sz w:val="18"/>
          <w:szCs w:val="18"/>
        </w:rPr>
        <w:t xml:space="preserve">: </w:t>
      </w:r>
    </w:p>
    <w:p w14:paraId="2DF59A4D" w14:textId="2B0A366E" w:rsidR="000C20AD" w:rsidRDefault="00A9255F" w:rsidP="009A3A9A">
      <w:pPr>
        <w:suppressLineNumbers/>
        <w:spacing w:after="0"/>
        <w:ind w:left="709" w:hanging="709"/>
        <w:rPr>
          <w:rFonts w:ascii="Arial" w:hAnsi="Arial" w:cs="Arial"/>
          <w:sz w:val="18"/>
          <w:szCs w:val="18"/>
        </w:rPr>
      </w:pPr>
      <w:r w:rsidRPr="00A9255F">
        <w:rPr>
          <w:rFonts w:ascii="Arial" w:hAnsi="Arial" w:cs="Arial"/>
          <w:sz w:val="18"/>
          <w:szCs w:val="18"/>
        </w:rPr>
        <w:t>Rothberg, Michael, Multidirektionale Erinnerung. Holocaustgedenken im Zeitalter der Dekolonisierung, Berlin 2021.</w:t>
      </w:r>
    </w:p>
    <w:p w14:paraId="68212DF6" w14:textId="20D6233D" w:rsidR="00AF6E95" w:rsidRDefault="003F1271" w:rsidP="009A3A9A">
      <w:pPr>
        <w:suppressLineNumbers/>
        <w:spacing w:after="0"/>
        <w:ind w:left="709" w:hanging="709"/>
        <w:rPr>
          <w:rFonts w:ascii="Arial" w:hAnsi="Arial" w:cs="Arial"/>
          <w:sz w:val="18"/>
          <w:szCs w:val="18"/>
        </w:rPr>
      </w:pPr>
      <w:r w:rsidRPr="003F1271">
        <w:rPr>
          <w:rFonts w:ascii="Arial" w:hAnsi="Arial" w:cs="Arial"/>
          <w:sz w:val="18"/>
          <w:szCs w:val="18"/>
        </w:rPr>
        <w:t>Michael Rothberg, Vergleiche vergleichen: Vom Historikerstreit zur Causa Mbembe</w:t>
      </w:r>
      <w:r>
        <w:rPr>
          <w:rFonts w:ascii="Arial" w:hAnsi="Arial" w:cs="Arial"/>
          <w:sz w:val="18"/>
          <w:szCs w:val="18"/>
        </w:rPr>
        <w:t xml:space="preserve">, in: </w:t>
      </w:r>
      <w:hyperlink r:id="rId7" w:history="1">
        <w:r w:rsidR="009A3A9A" w:rsidRPr="007F1346">
          <w:rPr>
            <w:rStyle w:val="Hyperlink"/>
            <w:rFonts w:ascii="Arial" w:hAnsi="Arial" w:cs="Arial"/>
            <w:sz w:val="18"/>
            <w:szCs w:val="18"/>
          </w:rPr>
          <w:t>https://www.rosalux.de/news/id/43395/vergleiche-vergleichen-vom-historikerstreit-zur-causa-mbembe?cHash=1eba3620ea24ff2c678855e3c8248740</w:t>
        </w:r>
      </w:hyperlink>
    </w:p>
    <w:p w14:paraId="66265950" w14:textId="6528CF40" w:rsidR="009A3A9A" w:rsidRDefault="009A3A9A" w:rsidP="009A3A9A">
      <w:pPr>
        <w:suppressLineNumbers/>
        <w:spacing w:after="0"/>
        <w:ind w:left="709" w:hanging="709"/>
        <w:rPr>
          <w:rFonts w:ascii="Arial" w:hAnsi="Arial" w:cs="Arial"/>
          <w:sz w:val="18"/>
          <w:szCs w:val="18"/>
        </w:rPr>
      </w:pPr>
      <w:r w:rsidRPr="009A3A9A">
        <w:rPr>
          <w:rFonts w:ascii="Arial" w:hAnsi="Arial" w:cs="Arial"/>
          <w:sz w:val="18"/>
          <w:szCs w:val="18"/>
        </w:rPr>
        <w:t xml:space="preserve">Zimmerer, Jürgen Zimmerer und Michael Rothberg, Enttabuisiert den Vergleich! (DIE ZEIT Nr. 14/2021, 30. März 2021), in: </w:t>
      </w:r>
      <w:hyperlink r:id="rId8" w:history="1">
        <w:r w:rsidRPr="007F1346">
          <w:rPr>
            <w:rStyle w:val="Hyperlink"/>
            <w:rFonts w:ascii="Arial" w:hAnsi="Arial" w:cs="Arial"/>
            <w:sz w:val="18"/>
            <w:szCs w:val="18"/>
          </w:rPr>
          <w:t>https://www.zeit.de/2021/14/erinnerungskultur-gedenken-pluralisieren-holocaust-vergleich-globalisierung-geschichte/komplettansicht</w:t>
        </w:r>
      </w:hyperlink>
    </w:p>
    <w:p w14:paraId="5106363F" w14:textId="785A2F57" w:rsidR="009A3A9A" w:rsidRPr="0090478F" w:rsidRDefault="009A3A9A" w:rsidP="009A3A9A">
      <w:pPr>
        <w:suppressLineNumbers/>
        <w:spacing w:after="0"/>
        <w:ind w:left="709" w:hanging="709"/>
        <w:rPr>
          <w:rFonts w:ascii="Arial" w:hAnsi="Arial" w:cs="Arial"/>
          <w:sz w:val="18"/>
          <w:szCs w:val="18"/>
        </w:rPr>
      </w:pPr>
      <w:r w:rsidRPr="009A3A9A">
        <w:rPr>
          <w:rFonts w:ascii="Arial" w:hAnsi="Arial" w:cs="Arial"/>
          <w:sz w:val="18"/>
          <w:szCs w:val="18"/>
        </w:rPr>
        <w:t xml:space="preserve">Michael Rothberg zum historischen Vergleich (in einem Interview mit der ZEIT); </w:t>
      </w:r>
      <w:hyperlink r:id="rId9" w:history="1">
        <w:r w:rsidRPr="007F1346">
          <w:rPr>
            <w:rStyle w:val="Hyperlink"/>
            <w:rFonts w:ascii="Arial" w:hAnsi="Arial" w:cs="Arial"/>
            <w:sz w:val="18"/>
            <w:szCs w:val="18"/>
          </w:rPr>
          <w:t>https://www.zeit.de/kultur/2021-03/michael-rothberg-multidirektionale-erinnerung-buch-holocaust-rassismus-kolonialismus/komplettansicht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sectPr w:rsidR="009A3A9A" w:rsidRPr="0090478F" w:rsidSect="00CF78E2">
      <w:pgSz w:w="11906" w:h="16838"/>
      <w:pgMar w:top="1417" w:right="1417" w:bottom="1134" w:left="1417" w:header="709" w:footer="709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09493" w14:textId="77777777" w:rsidR="00925BF1" w:rsidRDefault="00925BF1" w:rsidP="00925BF1">
      <w:pPr>
        <w:spacing w:after="0" w:line="240" w:lineRule="auto"/>
      </w:pPr>
      <w:r>
        <w:separator/>
      </w:r>
    </w:p>
  </w:endnote>
  <w:endnote w:type="continuationSeparator" w:id="0">
    <w:p w14:paraId="0525DF41" w14:textId="77777777" w:rsidR="00925BF1" w:rsidRDefault="00925BF1" w:rsidP="00925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D3505" w14:textId="77777777" w:rsidR="00925BF1" w:rsidRDefault="00925BF1" w:rsidP="00925BF1">
      <w:pPr>
        <w:spacing w:after="0" w:line="240" w:lineRule="auto"/>
      </w:pPr>
      <w:r>
        <w:separator/>
      </w:r>
    </w:p>
  </w:footnote>
  <w:footnote w:type="continuationSeparator" w:id="0">
    <w:p w14:paraId="44522FDE" w14:textId="77777777" w:rsidR="00925BF1" w:rsidRDefault="00925BF1" w:rsidP="00925B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E95"/>
    <w:rsid w:val="000C20AD"/>
    <w:rsid w:val="00115E0D"/>
    <w:rsid w:val="001411FF"/>
    <w:rsid w:val="001570CF"/>
    <w:rsid w:val="001C2CE1"/>
    <w:rsid w:val="001C5A8F"/>
    <w:rsid w:val="001F7189"/>
    <w:rsid w:val="00221534"/>
    <w:rsid w:val="002218C6"/>
    <w:rsid w:val="00282A1C"/>
    <w:rsid w:val="002B1E0C"/>
    <w:rsid w:val="002B3A36"/>
    <w:rsid w:val="002E5CFD"/>
    <w:rsid w:val="00323A48"/>
    <w:rsid w:val="003412DE"/>
    <w:rsid w:val="0035341C"/>
    <w:rsid w:val="003F1271"/>
    <w:rsid w:val="00424BB7"/>
    <w:rsid w:val="0045131E"/>
    <w:rsid w:val="004547C3"/>
    <w:rsid w:val="004C1A7D"/>
    <w:rsid w:val="00562984"/>
    <w:rsid w:val="005738B8"/>
    <w:rsid w:val="007C1B4A"/>
    <w:rsid w:val="008265CD"/>
    <w:rsid w:val="00830239"/>
    <w:rsid w:val="00866797"/>
    <w:rsid w:val="00874EC7"/>
    <w:rsid w:val="00895D91"/>
    <w:rsid w:val="008A3E8B"/>
    <w:rsid w:val="008D6562"/>
    <w:rsid w:val="008E4340"/>
    <w:rsid w:val="008E5ECE"/>
    <w:rsid w:val="0090478F"/>
    <w:rsid w:val="00925BF1"/>
    <w:rsid w:val="00941208"/>
    <w:rsid w:val="0096153A"/>
    <w:rsid w:val="009A3A9A"/>
    <w:rsid w:val="00A30D25"/>
    <w:rsid w:val="00A9255F"/>
    <w:rsid w:val="00AD4CBA"/>
    <w:rsid w:val="00AF6E95"/>
    <w:rsid w:val="00BF1544"/>
    <w:rsid w:val="00BF73E0"/>
    <w:rsid w:val="00C3169C"/>
    <w:rsid w:val="00C6078E"/>
    <w:rsid w:val="00C80353"/>
    <w:rsid w:val="00CA59DA"/>
    <w:rsid w:val="00CC0067"/>
    <w:rsid w:val="00CD4868"/>
    <w:rsid w:val="00CF78E2"/>
    <w:rsid w:val="00D60542"/>
    <w:rsid w:val="00D74A81"/>
    <w:rsid w:val="00E201C5"/>
    <w:rsid w:val="00E50357"/>
    <w:rsid w:val="00E750AA"/>
    <w:rsid w:val="00E77E61"/>
    <w:rsid w:val="00EA7E10"/>
    <w:rsid w:val="00F31D1B"/>
    <w:rsid w:val="00F7766B"/>
    <w:rsid w:val="00FC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71CA4"/>
  <w15:chartTrackingRefBased/>
  <w15:docId w15:val="{A363FAC4-B381-488A-991F-F89ED7925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6E95"/>
    <w:rPr>
      <w:rFonts w:asciiTheme="minorHAnsi" w:hAnsiTheme="minorHAnsi" w:cstheme="min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AF6E95"/>
  </w:style>
  <w:style w:type="paragraph" w:styleId="Funotentext">
    <w:name w:val="footnote text"/>
    <w:basedOn w:val="Standard"/>
    <w:link w:val="FunotentextZchn"/>
    <w:uiPriority w:val="99"/>
    <w:semiHidden/>
    <w:unhideWhenUsed/>
    <w:rsid w:val="00925BF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25BF1"/>
    <w:rPr>
      <w:rFonts w:asciiTheme="minorHAnsi" w:hAnsiTheme="minorHAnsi" w:cstheme="minorBidi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25BF1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9A3A9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A3A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eit.de/2021/14/erinnerungskultur-gedenken-pluralisieren-holocaust-vergleich-globalisierung-geschichte/komplettansich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osalux.de/news/id/43395/vergleiche-vergleichen-vom-historikerstreit-zur-causa-mbembe?cHash=1eba3620ea24ff2c678855e3c824874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zeit.de/kultur/2021-03/michael-rothberg-multidirektionale-erinnerung-buch-holocaust-rassismus-kolonialismus/komplettansich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C9FAE-3BAD-4D7D-A514-F743898F3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474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Grupp</dc:creator>
  <cp:keywords/>
  <dc:description/>
  <cp:lastModifiedBy>Dieter Grupp</cp:lastModifiedBy>
  <cp:revision>5</cp:revision>
  <cp:lastPrinted>2021-12-11T10:47:00Z</cp:lastPrinted>
  <dcterms:created xsi:type="dcterms:W3CDTF">2021-12-11T10:44:00Z</dcterms:created>
  <dcterms:modified xsi:type="dcterms:W3CDTF">2021-12-11T11:10:00Z</dcterms:modified>
</cp:coreProperties>
</file>