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2B41" w14:textId="53390C09" w:rsidR="006A2544" w:rsidRPr="004058B2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Literaturverzeichnis </w:t>
      </w:r>
      <w:r w:rsidR="006A2544" w:rsidRPr="004058B2">
        <w:rPr>
          <w:b/>
          <w:bCs/>
          <w:sz w:val="28"/>
          <w:szCs w:val="28"/>
        </w:rPr>
        <w:t>„Geschichte wirksam(er) unterrichten“</w:t>
      </w:r>
    </w:p>
    <w:p w14:paraId="508678A0" w14:textId="77777777" w:rsidR="00AF252D" w:rsidRDefault="00AF252D" w:rsidP="00F930D4">
      <w:pPr>
        <w:autoSpaceDE w:val="0"/>
        <w:autoSpaceDN w:val="0"/>
        <w:adjustRightInd w:val="0"/>
        <w:spacing w:before="120" w:after="120" w:line="240" w:lineRule="auto"/>
        <w:ind w:hanging="284"/>
        <w:jc w:val="both"/>
        <w:rPr>
          <w:sz w:val="24"/>
          <w:szCs w:val="24"/>
        </w:rPr>
      </w:pPr>
    </w:p>
    <w:p w14:paraId="11278554" w14:textId="00E0F0E7" w:rsidR="004058B2" w:rsidRPr="00F930D4" w:rsidRDefault="004058B2" w:rsidP="00F930D4">
      <w:pPr>
        <w:autoSpaceDE w:val="0"/>
        <w:autoSpaceDN w:val="0"/>
        <w:adjustRightInd w:val="0"/>
        <w:spacing w:before="120" w:after="120" w:line="240" w:lineRule="auto"/>
        <w:ind w:hanging="284"/>
        <w:jc w:val="both"/>
        <w:rPr>
          <w:sz w:val="24"/>
          <w:szCs w:val="24"/>
        </w:rPr>
      </w:pPr>
      <w:proofErr w:type="spellStart"/>
      <w:r w:rsidRPr="00F930D4">
        <w:rPr>
          <w:sz w:val="24"/>
          <w:szCs w:val="24"/>
        </w:rPr>
        <w:t>Barricelli</w:t>
      </w:r>
      <w:proofErr w:type="spellEnd"/>
      <w:r w:rsidRPr="00F930D4">
        <w:rPr>
          <w:sz w:val="24"/>
          <w:szCs w:val="24"/>
        </w:rPr>
        <w:t xml:space="preserve"> Michelle/ Sauer, Michael (2006): „Was ist guter Geschichtsunterricht?“ Fachdidaktische Kategorien zur Beobachtung und Analyse von Geschichtsunterricht, in: GWU 1, S. 4-25.</w:t>
      </w:r>
    </w:p>
    <w:p w14:paraId="3B903C67" w14:textId="7C37BD79" w:rsidR="0074165D" w:rsidRPr="00F930D4" w:rsidRDefault="0074165D" w:rsidP="004058B2">
      <w:pPr>
        <w:autoSpaceDE w:val="0"/>
        <w:autoSpaceDN w:val="0"/>
        <w:adjustRightInd w:val="0"/>
        <w:spacing w:before="120" w:after="120" w:line="240" w:lineRule="auto"/>
        <w:ind w:hanging="284"/>
        <w:jc w:val="both"/>
        <w:rPr>
          <w:sz w:val="24"/>
          <w:szCs w:val="24"/>
        </w:rPr>
      </w:pPr>
      <w:r w:rsidRPr="00F930D4">
        <w:rPr>
          <w:sz w:val="24"/>
          <w:szCs w:val="24"/>
        </w:rPr>
        <w:t xml:space="preserve">Bertram, Christiane (2016): Entwicklung standardisierter Testinstrumente zur Erfassung der Wirksamkeit von Geschichtsunterricht, in: </w:t>
      </w:r>
      <w:proofErr w:type="spellStart"/>
      <w:r w:rsidRPr="00F930D4">
        <w:rPr>
          <w:sz w:val="24"/>
          <w:szCs w:val="24"/>
        </w:rPr>
        <w:t>Thünemann</w:t>
      </w:r>
      <w:proofErr w:type="spellEnd"/>
      <w:r w:rsidRPr="00F930D4">
        <w:rPr>
          <w:sz w:val="24"/>
          <w:szCs w:val="24"/>
        </w:rPr>
        <w:t>, Holger</w:t>
      </w:r>
      <w:r w:rsidR="00F930D4">
        <w:rPr>
          <w:sz w:val="24"/>
          <w:szCs w:val="24"/>
        </w:rPr>
        <w:t>/</w:t>
      </w:r>
      <w:r w:rsidRPr="00F930D4">
        <w:rPr>
          <w:sz w:val="24"/>
          <w:szCs w:val="24"/>
        </w:rPr>
        <w:t xml:space="preserve"> Zülsdorf-Kersting, Meik (Hrsg.): Methoden geschichtsdidaktischer Unterrichtsforschung, Schwalbach/</w:t>
      </w:r>
      <w:proofErr w:type="spellStart"/>
      <w:r w:rsidRPr="00F930D4">
        <w:rPr>
          <w:sz w:val="24"/>
          <w:szCs w:val="24"/>
        </w:rPr>
        <w:t>Ts</w:t>
      </w:r>
      <w:proofErr w:type="spellEnd"/>
      <w:r w:rsidRPr="00F930D4">
        <w:rPr>
          <w:sz w:val="24"/>
          <w:szCs w:val="24"/>
        </w:rPr>
        <w:t>. (Geschichtsunterricht erforschen 5), S. 63-88.</w:t>
      </w:r>
    </w:p>
    <w:p w14:paraId="048A8D85" w14:textId="27759B0A" w:rsidR="00F930D4" w:rsidRPr="00F930D4" w:rsidRDefault="00B77317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Bertram, Christiane (2017): Zeitzeugen im Geschichtsunterricht. Chance und Risiko für historisches Lernen? Eine randomisierte Interventionsstud</w:t>
      </w:r>
      <w:r w:rsidR="00A9732B">
        <w:rPr>
          <w:sz w:val="24"/>
          <w:szCs w:val="24"/>
        </w:rPr>
        <w:t>i</w:t>
      </w:r>
      <w:r w:rsidRPr="00F930D4">
        <w:rPr>
          <w:sz w:val="24"/>
          <w:szCs w:val="24"/>
        </w:rPr>
        <w:t xml:space="preserve">e, Schwalbach/ </w:t>
      </w:r>
      <w:proofErr w:type="spellStart"/>
      <w:r w:rsidRPr="00F930D4">
        <w:rPr>
          <w:sz w:val="24"/>
          <w:szCs w:val="24"/>
        </w:rPr>
        <w:t>Ts</w:t>
      </w:r>
      <w:proofErr w:type="spellEnd"/>
    </w:p>
    <w:p w14:paraId="2C3819AC" w14:textId="599CE979" w:rsidR="00F930D4" w:rsidRPr="00F930D4" w:rsidRDefault="00F930D4" w:rsidP="001B1207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Falkner, Ulrike/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Popp, Markus</w:t>
      </w:r>
      <w:r w:rsidR="001B1207">
        <w:rPr>
          <w:sz w:val="24"/>
          <w:szCs w:val="24"/>
        </w:rPr>
        <w:t xml:space="preserve"> (2020)</w:t>
      </w:r>
      <w:r w:rsidRPr="00F930D4">
        <w:rPr>
          <w:sz w:val="24"/>
          <w:szCs w:val="24"/>
        </w:rPr>
        <w:t>: Problemorientierung in der gymnasialen Lehrerausbildung. Ein Beitrag aus der Praxis, in: Heuer, Christian/Seidenfuß (</w:t>
      </w:r>
      <w:proofErr w:type="spellStart"/>
      <w:r w:rsidRPr="00F930D4">
        <w:rPr>
          <w:sz w:val="24"/>
          <w:szCs w:val="24"/>
        </w:rPr>
        <w:t>Hg</w:t>
      </w:r>
      <w:proofErr w:type="spellEnd"/>
      <w:r w:rsidRPr="00F930D4">
        <w:rPr>
          <w:sz w:val="24"/>
          <w:szCs w:val="24"/>
        </w:rPr>
        <w:t xml:space="preserve">.): Problemorientierung </w:t>
      </w:r>
      <w:proofErr w:type="spellStart"/>
      <w:r w:rsidRPr="00F930D4">
        <w:rPr>
          <w:sz w:val="24"/>
          <w:szCs w:val="24"/>
        </w:rPr>
        <w:t>revisited</w:t>
      </w:r>
      <w:proofErr w:type="spellEnd"/>
      <w:r w:rsidRPr="00F930D4">
        <w:rPr>
          <w:sz w:val="24"/>
          <w:szCs w:val="24"/>
        </w:rPr>
        <w:t>: Zur Reflexion einer geschichtsdidaktischen Wissensordnung (=Geschichtsdidaktik in Vergangenheit und Gegenwart 12), Hei</w:t>
      </w:r>
      <w:r>
        <w:rPr>
          <w:sz w:val="24"/>
          <w:szCs w:val="24"/>
        </w:rPr>
        <w:t>de</w:t>
      </w:r>
      <w:r w:rsidRPr="00F930D4">
        <w:rPr>
          <w:sz w:val="24"/>
          <w:szCs w:val="24"/>
        </w:rPr>
        <w:t>lberg</w:t>
      </w:r>
      <w:r w:rsidR="001B1207">
        <w:rPr>
          <w:sz w:val="24"/>
          <w:szCs w:val="24"/>
        </w:rPr>
        <w:t>,</w:t>
      </w:r>
      <w:r w:rsidRPr="00F930D4">
        <w:rPr>
          <w:sz w:val="24"/>
          <w:szCs w:val="24"/>
        </w:rPr>
        <w:t xml:space="preserve"> S. 109–122.</w:t>
      </w:r>
    </w:p>
    <w:p w14:paraId="3FEB4E06" w14:textId="77777777" w:rsidR="00E77A2C" w:rsidRDefault="00F930D4" w:rsidP="00E77A2C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Fauth, Benjamin</w:t>
      </w:r>
      <w:r>
        <w:rPr>
          <w:sz w:val="24"/>
          <w:szCs w:val="24"/>
        </w:rPr>
        <w:t>/</w:t>
      </w:r>
      <w:r w:rsidRPr="00F930D4">
        <w:rPr>
          <w:sz w:val="24"/>
          <w:szCs w:val="24"/>
        </w:rPr>
        <w:t xml:space="preserve"> </w:t>
      </w:r>
      <w:proofErr w:type="spellStart"/>
      <w:r w:rsidRPr="00F930D4">
        <w:rPr>
          <w:sz w:val="24"/>
          <w:szCs w:val="24"/>
        </w:rPr>
        <w:t>Leuders</w:t>
      </w:r>
      <w:proofErr w:type="spellEnd"/>
      <w:r w:rsidRPr="00F930D4">
        <w:rPr>
          <w:sz w:val="24"/>
          <w:szCs w:val="24"/>
        </w:rPr>
        <w:t>, Timo (2018): Kognitive Aktivierung im Unterricht. Wirksamer Unterricht – Band 2. Stuttgart: Landesinstitut für Schulentwicklung.</w:t>
      </w:r>
    </w:p>
    <w:p w14:paraId="5ABA10BA" w14:textId="53C7029D" w:rsidR="00E77A2C" w:rsidRPr="00E77A2C" w:rsidRDefault="00E77A2C" w:rsidP="00E77A2C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E77A2C">
        <w:rPr>
          <w:sz w:val="24"/>
          <w:szCs w:val="24"/>
        </w:rPr>
        <w:t xml:space="preserve">Fenn, Monika/ </w:t>
      </w:r>
      <w:proofErr w:type="spellStart"/>
      <w:r w:rsidRPr="00E77A2C">
        <w:rPr>
          <w:sz w:val="24"/>
          <w:szCs w:val="24"/>
        </w:rPr>
        <w:t>Zülsdorf</w:t>
      </w:r>
      <w:proofErr w:type="spellEnd"/>
      <w:r w:rsidRPr="00E77A2C">
        <w:rPr>
          <w:sz w:val="24"/>
          <w:szCs w:val="24"/>
        </w:rPr>
        <w:t>-Kerstin, Meik (</w:t>
      </w:r>
      <w:proofErr w:type="spellStart"/>
      <w:r w:rsidRPr="00E77A2C">
        <w:rPr>
          <w:sz w:val="24"/>
          <w:szCs w:val="24"/>
        </w:rPr>
        <w:t>Hgg</w:t>
      </w:r>
      <w:proofErr w:type="spellEnd"/>
      <w:r w:rsidRPr="00E77A2C">
        <w:rPr>
          <w:sz w:val="24"/>
          <w:szCs w:val="24"/>
        </w:rPr>
        <w:t>) (Neuauflage 2023): Geschichts-Didaktik. Praxishandbuch für die Sekundarstufe I und II</w:t>
      </w:r>
      <w:r>
        <w:rPr>
          <w:sz w:val="24"/>
          <w:szCs w:val="24"/>
        </w:rPr>
        <w:t>.</w:t>
      </w:r>
    </w:p>
    <w:p w14:paraId="0555CAA0" w14:textId="090472CA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Gawatz, Andreas/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 xml:space="preserve">Zodel, Andreas: </w:t>
      </w:r>
      <w:r w:rsidRPr="00C306DE">
        <w:rPr>
          <w:sz w:val="24"/>
          <w:szCs w:val="24"/>
        </w:rPr>
        <w:t xml:space="preserve">Problemorientierte Unterrichtsplanung – Eine Garantie für wirksamen Geschichtsunterricht?, in: </w:t>
      </w:r>
      <w:proofErr w:type="spellStart"/>
      <w:proofErr w:type="gramStart"/>
      <w:r w:rsidRPr="00C306DE">
        <w:rPr>
          <w:sz w:val="24"/>
          <w:szCs w:val="24"/>
        </w:rPr>
        <w:t>D</w:t>
      </w:r>
      <w:r w:rsidRPr="00F930D4">
        <w:rPr>
          <w:sz w:val="24"/>
          <w:szCs w:val="24"/>
        </w:rPr>
        <w:t>ers</w:t>
      </w:r>
      <w:proofErr w:type="spellEnd"/>
      <w:r w:rsidRPr="00F930D4">
        <w:rPr>
          <w:sz w:val="24"/>
          <w:szCs w:val="24"/>
        </w:rPr>
        <w:t>./</w:t>
      </w:r>
      <w:proofErr w:type="gramEnd"/>
      <w:r w:rsidR="00F1256D"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Stürmer, Kathleen (</w:t>
      </w:r>
      <w:proofErr w:type="spellStart"/>
      <w:r w:rsidRPr="00F930D4">
        <w:rPr>
          <w:sz w:val="24"/>
          <w:szCs w:val="24"/>
        </w:rPr>
        <w:t>Hg</w:t>
      </w:r>
      <w:proofErr w:type="spellEnd"/>
      <w:r w:rsidRPr="00F930D4">
        <w:rPr>
          <w:sz w:val="24"/>
          <w:szCs w:val="24"/>
        </w:rPr>
        <w:t>.): Kognitive Aktivierung im Unterricht. Befunde der Bildungsforschung und fachspezifische Zugänge, Braunschweig 2019, S. 104 –121.</w:t>
      </w:r>
    </w:p>
    <w:p w14:paraId="37156EC7" w14:textId="77777777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G</w:t>
      </w:r>
      <w:r w:rsidRPr="00F930D4">
        <w:rPr>
          <w:rFonts w:cstheme="minorHAnsi"/>
          <w:sz w:val="24"/>
          <w:szCs w:val="24"/>
        </w:rPr>
        <w:t>autschi, Peter (</w:t>
      </w:r>
      <w:r w:rsidRPr="00F930D4">
        <w:rPr>
          <w:rFonts w:cstheme="minorHAnsi"/>
          <w:sz w:val="24"/>
          <w:szCs w:val="24"/>
          <w:vertAlign w:val="superscript"/>
        </w:rPr>
        <w:t>2</w:t>
      </w:r>
      <w:r w:rsidRPr="00F930D4">
        <w:rPr>
          <w:rFonts w:cstheme="minorHAnsi"/>
          <w:sz w:val="24"/>
          <w:szCs w:val="24"/>
        </w:rPr>
        <w:t xml:space="preserve">2015): Guter </w:t>
      </w:r>
      <w:r w:rsidRPr="00F930D4">
        <w:rPr>
          <w:sz w:val="24"/>
          <w:szCs w:val="24"/>
        </w:rPr>
        <w:t xml:space="preserve">Geschichtsunterricht, Schwalbach/ </w:t>
      </w:r>
      <w:proofErr w:type="spellStart"/>
      <w:r w:rsidRPr="00F930D4">
        <w:rPr>
          <w:sz w:val="24"/>
          <w:szCs w:val="24"/>
        </w:rPr>
        <w:t>Ts</w:t>
      </w:r>
      <w:proofErr w:type="spellEnd"/>
      <w:r w:rsidRPr="00F930D4">
        <w:rPr>
          <w:sz w:val="24"/>
          <w:szCs w:val="24"/>
        </w:rPr>
        <w:t>.</w:t>
      </w:r>
    </w:p>
    <w:p w14:paraId="4C47A44E" w14:textId="77777777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Guter Geschichtsunterricht (2011), GWU 5-6</w:t>
      </w:r>
    </w:p>
    <w:p w14:paraId="562F960A" w14:textId="7529559C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Hellberg, Florian/</w:t>
      </w:r>
      <w:r w:rsidR="009A1D5F"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Roth, Tobias/</w:t>
      </w:r>
      <w:r w:rsidR="009A1D5F"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Staffa, Ines/Zürn, Larissa</w:t>
      </w:r>
      <w:r w:rsidR="009A1D5F">
        <w:rPr>
          <w:sz w:val="24"/>
          <w:szCs w:val="24"/>
        </w:rPr>
        <w:t xml:space="preserve"> (2022):</w:t>
      </w:r>
      <w:r w:rsidRPr="00F930D4">
        <w:rPr>
          <w:sz w:val="24"/>
          <w:szCs w:val="24"/>
        </w:rPr>
        <w:t xml:space="preserve"> Problemorientierte Einstiege. Leitfragen im Geschichtsunterricht, Braunschweig</w:t>
      </w:r>
      <w:r w:rsidR="009A1D5F">
        <w:rPr>
          <w:sz w:val="24"/>
          <w:szCs w:val="24"/>
        </w:rPr>
        <w:t>.</w:t>
      </w:r>
    </w:p>
    <w:p w14:paraId="3646A815" w14:textId="26884E46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>Hensel-Grobe, Meike: Problemorientierung im Geschichtsunterricht, Frankfurt am Main 2020.</w:t>
      </w:r>
    </w:p>
    <w:p w14:paraId="00691704" w14:textId="50201AEF" w:rsidR="00765E44" w:rsidRPr="00F930D4" w:rsidRDefault="00765E44" w:rsidP="004058B2">
      <w:pPr>
        <w:autoSpaceDE w:val="0"/>
        <w:autoSpaceDN w:val="0"/>
        <w:adjustRightInd w:val="0"/>
        <w:spacing w:before="120" w:after="120" w:line="240" w:lineRule="auto"/>
        <w:ind w:hanging="284"/>
        <w:rPr>
          <w:sz w:val="24"/>
          <w:szCs w:val="24"/>
        </w:rPr>
      </w:pPr>
      <w:r w:rsidRPr="00F930D4">
        <w:rPr>
          <w:sz w:val="24"/>
          <w:szCs w:val="24"/>
        </w:rPr>
        <w:t xml:space="preserve">Käfer, Julia; </w:t>
      </w:r>
      <w:proofErr w:type="spellStart"/>
      <w:r w:rsidRPr="00F930D4">
        <w:rPr>
          <w:sz w:val="24"/>
          <w:szCs w:val="24"/>
        </w:rPr>
        <w:t>Herbein</w:t>
      </w:r>
      <w:proofErr w:type="spellEnd"/>
      <w:r w:rsidRPr="00F930D4">
        <w:rPr>
          <w:sz w:val="24"/>
          <w:szCs w:val="24"/>
        </w:rPr>
        <w:t>, Evelin; Fauth, Benjamin (2021): Formatives Feedback im Unterricht. Wirksamer Unterricht – Band 5. Stuttgart: Landesinstitut für Schulentwicklung.</w:t>
      </w:r>
    </w:p>
    <w:p w14:paraId="293A0457" w14:textId="77777777" w:rsidR="00F930D4" w:rsidRPr="00F930D4" w:rsidRDefault="00B77317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 xml:space="preserve">Körber, Andreas/ Schreiber, Waltraud/ </w:t>
      </w:r>
      <w:r w:rsidR="00B5723B" w:rsidRPr="00F930D4">
        <w:rPr>
          <w:rFonts w:cstheme="minorHAnsi"/>
          <w:sz w:val="24"/>
          <w:szCs w:val="24"/>
        </w:rPr>
        <w:t>Schöner, Alexander (2007): Kompetenzen historischen Denkens. Ein Kompetenz-Strukturmodell als Beitrag zur Kompetenzorientierung in der Geschichtsdidaktik, Neuried</w:t>
      </w:r>
    </w:p>
    <w:p w14:paraId="307D6C03" w14:textId="33044FF4" w:rsidR="00B240C7" w:rsidRPr="00F930D4" w:rsidRDefault="00F930D4" w:rsidP="004058B2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>Kuch</w:t>
      </w:r>
      <w:r w:rsidR="00B240C7" w:rsidRPr="00F930D4">
        <w:rPr>
          <w:rFonts w:cstheme="minorHAnsi"/>
          <w:sz w:val="24"/>
          <w:szCs w:val="24"/>
        </w:rPr>
        <w:t>ler, Christian</w:t>
      </w:r>
      <w:r w:rsidRPr="00F930D4">
        <w:rPr>
          <w:rFonts w:cstheme="minorHAnsi"/>
          <w:sz w:val="24"/>
          <w:szCs w:val="24"/>
        </w:rPr>
        <w:t>/</w:t>
      </w:r>
      <w:r w:rsidR="00D41678" w:rsidRPr="00F930D4">
        <w:rPr>
          <w:rFonts w:cstheme="minorHAnsi"/>
          <w:sz w:val="24"/>
          <w:szCs w:val="24"/>
        </w:rPr>
        <w:t xml:space="preserve"> S</w:t>
      </w:r>
      <w:r w:rsidR="00B240C7" w:rsidRPr="00F930D4">
        <w:rPr>
          <w:rFonts w:cstheme="minorHAnsi"/>
          <w:sz w:val="24"/>
          <w:szCs w:val="24"/>
        </w:rPr>
        <w:t>ommer, Andreas (Hgg.)</w:t>
      </w:r>
      <w:r w:rsidR="00765E44" w:rsidRPr="00F930D4">
        <w:rPr>
          <w:rFonts w:cstheme="minorHAnsi"/>
          <w:sz w:val="24"/>
          <w:szCs w:val="24"/>
        </w:rPr>
        <w:t xml:space="preserve"> (2018)</w:t>
      </w:r>
      <w:r w:rsidR="00B240C7" w:rsidRPr="00F930D4">
        <w:rPr>
          <w:rFonts w:cstheme="minorHAnsi"/>
          <w:sz w:val="24"/>
          <w:szCs w:val="24"/>
        </w:rPr>
        <w:t>: Wirksamer Geschichtsunterricht. Unterrichtspraxis: Perspektiven von Expertinnen und Experten, Baltmannsweiler</w:t>
      </w:r>
      <w:r w:rsidR="00765E44" w:rsidRPr="00F930D4">
        <w:rPr>
          <w:rFonts w:cstheme="minorHAnsi"/>
          <w:sz w:val="24"/>
          <w:szCs w:val="24"/>
        </w:rPr>
        <w:t>.</w:t>
      </w:r>
    </w:p>
    <w:p w14:paraId="56A56962" w14:textId="46406022" w:rsidR="00B240C7" w:rsidRPr="00F930D4" w:rsidRDefault="00B240C7" w:rsidP="004058B2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>Kuchler, Christian</w:t>
      </w:r>
      <w:r w:rsidR="00765E44" w:rsidRPr="00F930D4">
        <w:rPr>
          <w:rFonts w:cstheme="minorHAnsi"/>
          <w:sz w:val="24"/>
          <w:szCs w:val="24"/>
        </w:rPr>
        <w:t xml:space="preserve"> (2021):</w:t>
      </w:r>
      <w:r w:rsidRPr="00F930D4">
        <w:rPr>
          <w:rFonts w:cstheme="minorHAnsi"/>
          <w:sz w:val="24"/>
          <w:szCs w:val="24"/>
        </w:rPr>
        <w:t xml:space="preserve"> Lernort Auschwitz - Geschichte und Rezeption schulischer Gedenkstättenfahrten 1980-2019, </w:t>
      </w:r>
      <w:r w:rsidR="00D41678" w:rsidRPr="00F930D4">
        <w:rPr>
          <w:rFonts w:cstheme="minorHAnsi"/>
          <w:sz w:val="24"/>
          <w:szCs w:val="24"/>
        </w:rPr>
        <w:t>Göttingen</w:t>
      </w:r>
      <w:r w:rsidR="00765E44" w:rsidRPr="00F930D4">
        <w:rPr>
          <w:rFonts w:cstheme="minorHAnsi"/>
          <w:sz w:val="24"/>
          <w:szCs w:val="24"/>
        </w:rPr>
        <w:t>.</w:t>
      </w:r>
    </w:p>
    <w:p w14:paraId="2819B3B2" w14:textId="77777777" w:rsidR="00F930D4" w:rsidRPr="00F930D4" w:rsidRDefault="00F930D4" w:rsidP="00F930D4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sz w:val="24"/>
          <w:szCs w:val="24"/>
        </w:rPr>
        <w:t>Lücke, Martin (2018): Was ist Kultur? Was ist Gesellschaft? Geschichtsunterricht darf verunsichern, in: Kuchler, Christian/Sommer, Andreas (</w:t>
      </w:r>
      <w:proofErr w:type="spellStart"/>
      <w:proofErr w:type="gramStart"/>
      <w:r w:rsidRPr="00F930D4">
        <w:rPr>
          <w:sz w:val="24"/>
          <w:szCs w:val="24"/>
        </w:rPr>
        <w:t>Hg</w:t>
      </w:r>
      <w:proofErr w:type="spellEnd"/>
      <w:r w:rsidRPr="00F930D4">
        <w:rPr>
          <w:sz w:val="24"/>
          <w:szCs w:val="24"/>
        </w:rPr>
        <w:t>.:)</w:t>
      </w:r>
      <w:proofErr w:type="gramEnd"/>
      <w:r w:rsidRPr="00F930D4">
        <w:rPr>
          <w:sz w:val="24"/>
          <w:szCs w:val="24"/>
        </w:rPr>
        <w:t xml:space="preserve"> Wirksamer Geschichtsunterricht (=Unterrichtsqualität: Perspektiven von Expertinnen und Experten 6), Baltmannsweiler, S. 108–117.</w:t>
      </w:r>
    </w:p>
    <w:p w14:paraId="5433C9B3" w14:textId="21D5713B" w:rsidR="00F930D4" w:rsidRPr="00F930D4" w:rsidRDefault="00F930D4" w:rsidP="00F930D4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sz w:val="24"/>
          <w:szCs w:val="24"/>
        </w:rPr>
        <w:t>Manker, Petra (2021): Die Planung von Geschichtsunterricht in einer diversen Gesellschaft. Erfahrungen und Denkanstöße aus der baden-württembergischen Seminarausbildung, in: GWU 5/6, S. 274–287.</w:t>
      </w:r>
    </w:p>
    <w:p w14:paraId="01C07BAC" w14:textId="351AED94" w:rsidR="00D70CB9" w:rsidRDefault="00E367E9" w:rsidP="00D70CB9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lastRenderedPageBreak/>
        <w:t>Meyer-Hamme, Johannes</w:t>
      </w:r>
      <w:r w:rsidR="00F930D4">
        <w:rPr>
          <w:rFonts w:cstheme="minorHAnsi"/>
          <w:sz w:val="24"/>
          <w:szCs w:val="24"/>
        </w:rPr>
        <w:t>/</w:t>
      </w:r>
      <w:r w:rsidRPr="00F930D4">
        <w:rPr>
          <w:rFonts w:cstheme="minorHAnsi"/>
          <w:sz w:val="24"/>
          <w:szCs w:val="24"/>
        </w:rPr>
        <w:t xml:space="preserve"> </w:t>
      </w:r>
      <w:proofErr w:type="spellStart"/>
      <w:r w:rsidRPr="00F930D4">
        <w:rPr>
          <w:rFonts w:cstheme="minorHAnsi"/>
          <w:sz w:val="24"/>
          <w:szCs w:val="24"/>
        </w:rPr>
        <w:t>Thünemann</w:t>
      </w:r>
      <w:proofErr w:type="spellEnd"/>
      <w:r w:rsidRPr="00F930D4">
        <w:rPr>
          <w:rFonts w:cstheme="minorHAnsi"/>
          <w:sz w:val="24"/>
          <w:szCs w:val="24"/>
        </w:rPr>
        <w:t>, Holger</w:t>
      </w:r>
      <w:r w:rsidR="00F930D4">
        <w:rPr>
          <w:rFonts w:cstheme="minorHAnsi"/>
          <w:sz w:val="24"/>
          <w:szCs w:val="24"/>
        </w:rPr>
        <w:t>/</w:t>
      </w:r>
      <w:r w:rsidRPr="00F930D4">
        <w:rPr>
          <w:rFonts w:cstheme="minorHAnsi"/>
          <w:sz w:val="24"/>
          <w:szCs w:val="24"/>
        </w:rPr>
        <w:t xml:space="preserve"> </w:t>
      </w:r>
      <w:proofErr w:type="spellStart"/>
      <w:r w:rsidRPr="00F930D4">
        <w:rPr>
          <w:rFonts w:cstheme="minorHAnsi"/>
          <w:sz w:val="24"/>
          <w:szCs w:val="24"/>
        </w:rPr>
        <w:t>Zülsdorf</w:t>
      </w:r>
      <w:proofErr w:type="spellEnd"/>
      <w:r w:rsidRPr="00F930D4">
        <w:rPr>
          <w:rFonts w:cstheme="minorHAnsi"/>
          <w:sz w:val="24"/>
          <w:szCs w:val="24"/>
        </w:rPr>
        <w:t>-Kerstin, Meik</w:t>
      </w:r>
      <w:r w:rsidR="00765E44" w:rsidRPr="00F930D4">
        <w:rPr>
          <w:rFonts w:cstheme="minorHAnsi"/>
          <w:sz w:val="24"/>
          <w:szCs w:val="24"/>
        </w:rPr>
        <w:t xml:space="preserve"> (2012)</w:t>
      </w:r>
      <w:r w:rsidRPr="00F930D4">
        <w:rPr>
          <w:rFonts w:cstheme="minorHAnsi"/>
          <w:sz w:val="24"/>
          <w:szCs w:val="24"/>
        </w:rPr>
        <w:t xml:space="preserve">: Was heißt guter Geschichtsunterricht? Perspektiven im Vergleich, Schwalbach/ </w:t>
      </w:r>
      <w:proofErr w:type="spellStart"/>
      <w:r w:rsidRPr="00F930D4">
        <w:rPr>
          <w:rFonts w:cstheme="minorHAnsi"/>
          <w:sz w:val="24"/>
          <w:szCs w:val="24"/>
        </w:rPr>
        <w:t>Ts</w:t>
      </w:r>
      <w:proofErr w:type="spellEnd"/>
      <w:r w:rsidRPr="00F930D4">
        <w:rPr>
          <w:rFonts w:cstheme="minorHAnsi"/>
          <w:sz w:val="24"/>
          <w:szCs w:val="24"/>
        </w:rPr>
        <w:t>.</w:t>
      </w:r>
      <w:r w:rsidR="00F930D4">
        <w:rPr>
          <w:rFonts w:cstheme="minorHAnsi"/>
          <w:sz w:val="24"/>
          <w:szCs w:val="24"/>
        </w:rPr>
        <w:t xml:space="preserve"> (</w:t>
      </w:r>
      <w:hyperlink r:id="rId5" w:history="1">
        <w:r w:rsidR="00B5723B" w:rsidRPr="00F930D4">
          <w:rPr>
            <w:sz w:val="24"/>
            <w:szCs w:val="24"/>
          </w:rPr>
          <w:t>https://docplayer.org/185507492-Was-heisst-guter-geschichtsunterricht.html</w:t>
        </w:r>
      </w:hyperlink>
      <w:r w:rsidR="00F930D4">
        <w:rPr>
          <w:sz w:val="24"/>
          <w:szCs w:val="24"/>
        </w:rPr>
        <w:t xml:space="preserve"> </w:t>
      </w:r>
      <w:r w:rsidR="00EF0F42" w:rsidRPr="00F930D4">
        <w:rPr>
          <w:rFonts w:cstheme="minorHAnsi"/>
          <w:sz w:val="24"/>
          <w:szCs w:val="24"/>
        </w:rPr>
        <w:t>)</w:t>
      </w:r>
    </w:p>
    <w:p w14:paraId="65191D3B" w14:textId="65383CE4" w:rsidR="00953ECF" w:rsidRPr="00953ECF" w:rsidRDefault="00953ECF" w:rsidP="00953ECF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953ECF">
        <w:rPr>
          <w:rFonts w:cstheme="minorHAnsi"/>
          <w:sz w:val="24"/>
          <w:szCs w:val="24"/>
        </w:rPr>
        <w:t xml:space="preserve">Sandkühler, Thomas/ Bühl-Gramer, Charlotte/ John, Anke/ Schwabe, Astrid/ Bernhardt, Markus (Hgg.) (2018): Geschichtsunterricht im 21. Jahrhundert. Eine geschichtsdidaktische Standortbestimmung (Beihefte zur Zeitschrift für </w:t>
      </w:r>
      <w:proofErr w:type="gramStart"/>
      <w:r w:rsidRPr="00953ECF">
        <w:rPr>
          <w:rFonts w:cstheme="minorHAnsi"/>
          <w:sz w:val="24"/>
          <w:szCs w:val="24"/>
        </w:rPr>
        <w:t>Geschichtsdidaktik</w:t>
      </w:r>
      <w:proofErr w:type="gramEnd"/>
      <w:r w:rsidRPr="00953ECF">
        <w:rPr>
          <w:rFonts w:cstheme="minorHAnsi"/>
          <w:sz w:val="24"/>
          <w:szCs w:val="24"/>
        </w:rPr>
        <w:t xml:space="preserve"> Bd. 017)</w:t>
      </w:r>
    </w:p>
    <w:p w14:paraId="1EB13388" w14:textId="14342FEC" w:rsidR="00B5723B" w:rsidRPr="00F930D4" w:rsidRDefault="00B5723B" w:rsidP="00F930D4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 xml:space="preserve">Schreiber, Waltraud/ Ziegler, Béatrice / </w:t>
      </w:r>
      <w:proofErr w:type="spellStart"/>
      <w:r w:rsidRPr="00F930D4">
        <w:rPr>
          <w:rFonts w:cstheme="minorHAnsi"/>
          <w:sz w:val="24"/>
          <w:szCs w:val="24"/>
        </w:rPr>
        <w:t>Kühberger</w:t>
      </w:r>
      <w:proofErr w:type="spellEnd"/>
      <w:r w:rsidRPr="00F930D4">
        <w:rPr>
          <w:rFonts w:cstheme="minorHAnsi"/>
          <w:sz w:val="24"/>
          <w:szCs w:val="24"/>
        </w:rPr>
        <w:t>, Christoph (Hgg.) (2019): Geschichtsdidaktischer Zwischenhalt. Beiträge aus der Tagung „Kompetent machen für ein Leben in, mit und durch Geschichte“ in Eichstätt vom November 2017</w:t>
      </w:r>
      <w:r w:rsidR="00D70CB9" w:rsidRPr="00F930D4">
        <w:rPr>
          <w:rFonts w:cstheme="minorHAnsi"/>
          <w:sz w:val="24"/>
          <w:szCs w:val="24"/>
        </w:rPr>
        <w:t xml:space="preserve"> (https://www.waxmann.com/index.php?eID=download&amp;buchnr=3902)</w:t>
      </w:r>
    </w:p>
    <w:p w14:paraId="57CEE426" w14:textId="1B82134A" w:rsidR="00F930D4" w:rsidRPr="00F930D4" w:rsidRDefault="00D41678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 xml:space="preserve">Trautwein, Ulrich/ Bertram, Christiane/ von Borries, Bodo/ Brauch, Nicola/ Hirsch, Matthias/ </w:t>
      </w:r>
      <w:proofErr w:type="spellStart"/>
      <w:r w:rsidRPr="00F930D4">
        <w:rPr>
          <w:rFonts w:cstheme="minorHAnsi"/>
          <w:sz w:val="24"/>
          <w:szCs w:val="24"/>
        </w:rPr>
        <w:t>Klausmeier</w:t>
      </w:r>
      <w:proofErr w:type="spellEnd"/>
      <w:r w:rsidRPr="00F930D4">
        <w:rPr>
          <w:rFonts w:cstheme="minorHAnsi"/>
          <w:sz w:val="24"/>
          <w:szCs w:val="24"/>
        </w:rPr>
        <w:t>, Kathri</w:t>
      </w:r>
      <w:r w:rsidR="00F930D4">
        <w:rPr>
          <w:rFonts w:cstheme="minorHAnsi"/>
          <w:sz w:val="24"/>
          <w:szCs w:val="24"/>
        </w:rPr>
        <w:t>n/</w:t>
      </w:r>
      <w:r w:rsidRPr="00F930D4">
        <w:rPr>
          <w:rFonts w:cstheme="minorHAnsi"/>
          <w:sz w:val="24"/>
          <w:szCs w:val="24"/>
        </w:rPr>
        <w:t xml:space="preserve"> Körber, Andreas</w:t>
      </w:r>
      <w:r w:rsidR="00F930D4">
        <w:rPr>
          <w:rFonts w:cstheme="minorHAnsi"/>
          <w:sz w:val="24"/>
          <w:szCs w:val="24"/>
        </w:rPr>
        <w:t>/</w:t>
      </w:r>
      <w:r w:rsidRPr="00F930D4">
        <w:rPr>
          <w:rFonts w:cstheme="minorHAnsi"/>
          <w:sz w:val="24"/>
          <w:szCs w:val="24"/>
        </w:rPr>
        <w:t xml:space="preserve"> </w:t>
      </w:r>
      <w:proofErr w:type="spellStart"/>
      <w:r w:rsidRPr="00F930D4">
        <w:rPr>
          <w:rFonts w:cstheme="minorHAnsi"/>
          <w:sz w:val="24"/>
          <w:szCs w:val="24"/>
        </w:rPr>
        <w:t>Kühberger</w:t>
      </w:r>
      <w:proofErr w:type="spellEnd"/>
      <w:r w:rsidRPr="00F930D4">
        <w:rPr>
          <w:rFonts w:cstheme="minorHAnsi"/>
          <w:sz w:val="24"/>
          <w:szCs w:val="24"/>
        </w:rPr>
        <w:t>, Christoph et al.</w:t>
      </w:r>
      <w:r w:rsidR="00765E44" w:rsidRPr="00F930D4">
        <w:rPr>
          <w:rFonts w:cstheme="minorHAnsi"/>
          <w:sz w:val="24"/>
          <w:szCs w:val="24"/>
        </w:rPr>
        <w:t xml:space="preserve"> (2017)</w:t>
      </w:r>
      <w:r w:rsidRPr="00F930D4">
        <w:rPr>
          <w:rFonts w:cstheme="minorHAnsi"/>
          <w:sz w:val="24"/>
          <w:szCs w:val="24"/>
        </w:rPr>
        <w:t xml:space="preserve">: Kompetenzen historischen Denkens erfassen. Konzeption. Operationalisierung und Befunde des Projekts "Historical </w:t>
      </w:r>
      <w:proofErr w:type="spellStart"/>
      <w:r w:rsidRPr="00F930D4">
        <w:rPr>
          <w:rFonts w:cstheme="minorHAnsi"/>
          <w:sz w:val="24"/>
          <w:szCs w:val="24"/>
        </w:rPr>
        <w:t>Thinking</w:t>
      </w:r>
      <w:proofErr w:type="spellEnd"/>
      <w:r w:rsidRPr="00F930D4">
        <w:rPr>
          <w:rFonts w:cstheme="minorHAnsi"/>
          <w:sz w:val="24"/>
          <w:szCs w:val="24"/>
        </w:rPr>
        <w:t xml:space="preserve"> -</w:t>
      </w:r>
      <w:proofErr w:type="spellStart"/>
      <w:r w:rsidRPr="00F930D4">
        <w:rPr>
          <w:rFonts w:cstheme="minorHAnsi"/>
          <w:sz w:val="24"/>
          <w:szCs w:val="24"/>
        </w:rPr>
        <w:t>Competencies</w:t>
      </w:r>
      <w:proofErr w:type="spellEnd"/>
      <w:r w:rsidRPr="00F930D4">
        <w:rPr>
          <w:rFonts w:cstheme="minorHAnsi"/>
          <w:sz w:val="24"/>
          <w:szCs w:val="24"/>
        </w:rPr>
        <w:t xml:space="preserve"> in </w:t>
      </w:r>
      <w:proofErr w:type="spellStart"/>
      <w:r w:rsidRPr="00F930D4">
        <w:rPr>
          <w:rFonts w:cstheme="minorHAnsi"/>
          <w:sz w:val="24"/>
          <w:szCs w:val="24"/>
        </w:rPr>
        <w:t>History</w:t>
      </w:r>
      <w:proofErr w:type="spellEnd"/>
      <w:r w:rsidRPr="00F930D4">
        <w:rPr>
          <w:rFonts w:cstheme="minorHAnsi"/>
          <w:sz w:val="24"/>
          <w:szCs w:val="24"/>
        </w:rPr>
        <w:t>" (</w:t>
      </w:r>
      <w:proofErr w:type="spellStart"/>
      <w:r w:rsidRPr="00F930D4">
        <w:rPr>
          <w:rFonts w:cstheme="minorHAnsi"/>
          <w:sz w:val="24"/>
          <w:szCs w:val="24"/>
        </w:rPr>
        <w:t>HiTCH</w:t>
      </w:r>
      <w:proofErr w:type="spellEnd"/>
      <w:r w:rsidRPr="00F930D4">
        <w:rPr>
          <w:rFonts w:cstheme="minorHAnsi"/>
          <w:sz w:val="24"/>
          <w:szCs w:val="24"/>
        </w:rPr>
        <w:t>), Münster-New York (Waxmann).</w:t>
      </w:r>
    </w:p>
    <w:p w14:paraId="695369F1" w14:textId="6C34EC68" w:rsidR="00F930D4" w:rsidRPr="00F930D4" w:rsidRDefault="00F930D4" w:rsidP="00F930D4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sz w:val="24"/>
          <w:szCs w:val="24"/>
        </w:rPr>
        <w:t>Trautwein, Ulrich/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Schreiber, Waltraud/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Hasenbein, Lisa (2021): Geschichtsdidaktische Forschung und allgemeine Unterrichtsforschung: Unbekannte Verwandte?, in: Unterrichtswissenschaft 49, S. 261–272.</w:t>
      </w:r>
    </w:p>
    <w:p w14:paraId="0294DD6B" w14:textId="77777777" w:rsidR="001B1207" w:rsidRPr="00F930D4" w:rsidRDefault="001B1207" w:rsidP="001B1207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sz w:val="24"/>
          <w:szCs w:val="24"/>
        </w:rPr>
        <w:t>Trautwein, Ulrich/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Sliwka, Anne/</w:t>
      </w:r>
      <w:r>
        <w:rPr>
          <w:sz w:val="24"/>
          <w:szCs w:val="24"/>
        </w:rPr>
        <w:t xml:space="preserve"> </w:t>
      </w:r>
      <w:r w:rsidRPr="00F930D4">
        <w:rPr>
          <w:sz w:val="24"/>
          <w:szCs w:val="24"/>
        </w:rPr>
        <w:t>Dehmel, Alexandra (²2022): Grundlagen für einen wirksamen Unterricht (=Wirksamer Unterricht 1), Stuttgart.</w:t>
      </w:r>
    </w:p>
    <w:p w14:paraId="5837CA59" w14:textId="77777777" w:rsidR="001B1207" w:rsidRPr="00F930D4" w:rsidRDefault="001B1207" w:rsidP="001B1207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proofErr w:type="spellStart"/>
      <w:r w:rsidRPr="00F930D4">
        <w:rPr>
          <w:rFonts w:cstheme="minorHAnsi"/>
          <w:sz w:val="24"/>
          <w:szCs w:val="24"/>
        </w:rPr>
        <w:t>Zülsdorf</w:t>
      </w:r>
      <w:proofErr w:type="spellEnd"/>
      <w:r w:rsidRPr="00F930D4">
        <w:rPr>
          <w:rFonts w:cstheme="minorHAnsi"/>
          <w:sz w:val="24"/>
          <w:szCs w:val="24"/>
        </w:rPr>
        <w:t>-Kerstin, Meik (2011): Was ist guter Geschichtsunterricht? Qualitätsmerkmale in der Kontroverse -eine Einführung, in: GWU 62 5/6, S. 261-270.</w:t>
      </w:r>
    </w:p>
    <w:p w14:paraId="30F3736F" w14:textId="455E3091" w:rsidR="00B5723B" w:rsidRPr="00F930D4" w:rsidRDefault="00B5723B" w:rsidP="004058B2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rFonts w:cstheme="minorHAnsi"/>
          <w:sz w:val="24"/>
          <w:szCs w:val="24"/>
        </w:rPr>
        <w:t>Zülsdorf-Kersting, Meik/ Praetorius, Anna-Katharina (2017): Geschichtsunterricht zuverlässig beurteilen. Vorstellung eines Beobachtungsinstruments zur Bestimmung von metakognitiv-diskursiver Unterrichtsqualität, in: Zeitschrift für Geschichtsdidaktik 16, 250-265.</w:t>
      </w:r>
    </w:p>
    <w:p w14:paraId="1FB66343" w14:textId="19CDBB67" w:rsidR="00F930D4" w:rsidRDefault="00D70CB9" w:rsidP="00F930D4">
      <w:pPr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F930D4">
        <w:rPr>
          <w:sz w:val="24"/>
          <w:szCs w:val="24"/>
        </w:rPr>
        <w:t xml:space="preserve">Zülsdorf-Kersting, Meik (2019): Metakognition im Geschichtsunterricht Ein Beitrag zur Diskussion von Unterrichtsqualität, in: </w:t>
      </w:r>
      <w:r w:rsidRPr="00F930D4">
        <w:rPr>
          <w:rFonts w:cstheme="minorHAnsi"/>
          <w:sz w:val="24"/>
          <w:szCs w:val="24"/>
        </w:rPr>
        <w:t xml:space="preserve">Schreiber, Waltraud/ Ziegler, Béatrice / </w:t>
      </w:r>
      <w:proofErr w:type="spellStart"/>
      <w:r w:rsidRPr="00F930D4">
        <w:rPr>
          <w:rFonts w:cstheme="minorHAnsi"/>
          <w:sz w:val="24"/>
          <w:szCs w:val="24"/>
        </w:rPr>
        <w:t>Kühberger</w:t>
      </w:r>
      <w:proofErr w:type="spellEnd"/>
      <w:r w:rsidRPr="00F930D4">
        <w:rPr>
          <w:rFonts w:cstheme="minorHAnsi"/>
          <w:sz w:val="24"/>
          <w:szCs w:val="24"/>
        </w:rPr>
        <w:t>, Christoph (Hgg.) (2019): Geschichtsdidaktischer Zwischenhalt. Beiträge aus der Tagung „Kompetent machen für ein Leben in, mit und durch Geschichte“ in Eichstätt vom November 2017, S. 175-186</w:t>
      </w:r>
      <w:r w:rsidR="00F930D4" w:rsidRPr="00F930D4">
        <w:rPr>
          <w:rFonts w:cstheme="minorHAnsi"/>
          <w:sz w:val="24"/>
          <w:szCs w:val="24"/>
        </w:rPr>
        <w:t>.</w:t>
      </w:r>
    </w:p>
    <w:p w14:paraId="1AC648DA" w14:textId="0D1759ED" w:rsidR="0022624E" w:rsidRDefault="0022624E" w:rsidP="0022624E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  <w:r w:rsidRPr="0022624E">
        <w:rPr>
          <w:rFonts w:cstheme="minorHAnsi"/>
          <w:sz w:val="24"/>
          <w:szCs w:val="24"/>
        </w:rPr>
        <w:t>Zülsdorf-Kersting, Meik (2019): Qualitätsmerkmale von Geschichtsunterricht.</w:t>
      </w:r>
      <w:r>
        <w:rPr>
          <w:rFonts w:cstheme="minorHAnsi"/>
          <w:sz w:val="24"/>
          <w:szCs w:val="24"/>
        </w:rPr>
        <w:t xml:space="preserve"> </w:t>
      </w:r>
      <w:r w:rsidRPr="0022624E">
        <w:rPr>
          <w:rFonts w:cstheme="minorHAnsi"/>
          <w:sz w:val="24"/>
          <w:szCs w:val="24"/>
        </w:rPr>
        <w:t>Zum Verhältnis allgemeiner und fachspezifischer Merkmale, in: Unterrichtswissenschaft 48, S. 385-407.</w:t>
      </w:r>
    </w:p>
    <w:p w14:paraId="5D1835FD" w14:textId="77777777" w:rsidR="0088162E" w:rsidRPr="00F930D4" w:rsidRDefault="0088162E" w:rsidP="0022624E">
      <w:pPr>
        <w:autoSpaceDE w:val="0"/>
        <w:autoSpaceDN w:val="0"/>
        <w:adjustRightInd w:val="0"/>
        <w:spacing w:before="120" w:after="120" w:line="240" w:lineRule="auto"/>
        <w:ind w:hanging="284"/>
        <w:rPr>
          <w:rFonts w:cstheme="minorHAnsi"/>
          <w:sz w:val="24"/>
          <w:szCs w:val="24"/>
        </w:rPr>
      </w:pPr>
    </w:p>
    <w:sectPr w:rsidR="0088162E" w:rsidRPr="00F930D4" w:rsidSect="004058B2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34BC9"/>
    <w:multiLevelType w:val="multilevel"/>
    <w:tmpl w:val="387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30FB4"/>
    <w:multiLevelType w:val="multilevel"/>
    <w:tmpl w:val="21CE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073447"/>
    <w:multiLevelType w:val="multilevel"/>
    <w:tmpl w:val="8BE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838968">
    <w:abstractNumId w:val="1"/>
  </w:num>
  <w:num w:numId="2" w16cid:durableId="1229461966">
    <w:abstractNumId w:val="2"/>
  </w:num>
  <w:num w:numId="3" w16cid:durableId="86822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67"/>
    <w:rsid w:val="001B1207"/>
    <w:rsid w:val="0022624E"/>
    <w:rsid w:val="003D6B1A"/>
    <w:rsid w:val="004058B2"/>
    <w:rsid w:val="00673C64"/>
    <w:rsid w:val="006A2544"/>
    <w:rsid w:val="0074165D"/>
    <w:rsid w:val="00765E44"/>
    <w:rsid w:val="0088162E"/>
    <w:rsid w:val="008F7C67"/>
    <w:rsid w:val="00953ECF"/>
    <w:rsid w:val="009A1D5F"/>
    <w:rsid w:val="00A9732B"/>
    <w:rsid w:val="00AD6365"/>
    <w:rsid w:val="00AF252D"/>
    <w:rsid w:val="00B240C7"/>
    <w:rsid w:val="00B5723B"/>
    <w:rsid w:val="00B77317"/>
    <w:rsid w:val="00B93A90"/>
    <w:rsid w:val="00C306DE"/>
    <w:rsid w:val="00CF74D7"/>
    <w:rsid w:val="00D41678"/>
    <w:rsid w:val="00D70CB9"/>
    <w:rsid w:val="00D750FC"/>
    <w:rsid w:val="00E367E9"/>
    <w:rsid w:val="00E77A2C"/>
    <w:rsid w:val="00EF0F42"/>
    <w:rsid w:val="00F1256D"/>
    <w:rsid w:val="00F460C8"/>
    <w:rsid w:val="00F9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2A8E"/>
  <w15:chartTrackingRefBased/>
  <w15:docId w15:val="{F97C594E-F146-4EAB-A4F1-72B354FF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D6B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58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572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367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D6B1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Hyperlink">
    <w:name w:val="Hyperlink"/>
    <w:basedOn w:val="Absatz-Standardschriftart"/>
    <w:uiPriority w:val="99"/>
    <w:unhideWhenUsed/>
    <w:rsid w:val="003D6B1A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240C7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723B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572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58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22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v-producttitle-heading">
    <w:name w:val="cv-product__title-heading"/>
    <w:basedOn w:val="Absatz-Standardschriftart"/>
    <w:rsid w:val="00E77A2C"/>
  </w:style>
  <w:style w:type="character" w:customStyle="1" w:styleId="cv-producttitle-subheading">
    <w:name w:val="cv-product__title-subheading"/>
    <w:basedOn w:val="Absatz-Standardschriftart"/>
    <w:rsid w:val="00E77A2C"/>
  </w:style>
  <w:style w:type="paragraph" w:customStyle="1" w:styleId="product--subtitle">
    <w:name w:val="product--subtitle"/>
    <w:basedOn w:val="Standard"/>
    <w:rsid w:val="00953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player.org/185507492-Was-heisst-guter-geschichtsunterrich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Schipperges</dc:creator>
  <cp:keywords/>
  <dc:description/>
  <cp:lastModifiedBy>Stefan Schipperges</cp:lastModifiedBy>
  <cp:revision>26</cp:revision>
  <cp:lastPrinted>2024-02-23T07:02:00Z</cp:lastPrinted>
  <dcterms:created xsi:type="dcterms:W3CDTF">2022-04-09T10:40:00Z</dcterms:created>
  <dcterms:modified xsi:type="dcterms:W3CDTF">2024-03-12T14:01:00Z</dcterms:modified>
</cp:coreProperties>
</file>