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84" w:rsidRDefault="00083384" w:rsidP="0057023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B6C04">
        <w:rPr>
          <w:b/>
          <w:sz w:val="28"/>
          <w:szCs w:val="28"/>
        </w:rPr>
        <w:t>Prozesse der Radikalisierung im Osmanischen Reich</w:t>
      </w:r>
      <w:r>
        <w:rPr>
          <w:b/>
          <w:sz w:val="28"/>
          <w:szCs w:val="28"/>
        </w:rPr>
        <w:t xml:space="preserve"> </w:t>
      </w:r>
      <w:r w:rsidR="004B6C0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B6C04">
        <w:rPr>
          <w:b/>
          <w:sz w:val="28"/>
          <w:szCs w:val="28"/>
        </w:rPr>
        <w:t>Wie ein Imperium auf latente Bedrohung reagiert und die Voraussetzungen für den Völkermord entstehen</w:t>
      </w:r>
    </w:p>
    <w:p w:rsidR="00570236" w:rsidRDefault="00570236" w:rsidP="00570236">
      <w:pPr>
        <w:spacing w:after="0" w:line="240" w:lineRule="auto"/>
        <w:rPr>
          <w:sz w:val="20"/>
          <w:szCs w:val="20"/>
        </w:rPr>
      </w:pPr>
    </w:p>
    <w:p w:rsidR="004B6C04" w:rsidRDefault="004B6C04" w:rsidP="004B6C0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Ziel: </w:t>
      </w:r>
      <w:r w:rsidR="00215D7D">
        <w:rPr>
          <w:b/>
          <w:sz w:val="20"/>
          <w:szCs w:val="20"/>
        </w:rPr>
        <w:t>Grundlagen und Vorgeschichte</w:t>
      </w:r>
      <w:r w:rsidR="007C3118">
        <w:rPr>
          <w:b/>
          <w:sz w:val="20"/>
          <w:szCs w:val="20"/>
        </w:rPr>
        <w:t>, historischer Erklärungsansatz des Genozid</w:t>
      </w:r>
    </w:p>
    <w:p w:rsidR="004B6C04" w:rsidRDefault="004B6C04" w:rsidP="004B6C04">
      <w:pPr>
        <w:spacing w:after="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7"/>
        <w:gridCol w:w="6074"/>
        <w:gridCol w:w="1657"/>
      </w:tblGrid>
      <w:tr w:rsidR="004B6C04" w:rsidRPr="005E6329" w:rsidTr="00706EF5">
        <w:tc>
          <w:tcPr>
            <w:tcW w:w="1696" w:type="dxa"/>
          </w:tcPr>
          <w:p w:rsidR="004B6C04" w:rsidRPr="005E6329" w:rsidRDefault="004B6C04" w:rsidP="004D32D6">
            <w:r w:rsidRPr="005E6329">
              <w:t>Einstieg: Sensibilisierung</w:t>
            </w:r>
          </w:p>
          <w:p w:rsidR="004B6C04" w:rsidRPr="005E6329" w:rsidRDefault="004B6C04" w:rsidP="004D32D6"/>
          <w:p w:rsidR="004B6C04" w:rsidRPr="005E6329" w:rsidRDefault="004B6C04" w:rsidP="004D32D6"/>
          <w:p w:rsidR="004B6C04" w:rsidRPr="005E6329" w:rsidRDefault="004B6C04" w:rsidP="004D32D6"/>
          <w:p w:rsidR="004B6C04" w:rsidRDefault="004B6C04" w:rsidP="004D32D6"/>
          <w:p w:rsidR="004B6C04" w:rsidRPr="005E6329" w:rsidRDefault="004B6C04" w:rsidP="004D32D6"/>
        </w:tc>
        <w:tc>
          <w:tcPr>
            <w:tcW w:w="6231" w:type="dxa"/>
          </w:tcPr>
          <w:p w:rsidR="004B6C04" w:rsidRPr="008774E5" w:rsidRDefault="00FE1719" w:rsidP="004D32D6">
            <w:pPr>
              <w:rPr>
                <w:b/>
              </w:rPr>
            </w:pPr>
            <w:r>
              <w:rPr>
                <w:b/>
              </w:rPr>
              <w:t>Bilder von Armeniern im</w:t>
            </w:r>
            <w:r w:rsidR="004B6C04">
              <w:rPr>
                <w:b/>
              </w:rPr>
              <w:t xml:space="preserve"> Osmanischen Reich</w:t>
            </w:r>
          </w:p>
          <w:p w:rsidR="004B6C04" w:rsidRPr="005E6329" w:rsidRDefault="004B6C04" w:rsidP="004D32D6"/>
          <w:p w:rsidR="004B6C04" w:rsidRPr="005E6329" w:rsidRDefault="006429B2" w:rsidP="004D32D6">
            <w:r>
              <w:t>Lassen sich Armenier von Türken</w:t>
            </w:r>
            <w:r w:rsidR="00FE1719">
              <w:t>/anderen Orientalen</w:t>
            </w:r>
            <w:r>
              <w:t xml:space="preserve"> unterscheiden?</w:t>
            </w:r>
            <w:r w:rsidR="00FE1719">
              <w:t xml:space="preserve"> – Kaum (z.T. westlich ori</w:t>
            </w:r>
            <w:r w:rsidR="004D7601">
              <w:t>e</w:t>
            </w:r>
            <w:r w:rsidR="00FE1719">
              <w:t>ntiert, z.T. in traditioneller Tracht)</w:t>
            </w:r>
          </w:p>
          <w:p w:rsidR="004B6C04" w:rsidRPr="005E6329" w:rsidRDefault="004B6C04" w:rsidP="004D32D6"/>
          <w:p w:rsidR="004B6C04" w:rsidRDefault="006429B2" w:rsidP="004D32D6">
            <w:r>
              <w:t>Integration, aber Segregation</w:t>
            </w:r>
          </w:p>
          <w:p w:rsidR="00FE1719" w:rsidRDefault="00FE1719" w:rsidP="004D32D6">
            <w:r>
              <w:t xml:space="preserve">Rekurs auf Wegner-Bilder: </w:t>
            </w:r>
          </w:p>
          <w:p w:rsidR="00FE1719" w:rsidRDefault="00FE1719" w:rsidP="004D32D6"/>
          <w:p w:rsidR="00FE1719" w:rsidRPr="005E6329" w:rsidRDefault="00FE1719" w:rsidP="004D32D6">
            <w:r>
              <w:t>Leitfrage: Wie konnten die Armenier in die Opferrol</w:t>
            </w:r>
            <w:r w:rsidR="00FA01FA">
              <w:t>l</w:t>
            </w:r>
            <w:r>
              <w:t>e geraten?</w:t>
            </w:r>
          </w:p>
        </w:tc>
        <w:tc>
          <w:tcPr>
            <w:tcW w:w="1701" w:type="dxa"/>
          </w:tcPr>
          <w:p w:rsidR="004B6C04" w:rsidRDefault="004B6C04" w:rsidP="004D32D6">
            <w:r>
              <w:t>AB 2-1 (Folie)</w:t>
            </w:r>
          </w:p>
          <w:p w:rsidR="004B6C04" w:rsidRDefault="004B6C04" w:rsidP="004D32D6"/>
          <w:p w:rsidR="004B6C04" w:rsidRPr="005E6329" w:rsidRDefault="004B6C04" w:rsidP="004D32D6">
            <w:r w:rsidRPr="005E6329">
              <w:t xml:space="preserve">M </w:t>
            </w:r>
            <w:r>
              <w:t>24-2</w:t>
            </w:r>
            <w:r w:rsidR="00FA01FA">
              <w:t>7</w:t>
            </w:r>
          </w:p>
        </w:tc>
      </w:tr>
      <w:tr w:rsidR="004B6C04" w:rsidRPr="005E6329" w:rsidTr="00706EF5">
        <w:tc>
          <w:tcPr>
            <w:tcW w:w="1696" w:type="dxa"/>
          </w:tcPr>
          <w:p w:rsidR="004B6C04" w:rsidRDefault="005532E6" w:rsidP="004D32D6">
            <w:r>
              <w:t>Informations</w:t>
            </w:r>
            <w:r w:rsidR="007E013F">
              <w:t>-</w:t>
            </w:r>
            <w:r>
              <w:t>input</w:t>
            </w:r>
          </w:p>
          <w:p w:rsidR="007E013F" w:rsidRDefault="007E013F" w:rsidP="004D32D6"/>
          <w:p w:rsidR="007E013F" w:rsidRDefault="007E013F" w:rsidP="004D32D6">
            <w:proofErr w:type="spellStart"/>
            <w:r>
              <w:t>Kontextuierung</w:t>
            </w:r>
            <w:proofErr w:type="spellEnd"/>
          </w:p>
          <w:p w:rsidR="004B6C04" w:rsidRDefault="004B6C04" w:rsidP="004D32D6"/>
          <w:p w:rsidR="004B6C04" w:rsidRDefault="004B6C04" w:rsidP="004D32D6"/>
          <w:p w:rsidR="004B6C04" w:rsidRDefault="004B6C04" w:rsidP="004D32D6"/>
          <w:p w:rsidR="004B6C04" w:rsidRDefault="004B6C04" w:rsidP="004D32D6"/>
          <w:p w:rsidR="004B6C04" w:rsidRDefault="004B6C04" w:rsidP="004D32D6"/>
          <w:p w:rsidR="004B6C04" w:rsidRDefault="004B6C04" w:rsidP="004D32D6"/>
          <w:p w:rsidR="004B6C04" w:rsidRDefault="004B6C04" w:rsidP="004D32D6"/>
          <w:p w:rsidR="004B6C04" w:rsidRPr="005E6329" w:rsidRDefault="004B6C04" w:rsidP="004D32D6"/>
        </w:tc>
        <w:tc>
          <w:tcPr>
            <w:tcW w:w="6231" w:type="dxa"/>
          </w:tcPr>
          <w:p w:rsidR="00FE1719" w:rsidRDefault="00CA314E" w:rsidP="00FE1719">
            <w:pPr>
              <w:rPr>
                <w:b/>
              </w:rPr>
            </w:pPr>
            <w:r>
              <w:rPr>
                <w:b/>
              </w:rPr>
              <w:t>Das O</w:t>
            </w:r>
            <w:r w:rsidR="00FA01FA">
              <w:rPr>
                <w:b/>
              </w:rPr>
              <w:t>smanische Reich im 19. Jahrhundert (LV)</w:t>
            </w:r>
          </w:p>
          <w:p w:rsidR="005532E6" w:rsidRDefault="005532E6" w:rsidP="00FE1719">
            <w:pPr>
              <w:rPr>
                <w:b/>
              </w:rPr>
            </w:pPr>
          </w:p>
          <w:p w:rsidR="005532E6" w:rsidRDefault="005532E6" w:rsidP="00FE1719">
            <w:r w:rsidRPr="005532E6">
              <w:t>- Osmanisches Reich in der Defensive: seit dem späten 18. Jahrhundert permanente Gebiets</w:t>
            </w:r>
            <w:r>
              <w:t>v</w:t>
            </w:r>
            <w:r w:rsidRPr="005532E6">
              <w:t>erluste, vor allem auf dem Balkan und um das</w:t>
            </w:r>
            <w:r>
              <w:t xml:space="preserve"> S</w:t>
            </w:r>
            <w:r w:rsidRPr="005532E6">
              <w:t>chwarze Meer</w:t>
            </w:r>
          </w:p>
          <w:p w:rsidR="0018737F" w:rsidRDefault="0018737F" w:rsidP="00FE1719">
            <w:r>
              <w:t xml:space="preserve">- </w:t>
            </w:r>
            <w:r w:rsidR="007E013F">
              <w:t>Teilungspläne seitens Österreichs und Russlands</w:t>
            </w:r>
          </w:p>
          <w:p w:rsidR="007E013F" w:rsidRDefault="007E013F" w:rsidP="00FE1719">
            <w:r>
              <w:t>- Interessen Frankreichs, Englands und Italiens im Mittelmeerraum</w:t>
            </w:r>
          </w:p>
          <w:p w:rsidR="007E013F" w:rsidRDefault="007E013F" w:rsidP="00FE1719">
            <w:r>
              <w:t>- Osmanisches Reich als Verhandlungsmasse im europäischen Mächtekonzert</w:t>
            </w:r>
          </w:p>
          <w:p w:rsidR="007E013F" w:rsidRDefault="007E013F" w:rsidP="00FE1719">
            <w:r w:rsidRPr="007E013F">
              <w:t>- territoriale Verluste auf dem Balkan führen zu Verschiebungen innerhalb des Osmanischen Reichs: „</w:t>
            </w:r>
            <w:proofErr w:type="spellStart"/>
            <w:r w:rsidRPr="007E013F">
              <w:t>Enteuropäisierung</w:t>
            </w:r>
            <w:proofErr w:type="spellEnd"/>
            <w:r w:rsidRPr="007E013F">
              <w:t>“, Bevölkerungsverschiebungen</w:t>
            </w:r>
          </w:p>
          <w:p w:rsidR="007E013F" w:rsidRDefault="007E013F" w:rsidP="00FE1719">
            <w:r>
              <w:t>- zunehmende wirtschaftliche Abhängigkeit der Pforte von Krediten aus Frankreich und England</w:t>
            </w:r>
          </w:p>
          <w:p w:rsidR="00351284" w:rsidRDefault="00351284" w:rsidP="00FE1719">
            <w:r>
              <w:t>- Kapitulationen (ungleiche Verträge)</w:t>
            </w:r>
          </w:p>
          <w:p w:rsidR="007E013F" w:rsidRDefault="007E013F" w:rsidP="00FE1719">
            <w:r>
              <w:t>- Großmächte als Schutzmächte für (christliche) Minderheiten im Osmanischen Reich</w:t>
            </w:r>
          </w:p>
          <w:p w:rsidR="004B6C04" w:rsidRDefault="007E013F" w:rsidP="004D32D6">
            <w:r>
              <w:t>- Interessenpolitik häufig als „humanitäre Intervention“ getarnt</w:t>
            </w:r>
          </w:p>
          <w:p w:rsidR="007E013F" w:rsidRDefault="007E013F" w:rsidP="004D32D6">
            <w:r>
              <w:t>- Osmanisches Reich als Spielfeld deutscher Weltmachtpolitik: „Informeller Imperialismus“</w:t>
            </w:r>
          </w:p>
          <w:p w:rsidR="007E013F" w:rsidRPr="005E6329" w:rsidRDefault="007E013F" w:rsidP="004D32D6">
            <w:r>
              <w:t>- beginnendes Interesse der Großmächte an Erdölgebieten</w:t>
            </w:r>
          </w:p>
        </w:tc>
        <w:tc>
          <w:tcPr>
            <w:tcW w:w="1701" w:type="dxa"/>
          </w:tcPr>
          <w:p w:rsidR="004B6C04" w:rsidRDefault="00CA314E" w:rsidP="004D32D6">
            <w:r>
              <w:t>AB 2-2</w:t>
            </w:r>
          </w:p>
          <w:p w:rsidR="00CA314E" w:rsidRDefault="00CA314E" w:rsidP="004D32D6"/>
          <w:p w:rsidR="00351284" w:rsidRDefault="004B6C04" w:rsidP="004D32D6">
            <w:r>
              <w:t xml:space="preserve">M </w:t>
            </w:r>
            <w:r w:rsidR="00CA314E">
              <w:t>28</w:t>
            </w:r>
          </w:p>
          <w:p w:rsidR="00351284" w:rsidRDefault="00351284" w:rsidP="004D32D6"/>
          <w:p w:rsidR="004B6C04" w:rsidRPr="005E6329" w:rsidRDefault="00351284" w:rsidP="004D32D6">
            <w:r>
              <w:t xml:space="preserve">M </w:t>
            </w:r>
            <w:r w:rsidR="00CA314E">
              <w:t>29</w:t>
            </w:r>
            <w:r>
              <w:t xml:space="preserve"> (L)</w:t>
            </w:r>
          </w:p>
        </w:tc>
      </w:tr>
      <w:tr w:rsidR="004B6C04" w:rsidRPr="005E6329" w:rsidTr="00706EF5">
        <w:tc>
          <w:tcPr>
            <w:tcW w:w="1696" w:type="dxa"/>
          </w:tcPr>
          <w:p w:rsidR="004B6C04" w:rsidRPr="005E6329" w:rsidRDefault="007E013F" w:rsidP="004D32D6">
            <w:r>
              <w:t>Erarbeitung 1</w:t>
            </w:r>
          </w:p>
        </w:tc>
        <w:tc>
          <w:tcPr>
            <w:tcW w:w="6231" w:type="dxa"/>
          </w:tcPr>
          <w:p w:rsidR="004B6C04" w:rsidRPr="00CB4EFF" w:rsidRDefault="007E013F" w:rsidP="004D32D6">
            <w:pPr>
              <w:rPr>
                <w:b/>
              </w:rPr>
            </w:pPr>
            <w:r>
              <w:rPr>
                <w:b/>
              </w:rPr>
              <w:t xml:space="preserve">Die Sonderrolle der Armenier in Anatolien </w:t>
            </w:r>
            <w:r w:rsidR="004F187A">
              <w:rPr>
                <w:b/>
              </w:rPr>
              <w:t>(PA)</w:t>
            </w:r>
          </w:p>
          <w:p w:rsidR="004B6C04" w:rsidRDefault="004B6C04" w:rsidP="004D32D6"/>
          <w:p w:rsidR="004B6C04" w:rsidRDefault="007E013F" w:rsidP="004D32D6">
            <w:r>
              <w:t xml:space="preserve">Erläutere die </w:t>
            </w:r>
            <w:r w:rsidR="004F187A">
              <w:t xml:space="preserve">Position der Armenier im Osmanischen Reich und was man unter der </w:t>
            </w:r>
            <w:r>
              <w:t>„armenische</w:t>
            </w:r>
            <w:r w:rsidR="004F187A">
              <w:t>n</w:t>
            </w:r>
            <w:r>
              <w:t xml:space="preserve"> Frage“</w:t>
            </w:r>
            <w:r w:rsidR="004F187A">
              <w:t xml:space="preserve"> </w:t>
            </w:r>
            <w:r>
              <w:t xml:space="preserve">im </w:t>
            </w:r>
            <w:r w:rsidR="004F187A">
              <w:t xml:space="preserve">späten </w:t>
            </w:r>
            <w:r>
              <w:t xml:space="preserve">19. Jahrhundert </w:t>
            </w:r>
            <w:r w:rsidR="004F187A">
              <w:t>verstand</w:t>
            </w:r>
            <w:r>
              <w:t>.</w:t>
            </w:r>
            <w:r w:rsidR="004B6C04">
              <w:t xml:space="preserve"> </w:t>
            </w:r>
          </w:p>
          <w:p w:rsidR="004F187A" w:rsidRDefault="004F187A" w:rsidP="004D32D6"/>
          <w:p w:rsidR="004F187A" w:rsidRPr="005E6329" w:rsidRDefault="004F187A" w:rsidP="004D32D6">
            <w:r>
              <w:t xml:space="preserve">(Millet-System, </w:t>
            </w:r>
            <w:proofErr w:type="spellStart"/>
            <w:r>
              <w:t>Tanzimat</w:t>
            </w:r>
            <w:proofErr w:type="spellEnd"/>
            <w:r>
              <w:t>, kulturelle Blüte, Träger der Modernisierung</w:t>
            </w:r>
            <w:r w:rsidR="006711CF">
              <w:t xml:space="preserve">, </w:t>
            </w:r>
            <w:r w:rsidR="00351284">
              <w:t>Segregation</w:t>
            </w:r>
            <w:r w:rsidR="006711CF">
              <w:t>,</w:t>
            </w:r>
            <w:r>
              <w:t xml:space="preserve"> Internationalisierung der armenischen Frage, Islamismus unter </w:t>
            </w:r>
            <w:proofErr w:type="spellStart"/>
            <w:r>
              <w:t>Abdülhamid</w:t>
            </w:r>
            <w:proofErr w:type="spellEnd"/>
            <w:r>
              <w:t xml:space="preserve">, </w:t>
            </w:r>
            <w:proofErr w:type="spellStart"/>
            <w:r>
              <w:t>Türkismus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4B6C04" w:rsidRDefault="007E013F" w:rsidP="004D32D6">
            <w:r>
              <w:t>AB 2-3</w:t>
            </w:r>
          </w:p>
          <w:p w:rsidR="004B6C04" w:rsidRDefault="004B6C04" w:rsidP="004D32D6"/>
          <w:p w:rsidR="004B6C04" w:rsidRDefault="004B6C04" w:rsidP="004D32D6">
            <w:r>
              <w:t xml:space="preserve">M </w:t>
            </w:r>
            <w:r w:rsidR="007E013F">
              <w:t>30-31</w:t>
            </w:r>
          </w:p>
          <w:p w:rsidR="00051CC1" w:rsidRDefault="00051CC1" w:rsidP="004D32D6"/>
          <w:p w:rsidR="00051CC1" w:rsidRPr="005E6329" w:rsidRDefault="00051CC1" w:rsidP="004D32D6">
            <w:r>
              <w:t>TA 1</w:t>
            </w:r>
          </w:p>
        </w:tc>
      </w:tr>
      <w:tr w:rsidR="004B6C04" w:rsidRPr="005E6329" w:rsidTr="00706EF5">
        <w:tc>
          <w:tcPr>
            <w:tcW w:w="1696" w:type="dxa"/>
          </w:tcPr>
          <w:p w:rsidR="004B6C04" w:rsidRPr="005E6329" w:rsidRDefault="004F187A" w:rsidP="004D32D6">
            <w:r>
              <w:t>Erarbeitung 2</w:t>
            </w:r>
          </w:p>
        </w:tc>
        <w:tc>
          <w:tcPr>
            <w:tcW w:w="6231" w:type="dxa"/>
          </w:tcPr>
          <w:p w:rsidR="004B6C04" w:rsidRPr="00CB4EFF" w:rsidRDefault="004F187A" w:rsidP="004D32D6">
            <w:pPr>
              <w:rPr>
                <w:b/>
              </w:rPr>
            </w:pPr>
            <w:r>
              <w:rPr>
                <w:b/>
              </w:rPr>
              <w:t xml:space="preserve">Balkankriege und Erster </w:t>
            </w:r>
            <w:r w:rsidR="006711CF">
              <w:rPr>
                <w:b/>
              </w:rPr>
              <w:t>Weltkrieg</w:t>
            </w:r>
            <w:r>
              <w:rPr>
                <w:b/>
              </w:rPr>
              <w:t xml:space="preserve"> als Kulisse des Völkermords (GA)</w:t>
            </w:r>
          </w:p>
          <w:p w:rsidR="00D605FF" w:rsidRDefault="00D605FF" w:rsidP="004D32D6"/>
          <w:p w:rsidR="004B6C04" w:rsidRDefault="004F187A" w:rsidP="004D32D6">
            <w:r>
              <w:lastRenderedPageBreak/>
              <w:t>Gruppenteilige Arbeit mit einem Materialpool</w:t>
            </w:r>
          </w:p>
          <w:p w:rsidR="004B6C04" w:rsidRDefault="004F187A" w:rsidP="004D32D6">
            <w:r>
              <w:t>A: Balkankriege</w:t>
            </w:r>
            <w:r w:rsidR="00BA5C8A">
              <w:t xml:space="preserve"> 1912/13</w:t>
            </w:r>
          </w:p>
          <w:p w:rsidR="004F187A" w:rsidRDefault="004F187A" w:rsidP="004D32D6">
            <w:r>
              <w:t xml:space="preserve">B: </w:t>
            </w:r>
            <w:r w:rsidR="006711CF">
              <w:t>Der erste Weltkrieg</w:t>
            </w:r>
            <w:r w:rsidR="00BA5C8A">
              <w:t xml:space="preserve"> 1914/18</w:t>
            </w:r>
          </w:p>
          <w:p w:rsidR="006711CF" w:rsidRDefault="006711CF" w:rsidP="004D32D6"/>
          <w:p w:rsidR="00BA5C8A" w:rsidRDefault="006711CF" w:rsidP="004D32D6">
            <w:r>
              <w:t xml:space="preserve">Erstelle ein Strukturschema: </w:t>
            </w:r>
          </w:p>
          <w:p w:rsidR="006711CF" w:rsidRDefault="00BA5C8A" w:rsidP="004D32D6">
            <w:r>
              <w:t>Entwicklungen, die den</w:t>
            </w:r>
            <w:r w:rsidR="006711CF">
              <w:t xml:space="preserve"> Völkermord</w:t>
            </w:r>
            <w:r>
              <w:t xml:space="preserve"> möglich machten</w:t>
            </w:r>
            <w:r w:rsidR="006711CF">
              <w:t xml:space="preserve"> (auch unter Einbeziehung von Erarbeitung 1)</w:t>
            </w:r>
          </w:p>
          <w:p w:rsidR="004B6C04" w:rsidRDefault="004B6C04" w:rsidP="004D32D6"/>
          <w:p w:rsidR="006711CF" w:rsidRPr="005E6329" w:rsidRDefault="006711CF" w:rsidP="00BA5C8A">
            <w:r>
              <w:t>(Brutalisierung und Gewalteskalation, Radikalisierung und Nationalisierung;</w:t>
            </w:r>
            <w:r w:rsidR="00BA5C8A">
              <w:t xml:space="preserve"> </w:t>
            </w:r>
            <w:r>
              <w:t xml:space="preserve">Krieg als Gelegenheit; Idee der homogenen (türkischen) Nation; sozialdarwinistische Vorstellungen der Jungtürken; Druck der Flüchtlingsbewegung; religiöser Akzent; Armenier als fünfte Kolonne an der Kaukasusfront; </w:t>
            </w:r>
            <w:r w:rsidR="00351284">
              <w:t xml:space="preserve">„armenische Dolchstoßlegende“; </w:t>
            </w:r>
            <w:r>
              <w:t xml:space="preserve">Kriegskonzeption der Mittelmächte; Niederlage von </w:t>
            </w:r>
            <w:proofErr w:type="spellStart"/>
            <w:r>
              <w:t>S</w:t>
            </w:r>
            <w:r w:rsidR="00F75A42">
              <w:t>ari</w:t>
            </w:r>
            <w:bookmarkStart w:id="0" w:name="_GoBack"/>
            <w:bookmarkEnd w:id="0"/>
            <w:r>
              <w:t>kamis</w:t>
            </w:r>
            <w:proofErr w:type="spellEnd"/>
            <w:r>
              <w:t>, Sündenbockrolle, Eskalation während der Vertreibungen)</w:t>
            </w:r>
          </w:p>
        </w:tc>
        <w:tc>
          <w:tcPr>
            <w:tcW w:w="1701" w:type="dxa"/>
          </w:tcPr>
          <w:p w:rsidR="00706EF5" w:rsidRDefault="00706EF5" w:rsidP="004D32D6"/>
          <w:p w:rsidR="00706EF5" w:rsidRDefault="00706EF5" w:rsidP="004D32D6"/>
          <w:p w:rsidR="00706EF5" w:rsidRDefault="00706EF5" w:rsidP="004D32D6"/>
          <w:p w:rsidR="00706EF5" w:rsidRDefault="00706EF5" w:rsidP="004D32D6"/>
          <w:p w:rsidR="00706EF5" w:rsidRDefault="004B6C04" w:rsidP="004D32D6">
            <w:r>
              <w:t xml:space="preserve">AB </w:t>
            </w:r>
            <w:r w:rsidR="004F187A">
              <w:t xml:space="preserve">2-4 </w:t>
            </w:r>
          </w:p>
          <w:p w:rsidR="00706EF5" w:rsidRDefault="00706EF5" w:rsidP="004D32D6">
            <w:r>
              <w:t>M 32-35</w:t>
            </w:r>
          </w:p>
          <w:p w:rsidR="00706EF5" w:rsidRDefault="00706EF5" w:rsidP="004D32D6"/>
          <w:p w:rsidR="004B6C04" w:rsidRDefault="004F187A" w:rsidP="004D32D6">
            <w:r>
              <w:t>AB 2-5</w:t>
            </w:r>
          </w:p>
          <w:p w:rsidR="004B6C04" w:rsidRDefault="00596EC3" w:rsidP="004D32D6">
            <w:r>
              <w:t>M 3</w:t>
            </w:r>
            <w:r w:rsidR="00706EF5">
              <w:t>6</w:t>
            </w:r>
            <w:r>
              <w:t>-39</w:t>
            </w:r>
          </w:p>
          <w:p w:rsidR="00051CC1" w:rsidRDefault="00051CC1" w:rsidP="004D32D6"/>
          <w:p w:rsidR="00051CC1" w:rsidRPr="005E6329" w:rsidRDefault="00051CC1" w:rsidP="004D32D6">
            <w:r>
              <w:t>TA 2</w:t>
            </w:r>
          </w:p>
        </w:tc>
      </w:tr>
      <w:tr w:rsidR="004B6C04" w:rsidRPr="005E6329" w:rsidTr="00706EF5">
        <w:tc>
          <w:tcPr>
            <w:tcW w:w="1696" w:type="dxa"/>
          </w:tcPr>
          <w:p w:rsidR="004B6C04" w:rsidRPr="005E6329" w:rsidRDefault="006711CF" w:rsidP="004D32D6">
            <w:r>
              <w:lastRenderedPageBreak/>
              <w:t>Diskussion</w:t>
            </w:r>
          </w:p>
        </w:tc>
        <w:tc>
          <w:tcPr>
            <w:tcW w:w="6231" w:type="dxa"/>
          </w:tcPr>
          <w:p w:rsidR="004B6C04" w:rsidRPr="003771A7" w:rsidRDefault="006711CF" w:rsidP="004D32D6">
            <w:pPr>
              <w:rPr>
                <w:b/>
              </w:rPr>
            </w:pPr>
            <w:r w:rsidRPr="003771A7">
              <w:rPr>
                <w:b/>
              </w:rPr>
              <w:t>Kann man den Völkermord historisch erklären?</w:t>
            </w:r>
          </w:p>
          <w:p w:rsidR="00D605FF" w:rsidRDefault="00D605FF" w:rsidP="004D32D6"/>
          <w:p w:rsidR="006711CF" w:rsidRDefault="006711CF" w:rsidP="004D32D6">
            <w:r>
              <w:t xml:space="preserve">Was sind die </w:t>
            </w:r>
            <w:r w:rsidR="007C3118">
              <w:t>entscheidenden</w:t>
            </w:r>
            <w:r>
              <w:t xml:space="preserve"> Ursachen?</w:t>
            </w:r>
          </w:p>
          <w:p w:rsidR="00BA5C8A" w:rsidRDefault="00BA5C8A" w:rsidP="004D32D6">
            <w:r>
              <w:t>(</w:t>
            </w:r>
            <w:r w:rsidR="00C324B8">
              <w:t>Kieser</w:t>
            </w:r>
            <w:r>
              <w:t>: „Ohne Ersten Weltkrieg kein Völkermord“)</w:t>
            </w:r>
          </w:p>
          <w:p w:rsidR="00051CC1" w:rsidRDefault="00051CC1" w:rsidP="004D32D6"/>
          <w:p w:rsidR="006711CF" w:rsidRDefault="006711CF" w:rsidP="004D32D6">
            <w:r>
              <w:t>Wo liegen die Grenzen des Erklärbaren?</w:t>
            </w:r>
          </w:p>
          <w:p w:rsidR="00051CC1" w:rsidRDefault="00051CC1" w:rsidP="004D32D6">
            <w:r>
              <w:t>(Ausmaß der Brutalität; Vernichtungswille und Eigendynamik; „Armenien ohne Armenier“)</w:t>
            </w:r>
          </w:p>
          <w:p w:rsidR="00051CC1" w:rsidRDefault="00051CC1" w:rsidP="007C3118"/>
          <w:p w:rsidR="006711CF" w:rsidRDefault="007C3118" w:rsidP="007C3118">
            <w:r>
              <w:t>Wer trägt Verantwortung?</w:t>
            </w:r>
          </w:p>
          <w:p w:rsidR="00051CC1" w:rsidRPr="005E6329" w:rsidRDefault="00051CC1" w:rsidP="007C3118">
            <w:r>
              <w:t>(Nationalisten/Jungtürken; untätige deutsche verbündete; europäische Großmächte; desertierte Armenier?)</w:t>
            </w:r>
          </w:p>
        </w:tc>
        <w:tc>
          <w:tcPr>
            <w:tcW w:w="1701" w:type="dxa"/>
          </w:tcPr>
          <w:p w:rsidR="004B6C04" w:rsidRPr="005E6329" w:rsidRDefault="004B6C04" w:rsidP="004D32D6"/>
        </w:tc>
      </w:tr>
      <w:tr w:rsidR="006711CF" w:rsidRPr="005E6329" w:rsidTr="00706EF5">
        <w:tc>
          <w:tcPr>
            <w:tcW w:w="1696" w:type="dxa"/>
          </w:tcPr>
          <w:p w:rsidR="006711CF" w:rsidRDefault="006711CF" w:rsidP="004D32D6">
            <w:r>
              <w:t>Ausblick</w:t>
            </w:r>
          </w:p>
        </w:tc>
        <w:tc>
          <w:tcPr>
            <w:tcW w:w="6231" w:type="dxa"/>
          </w:tcPr>
          <w:p w:rsidR="006711CF" w:rsidRDefault="006711CF" w:rsidP="004D32D6">
            <w:r w:rsidRPr="003771A7">
              <w:rPr>
                <w:b/>
              </w:rPr>
              <w:t xml:space="preserve">Der Frieden von </w:t>
            </w:r>
            <w:proofErr w:type="spellStart"/>
            <w:r w:rsidRPr="003771A7">
              <w:rPr>
                <w:b/>
              </w:rPr>
              <w:t>Sèvres</w:t>
            </w:r>
            <w:proofErr w:type="spellEnd"/>
            <w:r>
              <w:t>: Die Voraussetzung für das Verschweigen des Völkermords?</w:t>
            </w:r>
          </w:p>
          <w:p w:rsidR="006711CF" w:rsidRDefault="006711CF" w:rsidP="004D32D6"/>
          <w:p w:rsidR="003771A7" w:rsidRDefault="003771A7" w:rsidP="004D32D6">
            <w:r>
              <w:t xml:space="preserve">LV: Erläuterungen und </w:t>
            </w:r>
            <w:r w:rsidR="00534933">
              <w:t>Problematisierung</w:t>
            </w:r>
          </w:p>
        </w:tc>
        <w:tc>
          <w:tcPr>
            <w:tcW w:w="1701" w:type="dxa"/>
          </w:tcPr>
          <w:p w:rsidR="00706EF5" w:rsidRDefault="006711CF" w:rsidP="004D32D6">
            <w:r>
              <w:t xml:space="preserve">AB 2-6 (Folie) M </w:t>
            </w:r>
            <w:r w:rsidR="00596EC3">
              <w:t>40</w:t>
            </w:r>
          </w:p>
          <w:p w:rsidR="00706EF5" w:rsidRDefault="00706EF5" w:rsidP="004D32D6"/>
          <w:p w:rsidR="006711CF" w:rsidRPr="005E6329" w:rsidRDefault="00706EF5" w:rsidP="004D32D6">
            <w:r>
              <w:t xml:space="preserve">M </w:t>
            </w:r>
            <w:r w:rsidR="00534933">
              <w:t>41</w:t>
            </w:r>
            <w:r>
              <w:t xml:space="preserve"> (L)</w:t>
            </w:r>
          </w:p>
        </w:tc>
      </w:tr>
    </w:tbl>
    <w:p w:rsidR="00650D09" w:rsidRDefault="00650D09" w:rsidP="00534933">
      <w:pPr>
        <w:rPr>
          <w:sz w:val="20"/>
          <w:szCs w:val="20"/>
        </w:rPr>
      </w:pPr>
    </w:p>
    <w:p w:rsidR="00051CC1" w:rsidRPr="00051CC1" w:rsidRDefault="00051CC1" w:rsidP="00051CC1">
      <w:pPr>
        <w:spacing w:after="0" w:line="240" w:lineRule="auto"/>
        <w:rPr>
          <w:b/>
        </w:rPr>
      </w:pPr>
      <w:r w:rsidRPr="00051CC1">
        <w:rPr>
          <w:b/>
        </w:rPr>
        <w:t>TA 1: Die Sonderrolle der Armenier in Anatolien</w:t>
      </w:r>
    </w:p>
    <w:p w:rsidR="00051CC1" w:rsidRPr="00051CC1" w:rsidRDefault="00051CC1" w:rsidP="00051CC1">
      <w:pPr>
        <w:spacing w:after="120" w:line="240" w:lineRule="auto"/>
      </w:pPr>
      <w:r w:rsidRPr="00051CC1">
        <w:t xml:space="preserve">- </w:t>
      </w:r>
      <w:r w:rsidR="00DE697D">
        <w:t xml:space="preserve">traditionell </w:t>
      </w:r>
      <w:r w:rsidRPr="00051CC1">
        <w:t>Millet-System: Nicht-Gleichstellung der Religionen (rechtlich/politisch/militärisch) führt zu Segregation</w:t>
      </w:r>
    </w:p>
    <w:p w:rsidR="00051CC1" w:rsidRPr="00051CC1" w:rsidRDefault="00051CC1" w:rsidP="00051CC1">
      <w:pPr>
        <w:spacing w:after="120" w:line="240" w:lineRule="auto"/>
      </w:pPr>
      <w:r w:rsidRPr="00051CC1">
        <w:t>- Armenier als Opfer</w:t>
      </w:r>
      <w:r>
        <w:t xml:space="preserve"> von gewalttätigen Übergriffen (</w:t>
      </w:r>
      <w:r w:rsidRPr="00051CC1">
        <w:t>z.B. von Kurden)</w:t>
      </w:r>
    </w:p>
    <w:p w:rsidR="00051CC1" w:rsidRPr="00051CC1" w:rsidRDefault="00051CC1" w:rsidP="00051CC1">
      <w:pPr>
        <w:spacing w:after="120" w:line="240" w:lineRule="auto"/>
      </w:pPr>
      <w:r w:rsidRPr="00051CC1">
        <w:t xml:space="preserve">- </w:t>
      </w:r>
      <w:proofErr w:type="spellStart"/>
      <w:r w:rsidRPr="00051CC1">
        <w:t>Tanzimat</w:t>
      </w:r>
      <w:proofErr w:type="spellEnd"/>
      <w:r w:rsidRPr="00051CC1">
        <w:t xml:space="preserve"> 1839: Reformen versprechen Gleichstellung</w:t>
      </w:r>
    </w:p>
    <w:p w:rsidR="00051CC1" w:rsidRPr="00051CC1" w:rsidRDefault="00051CC1" w:rsidP="00051CC1">
      <w:pPr>
        <w:spacing w:after="120" w:line="240" w:lineRule="auto"/>
      </w:pPr>
      <w:r w:rsidRPr="00051CC1">
        <w:tab/>
        <w:t>Auslöser von kultureller und wirtschaftlicher Blüte</w:t>
      </w:r>
    </w:p>
    <w:p w:rsidR="00051CC1" w:rsidRPr="00051CC1" w:rsidRDefault="00051CC1" w:rsidP="00051CC1">
      <w:pPr>
        <w:spacing w:after="120" w:line="240" w:lineRule="auto"/>
      </w:pPr>
      <w:r w:rsidRPr="00051CC1">
        <w:tab/>
        <w:t>Armenier als Träger der Modernisierung im Osmanischen Reich</w:t>
      </w:r>
    </w:p>
    <w:p w:rsidR="00051CC1" w:rsidRPr="00051CC1" w:rsidRDefault="00051CC1" w:rsidP="00051CC1">
      <w:pPr>
        <w:spacing w:after="120" w:line="240" w:lineRule="auto"/>
      </w:pPr>
      <w:r w:rsidRPr="00051CC1">
        <w:t>- Internationalisierung der „armenische Frage“: Einmischungen der Großmächte verstärken die Außenseiterrolle</w:t>
      </w:r>
    </w:p>
    <w:p w:rsidR="00051CC1" w:rsidRPr="00051CC1" w:rsidRDefault="00051CC1" w:rsidP="00051CC1">
      <w:pPr>
        <w:spacing w:after="120" w:line="240" w:lineRule="auto"/>
      </w:pPr>
      <w:r w:rsidRPr="00051CC1">
        <w:t xml:space="preserve">- Ausgrenzung durch Islamismus von Sultan </w:t>
      </w:r>
      <w:proofErr w:type="spellStart"/>
      <w:r w:rsidRPr="00051CC1">
        <w:t>Abdülhamid</w:t>
      </w:r>
      <w:proofErr w:type="spellEnd"/>
      <w:r w:rsidRPr="00051CC1">
        <w:t xml:space="preserve"> (ab 1876)</w:t>
      </w:r>
    </w:p>
    <w:p w:rsidR="00051CC1" w:rsidRPr="00051CC1" w:rsidRDefault="00051CC1" w:rsidP="00051CC1">
      <w:pPr>
        <w:spacing w:after="120" w:line="240" w:lineRule="auto"/>
      </w:pPr>
      <w:r w:rsidRPr="00051CC1">
        <w:t>- Ausgrenzung durch türkischen Nationalismus der Jungtürken (ab 1909)</w:t>
      </w:r>
    </w:p>
    <w:p w:rsidR="00051CC1" w:rsidRPr="00DE697D" w:rsidRDefault="00051CC1" w:rsidP="00051CC1">
      <w:pPr>
        <w:spacing w:after="120" w:line="240" w:lineRule="auto"/>
        <w:rPr>
          <w:b/>
        </w:rPr>
      </w:pPr>
      <w:r w:rsidRPr="00DE697D">
        <w:rPr>
          <w:b/>
        </w:rPr>
        <w:sym w:font="Wingdings" w:char="F0E0"/>
      </w:r>
      <w:r w:rsidRPr="00DE697D">
        <w:rPr>
          <w:b/>
        </w:rPr>
        <w:t xml:space="preserve"> </w:t>
      </w:r>
      <w:r w:rsidR="00DE697D" w:rsidRPr="00DE697D">
        <w:rPr>
          <w:b/>
        </w:rPr>
        <w:t>Während des 19. Jahrhunderts tragen Modernisierung, Gegenreaktionen darauf und aufkommender Nationalismus zur Isolierung der Armenier bei.</w:t>
      </w:r>
    </w:p>
    <w:p w:rsidR="00DE697D" w:rsidRDefault="00DE697D" w:rsidP="00051CC1">
      <w:pPr>
        <w:spacing w:after="0" w:line="240" w:lineRule="auto"/>
        <w:rPr>
          <w:b/>
        </w:rPr>
      </w:pPr>
    </w:p>
    <w:p w:rsidR="00051CC1" w:rsidRDefault="00DE697D" w:rsidP="00051CC1">
      <w:pPr>
        <w:spacing w:after="0" w:line="240" w:lineRule="auto"/>
        <w:rPr>
          <w:b/>
        </w:rPr>
      </w:pPr>
      <w:r w:rsidRPr="00DE697D">
        <w:rPr>
          <w:b/>
        </w:rPr>
        <w:t>TA 2: Entwicklungen, die den Völkermord möglich machten</w:t>
      </w:r>
    </w:p>
    <w:p w:rsidR="00DE697D" w:rsidRDefault="00DE697D" w:rsidP="00051CC1">
      <w:pPr>
        <w:spacing w:after="0" w:line="240" w:lineRule="auto"/>
      </w:pPr>
    </w:p>
    <w:p w:rsidR="00DE697D" w:rsidRPr="00DE697D" w:rsidRDefault="00DE697D" w:rsidP="00DE697D">
      <w:pPr>
        <w:spacing w:after="0" w:line="240" w:lineRule="auto"/>
        <w:jc w:val="center"/>
        <w:rPr>
          <w:b/>
        </w:rPr>
      </w:pPr>
      <w:r w:rsidRPr="00DE697D">
        <w:rPr>
          <w:b/>
        </w:rPr>
        <w:t>19. Jh.: Segregation</w:t>
      </w:r>
    </w:p>
    <w:p w:rsidR="00DE697D" w:rsidRDefault="00DE697D" w:rsidP="00DE697D">
      <w:pPr>
        <w:spacing w:after="0" w:line="240" w:lineRule="auto"/>
        <w:jc w:val="center"/>
      </w:pPr>
      <w:r>
        <w:t>Emanzipation und kulturelle Blüte</w:t>
      </w:r>
    </w:p>
    <w:p w:rsidR="00DE697D" w:rsidRDefault="00DE697D" w:rsidP="00DE697D">
      <w:pPr>
        <w:spacing w:after="0" w:line="240" w:lineRule="auto"/>
        <w:jc w:val="center"/>
      </w:pPr>
      <w:r>
        <w:t>lösen Neid aus</w:t>
      </w:r>
    </w:p>
    <w:p w:rsidR="00DE697D" w:rsidRDefault="00DE697D" w:rsidP="00DE697D">
      <w:pPr>
        <w:spacing w:after="0" w:line="240" w:lineRule="auto"/>
        <w:jc w:val="center"/>
      </w:pPr>
      <w:r>
        <w:t>Islamismus</w:t>
      </w:r>
    </w:p>
    <w:p w:rsidR="00DE697D" w:rsidRDefault="00DE697D" w:rsidP="00051CC1">
      <w:pPr>
        <w:spacing w:after="0" w:line="240" w:lineRule="auto"/>
      </w:pPr>
    </w:p>
    <w:p w:rsidR="00DE697D" w:rsidRPr="00DE697D" w:rsidRDefault="00DE697D" w:rsidP="00051CC1">
      <w:pPr>
        <w:spacing w:after="0" w:line="240" w:lineRule="auto"/>
        <w:rPr>
          <w:b/>
        </w:rPr>
      </w:pPr>
      <w:r w:rsidRPr="00DE697D">
        <w:rPr>
          <w:b/>
        </w:rPr>
        <w:t>Balkankriege</w:t>
      </w:r>
      <w:r w:rsidRPr="00DE697D">
        <w:rPr>
          <w:b/>
        </w:rPr>
        <w:tab/>
      </w:r>
      <w:r w:rsidRPr="00DE697D">
        <w:rPr>
          <w:b/>
        </w:rPr>
        <w:tab/>
      </w:r>
      <w:r w:rsidRPr="00DE697D">
        <w:rPr>
          <w:b/>
        </w:rPr>
        <w:tab/>
      </w:r>
      <w:r w:rsidRPr="00DE697D">
        <w:rPr>
          <w:b/>
        </w:rPr>
        <w:tab/>
      </w:r>
      <w:r w:rsidRPr="00DE697D">
        <w:rPr>
          <w:b/>
        </w:rPr>
        <w:tab/>
      </w:r>
      <w:r w:rsidRPr="00DE697D">
        <w:rPr>
          <w:b/>
        </w:rPr>
        <w:tab/>
      </w:r>
      <w:r w:rsidRPr="00DE697D">
        <w:rPr>
          <w:b/>
        </w:rPr>
        <w:tab/>
      </w:r>
      <w:r w:rsidRPr="00DE697D">
        <w:rPr>
          <w:b/>
        </w:rPr>
        <w:tab/>
        <w:t>1. Weltkrieg</w:t>
      </w:r>
    </w:p>
    <w:p w:rsidR="00DE697D" w:rsidRDefault="00DE697D" w:rsidP="00051CC1">
      <w:pPr>
        <w:spacing w:after="0" w:line="240" w:lineRule="auto"/>
      </w:pPr>
      <w:r>
        <w:t>Gewalteskalation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Front im Osten Anatoliens</w:t>
      </w:r>
    </w:p>
    <w:p w:rsidR="00DE697D" w:rsidRDefault="00DE697D" w:rsidP="00051CC1">
      <w:pPr>
        <w:spacing w:after="0" w:line="240" w:lineRule="auto"/>
      </w:pPr>
      <w:r>
        <w:t>Brutalisierung</w:t>
      </w:r>
      <w:r>
        <w:tab/>
      </w:r>
      <w:r>
        <w:tab/>
      </w:r>
      <w:r>
        <w:tab/>
      </w:r>
      <w:r>
        <w:tab/>
      </w:r>
      <w:r w:rsidRPr="00DE697D">
        <w:rPr>
          <w:b/>
        </w:rPr>
        <w:t>ARMENIER</w:t>
      </w:r>
      <w:r>
        <w:tab/>
      </w:r>
      <w:r>
        <w:tab/>
        <w:t xml:space="preserve">„Dolchstoßlegende“: </w:t>
      </w:r>
    </w:p>
    <w:p w:rsidR="00DE697D" w:rsidRDefault="00DE697D" w:rsidP="00051CC1">
      <w:pPr>
        <w:spacing w:after="0" w:line="240" w:lineRule="auto"/>
      </w:pPr>
      <w:r>
        <w:t xml:space="preserve">Vertreibungen: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Sündenbock</w:t>
      </w:r>
    </w:p>
    <w:p w:rsidR="00DE697D" w:rsidRDefault="00DE697D" w:rsidP="00051CC1">
      <w:pPr>
        <w:spacing w:after="0" w:line="240" w:lineRule="auto"/>
      </w:pPr>
      <w:r>
        <w:t>Flüchtlinge nach Anatolien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E8"/>
      </w:r>
    </w:p>
    <w:p w:rsidR="00DE697D" w:rsidRDefault="00DE697D" w:rsidP="00051CC1">
      <w:pPr>
        <w:spacing w:after="0" w:line="240" w:lineRule="auto"/>
      </w:pPr>
      <w:r>
        <w:t>Osmanisches Reich in der Defensive</w:t>
      </w:r>
      <w:r>
        <w:tab/>
      </w:r>
      <w:r>
        <w:tab/>
      </w:r>
      <w:r>
        <w:tab/>
      </w:r>
      <w:r>
        <w:tab/>
        <w:t>Anlass/Gelegenheit</w:t>
      </w:r>
    </w:p>
    <w:p w:rsidR="00DE697D" w:rsidRDefault="00DE697D" w:rsidP="00051CC1">
      <w:pPr>
        <w:spacing w:after="0" w:line="240" w:lineRule="auto"/>
      </w:pPr>
    </w:p>
    <w:p w:rsidR="00DE697D" w:rsidRDefault="00DE697D" w:rsidP="00051CC1">
      <w:pPr>
        <w:spacing w:after="0" w:line="240" w:lineRule="auto"/>
      </w:pPr>
    </w:p>
    <w:p w:rsidR="00DE697D" w:rsidRPr="00DE697D" w:rsidRDefault="00DE697D" w:rsidP="00DE697D">
      <w:pPr>
        <w:spacing w:after="0" w:line="240" w:lineRule="auto"/>
        <w:jc w:val="center"/>
        <w:rPr>
          <w:b/>
        </w:rPr>
      </w:pPr>
      <w:r w:rsidRPr="00DE697D">
        <w:rPr>
          <w:b/>
        </w:rPr>
        <w:t>20. Jh./ab 1909: Jungtürken</w:t>
      </w:r>
    </w:p>
    <w:p w:rsidR="00DE697D" w:rsidRDefault="00DE697D" w:rsidP="00DE697D">
      <w:pPr>
        <w:spacing w:after="0" w:line="240" w:lineRule="auto"/>
        <w:jc w:val="center"/>
      </w:pPr>
      <w:r>
        <w:t>Idee der homogenen Nation</w:t>
      </w:r>
    </w:p>
    <w:p w:rsidR="00DE697D" w:rsidRPr="00DE697D" w:rsidRDefault="00DE697D" w:rsidP="00DE697D">
      <w:pPr>
        <w:spacing w:after="0" w:line="240" w:lineRule="auto"/>
        <w:jc w:val="center"/>
      </w:pPr>
      <w:r>
        <w:t>Sozialdarwinismus</w:t>
      </w:r>
    </w:p>
    <w:sectPr w:rsidR="00DE697D" w:rsidRPr="00DE697D" w:rsidSect="0033329B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30D"/>
    <w:multiLevelType w:val="multilevel"/>
    <w:tmpl w:val="028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82A77"/>
    <w:multiLevelType w:val="multilevel"/>
    <w:tmpl w:val="A48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F796D"/>
    <w:multiLevelType w:val="multilevel"/>
    <w:tmpl w:val="2A8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FC"/>
    <w:rsid w:val="000047FC"/>
    <w:rsid w:val="000078A9"/>
    <w:rsid w:val="00021DFD"/>
    <w:rsid w:val="00030B19"/>
    <w:rsid w:val="00051CC1"/>
    <w:rsid w:val="00055A34"/>
    <w:rsid w:val="0007748E"/>
    <w:rsid w:val="00083384"/>
    <w:rsid w:val="001075AC"/>
    <w:rsid w:val="00140338"/>
    <w:rsid w:val="00145861"/>
    <w:rsid w:val="0016163D"/>
    <w:rsid w:val="00162921"/>
    <w:rsid w:val="001749FC"/>
    <w:rsid w:val="001806F6"/>
    <w:rsid w:val="0018737F"/>
    <w:rsid w:val="001C35E6"/>
    <w:rsid w:val="001C38DF"/>
    <w:rsid w:val="001C6744"/>
    <w:rsid w:val="001E7EA3"/>
    <w:rsid w:val="00215D7D"/>
    <w:rsid w:val="0025015B"/>
    <w:rsid w:val="002874C6"/>
    <w:rsid w:val="00303F65"/>
    <w:rsid w:val="0033329B"/>
    <w:rsid w:val="003475F1"/>
    <w:rsid w:val="00351284"/>
    <w:rsid w:val="00375AAA"/>
    <w:rsid w:val="003771A7"/>
    <w:rsid w:val="003B66A0"/>
    <w:rsid w:val="003D1F9F"/>
    <w:rsid w:val="003F13EB"/>
    <w:rsid w:val="003F2137"/>
    <w:rsid w:val="00452022"/>
    <w:rsid w:val="00456441"/>
    <w:rsid w:val="004643FC"/>
    <w:rsid w:val="0048781F"/>
    <w:rsid w:val="004B21C6"/>
    <w:rsid w:val="004B6C04"/>
    <w:rsid w:val="004C5D80"/>
    <w:rsid w:val="004D6893"/>
    <w:rsid w:val="004D7601"/>
    <w:rsid w:val="004F187A"/>
    <w:rsid w:val="004F5C71"/>
    <w:rsid w:val="005032B8"/>
    <w:rsid w:val="00534933"/>
    <w:rsid w:val="005532E6"/>
    <w:rsid w:val="00554FA0"/>
    <w:rsid w:val="00570236"/>
    <w:rsid w:val="00596EC3"/>
    <w:rsid w:val="005E1261"/>
    <w:rsid w:val="006429B2"/>
    <w:rsid w:val="00650D09"/>
    <w:rsid w:val="006711CF"/>
    <w:rsid w:val="006B670F"/>
    <w:rsid w:val="00706EF5"/>
    <w:rsid w:val="007A464B"/>
    <w:rsid w:val="007C3118"/>
    <w:rsid w:val="007C6F64"/>
    <w:rsid w:val="007D369A"/>
    <w:rsid w:val="007E013F"/>
    <w:rsid w:val="00820850"/>
    <w:rsid w:val="008B40A1"/>
    <w:rsid w:val="008C7314"/>
    <w:rsid w:val="00902E14"/>
    <w:rsid w:val="00960CDD"/>
    <w:rsid w:val="00961BD4"/>
    <w:rsid w:val="00975107"/>
    <w:rsid w:val="009B3A29"/>
    <w:rsid w:val="009D14CA"/>
    <w:rsid w:val="009D3C24"/>
    <w:rsid w:val="009D4119"/>
    <w:rsid w:val="00A30F80"/>
    <w:rsid w:val="00A527BA"/>
    <w:rsid w:val="00A8700C"/>
    <w:rsid w:val="00AB4CC1"/>
    <w:rsid w:val="00AD6787"/>
    <w:rsid w:val="00AE4801"/>
    <w:rsid w:val="00B454A1"/>
    <w:rsid w:val="00BA5C8A"/>
    <w:rsid w:val="00BB1B90"/>
    <w:rsid w:val="00C1321C"/>
    <w:rsid w:val="00C324B8"/>
    <w:rsid w:val="00C910FF"/>
    <w:rsid w:val="00CA314E"/>
    <w:rsid w:val="00CC3223"/>
    <w:rsid w:val="00D04E1D"/>
    <w:rsid w:val="00D114A2"/>
    <w:rsid w:val="00D338EB"/>
    <w:rsid w:val="00D52F92"/>
    <w:rsid w:val="00D605FF"/>
    <w:rsid w:val="00D7513A"/>
    <w:rsid w:val="00D8110C"/>
    <w:rsid w:val="00D92844"/>
    <w:rsid w:val="00DA726B"/>
    <w:rsid w:val="00DE697D"/>
    <w:rsid w:val="00DF0631"/>
    <w:rsid w:val="00DF54BD"/>
    <w:rsid w:val="00E7200C"/>
    <w:rsid w:val="00EA710B"/>
    <w:rsid w:val="00EC6E47"/>
    <w:rsid w:val="00EF1547"/>
    <w:rsid w:val="00EF3374"/>
    <w:rsid w:val="00F06301"/>
    <w:rsid w:val="00F65B00"/>
    <w:rsid w:val="00F75A42"/>
    <w:rsid w:val="00F830E8"/>
    <w:rsid w:val="00FA01FA"/>
    <w:rsid w:val="00FB304C"/>
    <w:rsid w:val="00FD607D"/>
    <w:rsid w:val="00FD62CE"/>
    <w:rsid w:val="00FE1719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0F2B"/>
  <w15:chartTrackingRefBased/>
  <w15:docId w15:val="{E75180AE-B0B2-4DF8-B443-A8F6A960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749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C3223"/>
    <w:rPr>
      <w:color w:val="0000FF"/>
      <w:u w:val="single"/>
    </w:rPr>
  </w:style>
  <w:style w:type="character" w:customStyle="1" w:styleId="dradioimagesubtitle">
    <w:name w:val="dradioimagesubtitle"/>
    <w:basedOn w:val="Absatz-Standardschriftart"/>
    <w:rsid w:val="000774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2B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B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Grupp</dc:creator>
  <cp:keywords/>
  <dc:description/>
  <cp:lastModifiedBy>Dieter Grupp</cp:lastModifiedBy>
  <cp:revision>12</cp:revision>
  <cp:lastPrinted>2017-01-08T11:27:00Z</cp:lastPrinted>
  <dcterms:created xsi:type="dcterms:W3CDTF">2017-01-08T12:16:00Z</dcterms:created>
  <dcterms:modified xsi:type="dcterms:W3CDTF">2017-05-22T08:18:00Z</dcterms:modified>
</cp:coreProperties>
</file>