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E1C" w:rsidRPr="0012768D" w:rsidRDefault="00431E1C" w:rsidP="0043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2768D">
        <w:rPr>
          <w:b/>
          <w:bCs/>
        </w:rPr>
        <w:t>Westeuropa nach 1945 – Wege in die postindustrielle Zivilgesellschaft</w:t>
      </w:r>
    </w:p>
    <w:p w:rsidR="00431E1C" w:rsidRDefault="00431E1C" w:rsidP="00431E1C"/>
    <w:p w:rsidR="00431E1C" w:rsidRPr="0012768D" w:rsidRDefault="00431E1C" w:rsidP="00431E1C">
      <w:pPr>
        <w:rPr>
          <w:b/>
          <w:bCs/>
        </w:rPr>
      </w:pPr>
      <w:r w:rsidRPr="0012768D">
        <w:rPr>
          <w:b/>
          <w:bCs/>
        </w:rPr>
        <w:t xml:space="preserve">Doppelstunde: </w:t>
      </w:r>
      <w:r>
        <w:rPr>
          <w:b/>
          <w:bCs/>
        </w:rPr>
        <w:t xml:space="preserve">Der </w:t>
      </w:r>
      <w:r w:rsidRPr="0012768D">
        <w:rPr>
          <w:b/>
          <w:bCs/>
        </w:rPr>
        <w:t xml:space="preserve">Strukturwandel </w:t>
      </w:r>
      <w:r>
        <w:rPr>
          <w:b/>
          <w:bCs/>
        </w:rPr>
        <w:t>verändert Westeuropa</w:t>
      </w:r>
      <w:r w:rsidRPr="0012768D">
        <w:rPr>
          <w:b/>
          <w:bCs/>
        </w:rPr>
        <w:t xml:space="preserve"> –</w:t>
      </w:r>
      <w:r>
        <w:rPr>
          <w:b/>
          <w:bCs/>
        </w:rPr>
        <w:t xml:space="preserve"> das Ende des Nachkriegsbooms</w:t>
      </w:r>
    </w:p>
    <w:p w:rsidR="00431E1C" w:rsidRDefault="00431E1C" w:rsidP="00431E1C"/>
    <w:p w:rsidR="00431E1C" w:rsidRDefault="00431E1C" w:rsidP="00431E1C">
      <w:pPr>
        <w:rPr>
          <w:b/>
          <w:bCs/>
        </w:rPr>
      </w:pPr>
      <w:r w:rsidRPr="00A2060B">
        <w:rPr>
          <w:b/>
          <w:bCs/>
        </w:rPr>
        <w:t xml:space="preserve">M1 </w:t>
      </w:r>
      <w:r>
        <w:rPr>
          <w:b/>
          <w:bCs/>
        </w:rPr>
        <w:t>Albumcover der in den 1970er und 1980ern sehr populären britischen Band Supertramp</w:t>
      </w:r>
    </w:p>
    <w:p w:rsidR="00431E1C" w:rsidRPr="00A2060B" w:rsidRDefault="00431E1C" w:rsidP="00431E1C">
      <w:pPr>
        <w:rPr>
          <w:b/>
          <w:bCs/>
        </w:rPr>
      </w:pPr>
    </w:p>
    <w:p w:rsidR="00431E1C" w:rsidRPr="00A2060B" w:rsidRDefault="00431E1C" w:rsidP="00470443">
      <w:pPr>
        <w:rPr>
          <w:sz w:val="20"/>
          <w:szCs w:val="20"/>
        </w:rPr>
      </w:pPr>
      <w:r w:rsidRPr="00A2060B">
        <w:rPr>
          <w:sz w:val="20"/>
          <w:szCs w:val="20"/>
        </w:rPr>
        <w:t>https://en.wikipedia.org/wiki/Crisis%3F_What_Crisis%3F#/media/File:Supertramp_-_Crisis.jpg</w:t>
      </w:r>
    </w:p>
    <w:p w:rsidR="00431E1C" w:rsidRDefault="00431E1C" w:rsidP="00431E1C"/>
    <w:p w:rsidR="00431E1C" w:rsidRDefault="00431E1C" w:rsidP="00431E1C">
      <w:r w:rsidRPr="00BA499F">
        <w:rPr>
          <w:b/>
          <w:bCs/>
        </w:rPr>
        <w:t>Aufgabe:</w:t>
      </w:r>
      <w:r>
        <w:t xml:space="preserve"> Analysiere das Albumcover und beschreibe mögliche Bezüge zur damaligen wirtschaftlichen und gesellschaftlichen Situation in Westeuropa.</w:t>
      </w:r>
    </w:p>
    <w:p w:rsidR="00431E1C" w:rsidRDefault="00431E1C" w:rsidP="00431E1C"/>
    <w:p w:rsidR="00431E1C" w:rsidRPr="003A2729" w:rsidRDefault="00431E1C" w:rsidP="00431E1C">
      <w:pPr>
        <w:rPr>
          <w:b/>
          <w:bCs/>
        </w:rPr>
      </w:pPr>
      <w:r w:rsidRPr="003A2729">
        <w:rPr>
          <w:b/>
          <w:bCs/>
        </w:rPr>
        <w:t>M2</w:t>
      </w:r>
      <w:r>
        <w:rPr>
          <w:b/>
          <w:bCs/>
        </w:rPr>
        <w:t>:</w:t>
      </w:r>
      <w:r w:rsidRPr="003A2729">
        <w:rPr>
          <w:b/>
          <w:bCs/>
        </w:rPr>
        <w:t xml:space="preserve"> Mystery</w:t>
      </w:r>
    </w:p>
    <w:p w:rsidR="00431E1C" w:rsidRDefault="00431E1C" w:rsidP="00431E1C"/>
    <w:p w:rsidR="00431E1C" w:rsidRDefault="00431E1C" w:rsidP="00431E1C">
      <w:r w:rsidRPr="00567ED8">
        <w:rPr>
          <w:b/>
          <w:bCs/>
        </w:rPr>
        <w:t>Aufgabe:</w:t>
      </w:r>
      <w:r>
        <w:t xml:space="preserve"> Erarbeitet grundlegende Veränderungen in Westeuropa </w:t>
      </w:r>
      <w:r w:rsidR="00F30BD1">
        <w:t>ab den 1970ern</w:t>
      </w:r>
      <w:r>
        <w:t xml:space="preserve">, indem ihr </w:t>
      </w:r>
      <w:r w:rsidR="00470443">
        <w:t>die folgenden Beispiele</w:t>
      </w:r>
      <w:r>
        <w:t xml:space="preserve"> logisch miteinander verknüpft</w:t>
      </w:r>
      <w:r w:rsidR="00470443">
        <w:t xml:space="preserve"> und gliedert</w:t>
      </w:r>
      <w:r>
        <w:t>.</w:t>
      </w:r>
    </w:p>
    <w:p w:rsidR="00431E1C" w:rsidRPr="003A2729" w:rsidRDefault="00431E1C" w:rsidP="00431E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091"/>
        <w:gridCol w:w="2614"/>
      </w:tblGrid>
      <w:tr w:rsidR="00431E1C" w:rsidRPr="00B905FB" w:rsidTr="00A56DB6">
        <w:tc>
          <w:tcPr>
            <w:tcW w:w="3564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>Die OPEC (die Organisation Erdöl exportierender Länder) erhöht 1973 den Preis pro Barrel von 3 auf 12 Dollar, 1979 von 16 auf 24 Dollar.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>Großbritannien beginnt in den 1980ern mit der Privatisierung von staatlichen Unternehmen, z.B. in der Stahl- und Automobilindustrie, der Bergwerke und der Kommunikation.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>Im Lauf der 1980er werden in einigen westeuropäischen Ländern öffentliche Dienstleistungen (z.B. Verkehr, Kommunikation, Medien, Elektrizität, Wasser, Gas) privatisiert.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Statt der Industriebeschäftigung dominiert </w:t>
            </w:r>
            <w:r w:rsidR="00F30BD1" w:rsidRPr="00B905FB">
              <w:rPr>
                <w:sz w:val="18"/>
                <w:szCs w:val="18"/>
              </w:rPr>
              <w:t xml:space="preserve">zunehmend </w:t>
            </w:r>
            <w:r w:rsidRPr="00B905FB">
              <w:rPr>
                <w:sz w:val="18"/>
                <w:szCs w:val="18"/>
              </w:rPr>
              <w:t>die Dienstleistungsgesellschaft.</w:t>
            </w:r>
          </w:p>
          <w:p w:rsidR="00431E1C" w:rsidRPr="00B905FB" w:rsidRDefault="00431E1C" w:rsidP="00A56DB6">
            <w:pPr>
              <w:rPr>
                <w:sz w:val="18"/>
                <w:szCs w:val="18"/>
              </w:rPr>
            </w:pPr>
          </w:p>
        </w:tc>
      </w:tr>
      <w:tr w:rsidR="00431E1C" w:rsidRPr="00B905FB" w:rsidTr="00A56DB6">
        <w:tc>
          <w:tcPr>
            <w:tcW w:w="3564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>Die verstärkte Globalisierung verschärft die weltweite Konkurrenz.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Die Formen von Arbeit, Familien, Konsum und Werte verändern sich </w:t>
            </w:r>
            <w:r w:rsidR="00F30BD1" w:rsidRPr="00B905FB">
              <w:rPr>
                <w:sz w:val="18"/>
                <w:szCs w:val="18"/>
              </w:rPr>
              <w:t xml:space="preserve">ab den 1970ern </w:t>
            </w:r>
            <w:r w:rsidRPr="00B905FB">
              <w:rPr>
                <w:sz w:val="18"/>
                <w:szCs w:val="18"/>
              </w:rPr>
              <w:t>rasch, sie werden vielfältiger.</w:t>
            </w:r>
          </w:p>
        </w:tc>
        <w:tc>
          <w:tcPr>
            <w:tcW w:w="3565" w:type="dxa"/>
          </w:tcPr>
          <w:p w:rsidR="00431E1C" w:rsidRPr="00B905FB" w:rsidRDefault="00F30BD1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>Ab den 1970ern steigt der</w:t>
            </w:r>
            <w:r w:rsidR="00431E1C" w:rsidRPr="00B905FB">
              <w:rPr>
                <w:sz w:val="18"/>
                <w:szCs w:val="18"/>
              </w:rPr>
              <w:t xml:space="preserve"> Lebensstandard in manchen Ländern nur noch langsam, wenn überhaupt.</w:t>
            </w:r>
          </w:p>
        </w:tc>
        <w:tc>
          <w:tcPr>
            <w:tcW w:w="3565" w:type="dxa"/>
          </w:tcPr>
          <w:p w:rsidR="00431E1C" w:rsidRPr="00B905FB" w:rsidRDefault="00F30BD1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>Ende der 1970er wird die d</w:t>
            </w:r>
            <w:r w:rsidR="00431E1C" w:rsidRPr="00B905FB">
              <w:rPr>
                <w:sz w:val="18"/>
                <w:szCs w:val="18"/>
              </w:rPr>
              <w:t>ie wirtschaftspolitische Vorstellung von einer antizyklischen Wirtschaftspolitik (Keynesianismus) zunehmend kritisiert.</w:t>
            </w:r>
          </w:p>
        </w:tc>
      </w:tr>
      <w:tr w:rsidR="00431E1C" w:rsidRPr="00B905FB" w:rsidTr="00A56DB6">
        <w:tc>
          <w:tcPr>
            <w:tcW w:w="3564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Die internationale Verflechtung von Arbeit, Kapital und Waren nimmt </w:t>
            </w:r>
            <w:r w:rsidR="00F30BD1" w:rsidRPr="00B905FB">
              <w:rPr>
                <w:sz w:val="18"/>
                <w:szCs w:val="18"/>
              </w:rPr>
              <w:t xml:space="preserve">ab den 1980ern </w:t>
            </w:r>
            <w:r w:rsidRPr="00B905FB">
              <w:rPr>
                <w:sz w:val="18"/>
                <w:szCs w:val="18"/>
              </w:rPr>
              <w:t>zu, daher steigt auch die Zahl internationaler Konzerne.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Das Währungssystem von </w:t>
            </w:r>
            <w:proofErr w:type="spellStart"/>
            <w:r w:rsidRPr="00B905FB">
              <w:rPr>
                <w:sz w:val="18"/>
                <w:szCs w:val="18"/>
              </w:rPr>
              <w:t>Bretton</w:t>
            </w:r>
            <w:proofErr w:type="spellEnd"/>
            <w:r w:rsidRPr="00B905FB">
              <w:rPr>
                <w:sz w:val="18"/>
                <w:szCs w:val="18"/>
              </w:rPr>
              <w:t xml:space="preserve"> Woods (feste Wechselkurse auf der Basis des Dollars als Leitwährung) wird 1973 aufgegeben.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Die Inflation nimmt </w:t>
            </w:r>
            <w:r w:rsidR="00F30BD1" w:rsidRPr="00B905FB">
              <w:rPr>
                <w:sz w:val="18"/>
                <w:szCs w:val="18"/>
              </w:rPr>
              <w:t xml:space="preserve">seit Beginn der 1970er </w:t>
            </w:r>
            <w:r w:rsidRPr="00B905FB">
              <w:rPr>
                <w:sz w:val="18"/>
                <w:szCs w:val="18"/>
              </w:rPr>
              <w:t>in vielen Staaten zu, z.B. in Europa um das Zweieinhalbfache (in Großbritannien vervierfachten sich die Preise fast).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In vielen westlichen Ländern stehen die Menschen der Zukunft und den Regierungen skeptisch gegenüber. Das führt </w:t>
            </w:r>
            <w:r w:rsidR="00F30BD1" w:rsidRPr="00B905FB">
              <w:rPr>
                <w:sz w:val="18"/>
                <w:szCs w:val="18"/>
              </w:rPr>
              <w:t xml:space="preserve">in den 1970ern </w:t>
            </w:r>
            <w:r w:rsidRPr="00B905FB">
              <w:rPr>
                <w:sz w:val="18"/>
                <w:szCs w:val="18"/>
              </w:rPr>
              <w:t>oft zu neuen Protestbewegungen und zur Neugründung von Parteien.</w:t>
            </w:r>
          </w:p>
        </w:tc>
      </w:tr>
      <w:tr w:rsidR="00431E1C" w:rsidRPr="00B905FB" w:rsidTr="00A56DB6">
        <w:tc>
          <w:tcPr>
            <w:tcW w:w="3564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Das Wirtschaftswachstum </w:t>
            </w:r>
            <w:r w:rsidR="00F30BD1" w:rsidRPr="00B905FB">
              <w:rPr>
                <w:sz w:val="18"/>
                <w:szCs w:val="18"/>
              </w:rPr>
              <w:t xml:space="preserve">in Westeuropa </w:t>
            </w:r>
            <w:r w:rsidRPr="00B905FB">
              <w:rPr>
                <w:sz w:val="18"/>
                <w:szCs w:val="18"/>
              </w:rPr>
              <w:t>verlangsamt sich</w:t>
            </w:r>
            <w:r w:rsidR="00F30BD1" w:rsidRPr="00B905FB">
              <w:rPr>
                <w:sz w:val="18"/>
                <w:szCs w:val="18"/>
              </w:rPr>
              <w:t xml:space="preserve"> in den 1970ern</w:t>
            </w:r>
            <w:r w:rsidRPr="00B905FB">
              <w:rPr>
                <w:sz w:val="18"/>
                <w:szCs w:val="18"/>
              </w:rPr>
              <w:t>, die Wachstumsraten sinken von ungefähr 4% auf 2%.</w:t>
            </w:r>
          </w:p>
        </w:tc>
        <w:tc>
          <w:tcPr>
            <w:tcW w:w="3565" w:type="dxa"/>
          </w:tcPr>
          <w:p w:rsidR="00431E1C" w:rsidRPr="00B905FB" w:rsidRDefault="00F30BD1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>Ab den 1980ern nimmt d</w:t>
            </w:r>
            <w:r w:rsidR="00431E1C" w:rsidRPr="00B905FB">
              <w:rPr>
                <w:sz w:val="18"/>
                <w:szCs w:val="18"/>
              </w:rPr>
              <w:t>ie gesellschaftliche Ungleichheit zu.</w:t>
            </w:r>
          </w:p>
          <w:p w:rsidR="00431E1C" w:rsidRPr="00B905FB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Viele westliche Staaten konzentrieren sich </w:t>
            </w:r>
            <w:r w:rsidR="00F30BD1" w:rsidRPr="00B905FB">
              <w:rPr>
                <w:sz w:val="18"/>
                <w:szCs w:val="18"/>
              </w:rPr>
              <w:t xml:space="preserve">in den 1980ern </w:t>
            </w:r>
            <w:r w:rsidRPr="00B905FB">
              <w:rPr>
                <w:sz w:val="18"/>
                <w:szCs w:val="18"/>
              </w:rPr>
              <w:t xml:space="preserve">vor allem auf den Abbau der Staatsschulden, </w:t>
            </w:r>
            <w:r w:rsidR="00AB626F" w:rsidRPr="00B905FB">
              <w:rPr>
                <w:sz w:val="18"/>
                <w:szCs w:val="18"/>
              </w:rPr>
              <w:t>die</w:t>
            </w:r>
            <w:r w:rsidRPr="00B905FB">
              <w:rPr>
                <w:sz w:val="18"/>
                <w:szCs w:val="18"/>
              </w:rPr>
              <w:t xml:space="preserve"> Bekämpfung der Inflation und den Rückbau des Sozialstaates.</w:t>
            </w:r>
          </w:p>
          <w:p w:rsidR="00431E1C" w:rsidRPr="00B905FB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Die wirtschaftspolitische Vorstellung der Ablehnung des Wohlfahrtsstaates und der staatlichen Steuerung der Konjunktur findet </w:t>
            </w:r>
            <w:r w:rsidR="00F30BD1" w:rsidRPr="00B905FB">
              <w:rPr>
                <w:sz w:val="18"/>
                <w:szCs w:val="18"/>
              </w:rPr>
              <w:t xml:space="preserve">Ende der 1970er </w:t>
            </w:r>
            <w:r w:rsidRPr="00B905FB">
              <w:rPr>
                <w:sz w:val="18"/>
                <w:szCs w:val="18"/>
              </w:rPr>
              <w:t>zunehmend Anhänger, wie auch die Idee, dass ein freier Markt ohne staatliche Kontrolle für die Wirtschaft am besten ist.</w:t>
            </w:r>
          </w:p>
        </w:tc>
      </w:tr>
      <w:tr w:rsidR="00431E1C" w:rsidRPr="00B905FB" w:rsidTr="00A56DB6">
        <w:tc>
          <w:tcPr>
            <w:tcW w:w="3564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Die Zahl der Langzeitarbeitslosen nimmt </w:t>
            </w:r>
            <w:r w:rsidR="00F30BD1" w:rsidRPr="00B905FB">
              <w:rPr>
                <w:sz w:val="18"/>
                <w:szCs w:val="18"/>
              </w:rPr>
              <w:t xml:space="preserve">ab den 1980ern </w:t>
            </w:r>
            <w:r w:rsidRPr="00B905FB">
              <w:rPr>
                <w:sz w:val="18"/>
                <w:szCs w:val="18"/>
              </w:rPr>
              <w:t>zu.</w:t>
            </w:r>
          </w:p>
          <w:p w:rsidR="00431E1C" w:rsidRPr="00B905FB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Viele Unternehmen lagern </w:t>
            </w:r>
            <w:r w:rsidR="00F30BD1" w:rsidRPr="00B905FB">
              <w:rPr>
                <w:sz w:val="18"/>
                <w:szCs w:val="18"/>
              </w:rPr>
              <w:t xml:space="preserve">ab den 1980ern </w:t>
            </w:r>
            <w:r w:rsidRPr="00B905FB">
              <w:rPr>
                <w:sz w:val="18"/>
                <w:szCs w:val="18"/>
              </w:rPr>
              <w:t>Produktionsstandorte und Arbeitsplätze in kostengünstigere Länder aus.</w:t>
            </w:r>
          </w:p>
          <w:p w:rsidR="00431E1C" w:rsidRPr="00B905FB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Die zunehmende </w:t>
            </w:r>
            <w:proofErr w:type="spellStart"/>
            <w:r w:rsidRPr="00B905FB">
              <w:rPr>
                <w:sz w:val="18"/>
                <w:szCs w:val="18"/>
              </w:rPr>
              <w:t>Massenarbeitslosig-keit</w:t>
            </w:r>
            <w:proofErr w:type="spellEnd"/>
            <w:r w:rsidRPr="00B905FB">
              <w:rPr>
                <w:sz w:val="18"/>
                <w:szCs w:val="18"/>
              </w:rPr>
              <w:t xml:space="preserve"> geht auch in wirtschaftlichen </w:t>
            </w:r>
            <w:proofErr w:type="spellStart"/>
            <w:r w:rsidRPr="00B905FB">
              <w:rPr>
                <w:sz w:val="18"/>
                <w:szCs w:val="18"/>
              </w:rPr>
              <w:t>Aufschwungphasen</w:t>
            </w:r>
            <w:proofErr w:type="spellEnd"/>
            <w:r w:rsidRPr="00B905FB">
              <w:rPr>
                <w:sz w:val="18"/>
                <w:szCs w:val="18"/>
              </w:rPr>
              <w:t xml:space="preserve"> nicht zurück. Um 1980 liegt der westeuropäische Durchschnitt bei 6%.</w:t>
            </w:r>
          </w:p>
        </w:tc>
        <w:tc>
          <w:tcPr>
            <w:tcW w:w="3565" w:type="dxa"/>
          </w:tcPr>
          <w:p w:rsidR="00431E1C" w:rsidRPr="00B905FB" w:rsidRDefault="00431E1C" w:rsidP="00A56DB6">
            <w:pPr>
              <w:rPr>
                <w:sz w:val="18"/>
                <w:szCs w:val="18"/>
              </w:rPr>
            </w:pPr>
            <w:r w:rsidRPr="00B905FB">
              <w:rPr>
                <w:sz w:val="18"/>
                <w:szCs w:val="18"/>
              </w:rPr>
              <w:t xml:space="preserve">Die Vielfalt von Konsumprodukten nimmt </w:t>
            </w:r>
            <w:r w:rsidR="00F30BD1" w:rsidRPr="00B905FB">
              <w:rPr>
                <w:sz w:val="18"/>
                <w:szCs w:val="18"/>
              </w:rPr>
              <w:t xml:space="preserve">ab den 1980ern </w:t>
            </w:r>
            <w:r w:rsidRPr="00B905FB">
              <w:rPr>
                <w:sz w:val="18"/>
                <w:szCs w:val="18"/>
              </w:rPr>
              <w:t>zu.</w:t>
            </w:r>
          </w:p>
          <w:p w:rsidR="00431E1C" w:rsidRPr="00B905FB" w:rsidRDefault="00431E1C" w:rsidP="00A56DB6">
            <w:pPr>
              <w:rPr>
                <w:sz w:val="18"/>
                <w:szCs w:val="18"/>
              </w:rPr>
            </w:pPr>
          </w:p>
        </w:tc>
      </w:tr>
    </w:tbl>
    <w:p w:rsidR="00431E1C" w:rsidRDefault="00431E1C" w:rsidP="00431E1C"/>
    <w:p w:rsidR="00470443" w:rsidRDefault="00470443">
      <w:pPr>
        <w:rPr>
          <w:b/>
          <w:bCs/>
        </w:rPr>
      </w:pPr>
      <w:r>
        <w:rPr>
          <w:b/>
          <w:bCs/>
        </w:rPr>
        <w:br w:type="page"/>
      </w:r>
    </w:p>
    <w:p w:rsidR="002F439F" w:rsidRPr="003A3363" w:rsidRDefault="002F439F" w:rsidP="002F439F">
      <w:pPr>
        <w:jc w:val="both"/>
        <w:rPr>
          <w:b/>
          <w:bCs/>
        </w:rPr>
      </w:pPr>
      <w:r w:rsidRPr="003A3363">
        <w:rPr>
          <w:b/>
          <w:bCs/>
        </w:rPr>
        <w:lastRenderedPageBreak/>
        <w:t xml:space="preserve">M </w:t>
      </w:r>
      <w:r>
        <w:rPr>
          <w:b/>
          <w:bCs/>
        </w:rPr>
        <w:t>3</w:t>
      </w:r>
      <w:r w:rsidRPr="003A3363">
        <w:rPr>
          <w:b/>
          <w:bCs/>
        </w:rPr>
        <w:t xml:space="preserve"> Der österreichische Journalist und Schriftsteller Robert </w:t>
      </w:r>
      <w:proofErr w:type="spellStart"/>
      <w:r w:rsidRPr="003A3363">
        <w:rPr>
          <w:b/>
          <w:bCs/>
        </w:rPr>
        <w:t>Misk</w:t>
      </w:r>
      <w:proofErr w:type="spellEnd"/>
      <w:r w:rsidRPr="003A3363">
        <w:rPr>
          <w:b/>
          <w:bCs/>
        </w:rPr>
        <w:t xml:space="preserve"> kommentiert den Ablauf und die Folgen des Strukturwandels </w:t>
      </w:r>
      <w:r>
        <w:rPr>
          <w:b/>
          <w:bCs/>
        </w:rPr>
        <w:t xml:space="preserve">in Westeuropa </w:t>
      </w:r>
      <w:r w:rsidRPr="003A3363">
        <w:rPr>
          <w:b/>
          <w:bCs/>
        </w:rPr>
        <w:t>im Jahr 2019:</w:t>
      </w:r>
    </w:p>
    <w:p w:rsidR="00AB626F" w:rsidRPr="00781359" w:rsidRDefault="00AB626F" w:rsidP="002F439F">
      <w:pPr>
        <w:jc w:val="both"/>
        <w:rPr>
          <w:rFonts w:eastAsia="Times New Roman" w:cs="Arial"/>
          <w:color w:val="FF0000"/>
          <w:lang w:eastAsia="de-DE"/>
        </w:rPr>
      </w:pPr>
    </w:p>
    <w:p w:rsidR="002F439F" w:rsidRPr="00902D08" w:rsidRDefault="002F439F" w:rsidP="002F439F">
      <w:pPr>
        <w:rPr>
          <w:rFonts w:eastAsia="Times New Roman" w:cs="Arial"/>
          <w:i/>
          <w:iCs/>
          <w:sz w:val="20"/>
          <w:szCs w:val="20"/>
          <w:lang w:eastAsia="de-DE"/>
        </w:rPr>
      </w:pPr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(Robert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Misik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. „Strukturwandel: Abschied vom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Hackler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“, Zeit/Österreich Nr. 45/2019, https://www.zeit.de/2019/45/strukturwandel-industrie-oesterreich-krise-sozialdemokratie/komplettansicht, 2.11.2019)</w:t>
      </w:r>
    </w:p>
    <w:p w:rsidR="00B905FB" w:rsidRDefault="00B905FB" w:rsidP="00431E1C">
      <w:pPr>
        <w:rPr>
          <w:b/>
          <w:bCs/>
        </w:rPr>
      </w:pPr>
    </w:p>
    <w:p w:rsidR="00B905FB" w:rsidRPr="00B4005D" w:rsidRDefault="00B905FB" w:rsidP="00431E1C">
      <w:r w:rsidRPr="00B4005D">
        <w:rPr>
          <w:b/>
          <w:bCs/>
        </w:rPr>
        <w:t>Aufgabe</w:t>
      </w:r>
      <w:r w:rsidR="00B4005D" w:rsidRPr="00B4005D">
        <w:rPr>
          <w:b/>
          <w:bCs/>
        </w:rPr>
        <w:t xml:space="preserve">: </w:t>
      </w:r>
      <w:r w:rsidR="00B4005D" w:rsidRPr="00B4005D">
        <w:t>Analysiere M3 – gehe dabei besonders auf das Aussehen und die Folgen des Strukturwandels sowie die Position des Verfassers ein.</w:t>
      </w:r>
    </w:p>
    <w:p w:rsidR="00B4005D" w:rsidRDefault="00B4005D" w:rsidP="00431E1C">
      <w:pPr>
        <w:rPr>
          <w:b/>
          <w:bCs/>
        </w:rPr>
      </w:pPr>
    </w:p>
    <w:p w:rsidR="00431E1C" w:rsidRPr="003D6FB9" w:rsidRDefault="00431E1C" w:rsidP="00431E1C">
      <w:pPr>
        <w:rPr>
          <w:b/>
          <w:bCs/>
        </w:rPr>
      </w:pPr>
      <w:r w:rsidRPr="003D6FB9">
        <w:rPr>
          <w:b/>
          <w:bCs/>
        </w:rPr>
        <w:t xml:space="preserve">M </w:t>
      </w:r>
      <w:r w:rsidR="002F439F">
        <w:rPr>
          <w:b/>
          <w:bCs/>
        </w:rPr>
        <w:t>4</w:t>
      </w:r>
      <w:r>
        <w:rPr>
          <w:b/>
          <w:bCs/>
        </w:rPr>
        <w:t>: Perspektiven auf den Strukturwandel</w:t>
      </w:r>
    </w:p>
    <w:p w:rsidR="00431E1C" w:rsidRDefault="00431E1C" w:rsidP="00431E1C"/>
    <w:tbl>
      <w:tblPr>
        <w:tblStyle w:val="Tabellenraster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5376"/>
      </w:tblGrid>
      <w:tr w:rsidR="000C17F3" w:rsidTr="00B4005D">
        <w:tc>
          <w:tcPr>
            <w:tcW w:w="10112" w:type="dxa"/>
            <w:gridSpan w:val="2"/>
          </w:tcPr>
          <w:p w:rsidR="00431E1C" w:rsidRDefault="00431E1C" w:rsidP="00A56DB6">
            <w:pPr>
              <w:rPr>
                <w:i/>
                <w:iCs/>
              </w:rPr>
            </w:pPr>
            <w:r w:rsidRPr="000C17F3">
              <w:rPr>
                <w:i/>
                <w:iCs/>
                <w:sz w:val="20"/>
                <w:szCs w:val="20"/>
              </w:rPr>
              <w:t>Die Schülerinnen Lisa Heike und Verena Klein führten 2004 Interviews mit Mitarbeitern und dem Geschäftsführer der Textilfirma Biederlack &amp; Co. in Greven, Nordrhein-Westfalen</w:t>
            </w:r>
            <w:r w:rsidRPr="00CB4D3C">
              <w:rPr>
                <w:i/>
                <w:iCs/>
              </w:rPr>
              <w:t>.</w:t>
            </w:r>
          </w:p>
          <w:p w:rsidR="00B4005D" w:rsidRDefault="00B4005D" w:rsidP="00A56DB6">
            <w:pPr>
              <w:rPr>
                <w:b/>
                <w:bCs/>
                <w:sz w:val="20"/>
                <w:szCs w:val="20"/>
              </w:rPr>
            </w:pPr>
            <w:r w:rsidRPr="000C17F3">
              <w:rPr>
                <w:b/>
                <w:bCs/>
                <w:sz w:val="20"/>
                <w:szCs w:val="20"/>
              </w:rPr>
              <w:t xml:space="preserve">1. Christoph </w:t>
            </w:r>
            <w:proofErr w:type="spellStart"/>
            <w:r w:rsidRPr="000C17F3">
              <w:rPr>
                <w:b/>
                <w:bCs/>
                <w:sz w:val="20"/>
                <w:szCs w:val="20"/>
              </w:rPr>
              <w:t>Varelmann</w:t>
            </w:r>
            <w:proofErr w:type="spellEnd"/>
            <w:r w:rsidRPr="000C17F3">
              <w:rPr>
                <w:b/>
                <w:bCs/>
                <w:sz w:val="20"/>
                <w:szCs w:val="20"/>
              </w:rPr>
              <w:t>, 39 Jahre, seit 2002 Weber bei Biederlack</w:t>
            </w:r>
          </w:p>
          <w:p w:rsidR="00B4005D" w:rsidRPr="00CB4D3C" w:rsidRDefault="00B4005D" w:rsidP="00A56DB6">
            <w:pPr>
              <w:rPr>
                <w:i/>
                <w:iCs/>
              </w:rPr>
            </w:pPr>
            <w:r w:rsidRPr="000C17F3">
              <w:rPr>
                <w:b/>
                <w:bCs/>
                <w:sz w:val="20"/>
                <w:szCs w:val="20"/>
              </w:rPr>
              <w:t>2. Hans-Felix Biederlack, 73 Jahre Geschäftsführer 1952 – 2005</w:t>
            </w:r>
          </w:p>
        </w:tc>
      </w:tr>
      <w:tr w:rsidR="000C17F3" w:rsidRPr="00CB4D3C" w:rsidTr="00B4005D">
        <w:tc>
          <w:tcPr>
            <w:tcW w:w="4736" w:type="dxa"/>
          </w:tcPr>
          <w:p w:rsidR="000C17F3" w:rsidRPr="000C17F3" w:rsidRDefault="000C17F3" w:rsidP="00A56DB6">
            <w:pPr>
              <w:rPr>
                <w:b/>
                <w:bCs/>
                <w:sz w:val="20"/>
                <w:szCs w:val="20"/>
              </w:rPr>
            </w:pPr>
          </w:p>
          <w:p w:rsidR="00431E1C" w:rsidRPr="000C17F3" w:rsidRDefault="00431E1C" w:rsidP="00A56DB6">
            <w:pPr>
              <w:rPr>
                <w:b/>
                <w:bCs/>
                <w:sz w:val="20"/>
                <w:szCs w:val="20"/>
              </w:rPr>
            </w:pPr>
            <w:r w:rsidRPr="000C17F3">
              <w:rPr>
                <w:b/>
                <w:bCs/>
                <w:sz w:val="20"/>
                <w:szCs w:val="20"/>
              </w:rPr>
              <w:t xml:space="preserve">1. Christoph </w:t>
            </w:r>
            <w:proofErr w:type="spellStart"/>
            <w:r w:rsidRPr="000C17F3">
              <w:rPr>
                <w:b/>
                <w:bCs/>
                <w:sz w:val="20"/>
                <w:szCs w:val="20"/>
              </w:rPr>
              <w:t>Varelmann</w:t>
            </w:r>
            <w:proofErr w:type="spellEnd"/>
            <w:r w:rsidRPr="000C17F3">
              <w:rPr>
                <w:b/>
                <w:bCs/>
                <w:sz w:val="20"/>
                <w:szCs w:val="20"/>
              </w:rPr>
              <w:t>, 39 Jahre, seit 2002 Weber bei Biederlack</w:t>
            </w:r>
          </w:p>
        </w:tc>
        <w:tc>
          <w:tcPr>
            <w:tcW w:w="5376" w:type="dxa"/>
          </w:tcPr>
          <w:p w:rsidR="000C17F3" w:rsidRPr="000C17F3" w:rsidRDefault="000C17F3" w:rsidP="00A56DB6">
            <w:pPr>
              <w:ind w:right="581"/>
              <w:rPr>
                <w:b/>
                <w:bCs/>
                <w:sz w:val="20"/>
                <w:szCs w:val="20"/>
              </w:rPr>
            </w:pPr>
          </w:p>
          <w:p w:rsidR="00431E1C" w:rsidRPr="000C17F3" w:rsidRDefault="00431E1C" w:rsidP="00A56DB6">
            <w:pPr>
              <w:ind w:right="581"/>
              <w:rPr>
                <w:b/>
                <w:bCs/>
                <w:sz w:val="20"/>
                <w:szCs w:val="20"/>
              </w:rPr>
            </w:pPr>
            <w:r w:rsidRPr="000C17F3">
              <w:rPr>
                <w:b/>
                <w:bCs/>
                <w:sz w:val="20"/>
                <w:szCs w:val="20"/>
              </w:rPr>
              <w:t>2. Hans-Felix Biederlack, 73 Jahre Geschäftsführer 1952 – 2005.</w:t>
            </w:r>
          </w:p>
        </w:tc>
      </w:tr>
    </w:tbl>
    <w:p w:rsidR="00431E1C" w:rsidRPr="00902D08" w:rsidRDefault="00431E1C" w:rsidP="00431E1C">
      <w:pPr>
        <w:rPr>
          <w:i/>
          <w:iCs/>
          <w:sz w:val="20"/>
          <w:szCs w:val="20"/>
        </w:rPr>
      </w:pPr>
      <w:r w:rsidRPr="00902D08">
        <w:rPr>
          <w:i/>
          <w:iCs/>
          <w:sz w:val="20"/>
          <w:szCs w:val="20"/>
        </w:rPr>
        <w:t>(aus: Praxis Geschichte 5/2005, „Arbeit im Industriezeitalter</w:t>
      </w:r>
      <w:r w:rsidR="001A4E02">
        <w:rPr>
          <w:i/>
          <w:iCs/>
          <w:sz w:val="20"/>
          <w:szCs w:val="20"/>
        </w:rPr>
        <w:t>“</w:t>
      </w:r>
      <w:r w:rsidRPr="00902D08">
        <w:rPr>
          <w:i/>
          <w:iCs/>
          <w:sz w:val="20"/>
          <w:szCs w:val="20"/>
        </w:rPr>
        <w:t>, S. 34/35.</w:t>
      </w:r>
    </w:p>
    <w:p w:rsidR="00B4005D" w:rsidRDefault="00B4005D" w:rsidP="00431E1C"/>
    <w:p w:rsidR="00431E1C" w:rsidRPr="00482CF9" w:rsidRDefault="00431E1C" w:rsidP="00431E1C">
      <w:pPr>
        <w:jc w:val="both"/>
        <w:rPr>
          <w:b/>
          <w:bCs/>
        </w:rPr>
      </w:pPr>
      <w:r w:rsidRPr="00482CF9">
        <w:rPr>
          <w:b/>
          <w:bCs/>
        </w:rPr>
        <w:t>3. Ernst Schönberger, zuerst Maschinenschlosser bei der Steyr-Daimler-</w:t>
      </w:r>
      <w:proofErr w:type="spellStart"/>
      <w:r w:rsidRPr="00482CF9">
        <w:rPr>
          <w:b/>
          <w:bCs/>
        </w:rPr>
        <w:t>Puch</w:t>
      </w:r>
      <w:proofErr w:type="spellEnd"/>
      <w:r w:rsidRPr="00482CF9">
        <w:rPr>
          <w:b/>
          <w:bCs/>
        </w:rPr>
        <w:t xml:space="preserve"> AG, einem Mischkonzern der eisenverarbeitenden Industrie und größte</w:t>
      </w:r>
      <w:r w:rsidR="004772DF">
        <w:rPr>
          <w:b/>
          <w:bCs/>
        </w:rPr>
        <w:t>r</w:t>
      </w:r>
      <w:r w:rsidRPr="00482CF9">
        <w:rPr>
          <w:b/>
          <w:bCs/>
        </w:rPr>
        <w:t xml:space="preserve"> Arbeitgeber in Österreich bis 1987, dann Betriebsrat bei MAN</w:t>
      </w:r>
      <w:r>
        <w:rPr>
          <w:b/>
          <w:bCs/>
        </w:rPr>
        <w:t xml:space="preserve"> (</w:t>
      </w:r>
      <w:r w:rsidRPr="00482CF9">
        <w:rPr>
          <w:b/>
          <w:bCs/>
        </w:rPr>
        <w:t xml:space="preserve">Fahrzeug- und Maschinenbaukonzern in München, an dem die Volkswagen AG </w:t>
      </w:r>
      <w:r>
        <w:rPr>
          <w:b/>
          <w:bCs/>
        </w:rPr>
        <w:t xml:space="preserve">heute </w:t>
      </w:r>
      <w:r w:rsidRPr="00482CF9">
        <w:rPr>
          <w:b/>
          <w:bCs/>
        </w:rPr>
        <w:t>mit ca. 94% die Mehrheit der Aktien hält.</w:t>
      </w:r>
      <w:r>
        <w:rPr>
          <w:b/>
          <w:bCs/>
        </w:rPr>
        <w:t>)</w:t>
      </w:r>
    </w:p>
    <w:p w:rsidR="00431E1C" w:rsidRPr="00482CF9" w:rsidRDefault="00431E1C" w:rsidP="00431E1C">
      <w:pPr>
        <w:rPr>
          <w:b/>
          <w:bCs/>
        </w:rPr>
      </w:pPr>
    </w:p>
    <w:p w:rsidR="00431E1C" w:rsidRPr="00902D08" w:rsidRDefault="00431E1C" w:rsidP="00431E1C">
      <w:pPr>
        <w:rPr>
          <w:rFonts w:eastAsia="Times New Roman" w:cs="Arial"/>
          <w:i/>
          <w:iCs/>
          <w:sz w:val="20"/>
          <w:szCs w:val="20"/>
          <w:lang w:eastAsia="de-DE"/>
        </w:rPr>
      </w:pPr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(Robert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Misik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. „Strukturwandel: Abschied vom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Hackler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“, Zeit/Österreich Nr. 45/2019, https://www.zeit.de/2019/45/strukturwandel-industrie-oesterreich-krise-sozialdemokratie/komplettansicht, 2.11.2019)</w:t>
      </w:r>
    </w:p>
    <w:p w:rsidR="00431E1C" w:rsidRPr="00781359" w:rsidRDefault="00431E1C" w:rsidP="00431E1C">
      <w:pPr>
        <w:jc w:val="both"/>
        <w:rPr>
          <w:rFonts w:eastAsia="Times New Roman" w:cs="Arial"/>
          <w:lang w:eastAsia="de-DE"/>
        </w:rPr>
      </w:pPr>
    </w:p>
    <w:p w:rsidR="00B4005D" w:rsidRPr="00B4005D" w:rsidRDefault="00B4005D" w:rsidP="00B4005D">
      <w:pPr>
        <w:rPr>
          <w:b/>
          <w:bCs/>
        </w:rPr>
      </w:pPr>
      <w:r w:rsidRPr="00B4005D">
        <w:rPr>
          <w:b/>
          <w:bCs/>
        </w:rPr>
        <w:t xml:space="preserve">Aufgaben: </w:t>
      </w:r>
    </w:p>
    <w:p w:rsidR="00B4005D" w:rsidRPr="00B4005D" w:rsidRDefault="00B4005D" w:rsidP="00B4005D">
      <w:pPr>
        <w:pStyle w:val="Listenabsatz"/>
        <w:numPr>
          <w:ilvl w:val="0"/>
          <w:numId w:val="2"/>
        </w:numPr>
        <w:rPr>
          <w:b/>
          <w:bCs/>
        </w:rPr>
      </w:pPr>
      <w:r w:rsidRPr="00B4005D">
        <w:t xml:space="preserve">Fasst die jeweiligen Perspektiven </w:t>
      </w:r>
      <w:r w:rsidRPr="00B4005D">
        <w:rPr>
          <w:b/>
          <w:bCs/>
        </w:rPr>
        <w:t>(M 4)</w:t>
      </w:r>
      <w:r w:rsidRPr="00B4005D">
        <w:t xml:space="preserve"> zusammen und vergleicht </w:t>
      </w:r>
      <w:r w:rsidRPr="00B4005D">
        <w:rPr>
          <w:b/>
          <w:bCs/>
        </w:rPr>
        <w:t>M3</w:t>
      </w:r>
      <w:r w:rsidRPr="00B4005D">
        <w:t xml:space="preserve"> und </w:t>
      </w:r>
      <w:r w:rsidRPr="00B4005D">
        <w:rPr>
          <w:b/>
          <w:bCs/>
        </w:rPr>
        <w:t>M4</w:t>
      </w:r>
      <w:r w:rsidRPr="00B4005D">
        <w:t>.</w:t>
      </w:r>
    </w:p>
    <w:p w:rsidR="00B4005D" w:rsidRPr="00B4005D" w:rsidRDefault="00B4005D" w:rsidP="00B4005D">
      <w:pPr>
        <w:pStyle w:val="Listenabsatz"/>
        <w:numPr>
          <w:ilvl w:val="0"/>
          <w:numId w:val="2"/>
        </w:numPr>
      </w:pPr>
      <w:r w:rsidRPr="00B4005D">
        <w:t>Arbeitet mögliche Bewertungskriterien der Folgen des Strukturwandels heraus.</w:t>
      </w:r>
    </w:p>
    <w:p w:rsidR="00431E1C" w:rsidRPr="00B4005D" w:rsidRDefault="00431E1C" w:rsidP="00431E1C">
      <w:pPr>
        <w:rPr>
          <w:b/>
          <w:bCs/>
        </w:rPr>
      </w:pPr>
    </w:p>
    <w:p w:rsidR="00431E1C" w:rsidRDefault="00431E1C" w:rsidP="00431E1C"/>
    <w:p w:rsidR="00431E1C" w:rsidRPr="003A2729" w:rsidRDefault="00431E1C" w:rsidP="00431E1C">
      <w:pPr>
        <w:rPr>
          <w:b/>
          <w:bCs/>
        </w:rPr>
      </w:pPr>
      <w:r w:rsidRPr="003A2729">
        <w:rPr>
          <w:b/>
          <w:bCs/>
        </w:rPr>
        <w:t xml:space="preserve">M </w:t>
      </w:r>
      <w:r>
        <w:rPr>
          <w:b/>
          <w:bCs/>
        </w:rPr>
        <w:t>5</w:t>
      </w:r>
      <w:r w:rsidRPr="003A2729">
        <w:rPr>
          <w:b/>
          <w:bCs/>
        </w:rPr>
        <w:t xml:space="preserve"> Der Historiker Hartmut </w:t>
      </w:r>
      <w:proofErr w:type="spellStart"/>
      <w:r w:rsidRPr="003A2729">
        <w:rPr>
          <w:b/>
          <w:bCs/>
        </w:rPr>
        <w:t>Kaelble</w:t>
      </w:r>
      <w:proofErr w:type="spellEnd"/>
      <w:r w:rsidRPr="003A2729">
        <w:rPr>
          <w:b/>
          <w:bCs/>
        </w:rPr>
        <w:t xml:space="preserve"> über die Veränderungen nach 1970:</w:t>
      </w:r>
    </w:p>
    <w:p w:rsidR="00431E1C" w:rsidRDefault="00431E1C" w:rsidP="00431E1C">
      <w:pPr>
        <w:rPr>
          <w:i/>
          <w:iCs/>
        </w:rPr>
      </w:pPr>
    </w:p>
    <w:p w:rsidR="00431E1C" w:rsidRPr="00902D08" w:rsidRDefault="00431E1C" w:rsidP="00431E1C">
      <w:pPr>
        <w:rPr>
          <w:i/>
          <w:iCs/>
        </w:rPr>
      </w:pPr>
      <w:r w:rsidRPr="00902D08">
        <w:rPr>
          <w:i/>
          <w:iCs/>
        </w:rPr>
        <w:t>(Kurzversion)</w:t>
      </w:r>
    </w:p>
    <w:p w:rsidR="00431E1C" w:rsidRPr="00902D08" w:rsidRDefault="00431E1C" w:rsidP="00431E1C">
      <w:pPr>
        <w:rPr>
          <w:i/>
          <w:iCs/>
          <w:sz w:val="20"/>
          <w:szCs w:val="20"/>
        </w:rPr>
      </w:pPr>
      <w:r w:rsidRPr="00902D08">
        <w:rPr>
          <w:i/>
          <w:iCs/>
          <w:sz w:val="20"/>
          <w:szCs w:val="20"/>
        </w:rPr>
        <w:t xml:space="preserve">(Hartmut </w:t>
      </w:r>
      <w:proofErr w:type="spellStart"/>
      <w:r w:rsidRPr="00902D08">
        <w:rPr>
          <w:i/>
          <w:iCs/>
          <w:sz w:val="20"/>
          <w:szCs w:val="20"/>
        </w:rPr>
        <w:t>Kaelble</w:t>
      </w:r>
      <w:proofErr w:type="spellEnd"/>
      <w:r w:rsidRPr="00902D08">
        <w:rPr>
          <w:i/>
          <w:iCs/>
          <w:sz w:val="20"/>
          <w:szCs w:val="20"/>
        </w:rPr>
        <w:t>: Kalter Krieg und Wohlfahrtsstaat. Europa 1945 – 1989, München 2011, S. 177)</w:t>
      </w:r>
    </w:p>
    <w:p w:rsidR="00431E1C" w:rsidRDefault="00431E1C" w:rsidP="00431E1C"/>
    <w:p w:rsidR="00B4005D" w:rsidRDefault="00431E1C" w:rsidP="00B4005D">
      <w:pPr>
        <w:rPr>
          <w:i/>
          <w:iCs/>
        </w:rPr>
      </w:pPr>
      <w:r w:rsidRPr="00902D08">
        <w:rPr>
          <w:i/>
          <w:iCs/>
        </w:rPr>
        <w:t>(Langversion)</w:t>
      </w:r>
    </w:p>
    <w:p w:rsidR="00431E1C" w:rsidRPr="00902D08" w:rsidRDefault="00B4005D" w:rsidP="00B4005D">
      <w:pPr>
        <w:rPr>
          <w:rFonts w:cs="Arial"/>
          <w:i/>
          <w:iCs/>
          <w:sz w:val="20"/>
          <w:szCs w:val="20"/>
        </w:rPr>
      </w:pPr>
      <w:r w:rsidRPr="00902D08">
        <w:rPr>
          <w:i/>
          <w:iCs/>
          <w:sz w:val="20"/>
          <w:szCs w:val="20"/>
        </w:rPr>
        <w:t xml:space="preserve"> </w:t>
      </w:r>
      <w:r w:rsidR="00431E1C" w:rsidRPr="00902D08">
        <w:rPr>
          <w:i/>
          <w:iCs/>
          <w:sz w:val="20"/>
          <w:szCs w:val="20"/>
        </w:rPr>
        <w:t xml:space="preserve">(Hartmut </w:t>
      </w:r>
      <w:proofErr w:type="spellStart"/>
      <w:r w:rsidR="00431E1C" w:rsidRPr="00902D08">
        <w:rPr>
          <w:i/>
          <w:iCs/>
          <w:sz w:val="20"/>
          <w:szCs w:val="20"/>
        </w:rPr>
        <w:t>Kaelble</w:t>
      </w:r>
      <w:proofErr w:type="spellEnd"/>
      <w:r w:rsidR="00431E1C" w:rsidRPr="00902D08">
        <w:rPr>
          <w:i/>
          <w:iCs/>
          <w:sz w:val="20"/>
          <w:szCs w:val="20"/>
        </w:rPr>
        <w:t>: Kalter Krieg und Wohlfahrtsstaat. Europa 1945 – 1989, München 2011,</w:t>
      </w:r>
      <w:r w:rsidR="00431E1C" w:rsidRPr="00902D08">
        <w:rPr>
          <w:rFonts w:cs="Arial"/>
          <w:i/>
          <w:iCs/>
          <w:sz w:val="20"/>
          <w:szCs w:val="20"/>
        </w:rPr>
        <w:t xml:space="preserve"> S. 225 – 227)</w:t>
      </w:r>
    </w:p>
    <w:p w:rsidR="00A07C1E" w:rsidRDefault="00A07C1E"/>
    <w:p w:rsidR="00B4005D" w:rsidRPr="00B4005D" w:rsidRDefault="00B4005D">
      <w:r w:rsidRPr="00B4005D">
        <w:rPr>
          <w:b/>
          <w:bCs/>
        </w:rPr>
        <w:t>Aufgabe:</w:t>
      </w:r>
      <w:r w:rsidRPr="00B4005D">
        <w:t xml:space="preserve"> Überprüfe die Aussage des Historikers Hartmut </w:t>
      </w:r>
      <w:proofErr w:type="spellStart"/>
      <w:r w:rsidRPr="00B4005D">
        <w:t>Kaelble</w:t>
      </w:r>
      <w:proofErr w:type="spellEnd"/>
      <w:r w:rsidRPr="00B4005D">
        <w:t xml:space="preserve"> </w:t>
      </w:r>
      <w:r w:rsidRPr="00B4005D">
        <w:rPr>
          <w:b/>
          <w:bCs/>
        </w:rPr>
        <w:t>(M5)</w:t>
      </w:r>
      <w:r w:rsidRPr="00B4005D">
        <w:t>, indem du die herausgearbeiteten Veränderungen in Westeuropa den vier Dimensionen Politik, Wirtschaft, Gesellschaft und Kultur zuordnest.</w:t>
      </w:r>
    </w:p>
    <w:sectPr w:rsidR="00B4005D" w:rsidRPr="00B4005D" w:rsidSect="00AB626F">
      <w:type w:val="continuous"/>
      <w:pgSz w:w="11900" w:h="16840"/>
      <w:pgMar w:top="731" w:right="1417" w:bottom="9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A27A43"/>
    <w:multiLevelType w:val="hybridMultilevel"/>
    <w:tmpl w:val="546AB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1C"/>
    <w:rsid w:val="000C17F3"/>
    <w:rsid w:val="000C7D32"/>
    <w:rsid w:val="000D7F13"/>
    <w:rsid w:val="001A13D7"/>
    <w:rsid w:val="001A4E02"/>
    <w:rsid w:val="002F439F"/>
    <w:rsid w:val="0036634D"/>
    <w:rsid w:val="00431E1C"/>
    <w:rsid w:val="00470443"/>
    <w:rsid w:val="004772DF"/>
    <w:rsid w:val="00551EBA"/>
    <w:rsid w:val="005D350C"/>
    <w:rsid w:val="006410A8"/>
    <w:rsid w:val="006C61C7"/>
    <w:rsid w:val="007363F3"/>
    <w:rsid w:val="007E0650"/>
    <w:rsid w:val="008867AD"/>
    <w:rsid w:val="008E56AA"/>
    <w:rsid w:val="008F65AA"/>
    <w:rsid w:val="00A07C1E"/>
    <w:rsid w:val="00A70C7B"/>
    <w:rsid w:val="00AB626F"/>
    <w:rsid w:val="00AC532F"/>
    <w:rsid w:val="00AC556D"/>
    <w:rsid w:val="00AE3F1F"/>
    <w:rsid w:val="00B4005D"/>
    <w:rsid w:val="00B905FB"/>
    <w:rsid w:val="00C16133"/>
    <w:rsid w:val="00CA0055"/>
    <w:rsid w:val="00ED510A"/>
    <w:rsid w:val="00F1014C"/>
    <w:rsid w:val="00F24EED"/>
    <w:rsid w:val="00F30BD1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D6176"/>
  <w14:defaultImageDpi w14:val="300"/>
  <w15:chartTrackingRefBased/>
  <w15:docId w15:val="{0E90968B-B144-B64C-A8A4-A181418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31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AE3F1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43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3</cp:revision>
  <cp:lastPrinted>2019-12-08T16:06:00Z</cp:lastPrinted>
  <dcterms:created xsi:type="dcterms:W3CDTF">2020-05-04T12:56:00Z</dcterms:created>
  <dcterms:modified xsi:type="dcterms:W3CDTF">2020-07-20T13:33:00Z</dcterms:modified>
</cp:coreProperties>
</file>