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ZPG Gemeinschaftskunde – Aufgabenvorschlag Kombinationsprüfung Geographie/Gemeinschaftskunde</w:t>
      </w:r>
    </w:p>
    <w:p>
      <w:pPr>
        <w:pStyle w:val="Normal"/>
        <w:suppressLineNumbers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Schwerpunktfach</w:t>
      </w:r>
    </w:p>
    <w:p>
      <w:pPr>
        <w:pStyle w:val="Normal"/>
        <w:suppressLineNumbers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uppressLineNumbers/>
        <w:rPr>
          <w:u w:val="non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Thema:</w:t>
      </w:r>
      <w:r>
        <w:rPr>
          <w:rFonts w:ascii="Calibri" w:hAnsi="Calibri"/>
          <w:b/>
          <w:bCs/>
          <w:sz w:val="26"/>
          <w:szCs w:val="26"/>
          <w:u w:val="none"/>
        </w:rPr>
        <w:t xml:space="preserve"> Digitale Partizipationsformen</w:t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Aufgaben: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spacing w:lineRule="auto" w:line="360"/>
        <w:ind w:left="0" w:right="0" w:hanging="0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(1) </w:t>
      </w:r>
      <w:r>
        <w:rPr>
          <w:rFonts w:ascii="Calibri" w:hAnsi="Calibri"/>
          <w:b/>
          <w:bCs/>
          <w:sz w:val="26"/>
          <w:szCs w:val="26"/>
        </w:rPr>
        <w:t xml:space="preserve">Charakterisieren Sie anhand </w:t>
      </w:r>
      <w:r>
        <w:rPr>
          <w:rFonts w:ascii="Calibri" w:hAnsi="Calibri"/>
          <w:b/>
          <w:bCs/>
          <w:sz w:val="26"/>
          <w:szCs w:val="26"/>
        </w:rPr>
        <w:t>von M1</w:t>
      </w:r>
      <w:r>
        <w:rPr>
          <w:rFonts w:ascii="Calibri" w:hAnsi="Calibri"/>
          <w:b/>
          <w:bCs/>
          <w:sz w:val="26"/>
          <w:szCs w:val="26"/>
        </w:rPr>
        <w:t xml:space="preserve"> die „E-Democracy“.</w:t>
      </w:r>
    </w:p>
    <w:p>
      <w:pPr>
        <w:pStyle w:val="Normal"/>
        <w:suppressLineNumbers/>
        <w:spacing w:lineRule="auto" w:line="360"/>
        <w:ind w:left="0" w:right="0" w:hanging="0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(2)</w:t>
      </w:r>
      <w:r>
        <w:rPr>
          <w:rFonts w:ascii="Calibri" w:hAnsi="Calibri"/>
          <w:b/>
          <w:bCs/>
          <w:sz w:val="26"/>
          <w:szCs w:val="26"/>
        </w:rPr>
        <w:t xml:space="preserve"> Beschreiben Sie </w:t>
      </w:r>
      <w:bookmarkStart w:id="0" w:name="__DdeLink__130_6226400521"/>
      <w:r>
        <w:rPr>
          <w:rFonts w:ascii="Calibri" w:hAnsi="Calibri"/>
          <w:b/>
          <w:bCs/>
          <w:sz w:val="26"/>
          <w:szCs w:val="26"/>
        </w:rPr>
        <w:t>traditionelle Formen der Partizipation</w:t>
      </w:r>
      <w:bookmarkEnd w:id="0"/>
      <w:r>
        <w:rPr>
          <w:rFonts w:ascii="Calibri" w:hAnsi="Calibri"/>
          <w:b/>
          <w:bCs/>
          <w:sz w:val="26"/>
          <w:szCs w:val="26"/>
        </w:rPr>
        <w:t>.</w:t>
      </w:r>
    </w:p>
    <w:p>
      <w:pPr>
        <w:pStyle w:val="Normal"/>
        <w:suppressLineNumbers/>
        <w:spacing w:lineRule="auto" w:line="360"/>
        <w:ind w:left="0" w:right="0" w:hanging="0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(3)</w:t>
      </w:r>
      <w:r>
        <w:rPr>
          <w:rFonts w:ascii="Calibri" w:hAnsi="Calibri"/>
          <w:b/>
          <w:bCs/>
          <w:sz w:val="26"/>
          <w:szCs w:val="26"/>
        </w:rPr>
        <w:t xml:space="preserve"> „Digitale Partizipation führt zu mehr Demokratie in Deutschland.“</w:t>
      </w:r>
    </w:p>
    <w:p>
      <w:pPr>
        <w:pStyle w:val="Normal"/>
        <w:suppressLineNumbers/>
        <w:spacing w:lineRule="auto" w:line="360"/>
        <w:ind w:left="0" w:right="0" w:hanging="0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</w:t>
      </w:r>
      <w:r>
        <w:rPr>
          <w:rFonts w:ascii="Calibri" w:hAnsi="Calibri"/>
          <w:b/>
          <w:bCs/>
          <w:sz w:val="26"/>
          <w:szCs w:val="26"/>
        </w:rPr>
        <w:t>Bewerten Sie diese Aussage.</w:t>
      </w:r>
    </w:p>
    <w:p>
      <w:pPr>
        <w:pStyle w:val="Normal"/>
        <w:suppressLineNumbers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suppressLineNumbers/>
        <w:rPr>
          <w:b/>
          <w:b/>
          <w:bCs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Material</w:t>
      </w:r>
    </w:p>
    <w:p>
      <w:pPr>
        <w:pStyle w:val="Normal"/>
        <w:suppressLineNumbers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Style w:val="Tabellenraster"/>
        <w:tblW w:w="9987" w:type="dxa"/>
        <w:jc w:val="left"/>
        <w:tblInd w:w="-1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"/>
        <w:gridCol w:w="9360"/>
      </w:tblGrid>
      <w:tr>
        <w:trPr/>
        <w:tc>
          <w:tcPr>
            <w:tcW w:w="6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M1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Koch, Matthias: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u w:val="none"/>
              </w:rPr>
              <w:t xml:space="preserve">„E-Democracy“: Wie digital ist unsere Demokratie?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u w:val="none"/>
              </w:rPr>
              <w:t>Aus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u w:val="none"/>
              </w:rPr>
              <w:t xml:space="preserve">: </w:t>
            </w:r>
            <w:hyperlink r:id="rId2">
              <w:r>
                <w:rPr>
                  <w:rStyle w:val="Internetverknpfung"/>
                  <w:rFonts w:ascii="Calibri" w:hAnsi="Calibri"/>
                  <w:b/>
                  <w:bCs/>
                  <w:color w:val="000000"/>
                  <w:sz w:val="24"/>
                  <w:szCs w:val="24"/>
                  <w:u w:val="none"/>
                </w:rPr>
                <w:t>https://www.abendblatt.de/ratgeber/wissen/article126643733/E-Democracy-Wie-digital-ist-unsere-Demokratie.html</w:t>
              </w:r>
            </w:hyperlink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u w:val="none"/>
              </w:rPr>
              <w:t>, geladen am 24.1.19, bearbeitet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uppressLineNumbers/>
        <w:rPr>
          <w:rFonts w:ascii="Times New Roman" w:hAnsi="Times New Roman"/>
          <w:b w:val="false"/>
          <w:b w:val="false"/>
          <w:bCs w:val="false"/>
          <w:sz w:val="26"/>
          <w:szCs w:val="26"/>
          <w:u w:val="single"/>
        </w:rPr>
      </w:pPr>
      <w:r>
        <w:rPr>
          <w:rFonts w:ascii="Times New Roman" w:hAnsi="Times New Roman"/>
        </w:rPr>
      </w:r>
    </w:p>
    <w:p>
      <w:pPr>
        <w:pStyle w:val="Normal"/>
        <w:suppressLineNumbers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lnNumType w:countBy="5" w:restart="continuous" w:distance="113"/>
          <w:pgNumType w:fmt="decimal"/>
          <w:formProt w:val="false"/>
          <w:textDirection w:val="lrTb"/>
          <w:docGrid w:type="default" w:linePitch="100" w:charSpace="0"/>
        </w:sectPr>
        <w:pStyle w:val="Normal"/>
        <w:suppressLineNumbers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LineNumbers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>ZPG Gemeinschaftskunde – Aufgabenvorschlag Kombinationsprüfung Geographie/Gemeinschaftskunde</w:t>
      </w:r>
    </w:p>
    <w:p>
      <w:pPr>
        <w:pStyle w:val="Normal"/>
        <w:suppressLineNumbers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bookmarkStart w:id="1" w:name="__DdeLink__381_626587379"/>
      <w:bookmarkEnd w:id="1"/>
      <w:r>
        <w:rPr>
          <w:rFonts w:ascii="Calibri" w:hAnsi="Calibri"/>
          <w:b w:val="false"/>
          <w:bCs w:val="false"/>
          <w:sz w:val="22"/>
          <w:szCs w:val="22"/>
          <w:u w:val="none"/>
        </w:rPr>
        <w:t>Schwerpunktfach</w:t>
      </w:r>
    </w:p>
    <w:p>
      <w:pPr>
        <w:pStyle w:val="Normal"/>
        <w:suppressLineNumbers/>
        <w:rPr>
          <w:rFonts w:ascii="Calibri" w:hAnsi="Calibri"/>
          <w:b w:val="false"/>
          <w:b w:val="false"/>
          <w:bCs w:val="false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sz w:val="26"/>
          <w:szCs w:val="26"/>
          <w:u w:val="none"/>
        </w:rPr>
      </w:r>
      <w:bookmarkStart w:id="2" w:name="__DdeLink__381_626587379"/>
      <w:bookmarkStart w:id="3" w:name="__DdeLink__381_626587379"/>
      <w:bookmarkEnd w:id="3"/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Erwartungshorizont</w:t>
      </w:r>
      <w:r>
        <w:rPr>
          <w:rFonts w:ascii="Calibri" w:hAnsi="Calibri"/>
          <w:b/>
          <w:bCs/>
          <w:sz w:val="26"/>
          <w:szCs w:val="26"/>
          <w:u w:val="single"/>
        </w:rPr>
        <w:t>: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i/>
          <w:iCs/>
          <w:sz w:val="26"/>
          <w:szCs w:val="26"/>
        </w:rPr>
        <w:t>„E-Democracy“ soll mit typischen Merkmalen aus dem Text beschrieben werden: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Z.B.: virtueller Ortsverband (Z.5), interaktive Austauschplattform: Liquid Democracy (Z. 6), die Facebookseiten (Z. 9), Twitter (Z. 11), digitales Wahlplakat einiger Politiker (Z. 18).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E-Democracy ist also direkt, unmittelbar, interaktiv und ans Internet gebunden.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i w:val="false"/>
          <w:iCs w:val="false"/>
          <w:sz w:val="26"/>
          <w:szCs w:val="26"/>
        </w:rPr>
        <w:t>2.</w:t>
      </w:r>
      <w:r>
        <w:rPr>
          <w:rFonts w:ascii="Calibri" w:hAnsi="Calibri"/>
          <w:i/>
          <w:iCs/>
          <w:sz w:val="26"/>
          <w:szCs w:val="26"/>
        </w:rPr>
        <w:t xml:space="preserve"> T</w:t>
      </w:r>
      <w:r>
        <w:rPr>
          <w:rFonts w:ascii="Calibri" w:hAnsi="Calibri"/>
          <w:b w:val="false"/>
          <w:i/>
          <w:iCs/>
          <w:color w:val="000000"/>
          <w:kern w:val="2"/>
          <w:sz w:val="26"/>
          <w:szCs w:val="26"/>
        </w:rPr>
        <w:t>raditionelle Formen der Partizipation sollen sollen zusammenhängend und schlüssig wiedergegeben werden: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Z.B. Wahlen, Leserbrief in der Zeitung, Bürgerfragestunden und Parteiveranstaltungen/BI. Meist persönlicher Kontakt, mit lokalem Bezug/Zugang. </w:t>
      </w:r>
      <w:r>
        <w:rPr>
          <w:rFonts w:ascii="Calibri" w:hAnsi="Calibri"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>ersönliche Präsenz, bestimmte zeitliche Rahmenbedingungen. D.h. meist h</w:t>
      </w:r>
      <w:r>
        <w:rPr>
          <w:rFonts w:ascii="Calibri" w:hAnsi="Calibri"/>
          <w:sz w:val="26"/>
          <w:szCs w:val="26"/>
        </w:rPr>
        <w:t>oher</w:t>
      </w:r>
      <w:r>
        <w:rPr>
          <w:rFonts w:ascii="Calibri" w:hAnsi="Calibri"/>
          <w:sz w:val="26"/>
          <w:szCs w:val="26"/>
        </w:rPr>
        <w:t xml:space="preserve"> Aufwand (z.B. Zeit), folglich kleine Menge der in Frage kommenden Personen (z.B Wahlbeteiligung, Parteimitglieder).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i/>
          <w:iCs/>
          <w:sz w:val="26"/>
          <w:szCs w:val="26"/>
        </w:rPr>
        <w:t>Aufbauend auf ein Kriterien gestütztes Sachurteil soll eine Bewertung erfolgen. Die Struktur sollte wie folgt aussehen: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>
        <w:rPr>
          <w:rFonts w:ascii="Calibri" w:hAnsi="Calibri"/>
          <w:i/>
          <w:iCs/>
          <w:sz w:val="26"/>
          <w:szCs w:val="26"/>
        </w:rPr>
        <w:t xml:space="preserve">Definition </w:t>
      </w:r>
      <w:r>
        <w:rPr>
          <w:rFonts w:ascii="Calibri" w:hAnsi="Calibri"/>
          <w:sz w:val="26"/>
          <w:szCs w:val="26"/>
        </w:rPr>
        <w:t>des Begriffes Demokratie (Herrschaft des Volkes) als Beteiligung der Bürger an politischen Entscheidungen in einem Land.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>
        <w:rPr>
          <w:rFonts w:ascii="Calibri" w:hAnsi="Calibri"/>
          <w:i/>
          <w:iCs/>
          <w:sz w:val="26"/>
          <w:szCs w:val="26"/>
        </w:rPr>
        <w:t xml:space="preserve">Kriterien: </w:t>
      </w:r>
      <w:r>
        <w:rPr>
          <w:rFonts w:ascii="Calibri" w:hAnsi="Calibri"/>
          <w:sz w:val="26"/>
          <w:szCs w:val="26"/>
        </w:rPr>
        <w:t>effektiv bzw. effizient oder gerecht im Sinne von mehr/gleichmäßiger Beteiligung.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>
        <w:rPr>
          <w:rFonts w:ascii="Calibri" w:hAnsi="Calibri"/>
          <w:i/>
          <w:iCs/>
          <w:sz w:val="26"/>
          <w:szCs w:val="26"/>
        </w:rPr>
        <w:t>Abwägung von Argumenten im Sinne der Kriterien: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Z.B. effektiv: politische Aussagen schneller und umfassender verbreiten, sich die politische Beteiligung insgesamt erhöht; ineffektiv: nur wenige Menschen erreicht; effizient: weniger zeitlichen und finanziellen Aufwand; ineffizient: traditionell mit weniger Aufwand möglich; gerecht: bisher ausgeschlossene Bürger (nicht mobile Ältere, nicht langfristig zu bindende Jüngere) einbezogen; ungerecht: nur Netz affine Bürger können Interessen einbringen.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Mögliche Textbelege</w:t>
      </w:r>
      <w:r>
        <w:rPr>
          <w:rFonts w:ascii="Calibri" w:hAnsi="Calibri"/>
          <w:sz w:val="26"/>
          <w:szCs w:val="26"/>
        </w:rPr>
        <w:t>: der Sprecher der Kanzlerin verkündet Nachrichten über Twitter, trotzdem sitzt er in der Bundespressekonferenz (Z.10ff); 40.000 unterschiedlichen Twitter-Nutzer nach der Wahl kontra sechs Millionen TV-Zuschauer (Z. 14ff);  nur die besseren unter den Netz affinen Abgeordneten nutzen interaktive Kommunikation im Netz (Z. 19ff).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>
        <w:rPr>
          <w:rFonts w:ascii="Calibri" w:hAnsi="Calibri"/>
          <w:i/>
          <w:iCs/>
          <w:sz w:val="26"/>
          <w:szCs w:val="26"/>
        </w:rPr>
        <w:t>Wertung mit Begründung und idealerweise Offenlegung der Bewertungsgrundlagen</w:t>
      </w:r>
      <w:r>
        <w:rPr>
          <w:rFonts w:ascii="Calibri" w:hAnsi="Calibri"/>
          <w:sz w:val="26"/>
          <w:szCs w:val="26"/>
        </w:rPr>
        <w:t>.: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Z.B. auch wenn mehr Politiker und Bürger das Netz als Beteiligungsinstrument nutzen würden (effektiv/effizient), vergrößert sich durch die unterschiedliche Netzaffinität die Übervorteilung bestimmter Interessengruppen und birgt die Gefahr von Manipulation oder Zerstörung durch Hacker (ungerecht).</w:t>
      </w:r>
    </w:p>
    <w:p>
      <w:pPr>
        <w:pStyle w:val="Normal"/>
        <w:suppressLineNumbers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Mögliche Aspekte für das Kolloquium im Schwerpunktfach: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lnNumType w:countBy="5" w:restart="continuous" w:distance="113"/>
          <w:pgNumType w:fmt="decimal"/>
          <w:formProt w:val="false"/>
          <w:textDirection w:val="lrTb"/>
          <w:docGrid w:type="default" w:linePitch="100" w:charSpace="0"/>
        </w:sect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Wahlsystem des Bundestags, Bedeutung der Medien, Politischer Systemvergleich</w:t>
      </w:r>
    </w:p>
    <w:p>
      <w:pPr>
        <w:pStyle w:val="Normal"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bookmarkStart w:id="4" w:name="__DdeLink__151_1504732758"/>
      <w:r>
        <w:rPr>
          <w:rFonts w:ascii="Calibri" w:hAnsi="Calibri"/>
          <w:sz w:val="22"/>
          <w:szCs w:val="22"/>
        </w:rPr>
        <w:t>ZPG Gemeinschaftskunde – Aufgabenvorschlag Kombinationsprüfung Geographie/Gemeinschaftskunde</w:t>
      </w:r>
      <w:bookmarkEnd w:id="4"/>
    </w:p>
    <w:p>
      <w:pPr>
        <w:pStyle w:val="Normal"/>
        <w:suppressLineNumbers/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>Schwerpunktfach</w:t>
      </w:r>
    </w:p>
    <w:tbl>
      <w:tblPr>
        <w:tblStyle w:val="Tabellenraster"/>
        <w:tblW w:w="93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3"/>
        <w:gridCol w:w="3276"/>
        <w:gridCol w:w="3277"/>
      </w:tblGrid>
      <w:tr>
        <w:trPr/>
        <w:tc>
          <w:tcPr>
            <w:tcW w:w="279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Bildungsplanbezug</w:t>
            </w:r>
          </w:p>
        </w:tc>
        <w:tc>
          <w:tcPr>
            <w:tcW w:w="3276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Bildungsplan 2004</w:t>
            </w:r>
          </w:p>
        </w:tc>
        <w:tc>
          <w:tcPr>
            <w:tcW w:w="327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Bildungsplan 2016</w:t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Inhaltsbezogene Standards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1. Politische Institutionen und Prozesse in der Bundesrepublik Deutschland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</w:t>
            </w:r>
            <w:r>
              <w:rPr>
                <w:rFonts w:ascii="Calibri" w:hAnsi="Calibri"/>
                <w:sz w:val="26"/>
                <w:szCs w:val="26"/>
              </w:rPr>
              <w:t>rkennen und erklären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der</w:t>
            </w:r>
            <w:r>
              <w:rPr>
                <w:rFonts w:ascii="Calibri" w:hAnsi="Calibri"/>
                <w:sz w:val="26"/>
                <w:szCs w:val="26"/>
              </w:rPr>
              <w:t xml:space="preserve"> institutionalisierte</w:t>
            </w:r>
            <w:r>
              <w:rPr>
                <w:rFonts w:ascii="Calibri" w:hAnsi="Calibri"/>
                <w:sz w:val="26"/>
                <w:szCs w:val="26"/>
              </w:rPr>
              <w:t>n</w:t>
            </w:r>
            <w:r>
              <w:rPr>
                <w:rFonts w:ascii="Calibri" w:hAnsi="Calibri"/>
                <w:sz w:val="26"/>
                <w:szCs w:val="26"/>
              </w:rPr>
              <w:t xml:space="preserve"> politische</w:t>
            </w:r>
            <w:r>
              <w:rPr>
                <w:rFonts w:ascii="Calibri" w:hAnsi="Calibri"/>
                <w:sz w:val="26"/>
                <w:szCs w:val="26"/>
              </w:rPr>
              <w:t>n</w:t>
            </w:r>
            <w:r>
              <w:rPr>
                <w:rFonts w:ascii="Calibri" w:hAnsi="Calibri"/>
                <w:sz w:val="26"/>
                <w:szCs w:val="26"/>
              </w:rPr>
              <w:t xml:space="preserve"> Partizipation als wesentliche Grundlage legitimer demokratischer Herrschaft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Beurteilen der</w:t>
            </w:r>
            <w:r>
              <w:rPr>
                <w:rFonts w:ascii="Calibri" w:hAnsi="Calibri"/>
                <w:sz w:val="26"/>
                <w:szCs w:val="26"/>
              </w:rPr>
              <w:t xml:space="preserve"> staatliche</w:t>
            </w:r>
            <w:r>
              <w:rPr>
                <w:rFonts w:ascii="Calibri" w:hAnsi="Calibri"/>
                <w:sz w:val="26"/>
                <w:szCs w:val="26"/>
              </w:rPr>
              <w:t>n</w:t>
            </w:r>
            <w:r>
              <w:rPr>
                <w:rFonts w:ascii="Calibri" w:hAnsi="Calibri"/>
                <w:sz w:val="26"/>
                <w:szCs w:val="26"/>
              </w:rPr>
              <w:t xml:space="preserve"> Handlungs- und Reformfähigkeit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3.2.2.2 Politische Teilhabe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(6)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 xml:space="preserve">(7)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Kompetenzerwerb/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Prozessbezogene Standards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Durchführung von Problemanalysen mithilfe politischer Kategorien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6"/>
                <w:szCs w:val="26"/>
              </w:rPr>
              <w:t>Urteilskompetenz: Bildung einer eigenen Meinung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bookmarkStart w:id="5" w:name="_GoBack1"/>
            <w:bookmarkEnd w:id="5"/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2.1 Analysekompetenz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(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1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(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7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)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2.2 Urteilskompetenz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(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1</w:t>
            </w: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2.4 Methodenkompetenz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Calibri" w:hAnsi="Calibri"/>
                <w:b w:val="false"/>
                <w:bCs w:val="false"/>
                <w:sz w:val="26"/>
                <w:szCs w:val="26"/>
              </w:rPr>
              <w:t>(3)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lnNumType w:countBy="5" w:restart="continuous" w:distance="113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uppressLineNumbers/>
        <w:pBdr>
          <w:bottom w:val="single" w:sz="4" w:space="1" w:color="000000"/>
        </w:pBdr>
        <w:ind w:left="0" w:right="0" w:hanging="0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lnNumType w:countBy="5" w:restart="continuous" w:distance="11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Zeilennummerierung">
    <w:name w:val="Zeilennummerierung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Fuzeil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bendblatt.de/ratgeber/wissen/article126643733/E-Democracy-Wie-digital-ist-unsere-Demokrati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286</TotalTime>
  <Application>LibreOffice/6.1.3.2$Windows_X86_64 LibreOffice_project/86daf60bf00efa86ad547e59e09d6bb77c699acb</Application>
  <Pages>4</Pages>
  <Words>434</Words>
  <Characters>3520</Characters>
  <CharactersWithSpaces>3916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2019-01-24T12:09:16Z</dcterms:created>
  <dc:creator/>
  <dc:description/>
  <dc:language>de-DE</dc:language>
  <cp:lastModifiedBy/>
  <cp:lastPrinted>2019-01-30T14:06:32Z</cp:lastPrinted>
  <dcterms:modified xsi:type="dcterms:W3CDTF">2019-07-22T12:33:11Z</dcterms:modified>
  <cp:revision>43</cp:revision>
  <dc:subject/>
  <dc:title/>
</cp:coreProperties>
</file>