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B9" w:rsidRPr="00E929EF" w:rsidRDefault="00221AD4" w:rsidP="004C3A22">
      <w:pPr>
        <w:jc w:val="center"/>
        <w:rPr>
          <w:sz w:val="32"/>
          <w:szCs w:val="32"/>
        </w:rPr>
      </w:pPr>
      <w:r w:rsidRPr="00E929EF">
        <w:rPr>
          <w:sz w:val="32"/>
          <w:szCs w:val="32"/>
        </w:rPr>
        <w:t>Kombinations</w:t>
      </w:r>
      <w:r w:rsidR="00225347" w:rsidRPr="00E929EF">
        <w:rPr>
          <w:sz w:val="32"/>
          <w:szCs w:val="32"/>
        </w:rPr>
        <w:t xml:space="preserve">prüfung </w:t>
      </w:r>
      <w:r w:rsidR="00A940E5" w:rsidRPr="00E929EF">
        <w:rPr>
          <w:sz w:val="32"/>
          <w:szCs w:val="32"/>
        </w:rPr>
        <w:t>Geographie</w:t>
      </w:r>
      <w:r w:rsidRPr="00E929EF">
        <w:rPr>
          <w:sz w:val="32"/>
          <w:szCs w:val="32"/>
        </w:rPr>
        <w:t>/Gemeinschaftskunde</w:t>
      </w:r>
    </w:p>
    <w:p w:rsidR="00221AD4" w:rsidRPr="00E929EF" w:rsidRDefault="007F342D" w:rsidP="004C3A22">
      <w:pPr>
        <w:jc w:val="center"/>
        <w:rPr>
          <w:sz w:val="32"/>
          <w:szCs w:val="32"/>
        </w:rPr>
      </w:pPr>
      <w:r>
        <w:rPr>
          <w:sz w:val="32"/>
          <w:szCs w:val="32"/>
        </w:rPr>
        <w:t xml:space="preserve">– </w:t>
      </w:r>
      <w:r w:rsidR="00664E5B" w:rsidRPr="00E929EF">
        <w:rPr>
          <w:sz w:val="32"/>
          <w:szCs w:val="32"/>
        </w:rPr>
        <w:t xml:space="preserve">Geographie als </w:t>
      </w:r>
      <w:r w:rsidR="001774D6">
        <w:rPr>
          <w:sz w:val="32"/>
          <w:szCs w:val="32"/>
        </w:rPr>
        <w:t>Nichtschwerpunktfach</w:t>
      </w:r>
      <w:r>
        <w:rPr>
          <w:sz w:val="32"/>
          <w:szCs w:val="32"/>
        </w:rPr>
        <w:t xml:space="preserve"> –</w:t>
      </w:r>
    </w:p>
    <w:p w:rsidR="004C3A22" w:rsidRPr="00E929EF" w:rsidRDefault="004C3A22"/>
    <w:p w:rsidR="004C3A22" w:rsidRPr="00E929EF" w:rsidRDefault="004C3A22"/>
    <w:p w:rsidR="004C3A22" w:rsidRPr="00E929EF" w:rsidRDefault="004C3A22"/>
    <w:p w:rsidR="00EB16FC" w:rsidRPr="00E929EF" w:rsidRDefault="00EB16FC" w:rsidP="00EB16FC">
      <w:pPr>
        <w:rPr>
          <w:u w:val="single"/>
        </w:rPr>
      </w:pPr>
      <w:r w:rsidRPr="00E929EF">
        <w:rPr>
          <w:u w:val="single"/>
        </w:rPr>
        <w:t>Impuls:</w:t>
      </w:r>
    </w:p>
    <w:p w:rsidR="00132F5D" w:rsidRPr="00E929EF" w:rsidRDefault="00132F5D">
      <w:pPr>
        <w:rPr>
          <w:u w:val="single"/>
        </w:rPr>
      </w:pPr>
    </w:p>
    <w:p w:rsidR="00EB16FC" w:rsidRPr="00E929EF" w:rsidRDefault="00EB16FC">
      <w:pPr>
        <w:rPr>
          <w:u w:val="single"/>
        </w:rPr>
      </w:pPr>
    </w:p>
    <w:p w:rsidR="00EB16FC" w:rsidRPr="00E929EF" w:rsidRDefault="00EB16FC" w:rsidP="00EB16FC">
      <w:pPr>
        <w:tabs>
          <w:tab w:val="left" w:pos="342"/>
        </w:tabs>
        <w:rPr>
          <w:rFonts w:cs="Arial"/>
          <w:sz w:val="21"/>
        </w:rPr>
      </w:pPr>
      <w:r w:rsidRPr="00E929EF">
        <w:rPr>
          <w:rFonts w:cs="Arial"/>
          <w:sz w:val="21"/>
        </w:rPr>
        <w:t>M1</w:t>
      </w:r>
    </w:p>
    <w:p w:rsidR="00EB16FC" w:rsidRDefault="00EB16FC" w:rsidP="00EB16FC"/>
    <w:p w:rsidR="00383D5F" w:rsidRDefault="00383D5F" w:rsidP="00EB16FC">
      <w:bookmarkStart w:id="0" w:name="_GoBack"/>
      <w:bookmarkEnd w:id="0"/>
    </w:p>
    <w:p w:rsidR="008D62E4" w:rsidRDefault="008D62E4" w:rsidP="00EB16FC"/>
    <w:p w:rsidR="008D62E4" w:rsidRDefault="008D62E4" w:rsidP="00EB16FC"/>
    <w:p w:rsidR="008D62E4" w:rsidRPr="00E929EF" w:rsidRDefault="008D62E4" w:rsidP="00EB16FC"/>
    <w:p w:rsidR="00EB16FC" w:rsidRPr="00962AE0" w:rsidRDefault="003F61BA" w:rsidP="00EB16FC">
      <w:pPr>
        <w:tabs>
          <w:tab w:val="left" w:pos="342"/>
        </w:tabs>
        <w:rPr>
          <w:rFonts w:cs="Arial"/>
          <w:i/>
          <w:iCs/>
          <w:sz w:val="16"/>
          <w:szCs w:val="16"/>
          <w:lang w:val="en-US"/>
        </w:rPr>
      </w:pPr>
      <w:r w:rsidRPr="00962AE0">
        <w:rPr>
          <w:rFonts w:cs="Arial"/>
          <w:i/>
          <w:iCs/>
          <w:sz w:val="16"/>
          <w:szCs w:val="16"/>
          <w:lang w:val="en-US"/>
        </w:rPr>
        <w:t>[</w:t>
      </w:r>
      <w:hyperlink r:id="rId5" w:history="1">
        <w:r w:rsidR="00EB16FC" w:rsidRPr="00962AE0">
          <w:rPr>
            <w:rStyle w:val="Hyperlink"/>
            <w:rFonts w:cs="Arial"/>
            <w:i/>
            <w:iCs/>
            <w:sz w:val="16"/>
            <w:szCs w:val="16"/>
            <w:lang w:val="en-US"/>
          </w:rPr>
          <w:t>https://www.glokalchange.de/data/pages/63/karikatur_braunkohle_web.jpg</w:t>
        </w:r>
      </w:hyperlink>
      <w:r w:rsidR="00962AE0">
        <w:rPr>
          <w:rFonts w:cs="Arial"/>
          <w:i/>
          <w:iCs/>
          <w:sz w:val="16"/>
          <w:szCs w:val="16"/>
          <w:lang w:val="en-US"/>
        </w:rPr>
        <w:t xml:space="preserve"> </w:t>
      </w:r>
      <w:r w:rsidRPr="00962AE0">
        <w:rPr>
          <w:rFonts w:cs="Arial"/>
          <w:i/>
          <w:iCs/>
          <w:sz w:val="16"/>
          <w:szCs w:val="16"/>
          <w:lang w:val="en-US"/>
        </w:rPr>
        <w:t xml:space="preserve">Stand: </w:t>
      </w:r>
      <w:r w:rsidR="00EB16FC" w:rsidRPr="00962AE0">
        <w:rPr>
          <w:rFonts w:cs="Arial"/>
          <w:i/>
          <w:iCs/>
          <w:sz w:val="16"/>
          <w:szCs w:val="16"/>
          <w:lang w:val="en-US"/>
        </w:rPr>
        <w:t>09.02.2019]</w:t>
      </w:r>
    </w:p>
    <w:p w:rsidR="00EB16FC" w:rsidRPr="00962AE0" w:rsidRDefault="00EB16FC">
      <w:pPr>
        <w:rPr>
          <w:u w:val="single"/>
          <w:lang w:val="en-US"/>
        </w:rPr>
      </w:pPr>
    </w:p>
    <w:p w:rsidR="001774D6" w:rsidRPr="00962AE0" w:rsidRDefault="001774D6">
      <w:pPr>
        <w:rPr>
          <w:u w:val="single"/>
          <w:lang w:val="en-US"/>
        </w:rPr>
      </w:pPr>
    </w:p>
    <w:p w:rsidR="001774D6" w:rsidRPr="00962AE0" w:rsidRDefault="001774D6">
      <w:pPr>
        <w:rPr>
          <w:u w:val="single"/>
          <w:lang w:val="en-US"/>
        </w:rPr>
      </w:pPr>
    </w:p>
    <w:p w:rsidR="001774D6" w:rsidRPr="00962AE0" w:rsidRDefault="001774D6" w:rsidP="001774D6">
      <w:pPr>
        <w:tabs>
          <w:tab w:val="left" w:pos="342"/>
        </w:tabs>
        <w:rPr>
          <w:lang w:val="en-US"/>
        </w:rPr>
      </w:pPr>
    </w:p>
    <w:p w:rsidR="001774D6" w:rsidRPr="00962AE0" w:rsidRDefault="001774D6">
      <w:pPr>
        <w:rPr>
          <w:u w:val="single"/>
          <w:lang w:val="en-US"/>
        </w:rPr>
      </w:pPr>
    </w:p>
    <w:p w:rsidR="00EB16FC" w:rsidRPr="00962AE0" w:rsidRDefault="00EB16FC">
      <w:pPr>
        <w:rPr>
          <w:u w:val="single"/>
          <w:lang w:val="en-US"/>
        </w:rPr>
      </w:pPr>
      <w:r w:rsidRPr="00962AE0">
        <w:rPr>
          <w:u w:val="single"/>
          <w:lang w:val="en-US"/>
        </w:rPr>
        <w:br w:type="page"/>
      </w:r>
    </w:p>
    <w:p w:rsidR="004C3A22" w:rsidRPr="00E929EF" w:rsidRDefault="00A3222B">
      <w:pPr>
        <w:rPr>
          <w:u w:val="single"/>
        </w:rPr>
      </w:pPr>
      <w:r>
        <w:rPr>
          <w:u w:val="single"/>
        </w:rPr>
        <w:lastRenderedPageBreak/>
        <w:t xml:space="preserve">Möglicher Verlauf </w:t>
      </w:r>
      <w:r w:rsidR="00B13B7E">
        <w:rPr>
          <w:u w:val="single"/>
        </w:rPr>
        <w:t>de</w:t>
      </w:r>
      <w:r w:rsidR="00966770">
        <w:rPr>
          <w:u w:val="single"/>
        </w:rPr>
        <w:t>s</w:t>
      </w:r>
      <w:r w:rsidR="00B13B7E">
        <w:rPr>
          <w:u w:val="single"/>
        </w:rPr>
        <w:t xml:space="preserve"> Prüfung</w:t>
      </w:r>
      <w:r w:rsidR="00966770">
        <w:rPr>
          <w:u w:val="single"/>
        </w:rPr>
        <w:t>sgesprächs</w:t>
      </w:r>
      <w:r w:rsidR="00B13B7E">
        <w:rPr>
          <w:u w:val="single"/>
        </w:rPr>
        <w:t>:</w:t>
      </w:r>
    </w:p>
    <w:p w:rsidR="005B7086" w:rsidRPr="00E929EF" w:rsidRDefault="005B7086"/>
    <w:tbl>
      <w:tblPr>
        <w:tblStyle w:val="Tabellenraster"/>
        <w:tblW w:w="0" w:type="auto"/>
        <w:tblInd w:w="108" w:type="dxa"/>
        <w:tblLook w:val="01E0" w:firstRow="1" w:lastRow="1" w:firstColumn="1" w:lastColumn="1" w:noHBand="0" w:noVBand="0"/>
      </w:tblPr>
      <w:tblGrid>
        <w:gridCol w:w="9520"/>
      </w:tblGrid>
      <w:tr w:rsidR="00B13B7E" w:rsidRPr="00B13B7E" w:rsidTr="00BE4DD2">
        <w:trPr>
          <w:trHeight w:val="680"/>
        </w:trPr>
        <w:tc>
          <w:tcPr>
            <w:tcW w:w="9520" w:type="dxa"/>
            <w:shd w:val="clear" w:color="auto" w:fill="auto"/>
            <w:vAlign w:val="center"/>
          </w:tcPr>
          <w:p w:rsidR="00B13B7E" w:rsidRPr="00B13B7E" w:rsidRDefault="00EE1EFE" w:rsidP="00B345CA">
            <w:pPr>
              <w:rPr>
                <w:b/>
                <w:bCs/>
              </w:rPr>
            </w:pPr>
            <w:r>
              <w:rPr>
                <w:b/>
                <w:bCs/>
              </w:rPr>
              <w:t>Impuls:</w:t>
            </w:r>
          </w:p>
        </w:tc>
      </w:tr>
      <w:tr w:rsidR="00B13B7E" w:rsidRPr="00B13B7E" w:rsidTr="009F1B82">
        <w:trPr>
          <w:trHeight w:val="454"/>
        </w:trPr>
        <w:tc>
          <w:tcPr>
            <w:tcW w:w="9520" w:type="dxa"/>
          </w:tcPr>
          <w:p w:rsidR="00B13B7E" w:rsidRPr="00B13B7E" w:rsidRDefault="00B13B7E" w:rsidP="00B13B7E">
            <w:r w:rsidRPr="00B13B7E">
              <w:t>Der Mensch greift einschneidend in das Ökosystem der Erde ein, um seine Bedürfnisse zu befriedigen, nicht zuletzt durch die Gewinnung von Rohstoffen.</w:t>
            </w:r>
            <w:r>
              <w:t xml:space="preserve"> </w:t>
            </w:r>
            <w:r w:rsidRPr="00B13B7E">
              <w:t>Erläutern (AFB II) Sie ausgehend von M1 Konflikte, di</w:t>
            </w:r>
            <w:r>
              <w:t>e</w:t>
            </w:r>
            <w:r w:rsidRPr="00B13B7E">
              <w:t xml:space="preserve"> sich durch Braunkohleförderung im Tagebau ergeben</w:t>
            </w:r>
            <w:r>
              <w:t>.</w:t>
            </w:r>
          </w:p>
        </w:tc>
      </w:tr>
      <w:tr w:rsidR="00B13B7E" w:rsidRPr="00B13B7E" w:rsidTr="00B345CA">
        <w:trPr>
          <w:trHeight w:val="737"/>
        </w:trPr>
        <w:tc>
          <w:tcPr>
            <w:tcW w:w="9520" w:type="dxa"/>
            <w:vAlign w:val="center"/>
          </w:tcPr>
          <w:p w:rsidR="00B13B7E" w:rsidRPr="00EE1EFE" w:rsidRDefault="00EE1EFE" w:rsidP="00B345CA">
            <w:pPr>
              <w:rPr>
                <w:i/>
                <w:iCs/>
                <w:sz w:val="20"/>
                <w:szCs w:val="20"/>
              </w:rPr>
            </w:pPr>
            <w:r w:rsidRPr="00EE1EFE">
              <w:rPr>
                <w:i/>
                <w:iCs/>
                <w:sz w:val="20"/>
                <w:szCs w:val="20"/>
              </w:rPr>
              <w:t>individuelle Schülerantworten, z. B.</w:t>
            </w:r>
          </w:p>
          <w:p w:rsidR="00EE1EFE" w:rsidRDefault="00EE1EFE" w:rsidP="00EE1EFE">
            <w:pPr>
              <w:tabs>
                <w:tab w:val="left" w:pos="342"/>
              </w:tabs>
              <w:rPr>
                <w:rFonts w:cs="Arial"/>
                <w:i/>
                <w:iCs/>
                <w:sz w:val="20"/>
                <w:szCs w:val="20"/>
              </w:rPr>
            </w:pPr>
            <w:r>
              <w:rPr>
                <w:rFonts w:cs="Arial"/>
                <w:i/>
                <w:iCs/>
                <w:sz w:val="20"/>
                <w:szCs w:val="20"/>
              </w:rPr>
              <w:t xml:space="preserve">- </w:t>
            </w:r>
            <w:r w:rsidRPr="00EE1EFE">
              <w:rPr>
                <w:rFonts w:cs="Arial"/>
                <w:i/>
                <w:iCs/>
                <w:sz w:val="20"/>
                <w:szCs w:val="20"/>
              </w:rPr>
              <w:t>Bedarf an Rohstoffen</w:t>
            </w:r>
            <w:r>
              <w:rPr>
                <w:rFonts w:cs="Arial"/>
                <w:i/>
                <w:iCs/>
                <w:sz w:val="20"/>
                <w:szCs w:val="20"/>
              </w:rPr>
              <w:t>, deshalb Abbau und ggf. B</w:t>
            </w:r>
            <w:r w:rsidRPr="00EE1EFE">
              <w:rPr>
                <w:rFonts w:cs="Arial"/>
                <w:i/>
                <w:iCs/>
                <w:sz w:val="20"/>
                <w:szCs w:val="20"/>
              </w:rPr>
              <w:t>eantragung weiterer Abbaustellen</w:t>
            </w:r>
          </w:p>
          <w:p w:rsidR="00EE1EFE" w:rsidRDefault="00EE1EFE" w:rsidP="00EE1EFE">
            <w:pPr>
              <w:tabs>
                <w:tab w:val="left" w:pos="342"/>
              </w:tabs>
              <w:rPr>
                <w:rFonts w:cs="Arial"/>
                <w:i/>
                <w:iCs/>
                <w:sz w:val="20"/>
                <w:szCs w:val="20"/>
              </w:rPr>
            </w:pPr>
            <w:r>
              <w:rPr>
                <w:rFonts w:cs="Arial"/>
                <w:i/>
                <w:iCs/>
                <w:sz w:val="20"/>
                <w:szCs w:val="20"/>
              </w:rPr>
              <w:t xml:space="preserve">- gegensätzliche </w:t>
            </w:r>
            <w:r w:rsidRPr="00EE1EFE">
              <w:rPr>
                <w:rFonts w:cs="Arial"/>
                <w:i/>
                <w:iCs/>
                <w:sz w:val="20"/>
                <w:szCs w:val="20"/>
              </w:rPr>
              <w:t>Interessen der Land</w:t>
            </w:r>
            <w:r>
              <w:rPr>
                <w:rFonts w:cs="Arial"/>
                <w:i/>
                <w:iCs/>
                <w:sz w:val="20"/>
                <w:szCs w:val="20"/>
              </w:rPr>
              <w:t>wirte,</w:t>
            </w:r>
            <w:r w:rsidRPr="00EE1EFE">
              <w:rPr>
                <w:rFonts w:cs="Arial"/>
                <w:i/>
                <w:iCs/>
                <w:sz w:val="20"/>
                <w:szCs w:val="20"/>
              </w:rPr>
              <w:t xml:space="preserve"> Forstwirte</w:t>
            </w:r>
            <w:r>
              <w:rPr>
                <w:rFonts w:cs="Arial"/>
                <w:i/>
                <w:iCs/>
                <w:sz w:val="20"/>
                <w:szCs w:val="20"/>
              </w:rPr>
              <w:t>, Anwohner, Naturschützer</w:t>
            </w:r>
          </w:p>
          <w:p w:rsidR="00EE1EFE" w:rsidRDefault="00EE1EFE" w:rsidP="00EE1EFE">
            <w:pPr>
              <w:tabs>
                <w:tab w:val="left" w:pos="342"/>
              </w:tabs>
              <w:rPr>
                <w:rFonts w:cs="Arial"/>
                <w:i/>
                <w:iCs/>
                <w:sz w:val="20"/>
                <w:szCs w:val="20"/>
              </w:rPr>
            </w:pPr>
            <w:r>
              <w:rPr>
                <w:rFonts w:cs="Arial"/>
                <w:i/>
                <w:iCs/>
                <w:sz w:val="20"/>
                <w:szCs w:val="20"/>
              </w:rPr>
              <w:t>- Grundwassergefährdung</w:t>
            </w:r>
          </w:p>
          <w:p w:rsidR="00EE1EFE" w:rsidRPr="00EE1EFE" w:rsidRDefault="00EE1EFE" w:rsidP="00EE1EFE">
            <w:pPr>
              <w:tabs>
                <w:tab w:val="left" w:pos="342"/>
              </w:tabs>
              <w:rPr>
                <w:rFonts w:cs="Arial"/>
                <w:i/>
                <w:iCs/>
                <w:sz w:val="20"/>
                <w:szCs w:val="20"/>
              </w:rPr>
            </w:pPr>
            <w:r>
              <w:rPr>
                <w:rFonts w:cs="Arial"/>
                <w:i/>
                <w:iCs/>
                <w:sz w:val="20"/>
                <w:szCs w:val="20"/>
              </w:rPr>
              <w:t>- Umsiedlungen</w:t>
            </w:r>
          </w:p>
        </w:tc>
      </w:tr>
      <w:tr w:rsidR="00B13B7E" w:rsidRPr="00B13B7E" w:rsidTr="00BE4DD2">
        <w:trPr>
          <w:trHeight w:val="680"/>
        </w:trPr>
        <w:tc>
          <w:tcPr>
            <w:tcW w:w="9520" w:type="dxa"/>
            <w:shd w:val="clear" w:color="auto" w:fill="auto"/>
            <w:vAlign w:val="center"/>
          </w:tcPr>
          <w:p w:rsidR="00BE4DD2" w:rsidRDefault="00BE4DD2" w:rsidP="00D0033E">
            <w:pPr>
              <w:rPr>
                <w:b/>
                <w:bCs/>
              </w:rPr>
            </w:pPr>
            <w:r>
              <w:rPr>
                <w:b/>
                <w:bCs/>
              </w:rPr>
              <w:t>Bildungsplanbezug:</w:t>
            </w:r>
          </w:p>
          <w:p w:rsidR="00B63121" w:rsidRPr="00B13B7E" w:rsidRDefault="00143DC2" w:rsidP="00D0033E">
            <w:pPr>
              <w:rPr>
                <w:b/>
                <w:bCs/>
              </w:rPr>
            </w:pPr>
            <w:r w:rsidRPr="00B13B7E">
              <w:rPr>
                <w:b/>
                <w:bCs/>
              </w:rPr>
              <w:t xml:space="preserve">1. Themenfeld – </w:t>
            </w:r>
            <w:r w:rsidR="002945FE" w:rsidRPr="00B13B7E">
              <w:rPr>
                <w:b/>
                <w:bCs/>
              </w:rPr>
              <w:t xml:space="preserve">Nutzung, Gestaltung, … – </w:t>
            </w:r>
            <w:r w:rsidRPr="00B13B7E">
              <w:rPr>
                <w:b/>
                <w:bCs/>
              </w:rPr>
              <w:t>Gewinnung von Rohstoffen</w:t>
            </w:r>
          </w:p>
        </w:tc>
      </w:tr>
      <w:tr w:rsidR="00B13B7E" w:rsidRPr="00B13B7E" w:rsidTr="00143DC2">
        <w:trPr>
          <w:trHeight w:val="454"/>
        </w:trPr>
        <w:tc>
          <w:tcPr>
            <w:tcW w:w="9520" w:type="dxa"/>
            <w:vAlign w:val="center"/>
          </w:tcPr>
          <w:p w:rsidR="00DE5CC6" w:rsidRPr="00B13B7E" w:rsidRDefault="00F66C7B" w:rsidP="00A94862">
            <w:pPr>
              <w:tabs>
                <w:tab w:val="left" w:pos="291"/>
              </w:tabs>
            </w:pPr>
            <w:r w:rsidRPr="00B13B7E">
              <w:t>Beschreiben (AFB I) Sie anhand zweier Beispiele Rohstoffabbau in Baden-Württemberg.</w:t>
            </w:r>
            <w:r w:rsidR="00143DC2" w:rsidRPr="00B13B7E">
              <w:t xml:space="preserve"> Allerdings erst seit dem Ende des 20. Jahrhunderts wurde dem Menschen bewusst, dass die Ressourcen unserer Erde nicht unerschöpflich sind. </w:t>
            </w:r>
          </w:p>
        </w:tc>
      </w:tr>
      <w:tr w:rsidR="00B13B7E" w:rsidRPr="00B13B7E" w:rsidTr="00143DC2">
        <w:trPr>
          <w:trHeight w:val="737"/>
        </w:trPr>
        <w:tc>
          <w:tcPr>
            <w:tcW w:w="9520" w:type="dxa"/>
            <w:vAlign w:val="center"/>
          </w:tcPr>
          <w:p w:rsidR="00F66C7B" w:rsidRPr="00B13B7E" w:rsidRDefault="00F66C7B" w:rsidP="00A94862">
            <w:pPr>
              <w:rPr>
                <w:i/>
                <w:iCs/>
                <w:sz w:val="20"/>
                <w:szCs w:val="20"/>
              </w:rPr>
            </w:pPr>
            <w:r w:rsidRPr="00B13B7E">
              <w:rPr>
                <w:i/>
                <w:iCs/>
                <w:sz w:val="20"/>
                <w:szCs w:val="20"/>
              </w:rPr>
              <w:t>individuelle Schülerantworten, z. B.</w:t>
            </w:r>
          </w:p>
          <w:p w:rsidR="001834DD" w:rsidRPr="00B13B7E" w:rsidRDefault="001834DD" w:rsidP="00A94862">
            <w:pPr>
              <w:rPr>
                <w:i/>
                <w:iCs/>
                <w:sz w:val="20"/>
                <w:szCs w:val="20"/>
              </w:rPr>
            </w:pPr>
            <w:r w:rsidRPr="00B13B7E">
              <w:rPr>
                <w:i/>
                <w:iCs/>
                <w:sz w:val="20"/>
                <w:szCs w:val="20"/>
              </w:rPr>
              <w:t xml:space="preserve">- </w:t>
            </w:r>
            <w:r w:rsidR="00F66C7B" w:rsidRPr="00B13B7E">
              <w:rPr>
                <w:i/>
                <w:iCs/>
                <w:sz w:val="20"/>
                <w:szCs w:val="20"/>
              </w:rPr>
              <w:t>Kiesabbau am Oberrhein und in Oberschwaben</w:t>
            </w:r>
          </w:p>
          <w:p w:rsidR="000C4FC9" w:rsidRPr="00B13B7E" w:rsidRDefault="001834DD" w:rsidP="00A94862">
            <w:pPr>
              <w:rPr>
                <w:i/>
                <w:iCs/>
                <w:sz w:val="20"/>
                <w:szCs w:val="20"/>
              </w:rPr>
            </w:pPr>
            <w:r w:rsidRPr="00B13B7E">
              <w:rPr>
                <w:i/>
                <w:iCs/>
                <w:sz w:val="20"/>
                <w:szCs w:val="20"/>
              </w:rPr>
              <w:t xml:space="preserve">- </w:t>
            </w:r>
            <w:r w:rsidR="00F66C7B" w:rsidRPr="00B13B7E">
              <w:rPr>
                <w:i/>
                <w:iCs/>
                <w:sz w:val="20"/>
                <w:szCs w:val="20"/>
              </w:rPr>
              <w:t>Steinsalzgewinnung Raum Heilbronn</w:t>
            </w:r>
          </w:p>
          <w:p w:rsidR="00F66C7B" w:rsidRPr="00B13B7E" w:rsidRDefault="00F66C7B" w:rsidP="00A94862">
            <w:pPr>
              <w:rPr>
                <w:i/>
                <w:iCs/>
                <w:sz w:val="20"/>
                <w:szCs w:val="20"/>
              </w:rPr>
            </w:pPr>
            <w:r w:rsidRPr="00B13B7E">
              <w:rPr>
                <w:i/>
                <w:iCs/>
                <w:sz w:val="20"/>
                <w:szCs w:val="20"/>
              </w:rPr>
              <w:t>- Kalksteine auf der Schwäbischen Alb</w:t>
            </w:r>
          </w:p>
        </w:tc>
      </w:tr>
      <w:tr w:rsidR="00B13B7E" w:rsidRPr="00B13B7E" w:rsidTr="00143DC2">
        <w:trPr>
          <w:trHeight w:val="454"/>
        </w:trPr>
        <w:tc>
          <w:tcPr>
            <w:tcW w:w="9520" w:type="dxa"/>
            <w:vAlign w:val="center"/>
          </w:tcPr>
          <w:p w:rsidR="00A94862" w:rsidRPr="00B13B7E" w:rsidRDefault="00F66C7B" w:rsidP="00A94862">
            <w:pPr>
              <w:tabs>
                <w:tab w:val="left" w:pos="291"/>
              </w:tabs>
            </w:pPr>
            <w:r w:rsidRPr="00B13B7E">
              <w:t xml:space="preserve">Das Bundesnaturschutzgesetz sieht vor, dass Eingriffe in die Natur durch Maßnahmen des Naturschutzes und der Landschaftspflege auszugleichen sind. </w:t>
            </w:r>
            <w:r w:rsidR="0027527F" w:rsidRPr="00B13B7E">
              <w:t xml:space="preserve">Erläutern (AFB II) Sie in diesem Zusammenhang die </w:t>
            </w:r>
            <w:r w:rsidR="00980C85" w:rsidRPr="00B13B7E">
              <w:t>Bedeutung von</w:t>
            </w:r>
            <w:r w:rsidR="0027527F" w:rsidRPr="00B13B7E">
              <w:t xml:space="preserve"> „Renaturierung“ und „Rekultivierung“. </w:t>
            </w:r>
          </w:p>
        </w:tc>
      </w:tr>
      <w:tr w:rsidR="00B13B7E" w:rsidRPr="00B13B7E" w:rsidTr="00143DC2">
        <w:trPr>
          <w:trHeight w:val="1134"/>
        </w:trPr>
        <w:tc>
          <w:tcPr>
            <w:tcW w:w="9520" w:type="dxa"/>
            <w:tcBorders>
              <w:bottom w:val="single" w:sz="4" w:space="0" w:color="auto"/>
            </w:tcBorders>
            <w:vAlign w:val="center"/>
          </w:tcPr>
          <w:p w:rsidR="0027527F" w:rsidRPr="00B13B7E" w:rsidRDefault="0027527F" w:rsidP="0027527F">
            <w:pPr>
              <w:rPr>
                <w:i/>
                <w:iCs/>
                <w:sz w:val="20"/>
                <w:szCs w:val="20"/>
                <w:u w:val="single"/>
              </w:rPr>
            </w:pPr>
            <w:r w:rsidRPr="00B13B7E">
              <w:rPr>
                <w:i/>
                <w:iCs/>
                <w:sz w:val="20"/>
                <w:szCs w:val="20"/>
                <w:u w:val="single"/>
              </w:rPr>
              <w:t>Renaturierung - Definition:</w:t>
            </w:r>
          </w:p>
          <w:p w:rsidR="0027527F" w:rsidRPr="00B13B7E" w:rsidRDefault="0027527F" w:rsidP="0027527F">
            <w:pPr>
              <w:rPr>
                <w:i/>
                <w:iCs/>
                <w:sz w:val="20"/>
                <w:szCs w:val="20"/>
              </w:rPr>
            </w:pPr>
            <w:r w:rsidRPr="00B13B7E">
              <w:rPr>
                <w:i/>
                <w:iCs/>
                <w:sz w:val="20"/>
                <w:szCs w:val="20"/>
              </w:rPr>
              <w:t>- Wiederbesiedlung eines Standortes durch Flora und Fauna</w:t>
            </w:r>
          </w:p>
          <w:p w:rsidR="0027527F" w:rsidRPr="00B13B7E" w:rsidRDefault="0027527F" w:rsidP="0027527F">
            <w:pPr>
              <w:rPr>
                <w:i/>
                <w:iCs/>
                <w:sz w:val="20"/>
                <w:szCs w:val="20"/>
              </w:rPr>
            </w:pPr>
            <w:r w:rsidRPr="00B13B7E">
              <w:rPr>
                <w:i/>
                <w:iCs/>
                <w:sz w:val="20"/>
                <w:szCs w:val="20"/>
              </w:rPr>
              <w:t xml:space="preserve">- wirtschaftliche Nutzung nicht relevant, ausschließlich Entwicklung von Natur ist </w:t>
            </w:r>
          </w:p>
          <w:p w:rsidR="0027527F" w:rsidRPr="00B13B7E" w:rsidRDefault="0027527F" w:rsidP="0027527F">
            <w:pPr>
              <w:rPr>
                <w:i/>
                <w:iCs/>
                <w:sz w:val="20"/>
                <w:szCs w:val="20"/>
              </w:rPr>
            </w:pPr>
            <w:r w:rsidRPr="00B13B7E">
              <w:rPr>
                <w:i/>
                <w:iCs/>
                <w:sz w:val="20"/>
                <w:szCs w:val="20"/>
              </w:rPr>
              <w:t xml:space="preserve">  relevant</w:t>
            </w:r>
          </w:p>
          <w:p w:rsidR="0027527F" w:rsidRPr="00B13B7E" w:rsidRDefault="0027527F" w:rsidP="0027527F">
            <w:pPr>
              <w:rPr>
                <w:i/>
                <w:iCs/>
                <w:sz w:val="20"/>
                <w:szCs w:val="20"/>
                <w:u w:val="single"/>
              </w:rPr>
            </w:pPr>
            <w:proofErr w:type="spellStart"/>
            <w:r w:rsidRPr="00B13B7E">
              <w:rPr>
                <w:i/>
                <w:iCs/>
                <w:sz w:val="20"/>
                <w:szCs w:val="20"/>
                <w:u w:val="single"/>
              </w:rPr>
              <w:t>Renaturierungsmaßnahmen</w:t>
            </w:r>
            <w:proofErr w:type="spellEnd"/>
            <w:r w:rsidRPr="00B13B7E">
              <w:rPr>
                <w:i/>
                <w:iCs/>
                <w:sz w:val="20"/>
                <w:szCs w:val="20"/>
                <w:u w:val="single"/>
              </w:rPr>
              <w:t>:</w:t>
            </w:r>
          </w:p>
          <w:p w:rsidR="0027527F" w:rsidRPr="00B13B7E" w:rsidRDefault="0027527F" w:rsidP="0027527F">
            <w:pPr>
              <w:rPr>
                <w:i/>
                <w:iCs/>
                <w:sz w:val="20"/>
                <w:szCs w:val="20"/>
              </w:rPr>
            </w:pPr>
            <w:r w:rsidRPr="00B13B7E">
              <w:rPr>
                <w:i/>
                <w:iCs/>
                <w:sz w:val="20"/>
                <w:szCs w:val="20"/>
              </w:rPr>
              <w:t>- natürliche Sukzession: Gestaltung des Geländes ohne Zutun des Menschen</w:t>
            </w:r>
          </w:p>
          <w:p w:rsidR="0027527F" w:rsidRPr="00B13B7E" w:rsidRDefault="0027527F" w:rsidP="0027527F">
            <w:pPr>
              <w:rPr>
                <w:i/>
                <w:iCs/>
                <w:sz w:val="20"/>
                <w:szCs w:val="20"/>
              </w:rPr>
            </w:pPr>
            <w:r w:rsidRPr="00B13B7E">
              <w:rPr>
                <w:i/>
                <w:iCs/>
                <w:sz w:val="20"/>
                <w:szCs w:val="20"/>
              </w:rPr>
              <w:t>- initiierte Renaturierung: Mensch leitet Entwicklung durch Planung und praktische</w:t>
            </w:r>
          </w:p>
          <w:p w:rsidR="0027527F" w:rsidRPr="00B13B7E" w:rsidRDefault="0027527F" w:rsidP="0027527F">
            <w:pPr>
              <w:rPr>
                <w:i/>
                <w:iCs/>
                <w:sz w:val="20"/>
                <w:szCs w:val="20"/>
              </w:rPr>
            </w:pPr>
            <w:r w:rsidRPr="00B13B7E">
              <w:rPr>
                <w:i/>
                <w:iCs/>
                <w:sz w:val="20"/>
                <w:szCs w:val="20"/>
              </w:rPr>
              <w:t xml:space="preserve">  Maßnahmen ein</w:t>
            </w:r>
          </w:p>
          <w:p w:rsidR="0027527F" w:rsidRPr="00B13B7E" w:rsidRDefault="0027527F" w:rsidP="0027527F">
            <w:pPr>
              <w:rPr>
                <w:i/>
                <w:iCs/>
                <w:sz w:val="20"/>
                <w:szCs w:val="20"/>
              </w:rPr>
            </w:pPr>
            <w:r w:rsidRPr="00B13B7E">
              <w:rPr>
                <w:i/>
                <w:iCs/>
                <w:sz w:val="20"/>
                <w:szCs w:val="20"/>
              </w:rPr>
              <w:t>- gesteuerte Renaturierung:  Mensch lenkt Renaturierung durch Pflege und</w:t>
            </w:r>
          </w:p>
          <w:p w:rsidR="0027527F" w:rsidRPr="00B13B7E" w:rsidRDefault="0027527F" w:rsidP="0027527F">
            <w:pPr>
              <w:rPr>
                <w:i/>
                <w:iCs/>
                <w:sz w:val="20"/>
                <w:szCs w:val="20"/>
              </w:rPr>
            </w:pPr>
            <w:r w:rsidRPr="00B13B7E">
              <w:rPr>
                <w:i/>
                <w:iCs/>
                <w:sz w:val="20"/>
                <w:szCs w:val="20"/>
              </w:rPr>
              <w:t xml:space="preserve">  unterstützende Maßnahmen in bestimmte Richtung</w:t>
            </w:r>
          </w:p>
          <w:p w:rsidR="0027527F" w:rsidRPr="00B13B7E" w:rsidRDefault="0027527F" w:rsidP="0027527F">
            <w:pPr>
              <w:rPr>
                <w:i/>
                <w:iCs/>
                <w:sz w:val="20"/>
                <w:szCs w:val="20"/>
              </w:rPr>
            </w:pPr>
          </w:p>
          <w:p w:rsidR="0027527F" w:rsidRPr="00B13B7E" w:rsidRDefault="0027527F" w:rsidP="0027527F">
            <w:pPr>
              <w:rPr>
                <w:i/>
                <w:iCs/>
                <w:sz w:val="20"/>
                <w:szCs w:val="20"/>
                <w:u w:val="single"/>
              </w:rPr>
            </w:pPr>
            <w:r w:rsidRPr="00B13B7E">
              <w:rPr>
                <w:i/>
                <w:iCs/>
                <w:sz w:val="20"/>
                <w:szCs w:val="20"/>
                <w:u w:val="single"/>
              </w:rPr>
              <w:t>Rekultivierung – Definition:</w:t>
            </w:r>
          </w:p>
          <w:p w:rsidR="0027527F" w:rsidRPr="00B13B7E" w:rsidRDefault="0027527F" w:rsidP="0027527F">
            <w:pPr>
              <w:rPr>
                <w:i/>
                <w:iCs/>
                <w:sz w:val="20"/>
                <w:szCs w:val="20"/>
              </w:rPr>
            </w:pPr>
            <w:r w:rsidRPr="00B13B7E">
              <w:rPr>
                <w:i/>
                <w:iCs/>
                <w:sz w:val="20"/>
                <w:szCs w:val="20"/>
              </w:rPr>
              <w:t>- Wiedernutzbarmachung einer durch Nutzung beeinträchtigten Landschaft für Land-</w:t>
            </w:r>
          </w:p>
          <w:p w:rsidR="0027527F" w:rsidRPr="00B13B7E" w:rsidRDefault="0027527F" w:rsidP="0027527F">
            <w:pPr>
              <w:rPr>
                <w:i/>
                <w:iCs/>
                <w:sz w:val="20"/>
                <w:szCs w:val="20"/>
              </w:rPr>
            </w:pPr>
            <w:r w:rsidRPr="00B13B7E">
              <w:rPr>
                <w:i/>
                <w:iCs/>
                <w:sz w:val="20"/>
                <w:szCs w:val="20"/>
              </w:rPr>
              <w:t xml:space="preserve">  und Forstwirtschaft</w:t>
            </w:r>
          </w:p>
          <w:p w:rsidR="0027527F" w:rsidRPr="00B13B7E" w:rsidRDefault="0027527F" w:rsidP="0027527F">
            <w:pPr>
              <w:rPr>
                <w:i/>
                <w:iCs/>
                <w:sz w:val="20"/>
                <w:szCs w:val="20"/>
              </w:rPr>
            </w:pPr>
            <w:r w:rsidRPr="00B13B7E">
              <w:rPr>
                <w:i/>
                <w:iCs/>
                <w:sz w:val="20"/>
                <w:szCs w:val="20"/>
              </w:rPr>
              <w:t>- ausschließlich wirtschaftliche Nutzung steht im Vordergrund, ökologische</w:t>
            </w:r>
          </w:p>
          <w:p w:rsidR="0027527F" w:rsidRPr="00B13B7E" w:rsidRDefault="0027527F" w:rsidP="0027527F">
            <w:pPr>
              <w:rPr>
                <w:i/>
                <w:iCs/>
                <w:sz w:val="20"/>
                <w:szCs w:val="20"/>
              </w:rPr>
            </w:pPr>
            <w:r w:rsidRPr="00B13B7E">
              <w:rPr>
                <w:i/>
                <w:iCs/>
                <w:sz w:val="20"/>
                <w:szCs w:val="20"/>
              </w:rPr>
              <w:t xml:space="preserve">  Gesichtspunkte treten zurück</w:t>
            </w:r>
          </w:p>
          <w:p w:rsidR="0027527F" w:rsidRPr="00B13B7E" w:rsidRDefault="0027527F" w:rsidP="0027527F">
            <w:pPr>
              <w:rPr>
                <w:i/>
                <w:iCs/>
                <w:sz w:val="20"/>
                <w:szCs w:val="20"/>
                <w:u w:val="single"/>
              </w:rPr>
            </w:pPr>
            <w:r w:rsidRPr="00B13B7E">
              <w:rPr>
                <w:i/>
                <w:iCs/>
                <w:sz w:val="20"/>
                <w:szCs w:val="20"/>
                <w:u w:val="single"/>
              </w:rPr>
              <w:t>Rekultivierungsmaßnahmen:</w:t>
            </w:r>
          </w:p>
          <w:p w:rsidR="0027527F" w:rsidRPr="00B13B7E" w:rsidRDefault="0027527F" w:rsidP="0027527F">
            <w:pPr>
              <w:rPr>
                <w:i/>
                <w:iCs/>
                <w:sz w:val="20"/>
                <w:szCs w:val="20"/>
              </w:rPr>
            </w:pPr>
            <w:r w:rsidRPr="00B13B7E">
              <w:rPr>
                <w:i/>
                <w:iCs/>
                <w:sz w:val="20"/>
                <w:szCs w:val="20"/>
              </w:rPr>
              <w:t>- Zuschütt</w:t>
            </w:r>
            <w:r w:rsidR="003F61BA">
              <w:rPr>
                <w:i/>
                <w:iCs/>
                <w:sz w:val="20"/>
                <w:szCs w:val="20"/>
              </w:rPr>
              <w:t>en</w:t>
            </w:r>
            <w:r w:rsidRPr="00B13B7E">
              <w:rPr>
                <w:i/>
                <w:iCs/>
                <w:sz w:val="20"/>
                <w:szCs w:val="20"/>
              </w:rPr>
              <w:t xml:space="preserve"> von Gruben und Brüchen (oft "grüner Deckel" für Bauschutt und Abfälle)</w:t>
            </w:r>
          </w:p>
          <w:p w:rsidR="0027527F" w:rsidRPr="00B13B7E" w:rsidRDefault="0027527F" w:rsidP="0027527F">
            <w:pPr>
              <w:rPr>
                <w:i/>
                <w:iCs/>
                <w:sz w:val="20"/>
                <w:szCs w:val="20"/>
              </w:rPr>
            </w:pPr>
            <w:r w:rsidRPr="00B13B7E">
              <w:rPr>
                <w:i/>
                <w:iCs/>
                <w:sz w:val="20"/>
                <w:szCs w:val="20"/>
              </w:rPr>
              <w:t>- Deponien</w:t>
            </w:r>
          </w:p>
          <w:p w:rsidR="0027527F" w:rsidRPr="00B13B7E" w:rsidRDefault="0027527F" w:rsidP="0027527F">
            <w:pPr>
              <w:rPr>
                <w:i/>
                <w:iCs/>
                <w:sz w:val="20"/>
                <w:szCs w:val="20"/>
              </w:rPr>
            </w:pPr>
            <w:r w:rsidRPr="00B13B7E">
              <w:rPr>
                <w:i/>
                <w:iCs/>
                <w:sz w:val="20"/>
                <w:szCs w:val="20"/>
              </w:rPr>
              <w:t>- Aufforstung</w:t>
            </w:r>
          </w:p>
          <w:p w:rsidR="0027527F" w:rsidRPr="00B13B7E" w:rsidRDefault="0027527F" w:rsidP="0027527F">
            <w:pPr>
              <w:rPr>
                <w:i/>
                <w:iCs/>
                <w:sz w:val="20"/>
                <w:szCs w:val="20"/>
              </w:rPr>
            </w:pPr>
            <w:r w:rsidRPr="00B13B7E">
              <w:rPr>
                <w:i/>
                <w:iCs/>
                <w:sz w:val="20"/>
                <w:szCs w:val="20"/>
              </w:rPr>
              <w:t>- Rekultivierung im Bereich Freizeit und Erholung</w:t>
            </w:r>
          </w:p>
        </w:tc>
      </w:tr>
    </w:tbl>
    <w:p w:rsidR="00980C85" w:rsidRPr="00B13B7E" w:rsidRDefault="00980C85">
      <w:r w:rsidRPr="00B13B7E">
        <w:br w:type="page"/>
      </w:r>
    </w:p>
    <w:tbl>
      <w:tblPr>
        <w:tblStyle w:val="Tabellenraster"/>
        <w:tblW w:w="0" w:type="auto"/>
        <w:tblInd w:w="108" w:type="dxa"/>
        <w:tblLook w:val="01E0" w:firstRow="1" w:lastRow="1" w:firstColumn="1" w:lastColumn="1" w:noHBand="0" w:noVBand="0"/>
      </w:tblPr>
      <w:tblGrid>
        <w:gridCol w:w="9520"/>
      </w:tblGrid>
      <w:tr w:rsidR="00B13B7E" w:rsidRPr="00B13B7E" w:rsidTr="00BE4DD2">
        <w:trPr>
          <w:trHeight w:val="680"/>
        </w:trPr>
        <w:tc>
          <w:tcPr>
            <w:tcW w:w="9520" w:type="dxa"/>
            <w:shd w:val="clear" w:color="auto" w:fill="auto"/>
            <w:vAlign w:val="center"/>
          </w:tcPr>
          <w:p w:rsidR="00BE4DD2" w:rsidRDefault="00BE4DD2" w:rsidP="00BE4DD2">
            <w:pPr>
              <w:rPr>
                <w:b/>
                <w:bCs/>
              </w:rPr>
            </w:pPr>
            <w:r>
              <w:rPr>
                <w:b/>
                <w:bCs/>
              </w:rPr>
              <w:lastRenderedPageBreak/>
              <w:t>Bildungsplanbezug:</w:t>
            </w:r>
          </w:p>
          <w:p w:rsidR="00EB435F" w:rsidRPr="00B13B7E" w:rsidRDefault="00EB435F" w:rsidP="00EF4D28">
            <w:pPr>
              <w:rPr>
                <w:b/>
                <w:bCs/>
              </w:rPr>
            </w:pPr>
            <w:r w:rsidRPr="00B13B7E">
              <w:rPr>
                <w:b/>
                <w:bCs/>
              </w:rPr>
              <w:t>4. Themenfeld – Globales Problemfeld und Handlungsansätze für…</w:t>
            </w:r>
          </w:p>
        </w:tc>
      </w:tr>
      <w:tr w:rsidR="00B13B7E" w:rsidRPr="00B13B7E" w:rsidTr="007A23A5">
        <w:trPr>
          <w:trHeight w:val="454"/>
        </w:trPr>
        <w:tc>
          <w:tcPr>
            <w:tcW w:w="9520" w:type="dxa"/>
            <w:vAlign w:val="center"/>
          </w:tcPr>
          <w:p w:rsidR="00CE4C50" w:rsidRPr="00B13B7E" w:rsidRDefault="007E037A" w:rsidP="00B77BF6">
            <w:pPr>
              <w:tabs>
                <w:tab w:val="left" w:pos="291"/>
              </w:tabs>
            </w:pPr>
            <w:r w:rsidRPr="00B13B7E">
              <w:t xml:space="preserve">Während wir in den Industrieländern </w:t>
            </w:r>
            <w:r w:rsidR="00A900EC" w:rsidRPr="00B13B7E">
              <w:t xml:space="preserve">mittlerweile </w:t>
            </w:r>
            <w:r w:rsidRPr="00B13B7E">
              <w:t xml:space="preserve">um nachhaltige Entwicklung </w:t>
            </w:r>
            <w:r w:rsidR="002A417F" w:rsidRPr="00B13B7E">
              <w:t>bemüht sind,</w:t>
            </w:r>
            <w:r w:rsidR="00A900EC" w:rsidRPr="00B13B7E">
              <w:t xml:space="preserve"> Alternativen zu endlichen Ressourcen suchen, ist</w:t>
            </w:r>
            <w:r w:rsidR="002A417F" w:rsidRPr="00B13B7E">
              <w:t xml:space="preserve"> diese Art des</w:t>
            </w:r>
            <w:r w:rsidRPr="00B13B7E">
              <w:t xml:space="preserve"> Wirtschaftens </w:t>
            </w:r>
            <w:r w:rsidR="00A900EC" w:rsidRPr="00B13B7E">
              <w:t>für viele LDC noch zweit-, wenn nicht gar drittrangig</w:t>
            </w:r>
            <w:r w:rsidRPr="00B13B7E">
              <w:t xml:space="preserve">. </w:t>
            </w:r>
            <w:r w:rsidR="00A900EC" w:rsidRPr="00B13B7E">
              <w:t xml:space="preserve">Beschreiben </w:t>
            </w:r>
            <w:r w:rsidR="00E50D29" w:rsidRPr="00B13B7E">
              <w:t xml:space="preserve">(AFB I) </w:t>
            </w:r>
            <w:r w:rsidR="00A900EC" w:rsidRPr="00B13B7E">
              <w:t xml:space="preserve">Sie das </w:t>
            </w:r>
            <w:r w:rsidR="00A6654D" w:rsidRPr="00B13B7E">
              <w:t>Prinzip des nachhaltigen Wirtschaftens</w:t>
            </w:r>
            <w:r w:rsidR="00CE4C50" w:rsidRPr="00B13B7E">
              <w:t xml:space="preserve"> näher</w:t>
            </w:r>
            <w:r w:rsidR="00A900EC" w:rsidRPr="00B13B7E">
              <w:t>.</w:t>
            </w:r>
          </w:p>
        </w:tc>
      </w:tr>
      <w:tr w:rsidR="00B13B7E" w:rsidRPr="00B13B7E" w:rsidTr="007A23A5">
        <w:trPr>
          <w:trHeight w:val="1134"/>
        </w:trPr>
        <w:tc>
          <w:tcPr>
            <w:tcW w:w="9520" w:type="dxa"/>
            <w:tcBorders>
              <w:bottom w:val="single" w:sz="4" w:space="0" w:color="auto"/>
            </w:tcBorders>
            <w:vAlign w:val="center"/>
          </w:tcPr>
          <w:p w:rsidR="00CE4C50" w:rsidRPr="00B13B7E" w:rsidRDefault="00CE4C50" w:rsidP="00B77BF6">
            <w:pPr>
              <w:pStyle w:val="Textkrper3"/>
              <w:jc w:val="left"/>
              <w:rPr>
                <w:rFonts w:ascii="Arial" w:hAnsi="Arial" w:cs="Arial"/>
                <w:i/>
                <w:iCs/>
                <w:sz w:val="20"/>
                <w:szCs w:val="20"/>
                <w:u w:val="single"/>
              </w:rPr>
            </w:pPr>
            <w:r w:rsidRPr="00B13B7E">
              <w:rPr>
                <w:rFonts w:ascii="Arial" w:hAnsi="Arial" w:cs="Arial"/>
                <w:i/>
                <w:iCs/>
                <w:sz w:val="20"/>
                <w:szCs w:val="20"/>
                <w:u w:val="single"/>
              </w:rPr>
              <w:t>Nachhaltige Entwicklung:</w:t>
            </w:r>
          </w:p>
          <w:p w:rsidR="00EB435F" w:rsidRPr="00B13B7E" w:rsidRDefault="00CE4C50" w:rsidP="00B77BF6">
            <w:pPr>
              <w:rPr>
                <w:rFonts w:cs="Arial"/>
                <w:i/>
                <w:iCs/>
                <w:sz w:val="20"/>
                <w:szCs w:val="20"/>
              </w:rPr>
            </w:pPr>
            <w:r w:rsidRPr="00B13B7E">
              <w:rPr>
                <w:rFonts w:cs="Arial"/>
                <w:i/>
                <w:iCs/>
                <w:sz w:val="20"/>
                <w:szCs w:val="20"/>
              </w:rPr>
              <w:t>- Entwicklungsstrategie im Sinne der Nachhaltigkeit (längerfristig global orientierte</w:t>
            </w:r>
          </w:p>
          <w:p w:rsidR="00CE4C50" w:rsidRPr="00B13B7E" w:rsidRDefault="00EB435F" w:rsidP="00B77BF6">
            <w:pPr>
              <w:rPr>
                <w:rFonts w:cs="Arial"/>
                <w:i/>
                <w:iCs/>
                <w:sz w:val="20"/>
                <w:szCs w:val="20"/>
              </w:rPr>
            </w:pPr>
            <w:r w:rsidRPr="00B13B7E">
              <w:rPr>
                <w:rFonts w:cs="Arial"/>
                <w:i/>
                <w:iCs/>
                <w:sz w:val="20"/>
                <w:szCs w:val="20"/>
              </w:rPr>
              <w:t xml:space="preserve"> </w:t>
            </w:r>
            <w:r w:rsidR="00CE4C50" w:rsidRPr="00B13B7E">
              <w:rPr>
                <w:rFonts w:cs="Arial"/>
                <w:i/>
                <w:iCs/>
                <w:sz w:val="20"/>
                <w:szCs w:val="20"/>
              </w:rPr>
              <w:t xml:space="preserve">  Überlebensstrategie)</w:t>
            </w:r>
          </w:p>
          <w:p w:rsidR="00EB435F" w:rsidRPr="00B13B7E" w:rsidRDefault="00EB435F" w:rsidP="00B77BF6">
            <w:pPr>
              <w:rPr>
                <w:rFonts w:cs="Arial"/>
                <w:i/>
                <w:iCs/>
                <w:sz w:val="20"/>
                <w:szCs w:val="20"/>
              </w:rPr>
            </w:pPr>
            <w:r w:rsidRPr="00B13B7E">
              <w:rPr>
                <w:rFonts w:cs="Arial"/>
                <w:i/>
                <w:iCs/>
                <w:sz w:val="20"/>
                <w:szCs w:val="20"/>
              </w:rPr>
              <w:t>- System Erde / Ressourcen</w:t>
            </w:r>
            <w:r w:rsidR="005458B7" w:rsidRPr="00B13B7E">
              <w:rPr>
                <w:rFonts w:cs="Arial"/>
                <w:i/>
                <w:iCs/>
                <w:sz w:val="20"/>
                <w:szCs w:val="20"/>
              </w:rPr>
              <w:t xml:space="preserve"> </w:t>
            </w:r>
            <w:r w:rsidRPr="00B13B7E">
              <w:rPr>
                <w:rFonts w:cs="Arial"/>
                <w:i/>
                <w:iCs/>
                <w:sz w:val="20"/>
                <w:szCs w:val="20"/>
              </w:rPr>
              <w:t>für zukünftige Generationen erhalten</w:t>
            </w:r>
          </w:p>
          <w:p w:rsidR="00EB435F" w:rsidRPr="00B13B7E" w:rsidRDefault="00EB435F" w:rsidP="00EB435F">
            <w:pPr>
              <w:rPr>
                <w:rFonts w:cs="Arial"/>
                <w:i/>
                <w:iCs/>
                <w:sz w:val="20"/>
                <w:szCs w:val="20"/>
              </w:rPr>
            </w:pPr>
            <w:r w:rsidRPr="00B13B7E">
              <w:rPr>
                <w:rFonts w:cs="Arial"/>
                <w:i/>
                <w:iCs/>
                <w:sz w:val="20"/>
                <w:szCs w:val="20"/>
              </w:rPr>
              <w:t>- Grundbedürfnisbefriedigung der Armen in der Welt, Ressourcenschonung,</w:t>
            </w:r>
          </w:p>
          <w:p w:rsidR="00EB435F" w:rsidRPr="00B13B7E" w:rsidRDefault="00EB435F" w:rsidP="00EB435F">
            <w:pPr>
              <w:rPr>
                <w:rFonts w:cs="Arial"/>
                <w:i/>
                <w:iCs/>
                <w:sz w:val="20"/>
                <w:szCs w:val="20"/>
              </w:rPr>
            </w:pPr>
            <w:r w:rsidRPr="00B13B7E">
              <w:rPr>
                <w:rFonts w:cs="Arial"/>
                <w:i/>
                <w:iCs/>
                <w:sz w:val="20"/>
                <w:szCs w:val="20"/>
              </w:rPr>
              <w:t xml:space="preserve">  Umweltverträglichkeit in Industrieländern</w:t>
            </w:r>
          </w:p>
          <w:p w:rsidR="00EB435F" w:rsidRPr="00B13B7E" w:rsidRDefault="00EB435F" w:rsidP="00EB435F">
            <w:pPr>
              <w:rPr>
                <w:rFonts w:cs="Arial"/>
                <w:i/>
                <w:iCs/>
                <w:sz w:val="20"/>
                <w:szCs w:val="20"/>
              </w:rPr>
            </w:pPr>
            <w:r w:rsidRPr="00B13B7E">
              <w:rPr>
                <w:rFonts w:cs="Arial"/>
                <w:i/>
                <w:iCs/>
                <w:sz w:val="20"/>
                <w:szCs w:val="20"/>
              </w:rPr>
              <w:t>- umweltverträgliche Entwicklungspolitik</w:t>
            </w:r>
          </w:p>
          <w:p w:rsidR="00EB435F" w:rsidRPr="00B13B7E" w:rsidRDefault="00EB435F" w:rsidP="00B77BF6">
            <w:pPr>
              <w:rPr>
                <w:rFonts w:cs="Arial"/>
                <w:i/>
                <w:iCs/>
                <w:sz w:val="20"/>
                <w:szCs w:val="20"/>
              </w:rPr>
            </w:pPr>
          </w:p>
          <w:p w:rsidR="00EB435F" w:rsidRPr="00B13B7E" w:rsidRDefault="00EB435F" w:rsidP="00B77BF6">
            <w:pPr>
              <w:rPr>
                <w:rFonts w:cs="Arial"/>
                <w:i/>
                <w:iCs/>
                <w:sz w:val="20"/>
                <w:szCs w:val="20"/>
                <w:u w:val="single"/>
              </w:rPr>
            </w:pPr>
            <w:r w:rsidRPr="00B13B7E">
              <w:rPr>
                <w:rFonts w:cs="Arial"/>
                <w:i/>
                <w:iCs/>
                <w:sz w:val="20"/>
                <w:szCs w:val="20"/>
                <w:u w:val="single"/>
              </w:rPr>
              <w:t>Entwicklung des Begriffs:</w:t>
            </w:r>
          </w:p>
          <w:p w:rsidR="00EB435F" w:rsidRPr="00B13B7E" w:rsidRDefault="00EB435F" w:rsidP="00B77BF6">
            <w:pPr>
              <w:rPr>
                <w:rFonts w:cs="Arial"/>
                <w:i/>
                <w:iCs/>
                <w:sz w:val="20"/>
                <w:szCs w:val="20"/>
              </w:rPr>
            </w:pPr>
            <w:r w:rsidRPr="00B13B7E">
              <w:rPr>
                <w:rFonts w:cs="Arial"/>
                <w:i/>
                <w:iCs/>
                <w:sz w:val="20"/>
                <w:szCs w:val="20"/>
              </w:rPr>
              <w:t>- Begriff erstmals im 18. Jahrhundert in der Forstwirtschaft verwendet: „nicht mehr</w:t>
            </w:r>
          </w:p>
          <w:p w:rsidR="00EB435F" w:rsidRPr="00B13B7E" w:rsidRDefault="00EB435F" w:rsidP="00B77BF6">
            <w:pPr>
              <w:rPr>
                <w:rFonts w:cs="Arial"/>
                <w:i/>
                <w:iCs/>
                <w:sz w:val="20"/>
                <w:szCs w:val="20"/>
              </w:rPr>
            </w:pPr>
            <w:r w:rsidRPr="00B13B7E">
              <w:rPr>
                <w:rFonts w:cs="Arial"/>
                <w:i/>
                <w:iCs/>
                <w:sz w:val="20"/>
                <w:szCs w:val="20"/>
              </w:rPr>
              <w:t xml:space="preserve">  entnehmen, als nachwächst“</w:t>
            </w:r>
          </w:p>
          <w:p w:rsidR="00EB435F" w:rsidRPr="00B13B7E" w:rsidRDefault="00EB435F" w:rsidP="00B77BF6">
            <w:pPr>
              <w:rPr>
                <w:rFonts w:cs="Arial"/>
                <w:i/>
                <w:iCs/>
                <w:sz w:val="20"/>
                <w:szCs w:val="20"/>
              </w:rPr>
            </w:pPr>
          </w:p>
          <w:p w:rsidR="00EB435F" w:rsidRPr="00B13B7E" w:rsidRDefault="00EB435F" w:rsidP="00B77BF6">
            <w:pPr>
              <w:rPr>
                <w:rFonts w:cs="Arial"/>
                <w:i/>
                <w:iCs/>
                <w:sz w:val="20"/>
                <w:szCs w:val="20"/>
                <w:u w:val="single"/>
              </w:rPr>
            </w:pPr>
            <w:r w:rsidRPr="00B13B7E">
              <w:rPr>
                <w:rFonts w:cs="Arial"/>
                <w:i/>
                <w:iCs/>
                <w:sz w:val="20"/>
                <w:szCs w:val="20"/>
                <w:u w:val="single"/>
              </w:rPr>
              <w:t>Modelle zum Nachhaltigkeitsprinzip</w:t>
            </w:r>
            <w:r w:rsidR="00B31F60" w:rsidRPr="00B13B7E">
              <w:rPr>
                <w:rFonts w:cs="Arial"/>
                <w:i/>
                <w:iCs/>
                <w:sz w:val="20"/>
                <w:szCs w:val="20"/>
                <w:u w:val="single"/>
              </w:rPr>
              <w:t xml:space="preserve"> (z. B.)</w:t>
            </w:r>
            <w:r w:rsidRPr="00B13B7E">
              <w:rPr>
                <w:rFonts w:cs="Arial"/>
                <w:i/>
                <w:iCs/>
                <w:sz w:val="20"/>
                <w:szCs w:val="20"/>
                <w:u w:val="single"/>
              </w:rPr>
              <w:t>:</w:t>
            </w:r>
          </w:p>
          <w:p w:rsidR="00EB435F" w:rsidRPr="00B13B7E" w:rsidRDefault="00EB435F" w:rsidP="00B77BF6">
            <w:pPr>
              <w:rPr>
                <w:rFonts w:cs="Arial"/>
                <w:i/>
                <w:iCs/>
                <w:sz w:val="20"/>
                <w:szCs w:val="20"/>
              </w:rPr>
            </w:pPr>
            <w:r w:rsidRPr="00B13B7E">
              <w:rPr>
                <w:rFonts w:cs="Arial"/>
                <w:i/>
                <w:iCs/>
                <w:sz w:val="20"/>
                <w:szCs w:val="20"/>
              </w:rPr>
              <w:t>- Nachhaltigkeitsdreieck (Ökonomie, Ökologie, Soziales)</w:t>
            </w:r>
          </w:p>
          <w:p w:rsidR="00EB435F" w:rsidRPr="00B13B7E" w:rsidRDefault="00EB435F" w:rsidP="00B77BF6">
            <w:pPr>
              <w:rPr>
                <w:rFonts w:cs="Arial"/>
                <w:i/>
                <w:iCs/>
                <w:sz w:val="20"/>
                <w:szCs w:val="20"/>
              </w:rPr>
            </w:pPr>
            <w:r w:rsidRPr="00B13B7E">
              <w:rPr>
                <w:rFonts w:cs="Arial"/>
                <w:i/>
                <w:iCs/>
                <w:sz w:val="20"/>
                <w:szCs w:val="20"/>
              </w:rPr>
              <w:t>- Nachhaltigkeitsviereck (Ökonomie, Ökologie, Soziales, Politik)</w:t>
            </w:r>
          </w:p>
          <w:p w:rsidR="00EB435F" w:rsidRPr="00B13B7E" w:rsidRDefault="00EB435F" w:rsidP="00B77BF6">
            <w:pPr>
              <w:rPr>
                <w:rFonts w:cs="Arial"/>
                <w:i/>
                <w:iCs/>
                <w:sz w:val="20"/>
                <w:szCs w:val="20"/>
              </w:rPr>
            </w:pPr>
          </w:p>
          <w:p w:rsidR="00EB435F" w:rsidRPr="00B13B7E" w:rsidRDefault="00EB435F" w:rsidP="00B77BF6">
            <w:pPr>
              <w:rPr>
                <w:rFonts w:cs="Arial"/>
                <w:i/>
                <w:iCs/>
                <w:sz w:val="20"/>
                <w:szCs w:val="20"/>
                <w:u w:val="single"/>
              </w:rPr>
            </w:pPr>
            <w:r w:rsidRPr="00B13B7E">
              <w:rPr>
                <w:rFonts w:cs="Arial"/>
                <w:i/>
                <w:iCs/>
                <w:sz w:val="20"/>
                <w:szCs w:val="20"/>
                <w:u w:val="single"/>
              </w:rPr>
              <w:t>Möglichkeiten nachhaltige Entwicklung zu messen</w:t>
            </w:r>
            <w:r w:rsidR="00B31F60" w:rsidRPr="00B13B7E">
              <w:rPr>
                <w:rFonts w:cs="Arial"/>
                <w:i/>
                <w:iCs/>
                <w:sz w:val="20"/>
                <w:szCs w:val="20"/>
                <w:u w:val="single"/>
              </w:rPr>
              <w:t xml:space="preserve"> (z. B.)</w:t>
            </w:r>
            <w:r w:rsidRPr="00B13B7E">
              <w:rPr>
                <w:rFonts w:cs="Arial"/>
                <w:i/>
                <w:iCs/>
                <w:sz w:val="20"/>
                <w:szCs w:val="20"/>
                <w:u w:val="single"/>
              </w:rPr>
              <w:t>:</w:t>
            </w:r>
          </w:p>
          <w:p w:rsidR="00CE4C50" w:rsidRPr="00B13B7E" w:rsidRDefault="00B31F60" w:rsidP="00E929EF">
            <w:pPr>
              <w:rPr>
                <w:rFonts w:cs="Arial"/>
                <w:i/>
                <w:iCs/>
                <w:sz w:val="20"/>
                <w:szCs w:val="20"/>
              </w:rPr>
            </w:pPr>
            <w:r w:rsidRPr="00B13B7E">
              <w:rPr>
                <w:rFonts w:cs="Arial"/>
                <w:i/>
                <w:iCs/>
                <w:sz w:val="20"/>
                <w:szCs w:val="20"/>
              </w:rPr>
              <w:t>- „ökologischer Rucksack“</w:t>
            </w:r>
            <w:r w:rsidR="00E929EF" w:rsidRPr="00B13B7E">
              <w:rPr>
                <w:rFonts w:cs="Arial"/>
                <w:i/>
                <w:iCs/>
                <w:sz w:val="20"/>
                <w:szCs w:val="20"/>
              </w:rPr>
              <w:t xml:space="preserve">, </w:t>
            </w:r>
            <w:r w:rsidRPr="00B13B7E">
              <w:rPr>
                <w:rFonts w:cs="Arial"/>
                <w:i/>
                <w:iCs/>
                <w:sz w:val="20"/>
                <w:szCs w:val="20"/>
              </w:rPr>
              <w:t>„ökologischer Fußabdruck“</w:t>
            </w:r>
          </w:p>
        </w:tc>
      </w:tr>
      <w:tr w:rsidR="00B13B7E" w:rsidRPr="00B13B7E" w:rsidTr="007A23A5">
        <w:trPr>
          <w:trHeight w:val="454"/>
        </w:trPr>
        <w:tc>
          <w:tcPr>
            <w:tcW w:w="9520" w:type="dxa"/>
            <w:vAlign w:val="center"/>
          </w:tcPr>
          <w:p w:rsidR="00CE4C50" w:rsidRPr="00B13B7E" w:rsidRDefault="00CE4C50" w:rsidP="00D07949">
            <w:pPr>
              <w:tabs>
                <w:tab w:val="left" w:pos="291"/>
              </w:tabs>
            </w:pPr>
            <w:r w:rsidRPr="00B13B7E">
              <w:t xml:space="preserve">Im Rahmen des nachhaltigen Wirtschaftens betrachtet man auch immer wieder den </w:t>
            </w:r>
            <w:r w:rsidR="00B31F60" w:rsidRPr="00B13B7E">
              <w:t>„</w:t>
            </w:r>
            <w:r w:rsidRPr="00B13B7E">
              <w:t>ökologischen Rucksack</w:t>
            </w:r>
            <w:r w:rsidR="00B31F60" w:rsidRPr="00B13B7E">
              <w:t>“</w:t>
            </w:r>
            <w:r w:rsidRPr="00B13B7E">
              <w:t xml:space="preserve"> oder den </w:t>
            </w:r>
            <w:r w:rsidR="00B31F60" w:rsidRPr="00B13B7E">
              <w:t>„</w:t>
            </w:r>
            <w:r w:rsidRPr="00B13B7E">
              <w:t>ökologischen Fußabdruck</w:t>
            </w:r>
            <w:r w:rsidR="00B31F60" w:rsidRPr="00B13B7E">
              <w:t>“</w:t>
            </w:r>
            <w:r w:rsidRPr="00B13B7E">
              <w:t xml:space="preserve">. </w:t>
            </w:r>
            <w:r w:rsidR="00A6654D" w:rsidRPr="00B13B7E">
              <w:t>Erklären (AFB II) Sie.</w:t>
            </w:r>
          </w:p>
        </w:tc>
      </w:tr>
      <w:tr w:rsidR="00B13B7E" w:rsidRPr="00B13B7E" w:rsidTr="007A23A5">
        <w:trPr>
          <w:trHeight w:val="1418"/>
        </w:trPr>
        <w:tc>
          <w:tcPr>
            <w:tcW w:w="9520" w:type="dxa"/>
            <w:tcBorders>
              <w:bottom w:val="single" w:sz="4" w:space="0" w:color="auto"/>
            </w:tcBorders>
            <w:vAlign w:val="center"/>
          </w:tcPr>
          <w:p w:rsidR="00A6654D" w:rsidRPr="00B13B7E" w:rsidRDefault="00CE4C50" w:rsidP="00D07949">
            <w:pPr>
              <w:rPr>
                <w:i/>
                <w:iCs/>
                <w:sz w:val="20"/>
                <w:szCs w:val="20"/>
              </w:rPr>
            </w:pPr>
            <w:r w:rsidRPr="00B13B7E">
              <w:rPr>
                <w:i/>
                <w:iCs/>
                <w:sz w:val="20"/>
                <w:szCs w:val="20"/>
              </w:rPr>
              <w:t xml:space="preserve">- </w:t>
            </w:r>
            <w:r w:rsidRPr="00B13B7E">
              <w:rPr>
                <w:i/>
                <w:iCs/>
                <w:sz w:val="20"/>
                <w:szCs w:val="20"/>
                <w:u w:val="single"/>
              </w:rPr>
              <w:t>ökologischer Rucksack:</w:t>
            </w:r>
            <w:r w:rsidRPr="00B13B7E">
              <w:rPr>
                <w:i/>
                <w:iCs/>
                <w:sz w:val="20"/>
                <w:szCs w:val="20"/>
              </w:rPr>
              <w:t xml:space="preserve"> Menge an Ressourcen, die bei der Herstellung, dem</w:t>
            </w:r>
          </w:p>
          <w:p w:rsidR="00A6654D" w:rsidRPr="00B13B7E" w:rsidRDefault="00A6654D" w:rsidP="00D07949">
            <w:pPr>
              <w:rPr>
                <w:i/>
                <w:iCs/>
                <w:sz w:val="20"/>
                <w:szCs w:val="20"/>
              </w:rPr>
            </w:pPr>
            <w:r w:rsidRPr="00B13B7E">
              <w:rPr>
                <w:i/>
                <w:iCs/>
                <w:sz w:val="20"/>
                <w:szCs w:val="20"/>
              </w:rPr>
              <w:t xml:space="preserve"> </w:t>
            </w:r>
            <w:r w:rsidR="00CE4C50" w:rsidRPr="00B13B7E">
              <w:rPr>
                <w:i/>
                <w:iCs/>
                <w:sz w:val="20"/>
                <w:szCs w:val="20"/>
              </w:rPr>
              <w:t xml:space="preserve"> Gebrauch und der Entsorgung eines Produktes </w:t>
            </w:r>
            <w:proofErr w:type="gramStart"/>
            <w:r w:rsidR="00CE4C50" w:rsidRPr="00B13B7E">
              <w:rPr>
                <w:i/>
                <w:iCs/>
                <w:sz w:val="20"/>
                <w:szCs w:val="20"/>
              </w:rPr>
              <w:t>verbraucht</w:t>
            </w:r>
            <w:proofErr w:type="gramEnd"/>
            <w:r w:rsidR="00CE4C50" w:rsidRPr="00B13B7E">
              <w:rPr>
                <w:i/>
                <w:iCs/>
                <w:sz w:val="20"/>
                <w:szCs w:val="20"/>
              </w:rPr>
              <w:t xml:space="preserve"> werden. Sie soll im</w:t>
            </w:r>
          </w:p>
          <w:p w:rsidR="00CE4C50" w:rsidRPr="00B13B7E" w:rsidRDefault="00A6654D" w:rsidP="00D07949">
            <w:pPr>
              <w:rPr>
                <w:i/>
                <w:iCs/>
                <w:sz w:val="20"/>
                <w:szCs w:val="20"/>
              </w:rPr>
            </w:pPr>
            <w:r w:rsidRPr="00B13B7E">
              <w:rPr>
                <w:i/>
                <w:iCs/>
                <w:sz w:val="20"/>
                <w:szCs w:val="20"/>
              </w:rPr>
              <w:t xml:space="preserve"> </w:t>
            </w:r>
            <w:r w:rsidR="00CE4C50" w:rsidRPr="00B13B7E">
              <w:rPr>
                <w:i/>
                <w:iCs/>
                <w:sz w:val="20"/>
                <w:szCs w:val="20"/>
              </w:rPr>
              <w:t xml:space="preserve"> Rahmen der Ökobilanz einen Vergleichsmaßstab bieten</w:t>
            </w:r>
            <w:r w:rsidRPr="00B13B7E">
              <w:rPr>
                <w:i/>
                <w:iCs/>
                <w:sz w:val="20"/>
                <w:szCs w:val="20"/>
              </w:rPr>
              <w:t>.</w:t>
            </w:r>
          </w:p>
          <w:p w:rsidR="007A23A5" w:rsidRPr="00B13B7E" w:rsidRDefault="007A23A5" w:rsidP="00D07949">
            <w:pPr>
              <w:rPr>
                <w:i/>
                <w:iCs/>
                <w:sz w:val="20"/>
                <w:szCs w:val="20"/>
              </w:rPr>
            </w:pPr>
          </w:p>
          <w:p w:rsidR="00A6654D" w:rsidRPr="00B13B7E" w:rsidRDefault="00196570" w:rsidP="00D07949">
            <w:pPr>
              <w:rPr>
                <w:i/>
                <w:iCs/>
                <w:sz w:val="20"/>
                <w:szCs w:val="20"/>
              </w:rPr>
            </w:pPr>
            <w:r w:rsidRPr="00B13B7E">
              <w:rPr>
                <w:i/>
                <w:iCs/>
                <w:sz w:val="20"/>
                <w:szCs w:val="20"/>
              </w:rPr>
              <w:t xml:space="preserve">- </w:t>
            </w:r>
            <w:r w:rsidRPr="00B13B7E">
              <w:rPr>
                <w:i/>
                <w:iCs/>
                <w:sz w:val="20"/>
                <w:szCs w:val="20"/>
                <w:u w:val="single"/>
              </w:rPr>
              <w:t>ökologischer Fußabdruck:</w:t>
            </w:r>
            <w:r w:rsidRPr="00B13B7E">
              <w:rPr>
                <w:i/>
                <w:iCs/>
                <w:sz w:val="20"/>
                <w:szCs w:val="20"/>
              </w:rPr>
              <w:t xml:space="preserve"> produktive Fläche, die notwendig ist, die für den Konsum</w:t>
            </w:r>
          </w:p>
          <w:p w:rsidR="00196570" w:rsidRPr="00B13B7E" w:rsidRDefault="00A6654D" w:rsidP="00A6654D">
            <w:pPr>
              <w:rPr>
                <w:i/>
                <w:iCs/>
                <w:sz w:val="20"/>
                <w:szCs w:val="20"/>
              </w:rPr>
            </w:pPr>
            <w:r w:rsidRPr="00B13B7E">
              <w:rPr>
                <w:i/>
                <w:iCs/>
                <w:sz w:val="20"/>
                <w:szCs w:val="20"/>
              </w:rPr>
              <w:t xml:space="preserve"> </w:t>
            </w:r>
            <w:r w:rsidR="00196570" w:rsidRPr="00B13B7E">
              <w:rPr>
                <w:i/>
                <w:iCs/>
                <w:sz w:val="20"/>
                <w:szCs w:val="20"/>
              </w:rPr>
              <w:t xml:space="preserve"> benötigten Ressourcen bereitzustellen und den entstehenden Abfall aufzunehmen</w:t>
            </w:r>
          </w:p>
        </w:tc>
      </w:tr>
      <w:tr w:rsidR="00B13B7E" w:rsidRPr="00B13B7E" w:rsidTr="007A23A5">
        <w:tblPrEx>
          <w:tblLook w:val="04A0" w:firstRow="1" w:lastRow="0" w:firstColumn="1" w:lastColumn="0" w:noHBand="0" w:noVBand="1"/>
        </w:tblPrEx>
        <w:trPr>
          <w:trHeight w:val="454"/>
        </w:trPr>
        <w:tc>
          <w:tcPr>
            <w:tcW w:w="9520" w:type="dxa"/>
          </w:tcPr>
          <w:p w:rsidR="007A23A5" w:rsidRPr="00B13B7E" w:rsidRDefault="007A23A5" w:rsidP="006F42CA">
            <w:pPr>
              <w:tabs>
                <w:tab w:val="left" w:pos="291"/>
              </w:tabs>
            </w:pPr>
            <w:r w:rsidRPr="00B13B7E">
              <w:t xml:space="preserve">Die Tatsache, dass die Natur – aber auch der Mensch </w:t>
            </w:r>
            <w:r w:rsidR="00EE1EFE">
              <w:t xml:space="preserve">– </w:t>
            </w:r>
            <w:r w:rsidRPr="00B13B7E">
              <w:t>immer noch ausgebeutet werden, ist eines der vielen globalen Probleme, die wir haben. Weltweit haben wir noch mit anderen Prozessen und Problemen zu kämpfen. Nennen (AFB I) Sie Ihnen bekannte Problemfelder und erläutern (AFB II) Sie eines davon näher.</w:t>
            </w:r>
          </w:p>
        </w:tc>
      </w:tr>
      <w:tr w:rsidR="00B13B7E" w:rsidRPr="00B13B7E" w:rsidTr="007A23A5">
        <w:tblPrEx>
          <w:tblLook w:val="04A0" w:firstRow="1" w:lastRow="0" w:firstColumn="1" w:lastColumn="0" w:noHBand="0" w:noVBand="1"/>
        </w:tblPrEx>
        <w:trPr>
          <w:trHeight w:val="1134"/>
        </w:trPr>
        <w:tc>
          <w:tcPr>
            <w:tcW w:w="9520" w:type="dxa"/>
          </w:tcPr>
          <w:p w:rsidR="007A23A5" w:rsidRPr="00B13B7E" w:rsidRDefault="00962AE0" w:rsidP="006F42CA">
            <w:pPr>
              <w:rPr>
                <w:i/>
                <w:iCs/>
                <w:sz w:val="20"/>
                <w:szCs w:val="20"/>
                <w:u w:val="single"/>
              </w:rPr>
            </w:pPr>
            <w:r w:rsidRPr="00B13B7E">
              <w:rPr>
                <w:i/>
                <w:iCs/>
                <w:sz w:val="20"/>
                <w:szCs w:val="20"/>
                <w:u w:val="single"/>
              </w:rPr>
              <w:t>Verstädterung</w:t>
            </w:r>
            <w:r w:rsidR="007A23A5" w:rsidRPr="00B13B7E">
              <w:rPr>
                <w:i/>
                <w:iCs/>
                <w:sz w:val="20"/>
                <w:szCs w:val="20"/>
                <w:u w:val="single"/>
              </w:rPr>
              <w:t>:</w:t>
            </w:r>
          </w:p>
          <w:p w:rsidR="007A23A5" w:rsidRPr="00B13B7E" w:rsidRDefault="007A23A5" w:rsidP="006F42CA">
            <w:pPr>
              <w:rPr>
                <w:i/>
                <w:iCs/>
                <w:sz w:val="20"/>
                <w:szCs w:val="20"/>
              </w:rPr>
            </w:pPr>
            <w:r w:rsidRPr="00B13B7E">
              <w:rPr>
                <w:i/>
                <w:iCs/>
                <w:sz w:val="20"/>
                <w:szCs w:val="20"/>
              </w:rPr>
              <w:t xml:space="preserve">Suburbanisierung, Counterurbanisierung, Segregation, </w:t>
            </w:r>
            <w:proofErr w:type="spellStart"/>
            <w:r w:rsidRPr="00B13B7E">
              <w:rPr>
                <w:i/>
                <w:iCs/>
                <w:sz w:val="20"/>
                <w:szCs w:val="20"/>
              </w:rPr>
              <w:t>Gentrification</w:t>
            </w:r>
            <w:proofErr w:type="spellEnd"/>
            <w:r w:rsidRPr="00B13B7E">
              <w:rPr>
                <w:i/>
                <w:iCs/>
                <w:sz w:val="20"/>
                <w:szCs w:val="20"/>
              </w:rPr>
              <w:t xml:space="preserve">, Umweltbelastung, Revitalisierung, global </w:t>
            </w:r>
            <w:proofErr w:type="spellStart"/>
            <w:r w:rsidRPr="00B13B7E">
              <w:rPr>
                <w:i/>
                <w:iCs/>
                <w:sz w:val="20"/>
                <w:szCs w:val="20"/>
              </w:rPr>
              <w:t>cities</w:t>
            </w:r>
            <w:proofErr w:type="spellEnd"/>
            <w:r w:rsidRPr="00B13B7E">
              <w:rPr>
                <w:i/>
                <w:iCs/>
                <w:sz w:val="20"/>
                <w:szCs w:val="20"/>
              </w:rPr>
              <w:t xml:space="preserve">, Push-Pull-Faktoren, Slums, </w:t>
            </w:r>
          </w:p>
          <w:p w:rsidR="007A23A5" w:rsidRPr="00B13B7E" w:rsidRDefault="007A23A5" w:rsidP="006F42CA">
            <w:pPr>
              <w:rPr>
                <w:i/>
                <w:iCs/>
                <w:sz w:val="20"/>
                <w:szCs w:val="20"/>
              </w:rPr>
            </w:pPr>
          </w:p>
          <w:p w:rsidR="007A23A5" w:rsidRPr="00B13B7E" w:rsidRDefault="007A23A5" w:rsidP="006F42CA">
            <w:pPr>
              <w:rPr>
                <w:i/>
                <w:iCs/>
                <w:sz w:val="20"/>
                <w:szCs w:val="20"/>
                <w:u w:val="single"/>
              </w:rPr>
            </w:pPr>
            <w:r w:rsidRPr="00B13B7E">
              <w:rPr>
                <w:i/>
                <w:iCs/>
                <w:sz w:val="20"/>
                <w:szCs w:val="20"/>
                <w:u w:val="single"/>
              </w:rPr>
              <w:t>Bodendegradation:</w:t>
            </w:r>
          </w:p>
          <w:p w:rsidR="007A23A5" w:rsidRPr="00B13B7E" w:rsidRDefault="007A23A5" w:rsidP="006F42CA">
            <w:pPr>
              <w:rPr>
                <w:i/>
                <w:iCs/>
                <w:sz w:val="20"/>
                <w:szCs w:val="20"/>
              </w:rPr>
            </w:pPr>
            <w:r w:rsidRPr="00B13B7E">
              <w:rPr>
                <w:i/>
                <w:iCs/>
                <w:sz w:val="20"/>
                <w:szCs w:val="20"/>
              </w:rPr>
              <w:t xml:space="preserve">dauerhafte oder irreversible Veränderung der Strukturen und Funktionen von Böden oder deren Verlust (Sahel, </w:t>
            </w:r>
            <w:proofErr w:type="spellStart"/>
            <w:r w:rsidRPr="00B13B7E">
              <w:rPr>
                <w:i/>
                <w:iCs/>
                <w:sz w:val="20"/>
                <w:szCs w:val="20"/>
              </w:rPr>
              <w:t>Dustbowl</w:t>
            </w:r>
            <w:proofErr w:type="spellEnd"/>
            <w:r w:rsidRPr="00B13B7E">
              <w:rPr>
                <w:i/>
                <w:iCs/>
                <w:sz w:val="20"/>
                <w:szCs w:val="20"/>
              </w:rPr>
              <w:t>: klimatische Hintergründe, Sesshaftigkeit nimmt zu, cash-</w:t>
            </w:r>
            <w:proofErr w:type="spellStart"/>
            <w:r w:rsidRPr="00B13B7E">
              <w:rPr>
                <w:i/>
                <w:iCs/>
                <w:sz w:val="20"/>
                <w:szCs w:val="20"/>
              </w:rPr>
              <w:t>crop</w:t>
            </w:r>
            <w:proofErr w:type="spellEnd"/>
            <w:r w:rsidRPr="00B13B7E">
              <w:rPr>
                <w:i/>
                <w:iCs/>
                <w:sz w:val="20"/>
                <w:szCs w:val="20"/>
              </w:rPr>
              <w:t>-Anbau, Überweidung, Überdüngung, übermäßige Abholzung, Versalzung)</w:t>
            </w:r>
          </w:p>
          <w:p w:rsidR="007A23A5" w:rsidRPr="00B13B7E" w:rsidRDefault="007A23A5" w:rsidP="006F42CA">
            <w:pPr>
              <w:rPr>
                <w:i/>
                <w:iCs/>
                <w:sz w:val="20"/>
                <w:szCs w:val="20"/>
              </w:rPr>
            </w:pPr>
          </w:p>
          <w:p w:rsidR="007A23A5" w:rsidRPr="00B13B7E" w:rsidRDefault="007A23A5" w:rsidP="006F42CA">
            <w:pPr>
              <w:rPr>
                <w:i/>
                <w:iCs/>
                <w:sz w:val="20"/>
                <w:szCs w:val="20"/>
                <w:u w:val="single"/>
              </w:rPr>
            </w:pPr>
            <w:r w:rsidRPr="00B13B7E">
              <w:rPr>
                <w:i/>
                <w:iCs/>
                <w:sz w:val="20"/>
                <w:szCs w:val="20"/>
                <w:u w:val="single"/>
              </w:rPr>
              <w:t>Süßwasserknappheit:</w:t>
            </w:r>
          </w:p>
          <w:p w:rsidR="007A23A5" w:rsidRPr="00B13B7E" w:rsidRDefault="007A23A5" w:rsidP="006F42CA">
            <w:pPr>
              <w:rPr>
                <w:i/>
                <w:iCs/>
                <w:sz w:val="20"/>
                <w:szCs w:val="20"/>
              </w:rPr>
            </w:pPr>
            <w:r w:rsidRPr="00B13B7E">
              <w:rPr>
                <w:i/>
                <w:iCs/>
                <w:sz w:val="20"/>
                <w:szCs w:val="20"/>
              </w:rPr>
              <w:t>Wassermangel in Afrika und Südasien, Südamerika steht Wasserüberschuss im Rest der Welt gegenüber; Suche nach Wasser in Trockenräumen, Interessenkonflikte, Wer hat Zugang, (</w:t>
            </w:r>
            <w:proofErr w:type="spellStart"/>
            <w:r w:rsidRPr="00B13B7E">
              <w:rPr>
                <w:i/>
                <w:iCs/>
                <w:sz w:val="20"/>
                <w:szCs w:val="20"/>
              </w:rPr>
              <w:t>Lybiens</w:t>
            </w:r>
            <w:proofErr w:type="spellEnd"/>
            <w:r w:rsidRPr="00B13B7E">
              <w:rPr>
                <w:i/>
                <w:iCs/>
                <w:sz w:val="20"/>
                <w:szCs w:val="20"/>
              </w:rPr>
              <w:t xml:space="preserve"> Eiszeitgrundwasser, Aralsee, </w:t>
            </w:r>
            <w:proofErr w:type="spellStart"/>
            <w:r w:rsidRPr="00B13B7E">
              <w:rPr>
                <w:i/>
                <w:iCs/>
                <w:sz w:val="20"/>
                <w:szCs w:val="20"/>
              </w:rPr>
              <w:t>Jangstestaudamm</w:t>
            </w:r>
            <w:proofErr w:type="spellEnd"/>
            <w:r w:rsidRPr="00B13B7E">
              <w:rPr>
                <w:i/>
                <w:iCs/>
                <w:sz w:val="20"/>
                <w:szCs w:val="20"/>
              </w:rPr>
              <w:t>, …)</w:t>
            </w:r>
          </w:p>
        </w:tc>
      </w:tr>
    </w:tbl>
    <w:p w:rsidR="00F2776C" w:rsidRPr="00B13B7E" w:rsidRDefault="00F2776C" w:rsidP="00A6654D"/>
    <w:p w:rsidR="00EB435F" w:rsidRPr="00E929EF" w:rsidRDefault="00EB435F" w:rsidP="00A6654D"/>
    <w:sectPr w:rsidR="00EB435F" w:rsidRPr="00E929EF" w:rsidSect="00FE1B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74536"/>
    <w:multiLevelType w:val="hybridMultilevel"/>
    <w:tmpl w:val="C574A590"/>
    <w:lvl w:ilvl="0" w:tplc="0C267FFC">
      <w:start w:val="1"/>
      <w:numFmt w:val="decimal"/>
      <w:lvlText w:val="%1."/>
      <w:lvlJc w:val="left"/>
      <w:pPr>
        <w:tabs>
          <w:tab w:val="num" w:pos="720"/>
        </w:tabs>
        <w:ind w:left="720" w:hanging="360"/>
      </w:pPr>
    </w:lvl>
    <w:lvl w:ilvl="1" w:tplc="78C237CA" w:tentative="1">
      <w:start w:val="1"/>
      <w:numFmt w:val="decimal"/>
      <w:lvlText w:val="%2."/>
      <w:lvlJc w:val="left"/>
      <w:pPr>
        <w:tabs>
          <w:tab w:val="num" w:pos="1440"/>
        </w:tabs>
        <w:ind w:left="1440" w:hanging="360"/>
      </w:pPr>
    </w:lvl>
    <w:lvl w:ilvl="2" w:tplc="8CD2DCD4" w:tentative="1">
      <w:start w:val="1"/>
      <w:numFmt w:val="decimal"/>
      <w:lvlText w:val="%3."/>
      <w:lvlJc w:val="left"/>
      <w:pPr>
        <w:tabs>
          <w:tab w:val="num" w:pos="2160"/>
        </w:tabs>
        <w:ind w:left="2160" w:hanging="360"/>
      </w:pPr>
    </w:lvl>
    <w:lvl w:ilvl="3" w:tplc="34CE5220" w:tentative="1">
      <w:start w:val="1"/>
      <w:numFmt w:val="decimal"/>
      <w:lvlText w:val="%4."/>
      <w:lvlJc w:val="left"/>
      <w:pPr>
        <w:tabs>
          <w:tab w:val="num" w:pos="2880"/>
        </w:tabs>
        <w:ind w:left="2880" w:hanging="360"/>
      </w:pPr>
    </w:lvl>
    <w:lvl w:ilvl="4" w:tplc="1362092E" w:tentative="1">
      <w:start w:val="1"/>
      <w:numFmt w:val="decimal"/>
      <w:lvlText w:val="%5."/>
      <w:lvlJc w:val="left"/>
      <w:pPr>
        <w:tabs>
          <w:tab w:val="num" w:pos="3600"/>
        </w:tabs>
        <w:ind w:left="3600" w:hanging="360"/>
      </w:pPr>
    </w:lvl>
    <w:lvl w:ilvl="5" w:tplc="9D0E95F8" w:tentative="1">
      <w:start w:val="1"/>
      <w:numFmt w:val="decimal"/>
      <w:lvlText w:val="%6."/>
      <w:lvlJc w:val="left"/>
      <w:pPr>
        <w:tabs>
          <w:tab w:val="num" w:pos="4320"/>
        </w:tabs>
        <w:ind w:left="4320" w:hanging="360"/>
      </w:pPr>
    </w:lvl>
    <w:lvl w:ilvl="6" w:tplc="E2AC8996" w:tentative="1">
      <w:start w:val="1"/>
      <w:numFmt w:val="decimal"/>
      <w:lvlText w:val="%7."/>
      <w:lvlJc w:val="left"/>
      <w:pPr>
        <w:tabs>
          <w:tab w:val="num" w:pos="5040"/>
        </w:tabs>
        <w:ind w:left="5040" w:hanging="360"/>
      </w:pPr>
    </w:lvl>
    <w:lvl w:ilvl="7" w:tplc="A8041710" w:tentative="1">
      <w:start w:val="1"/>
      <w:numFmt w:val="decimal"/>
      <w:lvlText w:val="%8."/>
      <w:lvlJc w:val="left"/>
      <w:pPr>
        <w:tabs>
          <w:tab w:val="num" w:pos="5760"/>
        </w:tabs>
        <w:ind w:left="5760" w:hanging="360"/>
      </w:pPr>
    </w:lvl>
    <w:lvl w:ilvl="8" w:tplc="FF60D02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22"/>
    <w:rsid w:val="00033F3B"/>
    <w:rsid w:val="00091E3C"/>
    <w:rsid w:val="000A0D3D"/>
    <w:rsid w:val="000C4FC9"/>
    <w:rsid w:val="000D5B82"/>
    <w:rsid w:val="00132F5D"/>
    <w:rsid w:val="00143DC2"/>
    <w:rsid w:val="0015518D"/>
    <w:rsid w:val="001774D6"/>
    <w:rsid w:val="001834DD"/>
    <w:rsid w:val="00196570"/>
    <w:rsid w:val="001B150F"/>
    <w:rsid w:val="001B4DF1"/>
    <w:rsid w:val="001C30B7"/>
    <w:rsid w:val="001D1620"/>
    <w:rsid w:val="001D2EFF"/>
    <w:rsid w:val="00204BEE"/>
    <w:rsid w:val="00221AD4"/>
    <w:rsid w:val="00225347"/>
    <w:rsid w:val="00262667"/>
    <w:rsid w:val="0027527F"/>
    <w:rsid w:val="002945FE"/>
    <w:rsid w:val="002A417F"/>
    <w:rsid w:val="00321A11"/>
    <w:rsid w:val="00325113"/>
    <w:rsid w:val="00336475"/>
    <w:rsid w:val="00370155"/>
    <w:rsid w:val="00383D5F"/>
    <w:rsid w:val="003A3390"/>
    <w:rsid w:val="003A6AF0"/>
    <w:rsid w:val="003F61BA"/>
    <w:rsid w:val="00452DD7"/>
    <w:rsid w:val="00470B50"/>
    <w:rsid w:val="0047213B"/>
    <w:rsid w:val="00483813"/>
    <w:rsid w:val="00484796"/>
    <w:rsid w:val="004B0A2A"/>
    <w:rsid w:val="004C3A22"/>
    <w:rsid w:val="004F7589"/>
    <w:rsid w:val="00543D14"/>
    <w:rsid w:val="005458B7"/>
    <w:rsid w:val="0055566D"/>
    <w:rsid w:val="005605DF"/>
    <w:rsid w:val="005B7086"/>
    <w:rsid w:val="005E486F"/>
    <w:rsid w:val="00664E5B"/>
    <w:rsid w:val="00665E2E"/>
    <w:rsid w:val="00675A0B"/>
    <w:rsid w:val="006810A5"/>
    <w:rsid w:val="006E3C4D"/>
    <w:rsid w:val="006F2848"/>
    <w:rsid w:val="006F426B"/>
    <w:rsid w:val="0071110B"/>
    <w:rsid w:val="007440C6"/>
    <w:rsid w:val="007471B0"/>
    <w:rsid w:val="007A23A5"/>
    <w:rsid w:val="007E037A"/>
    <w:rsid w:val="007E28E1"/>
    <w:rsid w:val="007F342D"/>
    <w:rsid w:val="00891BA2"/>
    <w:rsid w:val="008B145C"/>
    <w:rsid w:val="008C3E75"/>
    <w:rsid w:val="008D62E4"/>
    <w:rsid w:val="00905B59"/>
    <w:rsid w:val="009130F7"/>
    <w:rsid w:val="00921414"/>
    <w:rsid w:val="00926A31"/>
    <w:rsid w:val="009313F0"/>
    <w:rsid w:val="009538A3"/>
    <w:rsid w:val="00962AE0"/>
    <w:rsid w:val="00966770"/>
    <w:rsid w:val="00977A12"/>
    <w:rsid w:val="00980C85"/>
    <w:rsid w:val="0098549E"/>
    <w:rsid w:val="00990207"/>
    <w:rsid w:val="009C6769"/>
    <w:rsid w:val="009D0AB1"/>
    <w:rsid w:val="009D3113"/>
    <w:rsid w:val="009D59D3"/>
    <w:rsid w:val="009F53C7"/>
    <w:rsid w:val="00A043FD"/>
    <w:rsid w:val="00A31696"/>
    <w:rsid w:val="00A3222B"/>
    <w:rsid w:val="00A57BB9"/>
    <w:rsid w:val="00A6654D"/>
    <w:rsid w:val="00A900EC"/>
    <w:rsid w:val="00A91611"/>
    <w:rsid w:val="00A940E5"/>
    <w:rsid w:val="00A94862"/>
    <w:rsid w:val="00AE257E"/>
    <w:rsid w:val="00AE509D"/>
    <w:rsid w:val="00AF3230"/>
    <w:rsid w:val="00B13B7E"/>
    <w:rsid w:val="00B15715"/>
    <w:rsid w:val="00B1762D"/>
    <w:rsid w:val="00B20EF5"/>
    <w:rsid w:val="00B31F60"/>
    <w:rsid w:val="00B63121"/>
    <w:rsid w:val="00B77BF6"/>
    <w:rsid w:val="00B87A44"/>
    <w:rsid w:val="00BA7517"/>
    <w:rsid w:val="00BC318C"/>
    <w:rsid w:val="00BE4DD2"/>
    <w:rsid w:val="00C92FD7"/>
    <w:rsid w:val="00CA0023"/>
    <w:rsid w:val="00CE4C50"/>
    <w:rsid w:val="00D0033E"/>
    <w:rsid w:val="00D07949"/>
    <w:rsid w:val="00D25C85"/>
    <w:rsid w:val="00D27358"/>
    <w:rsid w:val="00D94D19"/>
    <w:rsid w:val="00DE5CC6"/>
    <w:rsid w:val="00E078CC"/>
    <w:rsid w:val="00E26D8D"/>
    <w:rsid w:val="00E31BBF"/>
    <w:rsid w:val="00E45D55"/>
    <w:rsid w:val="00E50D29"/>
    <w:rsid w:val="00E929EF"/>
    <w:rsid w:val="00EB16FC"/>
    <w:rsid w:val="00EB435F"/>
    <w:rsid w:val="00ED6EEC"/>
    <w:rsid w:val="00EE1EFE"/>
    <w:rsid w:val="00F14D64"/>
    <w:rsid w:val="00F2776C"/>
    <w:rsid w:val="00F66C7B"/>
    <w:rsid w:val="00FE1B23"/>
    <w:rsid w:val="00FF4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56388"/>
  <w15:docId w15:val="{2982F027-F057-3643-8313-7B6FAED6E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rPr>
  </w:style>
  <w:style w:type="paragraph" w:styleId="berschrift2">
    <w:name w:val="heading 2"/>
    <w:basedOn w:val="Standard"/>
    <w:qFormat/>
    <w:rsid w:val="00921414"/>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next w:val="Standard"/>
    <w:qFormat/>
    <w:rsid w:val="00A91611"/>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C3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6810A5"/>
    <w:pPr>
      <w:jc w:val="center"/>
    </w:pPr>
    <w:rPr>
      <w:rFonts w:ascii="Lucida Handwriting" w:hAnsi="Lucida Handwriting"/>
      <w:sz w:val="22"/>
    </w:rPr>
  </w:style>
  <w:style w:type="character" w:styleId="Hyperlink">
    <w:name w:val="Hyperlink"/>
    <w:basedOn w:val="Absatz-Standardschriftart"/>
    <w:rsid w:val="00921414"/>
    <w:rPr>
      <w:color w:val="0000FF"/>
      <w:u w:val="single"/>
    </w:rPr>
  </w:style>
  <w:style w:type="paragraph" w:styleId="StandardWeb">
    <w:name w:val="Normal (Web)"/>
    <w:basedOn w:val="Standard"/>
    <w:rsid w:val="006F2848"/>
    <w:pPr>
      <w:spacing w:before="100" w:beforeAutospacing="1" w:after="100" w:afterAutospacing="1"/>
    </w:pPr>
    <w:rPr>
      <w:rFonts w:ascii="Times New Roman" w:hAnsi="Times New Roman"/>
    </w:rPr>
  </w:style>
  <w:style w:type="paragraph" w:customStyle="1" w:styleId="Default">
    <w:name w:val="Default"/>
    <w:rsid w:val="005E486F"/>
    <w:pPr>
      <w:autoSpaceDE w:val="0"/>
      <w:autoSpaceDN w:val="0"/>
      <w:adjustRightInd w:val="0"/>
    </w:pPr>
    <w:rPr>
      <w:rFonts w:ascii="Arial" w:hAnsi="Arial" w:cs="Arial"/>
      <w:color w:val="000000"/>
      <w:sz w:val="24"/>
      <w:szCs w:val="24"/>
    </w:rPr>
  </w:style>
  <w:style w:type="character" w:customStyle="1" w:styleId="info">
    <w:name w:val="info"/>
    <w:basedOn w:val="Absatz-Standardschriftart"/>
    <w:rsid w:val="001834DD"/>
  </w:style>
  <w:style w:type="character" w:customStyle="1" w:styleId="text">
    <w:name w:val="text"/>
    <w:basedOn w:val="Absatz-Standardschriftart"/>
    <w:rsid w:val="00A91611"/>
  </w:style>
  <w:style w:type="paragraph" w:styleId="Sprechblasentext">
    <w:name w:val="Balloon Text"/>
    <w:basedOn w:val="Standard"/>
    <w:link w:val="SprechblasentextZchn"/>
    <w:rsid w:val="00470B50"/>
    <w:rPr>
      <w:rFonts w:ascii="Tahoma" w:hAnsi="Tahoma" w:cs="Tahoma"/>
      <w:sz w:val="16"/>
      <w:szCs w:val="16"/>
    </w:rPr>
  </w:style>
  <w:style w:type="character" w:customStyle="1" w:styleId="SprechblasentextZchn">
    <w:name w:val="Sprechblasentext Zchn"/>
    <w:basedOn w:val="Absatz-Standardschriftart"/>
    <w:link w:val="Sprechblasentext"/>
    <w:rsid w:val="00470B50"/>
    <w:rPr>
      <w:rFonts w:ascii="Tahoma" w:hAnsi="Tahoma" w:cs="Tahoma"/>
      <w:sz w:val="16"/>
      <w:szCs w:val="16"/>
    </w:rPr>
  </w:style>
  <w:style w:type="character" w:styleId="NichtaufgelsteErwhnung">
    <w:name w:val="Unresolved Mention"/>
    <w:basedOn w:val="Absatz-Standardschriftart"/>
    <w:uiPriority w:val="99"/>
    <w:semiHidden/>
    <w:unhideWhenUsed/>
    <w:rsid w:val="00EB43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3361">
      <w:bodyDiv w:val="1"/>
      <w:marLeft w:val="0"/>
      <w:marRight w:val="0"/>
      <w:marTop w:val="0"/>
      <w:marBottom w:val="0"/>
      <w:divBdr>
        <w:top w:val="none" w:sz="0" w:space="0" w:color="auto"/>
        <w:left w:val="none" w:sz="0" w:space="0" w:color="auto"/>
        <w:bottom w:val="none" w:sz="0" w:space="0" w:color="auto"/>
        <w:right w:val="none" w:sz="0" w:space="0" w:color="auto"/>
      </w:divBdr>
      <w:divsChild>
        <w:div w:id="904340108">
          <w:marLeft w:val="547"/>
          <w:marRight w:val="0"/>
          <w:marTop w:val="0"/>
          <w:marBottom w:val="0"/>
          <w:divBdr>
            <w:top w:val="none" w:sz="0" w:space="0" w:color="auto"/>
            <w:left w:val="none" w:sz="0" w:space="0" w:color="auto"/>
            <w:bottom w:val="none" w:sz="0" w:space="0" w:color="auto"/>
            <w:right w:val="none" w:sz="0" w:space="0" w:color="auto"/>
          </w:divBdr>
        </w:div>
        <w:div w:id="1925649653">
          <w:marLeft w:val="547"/>
          <w:marRight w:val="0"/>
          <w:marTop w:val="0"/>
          <w:marBottom w:val="0"/>
          <w:divBdr>
            <w:top w:val="none" w:sz="0" w:space="0" w:color="auto"/>
            <w:left w:val="none" w:sz="0" w:space="0" w:color="auto"/>
            <w:bottom w:val="none" w:sz="0" w:space="0" w:color="auto"/>
            <w:right w:val="none" w:sz="0" w:space="0" w:color="auto"/>
          </w:divBdr>
        </w:div>
      </w:divsChild>
    </w:div>
    <w:div w:id="508563142">
      <w:bodyDiv w:val="1"/>
      <w:marLeft w:val="0"/>
      <w:marRight w:val="0"/>
      <w:marTop w:val="0"/>
      <w:marBottom w:val="0"/>
      <w:divBdr>
        <w:top w:val="none" w:sz="0" w:space="0" w:color="auto"/>
        <w:left w:val="none" w:sz="0" w:space="0" w:color="auto"/>
        <w:bottom w:val="none" w:sz="0" w:space="0" w:color="auto"/>
        <w:right w:val="none" w:sz="0" w:space="0" w:color="auto"/>
      </w:divBdr>
    </w:div>
    <w:div w:id="886990640">
      <w:bodyDiv w:val="1"/>
      <w:marLeft w:val="0"/>
      <w:marRight w:val="0"/>
      <w:marTop w:val="0"/>
      <w:marBottom w:val="0"/>
      <w:divBdr>
        <w:top w:val="none" w:sz="0" w:space="0" w:color="auto"/>
        <w:left w:val="none" w:sz="0" w:space="0" w:color="auto"/>
        <w:bottom w:val="none" w:sz="0" w:space="0" w:color="auto"/>
        <w:right w:val="none" w:sz="0" w:space="0" w:color="auto"/>
      </w:divBdr>
    </w:div>
    <w:div w:id="1193689738">
      <w:bodyDiv w:val="1"/>
      <w:marLeft w:val="0"/>
      <w:marRight w:val="0"/>
      <w:marTop w:val="0"/>
      <w:marBottom w:val="0"/>
      <w:divBdr>
        <w:top w:val="none" w:sz="0" w:space="0" w:color="auto"/>
        <w:left w:val="none" w:sz="0" w:space="0" w:color="auto"/>
        <w:bottom w:val="none" w:sz="0" w:space="0" w:color="auto"/>
        <w:right w:val="none" w:sz="0" w:space="0" w:color="auto"/>
      </w:divBdr>
      <w:divsChild>
        <w:div w:id="439882644">
          <w:marLeft w:val="547"/>
          <w:marRight w:val="0"/>
          <w:marTop w:val="0"/>
          <w:marBottom w:val="0"/>
          <w:divBdr>
            <w:top w:val="none" w:sz="0" w:space="0" w:color="auto"/>
            <w:left w:val="none" w:sz="0" w:space="0" w:color="auto"/>
            <w:bottom w:val="none" w:sz="0" w:space="0" w:color="auto"/>
            <w:right w:val="none" w:sz="0" w:space="0" w:color="auto"/>
          </w:divBdr>
        </w:div>
        <w:div w:id="2027293265">
          <w:marLeft w:val="547"/>
          <w:marRight w:val="0"/>
          <w:marTop w:val="0"/>
          <w:marBottom w:val="0"/>
          <w:divBdr>
            <w:top w:val="none" w:sz="0" w:space="0" w:color="auto"/>
            <w:left w:val="none" w:sz="0" w:space="0" w:color="auto"/>
            <w:bottom w:val="none" w:sz="0" w:space="0" w:color="auto"/>
            <w:right w:val="none" w:sz="0" w:space="0" w:color="auto"/>
          </w:divBdr>
        </w:div>
      </w:divsChild>
    </w:div>
    <w:div w:id="1676954357">
      <w:bodyDiv w:val="1"/>
      <w:marLeft w:val="0"/>
      <w:marRight w:val="0"/>
      <w:marTop w:val="0"/>
      <w:marBottom w:val="0"/>
      <w:divBdr>
        <w:top w:val="none" w:sz="0" w:space="0" w:color="auto"/>
        <w:left w:val="none" w:sz="0" w:space="0" w:color="auto"/>
        <w:bottom w:val="none" w:sz="0" w:space="0" w:color="auto"/>
        <w:right w:val="none" w:sz="0" w:space="0" w:color="auto"/>
      </w:divBdr>
    </w:div>
    <w:div w:id="1693797758">
      <w:bodyDiv w:val="1"/>
      <w:marLeft w:val="0"/>
      <w:marRight w:val="0"/>
      <w:marTop w:val="0"/>
      <w:marBottom w:val="0"/>
      <w:divBdr>
        <w:top w:val="none" w:sz="0" w:space="0" w:color="auto"/>
        <w:left w:val="none" w:sz="0" w:space="0" w:color="auto"/>
        <w:bottom w:val="none" w:sz="0" w:space="0" w:color="auto"/>
        <w:right w:val="none" w:sz="0" w:space="0" w:color="auto"/>
      </w:divBdr>
    </w:div>
    <w:div w:id="17654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lokalchange.de/data/pages/63/karikatur_braunkohle_web.jpg"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PRÄSENTATIONSPRÜFUNG SCHULJAHR 2005/2006 – ERDKUNDE</vt:lpstr>
    </vt:vector>
  </TitlesOfParts>
  <Company/>
  <LinksUpToDate>false</LinksUpToDate>
  <CharactersWithSpaces>5152</CharactersWithSpaces>
  <SharedDoc>false</SharedDoc>
  <HLinks>
    <vt:vector size="138" baseType="variant">
      <vt:variant>
        <vt:i4>589902</vt:i4>
      </vt:variant>
      <vt:variant>
        <vt:i4>66</vt:i4>
      </vt:variant>
      <vt:variant>
        <vt:i4>0</vt:i4>
      </vt:variant>
      <vt:variant>
        <vt:i4>5</vt:i4>
      </vt:variant>
      <vt:variant>
        <vt:lpwstr>http://de.wikipedia.org/wiki/Kazatomprom</vt:lpwstr>
      </vt:variant>
      <vt:variant>
        <vt:lpwstr/>
      </vt:variant>
      <vt:variant>
        <vt:i4>2752581</vt:i4>
      </vt:variant>
      <vt:variant>
        <vt:i4>63</vt:i4>
      </vt:variant>
      <vt:variant>
        <vt:i4>0</vt:i4>
      </vt:variant>
      <vt:variant>
        <vt:i4>5</vt:i4>
      </vt:variant>
      <vt:variant>
        <vt:lpwstr>http://de.wikipedia.org/wiki/Mitsui_Group</vt:lpwstr>
      </vt:variant>
      <vt:variant>
        <vt:lpwstr/>
      </vt:variant>
      <vt:variant>
        <vt:i4>7536665</vt:i4>
      </vt:variant>
      <vt:variant>
        <vt:i4>60</vt:i4>
      </vt:variant>
      <vt:variant>
        <vt:i4>0</vt:i4>
      </vt:variant>
      <vt:variant>
        <vt:i4>5</vt:i4>
      </vt:variant>
      <vt:variant>
        <vt:lpwstr>http://de.wikipedia.org/wiki/Cabot_Corporation</vt:lpwstr>
      </vt:variant>
      <vt:variant>
        <vt:lpwstr/>
      </vt:variant>
      <vt:variant>
        <vt:i4>655446</vt:i4>
      </vt:variant>
      <vt:variant>
        <vt:i4>57</vt:i4>
      </vt:variant>
      <vt:variant>
        <vt:i4>0</vt:i4>
      </vt:variant>
      <vt:variant>
        <vt:i4>5</vt:i4>
      </vt:variant>
      <vt:variant>
        <vt:lpwstr>http://de.wikipedia.org/wiki/Treibacher_Industrie_AG</vt:lpwstr>
      </vt:variant>
      <vt:variant>
        <vt:lpwstr/>
      </vt:variant>
      <vt:variant>
        <vt:i4>1441893</vt:i4>
      </vt:variant>
      <vt:variant>
        <vt:i4>54</vt:i4>
      </vt:variant>
      <vt:variant>
        <vt:i4>0</vt:i4>
      </vt:variant>
      <vt:variant>
        <vt:i4>5</vt:i4>
      </vt:variant>
      <vt:variant>
        <vt:lpwstr>http://de.wikipedia.org/wiki/Bayer_AG</vt:lpwstr>
      </vt:variant>
      <vt:variant>
        <vt:lpwstr/>
      </vt:variant>
      <vt:variant>
        <vt:i4>4522080</vt:i4>
      </vt:variant>
      <vt:variant>
        <vt:i4>51</vt:i4>
      </vt:variant>
      <vt:variant>
        <vt:i4>0</vt:i4>
      </vt:variant>
      <vt:variant>
        <vt:i4>5</vt:i4>
      </vt:variant>
      <vt:variant>
        <vt:lpwstr>http://de.wikipedia.org/wiki/H.C._Starck-Gruppe</vt:lpwstr>
      </vt:variant>
      <vt:variant>
        <vt:lpwstr/>
      </vt:variant>
      <vt:variant>
        <vt:i4>7471163</vt:i4>
      </vt:variant>
      <vt:variant>
        <vt:i4>48</vt:i4>
      </vt:variant>
      <vt:variant>
        <vt:i4>0</vt:i4>
      </vt:variant>
      <vt:variant>
        <vt:i4>5</vt:i4>
      </vt:variant>
      <vt:variant>
        <vt:lpwstr>http://de.wikipedia.org/wiki/Schmuggler</vt:lpwstr>
      </vt:variant>
      <vt:variant>
        <vt:lpwstr/>
      </vt:variant>
      <vt:variant>
        <vt:i4>6750263</vt:i4>
      </vt:variant>
      <vt:variant>
        <vt:i4>45</vt:i4>
      </vt:variant>
      <vt:variant>
        <vt:i4>0</vt:i4>
      </vt:variant>
      <vt:variant>
        <vt:i4>5</vt:i4>
      </vt:variant>
      <vt:variant>
        <vt:lpwstr>http://de.wikipedia.org/w/index.php?title=Waffenh%C3%A4ndler&amp;action=edit&amp;redlink=1</vt:lpwstr>
      </vt:variant>
      <vt:variant>
        <vt:lpwstr/>
      </vt:variant>
      <vt:variant>
        <vt:i4>131147</vt:i4>
      </vt:variant>
      <vt:variant>
        <vt:i4>42</vt:i4>
      </vt:variant>
      <vt:variant>
        <vt:i4>0</vt:i4>
      </vt:variant>
      <vt:variant>
        <vt:i4>5</vt:i4>
      </vt:variant>
      <vt:variant>
        <vt:lpwstr>http://de.wikipedia.org/wiki/Hutu</vt:lpwstr>
      </vt:variant>
      <vt:variant>
        <vt:lpwstr/>
      </vt:variant>
      <vt:variant>
        <vt:i4>7864446</vt:i4>
      </vt:variant>
      <vt:variant>
        <vt:i4>39</vt:i4>
      </vt:variant>
      <vt:variant>
        <vt:i4>0</vt:i4>
      </vt:variant>
      <vt:variant>
        <vt:i4>5</vt:i4>
      </vt:variant>
      <vt:variant>
        <vt:lpwstr>http://de.wikipedia.org/w/index.php?title=Aziza_Gulamali_Kulsum&amp;action=edit&amp;redlink=1</vt:lpwstr>
      </vt:variant>
      <vt:variant>
        <vt:lpwstr/>
      </vt:variant>
      <vt:variant>
        <vt:i4>720903</vt:i4>
      </vt:variant>
      <vt:variant>
        <vt:i4>36</vt:i4>
      </vt:variant>
      <vt:variant>
        <vt:i4>0</vt:i4>
      </vt:variant>
      <vt:variant>
        <vt:i4>5</vt:i4>
      </vt:variant>
      <vt:variant>
        <vt:lpwstr>http://de.wikipedia.org/w/index.php?title=Rassemblement_Congolais_pour_la_D%C3%A9mocratie&amp;action=edit&amp;redlink=1</vt:lpwstr>
      </vt:variant>
      <vt:variant>
        <vt:lpwstr/>
      </vt:variant>
      <vt:variant>
        <vt:i4>393300</vt:i4>
      </vt:variant>
      <vt:variant>
        <vt:i4>33</vt:i4>
      </vt:variant>
      <vt:variant>
        <vt:i4>0</vt:i4>
      </vt:variant>
      <vt:variant>
        <vt:i4>5</vt:i4>
      </vt:variant>
      <vt:variant>
        <vt:lpwstr>http://de.wikipedia.org/wiki/Gorilla</vt:lpwstr>
      </vt:variant>
      <vt:variant>
        <vt:lpwstr/>
      </vt:variant>
      <vt:variant>
        <vt:i4>6488116</vt:i4>
      </vt:variant>
      <vt:variant>
        <vt:i4>30</vt:i4>
      </vt:variant>
      <vt:variant>
        <vt:i4>0</vt:i4>
      </vt:variant>
      <vt:variant>
        <vt:i4>5</vt:i4>
      </vt:variant>
      <vt:variant>
        <vt:lpwstr>http://de.wikipedia.org/wiki/Kongokrieg</vt:lpwstr>
      </vt:variant>
      <vt:variant>
        <vt:lpwstr/>
      </vt:variant>
      <vt:variant>
        <vt:i4>6553653</vt:i4>
      </vt:variant>
      <vt:variant>
        <vt:i4>27</vt:i4>
      </vt:variant>
      <vt:variant>
        <vt:i4>0</vt:i4>
      </vt:variant>
      <vt:variant>
        <vt:i4>5</vt:i4>
      </vt:variant>
      <vt:variant>
        <vt:lpwstr>http://de.wikipedia.org/wiki/Silber</vt:lpwstr>
      </vt:variant>
      <vt:variant>
        <vt:lpwstr/>
      </vt:variant>
      <vt:variant>
        <vt:i4>7667760</vt:i4>
      </vt:variant>
      <vt:variant>
        <vt:i4>24</vt:i4>
      </vt:variant>
      <vt:variant>
        <vt:i4>0</vt:i4>
      </vt:variant>
      <vt:variant>
        <vt:i4>5</vt:i4>
      </vt:variant>
      <vt:variant>
        <vt:lpwstr>http://de.wikipedia.org/wiki/Weltmarktpreis</vt:lpwstr>
      </vt:variant>
      <vt:variant>
        <vt:lpwstr/>
      </vt:variant>
      <vt:variant>
        <vt:i4>6422545</vt:i4>
      </vt:variant>
      <vt:variant>
        <vt:i4>21</vt:i4>
      </vt:variant>
      <vt:variant>
        <vt:i4>0</vt:i4>
      </vt:variant>
      <vt:variant>
        <vt:i4>5</vt:i4>
      </vt:variant>
      <vt:variant>
        <vt:lpwstr>http://de.wikipedia.org/wiki/Elektrische_Kapazit%C3%A4t</vt:lpwstr>
      </vt:variant>
      <vt:variant>
        <vt:lpwstr/>
      </vt:variant>
      <vt:variant>
        <vt:i4>5111874</vt:i4>
      </vt:variant>
      <vt:variant>
        <vt:i4>18</vt:i4>
      </vt:variant>
      <vt:variant>
        <vt:i4>0</vt:i4>
      </vt:variant>
      <vt:variant>
        <vt:i4>5</vt:i4>
      </vt:variant>
      <vt:variant>
        <vt:lpwstr>http://de.wikipedia.org/wiki/Tantal-Elektrolytkondensator</vt:lpwstr>
      </vt:variant>
      <vt:variant>
        <vt:lpwstr/>
      </vt:variant>
      <vt:variant>
        <vt:i4>458839</vt:i4>
      </vt:variant>
      <vt:variant>
        <vt:i4>15</vt:i4>
      </vt:variant>
      <vt:variant>
        <vt:i4>0</vt:i4>
      </vt:variant>
      <vt:variant>
        <vt:i4>5</vt:i4>
      </vt:variant>
      <vt:variant>
        <vt:lpwstr>http://de.wikipedia.org/wiki/Mikroelektronik</vt:lpwstr>
      </vt:variant>
      <vt:variant>
        <vt:lpwstr/>
      </vt:variant>
      <vt:variant>
        <vt:i4>5439576</vt:i4>
      </vt:variant>
      <vt:variant>
        <vt:i4>12</vt:i4>
      </vt:variant>
      <vt:variant>
        <vt:i4>0</vt:i4>
      </vt:variant>
      <vt:variant>
        <vt:i4>5</vt:i4>
      </vt:variant>
      <vt:variant>
        <vt:lpwstr>http://de.wikipedia.org/w/index.php?title=Hochvakuumtechnik&amp;action=edit&amp;redlink=1</vt:lpwstr>
      </vt:variant>
      <vt:variant>
        <vt:lpwstr/>
      </vt:variant>
      <vt:variant>
        <vt:i4>7274559</vt:i4>
      </vt:variant>
      <vt:variant>
        <vt:i4>9</vt:i4>
      </vt:variant>
      <vt:variant>
        <vt:i4>0</vt:i4>
      </vt:variant>
      <vt:variant>
        <vt:i4>5</vt:i4>
      </vt:variant>
      <vt:variant>
        <vt:lpwstr>http://de.wikipedia.org/wiki/Korrosion</vt:lpwstr>
      </vt:variant>
      <vt:variant>
        <vt:lpwstr/>
      </vt:variant>
      <vt:variant>
        <vt:i4>6553649</vt:i4>
      </vt:variant>
      <vt:variant>
        <vt:i4>6</vt:i4>
      </vt:variant>
      <vt:variant>
        <vt:i4>0</vt:i4>
      </vt:variant>
      <vt:variant>
        <vt:i4>5</vt:i4>
      </vt:variant>
      <vt:variant>
        <vt:lpwstr>http://de.wikipedia.org/wiki/Mineralgruppe</vt:lpwstr>
      </vt:variant>
      <vt:variant>
        <vt:lpwstr/>
      </vt:variant>
      <vt:variant>
        <vt:i4>6619179</vt:i4>
      </vt:variant>
      <vt:variant>
        <vt:i4>3</vt:i4>
      </vt:variant>
      <vt:variant>
        <vt:i4>0</vt:i4>
      </vt:variant>
      <vt:variant>
        <vt:i4>5</vt:i4>
      </vt:variant>
      <vt:variant>
        <vt:lpwstr>http://de.wikipedia.org/wiki/Tantal</vt:lpwstr>
      </vt:variant>
      <vt:variant>
        <vt:lpwstr/>
      </vt:variant>
      <vt:variant>
        <vt:i4>65612</vt:i4>
      </vt:variant>
      <vt:variant>
        <vt:i4>0</vt:i4>
      </vt:variant>
      <vt:variant>
        <vt:i4>0</vt:i4>
      </vt:variant>
      <vt:variant>
        <vt:i4>5</vt:i4>
      </vt:variant>
      <vt:variant>
        <vt:lpwstr>http://de.wikipedia.org/wiki/Erz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PRÄSENTATIONSPRÜFUNG SCHULJAHR 2005/2006 – ERDKUNDE</dc:title>
  <dc:creator>Mirjam Schäfer</dc:creator>
  <cp:lastModifiedBy>Microsoft Office User</cp:lastModifiedBy>
  <cp:revision>6</cp:revision>
  <cp:lastPrinted>2018-06-25T14:26:00Z</cp:lastPrinted>
  <dcterms:created xsi:type="dcterms:W3CDTF">2019-07-23T10:34:00Z</dcterms:created>
  <dcterms:modified xsi:type="dcterms:W3CDTF">2019-07-23T11:12:00Z</dcterms:modified>
</cp:coreProperties>
</file>