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05" w:rsidRDefault="00A67705" w:rsidP="00A67705">
      <w:pPr>
        <w:pStyle w:val="berschrift1"/>
      </w:pPr>
      <w:bookmarkStart w:id="0" w:name="_Toc527651077"/>
      <w:bookmarkStart w:id="1" w:name="_Hlk523213246"/>
      <w:r>
        <w:t>A Neues im Bildungsplan (Standardstufe</w:t>
      </w:r>
      <w:r w:rsidR="007738B4">
        <w:t xml:space="preserve"> 9/10)</w:t>
      </w:r>
      <w:bookmarkEnd w:id="0"/>
    </w:p>
    <w:p w:rsidR="00400A6D" w:rsidRDefault="00A5127B" w:rsidP="00400A6D">
      <w:pPr>
        <w:autoSpaceDE w:val="0"/>
        <w:autoSpaceDN w:val="0"/>
        <w:adjustRightInd w:val="0"/>
        <w:spacing w:line="240" w:lineRule="auto"/>
        <w:jc w:val="both"/>
        <w:rPr>
          <w:rFonts w:cstheme="minorHAnsi"/>
        </w:rPr>
      </w:pPr>
      <w:r w:rsidRPr="006855EC">
        <w:rPr>
          <w:rFonts w:cstheme="minorHAnsi"/>
        </w:rPr>
        <w:t>Eine</w:t>
      </w:r>
      <w:r w:rsidR="00CD5ED2">
        <w:rPr>
          <w:rFonts w:cstheme="minorHAnsi"/>
        </w:rPr>
        <w:t>s</w:t>
      </w:r>
      <w:r w:rsidRPr="006855EC">
        <w:rPr>
          <w:rFonts w:cstheme="minorHAnsi"/>
        </w:rPr>
        <w:t xml:space="preserve"> der größten </w:t>
      </w:r>
      <w:r>
        <w:rPr>
          <w:rFonts w:cstheme="minorHAnsi"/>
        </w:rPr>
        <w:t>M</w:t>
      </w:r>
      <w:r w:rsidRPr="006855EC">
        <w:rPr>
          <w:rFonts w:cstheme="minorHAnsi"/>
        </w:rPr>
        <w:t>issverständnisse</w:t>
      </w:r>
      <w:r>
        <w:rPr>
          <w:rFonts w:cstheme="minorHAnsi"/>
        </w:rPr>
        <w:t xml:space="preserve"> hinsichtlich der Abfolge von Bildungsplänen </w:t>
      </w:r>
      <w:r w:rsidRPr="006855EC">
        <w:rPr>
          <w:rFonts w:cstheme="minorHAnsi"/>
        </w:rPr>
        <w:t xml:space="preserve">ist die Annahme, mit dem jeweils neuesten Bildungsplan wären alle Entscheidungen und Inhalte früherer </w:t>
      </w:r>
      <w:r>
        <w:rPr>
          <w:rFonts w:cstheme="minorHAnsi"/>
        </w:rPr>
        <w:t xml:space="preserve">Pläne </w:t>
      </w:r>
      <w:r w:rsidRPr="006855EC">
        <w:rPr>
          <w:rFonts w:cstheme="minorHAnsi"/>
        </w:rPr>
        <w:t>grundständig</w:t>
      </w:r>
      <w:r>
        <w:rPr>
          <w:rFonts w:cstheme="minorHAnsi"/>
        </w:rPr>
        <w:t xml:space="preserve"> und ein für alle Mal </w:t>
      </w:r>
      <w:r w:rsidRPr="006855EC">
        <w:rPr>
          <w:rFonts w:cstheme="minorHAnsi"/>
        </w:rPr>
        <w:t xml:space="preserve">aufgehoben. Vielmehr zeigen sich erneuernde Zielrichtungen oft </w:t>
      </w:r>
      <w:r>
        <w:rPr>
          <w:rFonts w:cstheme="minorHAnsi"/>
        </w:rPr>
        <w:t xml:space="preserve">gerade </w:t>
      </w:r>
      <w:r w:rsidRPr="006855EC">
        <w:rPr>
          <w:rFonts w:cstheme="minorHAnsi"/>
        </w:rPr>
        <w:t>nicht in revolutionären Runderneuerung</w:t>
      </w:r>
      <w:r>
        <w:rPr>
          <w:rFonts w:cstheme="minorHAnsi"/>
        </w:rPr>
        <w:t>en</w:t>
      </w:r>
      <w:r w:rsidRPr="006855EC">
        <w:rPr>
          <w:rFonts w:cstheme="minorHAnsi"/>
        </w:rPr>
        <w:t xml:space="preserve">, sondern in </w:t>
      </w:r>
      <w:r>
        <w:rPr>
          <w:rFonts w:cstheme="minorHAnsi"/>
        </w:rPr>
        <w:t xml:space="preserve">einigen </w:t>
      </w:r>
      <w:r w:rsidRPr="006855EC">
        <w:rPr>
          <w:rFonts w:cstheme="minorHAnsi"/>
        </w:rPr>
        <w:t>klar be</w:t>
      </w:r>
      <w:r>
        <w:rPr>
          <w:rFonts w:cstheme="minorHAnsi"/>
        </w:rPr>
        <w:t>s</w:t>
      </w:r>
      <w:r w:rsidRPr="006855EC">
        <w:rPr>
          <w:rFonts w:cstheme="minorHAnsi"/>
        </w:rPr>
        <w:t xml:space="preserve">timmbaren </w:t>
      </w:r>
      <w:r>
        <w:rPr>
          <w:rFonts w:cstheme="minorHAnsi"/>
        </w:rPr>
        <w:t xml:space="preserve">Neuakzentuierungen. Diese allerdings verdienen Beachtung und bewirken (hoffentlich) die eine oder andere didaktische  Neuorientierung. </w:t>
      </w:r>
    </w:p>
    <w:p w:rsidR="00A5127B" w:rsidRPr="006855EC" w:rsidRDefault="00A5127B" w:rsidP="00400A6D">
      <w:pPr>
        <w:autoSpaceDE w:val="0"/>
        <w:autoSpaceDN w:val="0"/>
        <w:adjustRightInd w:val="0"/>
        <w:spacing w:line="240" w:lineRule="auto"/>
        <w:jc w:val="both"/>
        <w:rPr>
          <w:rFonts w:cstheme="minorHAnsi"/>
          <w:b/>
          <w:bCs/>
        </w:rPr>
      </w:pPr>
      <w:r w:rsidRPr="006855EC">
        <w:rPr>
          <w:rFonts w:cstheme="minorHAnsi"/>
          <w:b/>
          <w:bCs/>
        </w:rPr>
        <w:t>1. Eine kurze Beschreibung der Unterschiede zwischen dem Bildungsplan 2004 und dem Bildungsplan 2016</w:t>
      </w:r>
      <w:r>
        <w:rPr>
          <w:rFonts w:cstheme="minorHAnsi"/>
          <w:b/>
          <w:bCs/>
        </w:rPr>
        <w:t xml:space="preserve"> in der Klassenstufe 9/10</w:t>
      </w:r>
    </w:p>
    <w:p w:rsidR="00A5127B" w:rsidRPr="006855EC" w:rsidRDefault="00A5127B" w:rsidP="00A5127B">
      <w:pPr>
        <w:autoSpaceDE w:val="0"/>
        <w:autoSpaceDN w:val="0"/>
        <w:adjustRightInd w:val="0"/>
        <w:jc w:val="both"/>
        <w:rPr>
          <w:rFonts w:cstheme="minorHAnsi"/>
        </w:rPr>
      </w:pPr>
      <w:r w:rsidRPr="006855EC">
        <w:rPr>
          <w:rFonts w:cstheme="minorHAnsi"/>
        </w:rPr>
        <w:t xml:space="preserve">Die Frage nach dem „Neuen im Bildungsplan“ wird </w:t>
      </w:r>
      <w:r>
        <w:rPr>
          <w:rFonts w:cstheme="minorHAnsi"/>
        </w:rPr>
        <w:t xml:space="preserve">natürlich in </w:t>
      </w:r>
      <w:r w:rsidRPr="006855EC">
        <w:rPr>
          <w:rFonts w:cstheme="minorHAnsi"/>
        </w:rPr>
        <w:t>eine</w:t>
      </w:r>
      <w:r>
        <w:rPr>
          <w:rFonts w:cstheme="minorHAnsi"/>
        </w:rPr>
        <w:t>m</w:t>
      </w:r>
      <w:r w:rsidRPr="006855EC">
        <w:rPr>
          <w:rFonts w:cstheme="minorHAnsi"/>
        </w:rPr>
        <w:t xml:space="preserve"> vergleichenden Blick auf den Bildungsplan 2004 sichtbar. Neben der trivialen Differenz einer gegenüber dem Jahr 2016 erweiterten Kompetenzorientierung fallen </w:t>
      </w:r>
      <w:r>
        <w:rPr>
          <w:rFonts w:cstheme="minorHAnsi"/>
        </w:rPr>
        <w:t xml:space="preserve">folgende </w:t>
      </w:r>
      <w:r w:rsidRPr="006855EC">
        <w:rPr>
          <w:rFonts w:cstheme="minorHAnsi"/>
        </w:rPr>
        <w:t>Unterschiede ins Auge</w:t>
      </w:r>
      <w:r>
        <w:rPr>
          <w:rFonts w:cstheme="minorHAnsi"/>
        </w:rPr>
        <w:t>:</w:t>
      </w:r>
    </w:p>
    <w:p w:rsidR="00A5127B" w:rsidRPr="009F6B89" w:rsidRDefault="00A5127B" w:rsidP="00A5127B">
      <w:pPr>
        <w:pStyle w:val="Listenabsatz"/>
        <w:numPr>
          <w:ilvl w:val="1"/>
          <w:numId w:val="102"/>
        </w:numPr>
        <w:autoSpaceDE w:val="0"/>
        <w:autoSpaceDN w:val="0"/>
        <w:adjustRightInd w:val="0"/>
        <w:spacing w:after="0" w:line="240" w:lineRule="auto"/>
        <w:jc w:val="both"/>
        <w:rPr>
          <w:rFonts w:cstheme="minorHAnsi"/>
        </w:rPr>
      </w:pPr>
      <w:r w:rsidRPr="009F6B89">
        <w:rPr>
          <w:rFonts w:cstheme="minorHAnsi"/>
          <w:bCs/>
        </w:rPr>
        <w:t>Im Bereich</w:t>
      </w:r>
      <w:r w:rsidRPr="009F6B89">
        <w:rPr>
          <w:rFonts w:cstheme="minorHAnsi"/>
          <w:b/>
          <w:bCs/>
        </w:rPr>
        <w:t xml:space="preserve"> „Mensch“</w:t>
      </w:r>
      <w:r w:rsidRPr="009F6B89">
        <w:rPr>
          <w:rFonts w:cstheme="minorHAnsi"/>
        </w:rPr>
        <w:t xml:space="preserve"> setzt der Bildungsplan 2016 einen deutlichen Akzent auf die Thematisierung der Menschenrechte und bringt damit eine Kategorie ins Spiel, die in den vielfältigen Spannungen und Konflikten in der Gegenwart </w:t>
      </w:r>
      <w:r>
        <w:rPr>
          <w:rFonts w:cstheme="minorHAnsi"/>
        </w:rPr>
        <w:t xml:space="preserve">oftmals </w:t>
      </w:r>
      <w:r w:rsidRPr="009F6B89">
        <w:rPr>
          <w:rFonts w:cstheme="minorHAnsi"/>
        </w:rPr>
        <w:t xml:space="preserve">zu </w:t>
      </w:r>
      <w:r>
        <w:rPr>
          <w:rFonts w:cstheme="minorHAnsi"/>
        </w:rPr>
        <w:t xml:space="preserve">einer Auseinandersetzung mit Begründungen für Menschenwürde und Menschenrechten führt  </w:t>
      </w:r>
      <w:r w:rsidRPr="009F6B89">
        <w:rPr>
          <w:rFonts w:cstheme="minorHAnsi"/>
          <w:iCs/>
        </w:rPr>
        <w:t>[</w:t>
      </w:r>
      <w:r w:rsidRPr="009F6B89">
        <w:rPr>
          <w:rFonts w:cstheme="minorHAnsi"/>
          <w:i/>
          <w:iCs/>
        </w:rPr>
        <w:t>3.3.1(2) sich mit Begründungen für Menschenwürde und Menschenrechte auseinandersetzen (zum Beispiel Ebenbild Gottes, Rechtfertigung)].</w:t>
      </w:r>
      <w:r w:rsidRPr="009F6B89">
        <w:rPr>
          <w:rFonts w:cstheme="minorHAnsi"/>
        </w:rPr>
        <w:t xml:space="preserve"> Diese Neuorientierung ist auch deshalb so bemerkenswert, als Begriff und Sache der Menschenrechte auch in den inhaltlich oft stark konturierten </w:t>
      </w:r>
      <w:r w:rsidRPr="009F6B89">
        <w:rPr>
          <w:rFonts w:cstheme="minorHAnsi"/>
          <w:i/>
        </w:rPr>
        <w:t>Themenfeldern</w:t>
      </w:r>
      <w:r w:rsidRPr="009F6B89">
        <w:rPr>
          <w:rFonts w:cstheme="minorHAnsi"/>
        </w:rPr>
        <w:t xml:space="preserve"> des Bildungsplanes von 2004 nicht auftaucht. </w:t>
      </w:r>
    </w:p>
    <w:p w:rsidR="00A5127B" w:rsidRPr="009F6B89" w:rsidRDefault="00A5127B" w:rsidP="00A5127B">
      <w:pPr>
        <w:autoSpaceDE w:val="0"/>
        <w:autoSpaceDN w:val="0"/>
        <w:adjustRightInd w:val="0"/>
        <w:ind w:left="1080"/>
        <w:jc w:val="both"/>
        <w:rPr>
          <w:rFonts w:cstheme="minorHAnsi"/>
        </w:rPr>
      </w:pPr>
      <w:r w:rsidRPr="009F6B89">
        <w:rPr>
          <w:rFonts w:cstheme="minorHAnsi"/>
        </w:rPr>
        <w:t>Ein weiterer konkretisierender Gang auf ein ethisches Entscheidungsfeld findet sich in der  Kompetenz3.3.1(4):„</w:t>
      </w:r>
      <w:r w:rsidRPr="001A3014">
        <w:rPr>
          <w:rFonts w:cstheme="minorHAnsi"/>
          <w:i/>
        </w:rPr>
        <w:t>Die Schülerinnen und Schüler können sich mit Ausprägungen von Liebe, Partnerschaft, Sexualität auseinandersetzen (zum Beispiel in kultureller  Bedingtheit, gesellschaftlichem Wandel, medialer Darstellung, biblischer Deutung)</w:t>
      </w:r>
      <w:r w:rsidRPr="009F6B89">
        <w:rPr>
          <w:rFonts w:cstheme="minorHAnsi"/>
        </w:rPr>
        <w:t>“. Dadurch wird gerade auch ein für die höhere Klassenstufe höchst relevanter und altersgruppenspezifisch sensible</w:t>
      </w:r>
      <w:r>
        <w:rPr>
          <w:rFonts w:cstheme="minorHAnsi"/>
        </w:rPr>
        <w:t>r</w:t>
      </w:r>
      <w:r w:rsidRPr="009F6B89">
        <w:rPr>
          <w:rFonts w:cstheme="minorHAnsi"/>
        </w:rPr>
        <w:t xml:space="preserve"> Aspekt des Menschseins in den Religionsunterricht eingebracht. </w:t>
      </w:r>
    </w:p>
    <w:p w:rsidR="00A5127B" w:rsidRPr="006855EC" w:rsidRDefault="00A5127B" w:rsidP="00A5127B">
      <w:pPr>
        <w:autoSpaceDE w:val="0"/>
        <w:autoSpaceDN w:val="0"/>
        <w:adjustRightInd w:val="0"/>
        <w:ind w:left="1068" w:hanging="360"/>
        <w:jc w:val="both"/>
        <w:rPr>
          <w:rFonts w:cstheme="minorHAnsi"/>
        </w:rPr>
      </w:pPr>
      <w:r w:rsidRPr="009651A9">
        <w:rPr>
          <w:rFonts w:cstheme="minorHAnsi"/>
          <w:b/>
          <w:bCs/>
        </w:rPr>
        <w:t>1.2</w:t>
      </w:r>
      <w:r w:rsidRPr="00B0439D">
        <w:rPr>
          <w:rFonts w:cstheme="minorHAnsi"/>
        </w:rPr>
        <w:t xml:space="preserve">Bereich </w:t>
      </w:r>
      <w:r>
        <w:rPr>
          <w:rFonts w:cstheme="minorHAnsi"/>
          <w:b/>
        </w:rPr>
        <w:t>„</w:t>
      </w:r>
      <w:r w:rsidRPr="009163AF">
        <w:rPr>
          <w:rFonts w:cstheme="minorHAnsi"/>
          <w:b/>
        </w:rPr>
        <w:t>Welt und Verantwortung</w:t>
      </w:r>
      <w:r>
        <w:rPr>
          <w:rFonts w:cstheme="minorHAnsi"/>
          <w:b/>
        </w:rPr>
        <w:t>“</w:t>
      </w:r>
      <w:r w:rsidR="00673DDA">
        <w:rPr>
          <w:rFonts w:cstheme="minorHAnsi"/>
          <w:b/>
        </w:rPr>
        <w:t>:</w:t>
      </w:r>
      <w:r w:rsidR="00537327">
        <w:rPr>
          <w:rFonts w:cstheme="minorHAnsi"/>
          <w:b/>
        </w:rPr>
        <w:t xml:space="preserve"> </w:t>
      </w:r>
      <w:r w:rsidRPr="006855EC">
        <w:rPr>
          <w:rFonts w:cstheme="minorHAnsi"/>
        </w:rPr>
        <w:t xml:space="preserve">Hier fällt </w:t>
      </w:r>
      <w:r>
        <w:rPr>
          <w:rFonts w:cstheme="minorHAnsi"/>
        </w:rPr>
        <w:t>bei</w:t>
      </w:r>
      <w:r w:rsidRPr="006855EC">
        <w:rPr>
          <w:rFonts w:cstheme="minorHAnsi"/>
        </w:rPr>
        <w:t xml:space="preserve"> zwei Kompetenzen der höhere Konkretionsgrad im Abschreiten ethischer Entscheidungsfelder auf. Hatte der Bildungsplan 2004 "aktuelle ethische Probleme" zum Erprobungsfeld von zwei "gegenwärtig relevanten ethischen Ansätzen" </w:t>
      </w:r>
      <w:r>
        <w:rPr>
          <w:rFonts w:cstheme="minorHAnsi"/>
        </w:rPr>
        <w:t>ausgemacht</w:t>
      </w:r>
      <w:r w:rsidRPr="006855EC">
        <w:rPr>
          <w:rFonts w:cstheme="minorHAnsi"/>
        </w:rPr>
        <w:t xml:space="preserve">, so formuliert der Bildungsplan 2016 das Theorie-Praxisverhältnis anders. Konsequenzen ethischer Ansätze sollen </w:t>
      </w:r>
      <w:r>
        <w:rPr>
          <w:rFonts w:cstheme="minorHAnsi"/>
        </w:rPr>
        <w:t xml:space="preserve">nun </w:t>
      </w:r>
      <w:r w:rsidRPr="006855EC">
        <w:rPr>
          <w:rFonts w:cstheme="minorHAnsi"/>
        </w:rPr>
        <w:t xml:space="preserve">anhand </w:t>
      </w:r>
      <w:r>
        <w:rPr>
          <w:rFonts w:cstheme="minorHAnsi"/>
        </w:rPr>
        <w:t>„</w:t>
      </w:r>
      <w:r w:rsidRPr="009651A9">
        <w:rPr>
          <w:rFonts w:cstheme="minorHAnsi"/>
          <w:i/>
        </w:rPr>
        <w:t xml:space="preserve">der </w:t>
      </w:r>
      <w:r w:rsidRPr="009651A9">
        <w:rPr>
          <w:rFonts w:cstheme="minorHAnsi"/>
          <w:i/>
          <w:iCs/>
        </w:rPr>
        <w:t>Frage</w:t>
      </w:r>
      <w:r w:rsidRPr="006855EC">
        <w:rPr>
          <w:rFonts w:cstheme="minorHAnsi"/>
          <w:i/>
          <w:iCs/>
        </w:rPr>
        <w:t xml:space="preserve"> de</w:t>
      </w:r>
      <w:r>
        <w:rPr>
          <w:rFonts w:cstheme="minorHAnsi"/>
          <w:i/>
          <w:iCs/>
        </w:rPr>
        <w:t xml:space="preserve">r </w:t>
      </w:r>
      <w:r w:rsidRPr="006855EC">
        <w:rPr>
          <w:rFonts w:cstheme="minorHAnsi"/>
          <w:i/>
          <w:iCs/>
        </w:rPr>
        <w:t>Selbstbestimmung des Menschen</w:t>
      </w:r>
      <w:r>
        <w:rPr>
          <w:rFonts w:cstheme="minorHAnsi"/>
          <w:i/>
        </w:rPr>
        <w:t>“ [3.3.2(1)]</w:t>
      </w:r>
      <w:r w:rsidRPr="006855EC">
        <w:rPr>
          <w:rFonts w:cstheme="minorHAnsi"/>
        </w:rPr>
        <w:t xml:space="preserve"> erläutert werden. Zudem sollen </w:t>
      </w:r>
      <w:r>
        <w:rPr>
          <w:rFonts w:cstheme="minorHAnsi"/>
        </w:rPr>
        <w:t>„</w:t>
      </w:r>
      <w:r w:rsidRPr="00A3384D">
        <w:rPr>
          <w:rFonts w:cstheme="minorHAnsi"/>
          <w:i/>
        </w:rPr>
        <w:t>utilitaristische Ethik und Pflichtenethik</w:t>
      </w:r>
      <w:r>
        <w:rPr>
          <w:rFonts w:cstheme="minorHAnsi"/>
        </w:rPr>
        <w:t>“</w:t>
      </w:r>
      <w:r w:rsidRPr="006855EC">
        <w:rPr>
          <w:rFonts w:cstheme="minorHAnsi"/>
        </w:rPr>
        <w:t xml:space="preserve"> anhand von Fallbeispielen </w:t>
      </w:r>
      <w:r w:rsidRPr="00A3384D">
        <w:rPr>
          <w:rFonts w:cstheme="minorHAnsi"/>
          <w:i/>
        </w:rPr>
        <w:t>miteinander verglichen werden [vgl. 3.3.2(3)]</w:t>
      </w:r>
      <w:r w:rsidRPr="006855EC">
        <w:rPr>
          <w:rFonts w:cstheme="minorHAnsi"/>
        </w:rPr>
        <w:t>. Die ethischen Aussagen der Bibel, die im Bildungsplan 2004 noch  als Entscheidungskriteri</w:t>
      </w:r>
      <w:r>
        <w:rPr>
          <w:rFonts w:cstheme="minorHAnsi"/>
        </w:rPr>
        <w:t>e</w:t>
      </w:r>
      <w:r w:rsidRPr="006855EC">
        <w:rPr>
          <w:rFonts w:cstheme="minorHAnsi"/>
        </w:rPr>
        <w:t xml:space="preserve">n einer </w:t>
      </w:r>
      <w:r>
        <w:rPr>
          <w:rFonts w:cstheme="minorHAnsi"/>
        </w:rPr>
        <w:t>„</w:t>
      </w:r>
      <w:r w:rsidRPr="00A3384D">
        <w:rPr>
          <w:rFonts w:cstheme="minorHAnsi"/>
          <w:i/>
        </w:rPr>
        <w:t>normenkritischen Urteilsbildung</w:t>
      </w:r>
      <w:r>
        <w:rPr>
          <w:rFonts w:cstheme="minorHAnsi"/>
        </w:rPr>
        <w:t xml:space="preserve">“ </w:t>
      </w:r>
      <w:r w:rsidRPr="006855EC">
        <w:rPr>
          <w:rFonts w:cstheme="minorHAnsi"/>
        </w:rPr>
        <w:t>spezifiziert w</w:t>
      </w:r>
      <w:r>
        <w:rPr>
          <w:rFonts w:cstheme="minorHAnsi"/>
        </w:rPr>
        <w:t>u</w:t>
      </w:r>
      <w:r w:rsidRPr="006855EC">
        <w:rPr>
          <w:rFonts w:cstheme="minorHAnsi"/>
        </w:rPr>
        <w:t xml:space="preserve">rden, werden im Bildungsplan 2016 in ihrem Verhältnis von </w:t>
      </w:r>
      <w:r>
        <w:rPr>
          <w:rFonts w:cstheme="minorHAnsi"/>
        </w:rPr>
        <w:t>„</w:t>
      </w:r>
      <w:r w:rsidRPr="00A3384D">
        <w:rPr>
          <w:rFonts w:cstheme="minorHAnsi"/>
          <w:i/>
        </w:rPr>
        <w:t>Zuspruch und Anspruch“ [3.3.2(3)]</w:t>
      </w:r>
      <w:r w:rsidRPr="006855EC">
        <w:rPr>
          <w:rFonts w:cstheme="minorHAnsi"/>
        </w:rPr>
        <w:t xml:space="preserve"> kategorisiert. Hier wurde der Zugang </w:t>
      </w:r>
      <w:r>
        <w:rPr>
          <w:rFonts w:cstheme="minorHAnsi"/>
        </w:rPr>
        <w:t xml:space="preserve">zur </w:t>
      </w:r>
      <w:r w:rsidRPr="006855EC">
        <w:rPr>
          <w:rFonts w:cstheme="minorHAnsi"/>
        </w:rPr>
        <w:t>ethische</w:t>
      </w:r>
      <w:r>
        <w:rPr>
          <w:rFonts w:cstheme="minorHAnsi"/>
        </w:rPr>
        <w:t>n</w:t>
      </w:r>
      <w:r w:rsidRPr="006855EC">
        <w:rPr>
          <w:rFonts w:cstheme="minorHAnsi"/>
        </w:rPr>
        <w:t xml:space="preserve"> Thematik mit </w:t>
      </w:r>
      <w:r>
        <w:rPr>
          <w:rFonts w:cstheme="minorHAnsi"/>
        </w:rPr>
        <w:t xml:space="preserve">klar </w:t>
      </w:r>
      <w:r w:rsidRPr="006855EC">
        <w:rPr>
          <w:rFonts w:cstheme="minorHAnsi"/>
        </w:rPr>
        <w:t>erkennbaren theologischen Mark</w:t>
      </w:r>
      <w:r>
        <w:rPr>
          <w:rFonts w:cstheme="minorHAnsi"/>
        </w:rPr>
        <w:t>ern</w:t>
      </w:r>
      <w:r w:rsidRPr="006855EC">
        <w:rPr>
          <w:rFonts w:cstheme="minorHAnsi"/>
        </w:rPr>
        <w:t xml:space="preserve"> versehen</w:t>
      </w:r>
      <w:r>
        <w:rPr>
          <w:rFonts w:cstheme="minorHAnsi"/>
        </w:rPr>
        <w:t>.</w:t>
      </w:r>
    </w:p>
    <w:p w:rsidR="00A5127B" w:rsidRPr="006855EC" w:rsidRDefault="00A5127B" w:rsidP="00A5127B">
      <w:pPr>
        <w:autoSpaceDE w:val="0"/>
        <w:autoSpaceDN w:val="0"/>
        <w:adjustRightInd w:val="0"/>
        <w:ind w:left="1080" w:hanging="360"/>
        <w:jc w:val="both"/>
        <w:rPr>
          <w:rFonts w:cstheme="minorHAnsi"/>
        </w:rPr>
      </w:pPr>
      <w:r w:rsidRPr="006855EC">
        <w:rPr>
          <w:rFonts w:cstheme="minorHAnsi"/>
        </w:rPr>
        <w:tab/>
        <w:t xml:space="preserve">Ferner wird deutlich, dass </w:t>
      </w:r>
      <w:r>
        <w:rPr>
          <w:rFonts w:cstheme="minorHAnsi"/>
        </w:rPr>
        <w:t xml:space="preserve">im Bildungsplan 2016 </w:t>
      </w:r>
      <w:r w:rsidRPr="006855EC">
        <w:rPr>
          <w:rFonts w:cstheme="minorHAnsi"/>
        </w:rPr>
        <w:t xml:space="preserve">im Bereich </w:t>
      </w:r>
      <w:r>
        <w:rPr>
          <w:rFonts w:cstheme="minorHAnsi"/>
        </w:rPr>
        <w:t>„</w:t>
      </w:r>
      <w:r w:rsidRPr="006855EC">
        <w:rPr>
          <w:rFonts w:cstheme="minorHAnsi"/>
        </w:rPr>
        <w:t>Welt und Verantwortung</w:t>
      </w:r>
      <w:r>
        <w:rPr>
          <w:rFonts w:cstheme="minorHAnsi"/>
        </w:rPr>
        <w:t xml:space="preserve">“ </w:t>
      </w:r>
      <w:r w:rsidRPr="006855EC">
        <w:rPr>
          <w:rFonts w:cstheme="minorHAnsi"/>
        </w:rPr>
        <w:t>die Wirklichkeitsthematik</w:t>
      </w:r>
      <w:r>
        <w:rPr>
          <w:rFonts w:cstheme="minorHAnsi"/>
        </w:rPr>
        <w:t xml:space="preserve"> stärker </w:t>
      </w:r>
      <w:r w:rsidRPr="006855EC">
        <w:rPr>
          <w:rFonts w:cstheme="minorHAnsi"/>
        </w:rPr>
        <w:t>akzentuiert wurde</w:t>
      </w:r>
      <w:r>
        <w:rPr>
          <w:rFonts w:cstheme="minorHAnsi"/>
        </w:rPr>
        <w:t>:„</w:t>
      </w:r>
      <w:r w:rsidRPr="009651A9">
        <w:rPr>
          <w:rFonts w:cstheme="minorHAnsi"/>
          <w:i/>
        </w:rPr>
        <w:t>Die Schülerinnen und Schüler können „unterschiedliche Deutungen der Wirklichkeit (...) darstellen</w:t>
      </w:r>
      <w:r>
        <w:rPr>
          <w:rFonts w:cstheme="minorHAnsi"/>
        </w:rPr>
        <w:t xml:space="preserve">“ </w:t>
      </w:r>
      <w:r w:rsidRPr="006855EC">
        <w:rPr>
          <w:rFonts w:cstheme="minorHAnsi"/>
        </w:rPr>
        <w:t>[3.3.2(4)]</w:t>
      </w:r>
      <w:r>
        <w:rPr>
          <w:rFonts w:cstheme="minorHAnsi"/>
        </w:rPr>
        <w:t>.</w:t>
      </w:r>
    </w:p>
    <w:p w:rsidR="00A5127B" w:rsidRPr="006855EC" w:rsidRDefault="00A5127B" w:rsidP="00A5127B">
      <w:pPr>
        <w:autoSpaceDE w:val="0"/>
        <w:autoSpaceDN w:val="0"/>
        <w:adjustRightInd w:val="0"/>
        <w:ind w:left="1080" w:hanging="360"/>
        <w:jc w:val="both"/>
        <w:rPr>
          <w:rFonts w:cstheme="minorHAnsi"/>
        </w:rPr>
      </w:pPr>
      <w:r w:rsidRPr="009651A9">
        <w:rPr>
          <w:rFonts w:cstheme="minorHAnsi"/>
          <w:b/>
        </w:rPr>
        <w:t>1.3</w:t>
      </w:r>
      <w:r w:rsidRPr="006855EC">
        <w:rPr>
          <w:rFonts w:cstheme="minorHAnsi"/>
        </w:rPr>
        <w:t xml:space="preserve"> Der </w:t>
      </w:r>
      <w:r w:rsidRPr="00B0439D">
        <w:rPr>
          <w:rFonts w:cstheme="minorHAnsi"/>
          <w:bCs/>
        </w:rPr>
        <w:t>Bereich</w:t>
      </w:r>
      <w:r>
        <w:rPr>
          <w:rFonts w:cstheme="minorHAnsi"/>
          <w:b/>
          <w:bCs/>
        </w:rPr>
        <w:t>„</w:t>
      </w:r>
      <w:r w:rsidRPr="006855EC">
        <w:rPr>
          <w:rFonts w:cstheme="minorHAnsi"/>
          <w:b/>
          <w:bCs/>
        </w:rPr>
        <w:t>Bibel</w:t>
      </w:r>
      <w:r>
        <w:rPr>
          <w:rFonts w:cstheme="minorHAnsi"/>
          <w:b/>
          <w:bCs/>
        </w:rPr>
        <w:t xml:space="preserve">“ </w:t>
      </w:r>
      <w:r w:rsidRPr="009E7D40">
        <w:rPr>
          <w:rFonts w:cstheme="minorHAnsi"/>
          <w:bCs/>
        </w:rPr>
        <w:t>w</w:t>
      </w:r>
      <w:r w:rsidRPr="006855EC">
        <w:rPr>
          <w:rFonts w:cstheme="minorHAnsi"/>
        </w:rPr>
        <w:t>ird in der Perspektive des Bildungsplans 2004 zum Erprobungsfeld für eine Anwendung historisch-kritischer Methodik formatiert.</w:t>
      </w:r>
    </w:p>
    <w:p w:rsidR="00A5127B" w:rsidRPr="006855EC" w:rsidRDefault="00A5127B" w:rsidP="00A5127B">
      <w:pPr>
        <w:autoSpaceDE w:val="0"/>
        <w:autoSpaceDN w:val="0"/>
        <w:adjustRightInd w:val="0"/>
        <w:ind w:left="1080" w:hanging="360"/>
        <w:jc w:val="both"/>
        <w:rPr>
          <w:rFonts w:cstheme="minorHAnsi"/>
        </w:rPr>
      </w:pPr>
      <w:r w:rsidRPr="006855EC">
        <w:rPr>
          <w:rFonts w:cstheme="minorHAnsi"/>
        </w:rPr>
        <w:lastRenderedPageBreak/>
        <w:tab/>
        <w:t>Dieser Aspekt kommt auch im Bildungsplan 2016</w:t>
      </w:r>
      <w:r>
        <w:rPr>
          <w:rFonts w:cstheme="minorHAnsi"/>
        </w:rPr>
        <w:t xml:space="preserve"> zum Tragen</w:t>
      </w:r>
      <w:r w:rsidRPr="006855EC">
        <w:rPr>
          <w:rFonts w:cstheme="minorHAnsi"/>
        </w:rPr>
        <w:t>. Er wird sogar explizit terminologisch ausgewiesen</w:t>
      </w:r>
      <w:r>
        <w:rPr>
          <w:rFonts w:cstheme="minorHAnsi"/>
        </w:rPr>
        <w:t>:</w:t>
      </w:r>
      <w:r w:rsidRPr="006855EC">
        <w:rPr>
          <w:rFonts w:cstheme="minorHAnsi"/>
        </w:rPr>
        <w:t xml:space="preserve"> Die Schülerinnen und Schüler können </w:t>
      </w:r>
      <w:r>
        <w:rPr>
          <w:rFonts w:cstheme="minorHAnsi"/>
        </w:rPr>
        <w:t>„</w:t>
      </w:r>
      <w:r w:rsidRPr="009651A9">
        <w:rPr>
          <w:rFonts w:cstheme="minorHAnsi"/>
          <w:i/>
        </w:rPr>
        <w:t>die Entstehung biblischer Texte aus historisch-kritischer Perspektive exemplarisch erläutern</w:t>
      </w:r>
      <w:r>
        <w:rPr>
          <w:rFonts w:cstheme="minorHAnsi"/>
        </w:rPr>
        <w:t>“</w:t>
      </w:r>
      <w:r w:rsidRPr="00A3384D">
        <w:rPr>
          <w:rFonts w:cstheme="minorHAnsi"/>
          <w:i/>
        </w:rPr>
        <w:t>[3.3.3(2</w:t>
      </w:r>
      <w:r w:rsidRPr="006855EC">
        <w:rPr>
          <w:rFonts w:cstheme="minorHAnsi"/>
        </w:rPr>
        <w:t>)]</w:t>
      </w:r>
      <w:r>
        <w:rPr>
          <w:rFonts w:cstheme="minorHAnsi"/>
        </w:rPr>
        <w:t>.</w:t>
      </w:r>
      <w:r w:rsidRPr="006855EC">
        <w:rPr>
          <w:rFonts w:cstheme="minorHAnsi"/>
        </w:rPr>
        <w:t xml:space="preserve"> Allerdings wird </w:t>
      </w:r>
      <w:r>
        <w:rPr>
          <w:rFonts w:cstheme="minorHAnsi"/>
        </w:rPr>
        <w:t xml:space="preserve">darüber hinausgehend </w:t>
      </w:r>
      <w:r w:rsidRPr="006855EC">
        <w:rPr>
          <w:rFonts w:cstheme="minorHAnsi"/>
        </w:rPr>
        <w:t>der Blick auf den Umgang mit den heiligen Schriften erheblich erweitert und zwar einmal um die Perspektive eines existentiellen Zuganges zur Bibel [3.3.3 (3)]</w:t>
      </w:r>
      <w:r>
        <w:rPr>
          <w:rFonts w:cstheme="minorHAnsi"/>
        </w:rPr>
        <w:t>;</w:t>
      </w:r>
      <w:r w:rsidRPr="006855EC">
        <w:rPr>
          <w:rFonts w:cstheme="minorHAnsi"/>
        </w:rPr>
        <w:t xml:space="preserve"> zum anderen wird die hermeneutische Grundfrage nach dem Verständnis heiliger Schriften über den Bereich der christlich-jüdischen Tradition hinaus auf andere Religionen ausgeweitet [3.3.3(4)]</w:t>
      </w:r>
      <w:r>
        <w:rPr>
          <w:rFonts w:cstheme="minorHAnsi"/>
        </w:rPr>
        <w:t>.</w:t>
      </w:r>
    </w:p>
    <w:p w:rsidR="00A5127B" w:rsidRDefault="00A5127B" w:rsidP="00A5127B">
      <w:pPr>
        <w:autoSpaceDE w:val="0"/>
        <w:autoSpaceDN w:val="0"/>
        <w:adjustRightInd w:val="0"/>
        <w:ind w:left="1080" w:hanging="360"/>
        <w:jc w:val="both"/>
        <w:rPr>
          <w:rFonts w:cstheme="minorHAnsi"/>
        </w:rPr>
      </w:pPr>
      <w:r w:rsidRPr="009651A9">
        <w:rPr>
          <w:rFonts w:cstheme="minorHAnsi"/>
          <w:b/>
        </w:rPr>
        <w:t>1.4.</w:t>
      </w:r>
      <w:r w:rsidRPr="00B0439D">
        <w:rPr>
          <w:rFonts w:cstheme="minorHAnsi"/>
        </w:rPr>
        <w:t xml:space="preserve">Bereich </w:t>
      </w:r>
      <w:r w:rsidRPr="009E7D40">
        <w:rPr>
          <w:rFonts w:cstheme="minorHAnsi"/>
          <w:b/>
        </w:rPr>
        <w:t>„Gott“</w:t>
      </w:r>
      <w:r w:rsidRPr="009651A9">
        <w:rPr>
          <w:rFonts w:cstheme="minorHAnsi"/>
        </w:rPr>
        <w:t>.Hier sind deutliche</w:t>
      </w:r>
      <w:r w:rsidRPr="006855EC">
        <w:rPr>
          <w:rFonts w:cstheme="minorHAnsi"/>
        </w:rPr>
        <w:t xml:space="preserve"> Unterschiede </w:t>
      </w:r>
      <w:r>
        <w:rPr>
          <w:rFonts w:cstheme="minorHAnsi"/>
        </w:rPr>
        <w:t>zwischen den</w:t>
      </w:r>
      <w:r w:rsidRPr="006855EC">
        <w:rPr>
          <w:rFonts w:cstheme="minorHAnsi"/>
        </w:rPr>
        <w:t xml:space="preserve"> beiden Bildungspläne zu verzeichnen. Die im Bildungsplan 2004 noch prominent formulierte Brüchigkeit bzw. Angefochtenheit des Glaubens an Gott </w:t>
      </w:r>
      <w:r>
        <w:rPr>
          <w:rFonts w:cstheme="minorHAnsi"/>
        </w:rPr>
        <w:t>„</w:t>
      </w:r>
      <w:r w:rsidRPr="006855EC">
        <w:rPr>
          <w:rFonts w:cstheme="minorHAnsi"/>
        </w:rPr>
        <w:t>nach Auschwitz</w:t>
      </w:r>
      <w:r>
        <w:rPr>
          <w:rFonts w:cstheme="minorHAnsi"/>
        </w:rPr>
        <w:t>“</w:t>
      </w:r>
      <w:r w:rsidRPr="006855EC">
        <w:rPr>
          <w:rFonts w:cstheme="minorHAnsi"/>
        </w:rPr>
        <w:t xml:space="preserve"> wird im </w:t>
      </w:r>
      <w:r>
        <w:rPr>
          <w:rFonts w:cstheme="minorHAnsi"/>
        </w:rPr>
        <w:t>BP</w:t>
      </w:r>
      <w:r w:rsidRPr="006855EC">
        <w:rPr>
          <w:rFonts w:cstheme="minorHAnsi"/>
        </w:rPr>
        <w:t xml:space="preserve">2016 so nicht mehr aufgeführt. Stattdessen wird </w:t>
      </w:r>
      <w:r>
        <w:rPr>
          <w:rFonts w:cstheme="minorHAnsi"/>
        </w:rPr>
        <w:t xml:space="preserve">nun </w:t>
      </w:r>
      <w:r w:rsidRPr="006855EC">
        <w:rPr>
          <w:rFonts w:cstheme="minorHAnsi"/>
        </w:rPr>
        <w:t xml:space="preserve">vom Bildungsplan </w:t>
      </w:r>
      <w:r>
        <w:rPr>
          <w:rFonts w:cstheme="minorHAnsi"/>
        </w:rPr>
        <w:t>für den Unterricht vorgesehen, „</w:t>
      </w:r>
      <w:r w:rsidRPr="009651A9">
        <w:rPr>
          <w:rFonts w:cstheme="minorHAnsi"/>
          <w:i/>
        </w:rPr>
        <w:t>sich mit Argumenten für und gegen die Existenz Gottes</w:t>
      </w:r>
      <w:r>
        <w:rPr>
          <w:rFonts w:cstheme="minorHAnsi"/>
        </w:rPr>
        <w:t>“</w:t>
      </w:r>
      <w:r w:rsidRPr="006855EC">
        <w:rPr>
          <w:rFonts w:cstheme="minorHAnsi"/>
        </w:rPr>
        <w:t xml:space="preserve"> auseinanderzusetzen[3.3.4(2)]. Die </w:t>
      </w:r>
      <w:r w:rsidRPr="00A3384D">
        <w:rPr>
          <w:rFonts w:cstheme="minorHAnsi"/>
          <w:i/>
        </w:rPr>
        <w:t>„Sprachformen der Bibel als Ausdruck unterschiedlicher Erfahrungen mit Gott“</w:t>
      </w:r>
      <w:r w:rsidRPr="006855EC">
        <w:rPr>
          <w:rFonts w:cstheme="minorHAnsi"/>
        </w:rPr>
        <w:t xml:space="preserve"> sind </w:t>
      </w:r>
      <w:r>
        <w:rPr>
          <w:rFonts w:cstheme="minorHAnsi"/>
        </w:rPr>
        <w:t>im BP</w:t>
      </w:r>
      <w:r w:rsidRPr="006855EC">
        <w:rPr>
          <w:rFonts w:cstheme="minorHAnsi"/>
        </w:rPr>
        <w:t>2016 nicht mehr</w:t>
      </w:r>
      <w:r>
        <w:rPr>
          <w:rFonts w:cstheme="minorHAnsi"/>
        </w:rPr>
        <w:t xml:space="preserve"> erwähnt</w:t>
      </w:r>
      <w:r w:rsidRPr="006855EC">
        <w:rPr>
          <w:rFonts w:cstheme="minorHAnsi"/>
        </w:rPr>
        <w:t>.</w:t>
      </w:r>
      <w:r>
        <w:rPr>
          <w:rFonts w:cstheme="minorHAnsi"/>
        </w:rPr>
        <w:t xml:space="preserve"> Art und Umfang des Religionenvergleichs hinsichtlich der Gottesfrage (mit seinen Referenzpunkt „fernöstliche Religionen“) bleibt dagegen erhalten [vgl. 3.3.4(3)]</w:t>
      </w:r>
    </w:p>
    <w:p w:rsidR="00A5127B" w:rsidRDefault="00A5127B" w:rsidP="00A5127B">
      <w:pPr>
        <w:autoSpaceDE w:val="0"/>
        <w:autoSpaceDN w:val="0"/>
        <w:adjustRightInd w:val="0"/>
        <w:ind w:left="1080" w:hanging="360"/>
        <w:jc w:val="both"/>
        <w:rPr>
          <w:rFonts w:cstheme="minorHAnsi"/>
        </w:rPr>
      </w:pPr>
      <w:r w:rsidRPr="009651A9">
        <w:rPr>
          <w:rFonts w:cstheme="minorHAnsi"/>
          <w:b/>
        </w:rPr>
        <w:t>1.5</w:t>
      </w:r>
      <w:r w:rsidRPr="00B0439D">
        <w:rPr>
          <w:rFonts w:cstheme="minorHAnsi"/>
        </w:rPr>
        <w:t>Bereich</w:t>
      </w:r>
      <w:r w:rsidRPr="00B0439D">
        <w:rPr>
          <w:rFonts w:cstheme="minorHAnsi"/>
          <w:b/>
        </w:rPr>
        <w:t xml:space="preserve"> „Jesus Christus“</w:t>
      </w:r>
      <w:r w:rsidRPr="00B0439D">
        <w:rPr>
          <w:rFonts w:cstheme="minorHAnsi"/>
        </w:rPr>
        <w:t>.</w:t>
      </w:r>
      <w:r>
        <w:rPr>
          <w:rFonts w:cstheme="minorHAnsi"/>
        </w:rPr>
        <w:t xml:space="preserve"> Wurde vorher die Bergpredigt als Ausweis des „</w:t>
      </w:r>
      <w:r w:rsidRPr="00DF4C98">
        <w:rPr>
          <w:rFonts w:cstheme="minorHAnsi"/>
          <w:i/>
        </w:rPr>
        <w:t>Vollmachtanspruches Jesu</w:t>
      </w:r>
      <w:r>
        <w:rPr>
          <w:rFonts w:cstheme="minorHAnsi"/>
        </w:rPr>
        <w:t xml:space="preserve">“ thematisiert, so  fokussiert der Bildungsplan 2016 dem gegenüber den Blick auf die Spannung zwischen „Anstößigkeit und Aktualität“ von Mt 5-7 für unsere Gegenwart. Neu ist im Bildungsplan 2016 auch die gewichtige Orientierung auf den Tod und die Auferstehung Jesu als Grund der christlichen Hoffnung </w:t>
      </w:r>
      <w:r w:rsidRPr="00B2426A">
        <w:rPr>
          <w:rFonts w:cstheme="minorHAnsi"/>
          <w:i/>
        </w:rPr>
        <w:t>und</w:t>
      </w:r>
      <w:r>
        <w:rPr>
          <w:rFonts w:cstheme="minorHAnsi"/>
        </w:rPr>
        <w:t>als thematischer Vergleichspunkt zu „anderen religiösen und philosophischen Vorstellungen“ [3.3.5(3)] über den Tod.</w:t>
      </w:r>
    </w:p>
    <w:p w:rsidR="00A5127B" w:rsidRDefault="00A5127B" w:rsidP="00A5127B">
      <w:pPr>
        <w:autoSpaceDE w:val="0"/>
        <w:autoSpaceDN w:val="0"/>
        <w:adjustRightInd w:val="0"/>
        <w:ind w:left="1080" w:hanging="360"/>
        <w:jc w:val="both"/>
        <w:rPr>
          <w:rFonts w:cstheme="minorHAnsi"/>
        </w:rPr>
      </w:pPr>
      <w:r w:rsidRPr="00530040">
        <w:rPr>
          <w:rFonts w:cstheme="minorHAnsi"/>
          <w:b/>
        </w:rPr>
        <w:t>1.6</w:t>
      </w:r>
      <w:r>
        <w:rPr>
          <w:rFonts w:cstheme="minorHAnsi"/>
        </w:rPr>
        <w:t xml:space="preserve"> Bereich </w:t>
      </w:r>
      <w:r w:rsidRPr="00241155">
        <w:rPr>
          <w:rFonts w:cstheme="minorHAnsi"/>
          <w:b/>
        </w:rPr>
        <w:t>„Kirche und Kirchen“</w:t>
      </w:r>
      <w:r w:rsidRPr="00241155">
        <w:rPr>
          <w:rFonts w:cstheme="minorHAnsi"/>
        </w:rPr>
        <w:t>.</w:t>
      </w:r>
      <w:r>
        <w:rPr>
          <w:rFonts w:cstheme="minorHAnsi"/>
        </w:rPr>
        <w:t xml:space="preserve"> Im Bildungsplan 2004 findet sich in den beiden Kompetenzformulierungen eine deutliche Konzentration auf das Verhältnis von Kirche und Nationalsozialismus. Dem wird einmal beim Bildungsplan 2016 in gewissermaßen entfalteter Weise entsprochen. Die Schülerinnen und Schüler sollen nämlich </w:t>
      </w:r>
      <w:r w:rsidR="00DF4C98">
        <w:rPr>
          <w:rFonts w:cstheme="minorHAnsi"/>
        </w:rPr>
        <w:t xml:space="preserve">zum einen </w:t>
      </w:r>
      <w:r>
        <w:rPr>
          <w:rFonts w:cstheme="minorHAnsi"/>
        </w:rPr>
        <w:t>einige geschichtliche Stationen zum Verhältnis von Christen und Juden entdecken. Zum anderen wird eine exemplarische Beschäftigung mit dem Verhältnis zwischen „Kirche und Staat“ bzw. „Kirche und autoritären Regimen“ in den Bildungsplan eingeschrieben. Einen neuen Akzent bietet der Bildungsplan allerdings, wenn die Schülerinnen und Schüler nun auch „</w:t>
      </w:r>
      <w:r w:rsidRPr="00530040">
        <w:rPr>
          <w:rFonts w:cstheme="minorHAnsi"/>
          <w:i/>
        </w:rPr>
        <w:t>Kennzeichen und historischen Wurzeln unterschiedlicher Kirchen und Denominationen […] erläutern</w:t>
      </w:r>
      <w:r>
        <w:rPr>
          <w:rFonts w:cstheme="minorHAnsi"/>
        </w:rPr>
        <w:t xml:space="preserve">“ </w:t>
      </w:r>
      <w:r w:rsidRPr="00DF4C98">
        <w:rPr>
          <w:rFonts w:cstheme="minorHAnsi"/>
          <w:i/>
        </w:rPr>
        <w:t>[3.3.6(3)]</w:t>
      </w:r>
      <w:r>
        <w:rPr>
          <w:rFonts w:cstheme="minorHAnsi"/>
        </w:rPr>
        <w:t xml:space="preserve"> sollen. </w:t>
      </w:r>
    </w:p>
    <w:p w:rsidR="00A5127B" w:rsidRDefault="00A5127B" w:rsidP="00A5127B">
      <w:pPr>
        <w:autoSpaceDE w:val="0"/>
        <w:autoSpaceDN w:val="0"/>
        <w:adjustRightInd w:val="0"/>
        <w:ind w:left="1080" w:hanging="360"/>
        <w:jc w:val="both"/>
        <w:rPr>
          <w:rFonts w:cstheme="minorHAnsi"/>
        </w:rPr>
      </w:pPr>
      <w:r w:rsidRPr="00530040">
        <w:rPr>
          <w:rFonts w:cstheme="minorHAnsi"/>
          <w:b/>
        </w:rPr>
        <w:t>1.7</w:t>
      </w:r>
      <w:r>
        <w:rPr>
          <w:rFonts w:cstheme="minorHAnsi"/>
        </w:rPr>
        <w:t xml:space="preserve"> Im Bereich </w:t>
      </w:r>
      <w:r w:rsidRPr="00B40019">
        <w:rPr>
          <w:rFonts w:cstheme="minorHAnsi"/>
          <w:b/>
        </w:rPr>
        <w:t>„Religionen und Weltanschauungen“</w:t>
      </w:r>
      <w:r>
        <w:rPr>
          <w:rFonts w:cstheme="minorHAnsi"/>
        </w:rPr>
        <w:t xml:space="preserve">finden sich im Bildungsplan 2016 gegenüber dem Vorgänger </w:t>
      </w:r>
      <w:r w:rsidRPr="004930A5">
        <w:rPr>
          <w:rFonts w:cstheme="minorHAnsi"/>
          <w:i/>
        </w:rPr>
        <w:t>einerseits</w:t>
      </w:r>
      <w:r>
        <w:rPr>
          <w:rFonts w:cstheme="minorHAnsi"/>
        </w:rPr>
        <w:t xml:space="preserve"> deutliche Bündelungs- und Verdichtungstendenzen. Im BP2004 wurden nämlich noch für den Buddhismus und den Hinduismus je separat einzelne Aspekte ausgewiesen, wie zum Beispiel: „Bedeutung des Mönchtums“ (für den Buddhismus), „Verständnis von Leben und Tod“, und zwar jeweils im Vergleich mit den Vorstellungen des Christentum u.a.m. Der Bildungsplan 2016 verlegt diesen vergleichenden Aspekt in eine entsprechende Kompetenz im Bereich „Jesus Christus“ [</w:t>
      </w:r>
      <w:r w:rsidRPr="00DF4C98">
        <w:rPr>
          <w:rFonts w:cstheme="minorHAnsi"/>
          <w:i/>
        </w:rPr>
        <w:t>vgl. dazu 3.3.5(3)</w:t>
      </w:r>
      <w:r>
        <w:rPr>
          <w:rFonts w:cstheme="minorHAnsi"/>
        </w:rPr>
        <w:t xml:space="preserve">]. Für den Bereich „Religionen und Weltanschauungen“ wird mit der Kompetenz </w:t>
      </w:r>
      <w:r w:rsidRPr="00DF4C98">
        <w:rPr>
          <w:rFonts w:cstheme="minorHAnsi"/>
          <w:i/>
        </w:rPr>
        <w:t>3.3.7(1)</w:t>
      </w:r>
      <w:r>
        <w:rPr>
          <w:rFonts w:cstheme="minorHAnsi"/>
        </w:rPr>
        <w:t xml:space="preserve"> avisiert, dass die Schülerinnen und Schüler „</w:t>
      </w:r>
      <w:r w:rsidRPr="00530040">
        <w:rPr>
          <w:rFonts w:cstheme="minorHAnsi"/>
          <w:i/>
        </w:rPr>
        <w:t>Ausprägungen und religiöse Praxis einer fernöstlichen Religion erläutern und mit christlichen Erlösungsvorstellungen vergleichen können</w:t>
      </w:r>
      <w:r>
        <w:rPr>
          <w:rFonts w:cstheme="minorHAnsi"/>
        </w:rPr>
        <w:t>“.</w:t>
      </w:r>
    </w:p>
    <w:p w:rsidR="00A5127B" w:rsidRDefault="00A5127B" w:rsidP="00A5127B">
      <w:pPr>
        <w:autoSpaceDE w:val="0"/>
        <w:autoSpaceDN w:val="0"/>
        <w:adjustRightInd w:val="0"/>
        <w:ind w:left="1080" w:hanging="360"/>
        <w:jc w:val="both"/>
        <w:rPr>
          <w:rFonts w:cstheme="minorHAnsi"/>
        </w:rPr>
      </w:pPr>
      <w:r>
        <w:rPr>
          <w:rFonts w:cstheme="minorHAnsi"/>
        </w:rPr>
        <w:lastRenderedPageBreak/>
        <w:tab/>
        <w:t xml:space="preserve">Neben diesen verdichtenden Momenten finden sich andererseits auch Tendenzen der Erweiterung. So wird eine Auseinandersetzung mit dem Fundamentalismus [vgl. 3.3.7(2)] und mit </w:t>
      </w:r>
      <w:r w:rsidRPr="00DF4C98">
        <w:rPr>
          <w:rFonts w:cstheme="minorHAnsi"/>
          <w:i/>
        </w:rPr>
        <w:t>„Erscheinungsformen von Religion“ [3.3.7(3)]</w:t>
      </w:r>
      <w:r>
        <w:rPr>
          <w:rFonts w:cstheme="minorHAnsi"/>
        </w:rPr>
        <w:t xml:space="preserve"> erwartet. An dieser Stelle wird als mögliches Beispiel ausdrücklich der Animismus genannt. Dadurch entkommt die Beschäftigung mit dem Religionenthema eine</w:t>
      </w:r>
      <w:r w:rsidR="00DF4C98">
        <w:rPr>
          <w:rFonts w:cstheme="minorHAnsi"/>
        </w:rPr>
        <w:t>r</w:t>
      </w:r>
      <w:r>
        <w:rPr>
          <w:rFonts w:cstheme="minorHAnsi"/>
        </w:rPr>
        <w:t xml:space="preserve"> Ver</w:t>
      </w:r>
      <w:r w:rsidR="00DF4C98">
        <w:rPr>
          <w:rFonts w:cstheme="minorHAnsi"/>
        </w:rPr>
        <w:t xml:space="preserve">engung auf die sog. „Weltreligionen“wenn im Unterricht von </w:t>
      </w:r>
      <w:r>
        <w:rPr>
          <w:rFonts w:cstheme="minorHAnsi"/>
        </w:rPr>
        <w:t>nicht-christliche</w:t>
      </w:r>
      <w:r w:rsidR="00246304">
        <w:rPr>
          <w:rFonts w:cstheme="minorHAnsi"/>
        </w:rPr>
        <w:t>n</w:t>
      </w:r>
      <w:r>
        <w:rPr>
          <w:rFonts w:cstheme="minorHAnsi"/>
        </w:rPr>
        <w:t xml:space="preserve"> Religionen</w:t>
      </w:r>
      <w:r w:rsidR="00DF4C98">
        <w:rPr>
          <w:rFonts w:cstheme="minorHAnsi"/>
        </w:rPr>
        <w:t xml:space="preserve"> die Rede sein soll</w:t>
      </w:r>
      <w:r>
        <w:rPr>
          <w:rFonts w:cstheme="minorHAnsi"/>
        </w:rPr>
        <w:t xml:space="preserve">. </w:t>
      </w:r>
    </w:p>
    <w:p w:rsidR="00A5127B" w:rsidRDefault="00A5127B" w:rsidP="00A5127B">
      <w:pPr>
        <w:autoSpaceDE w:val="0"/>
        <w:autoSpaceDN w:val="0"/>
        <w:adjustRightInd w:val="0"/>
        <w:ind w:left="1080" w:hanging="360"/>
        <w:jc w:val="both"/>
        <w:rPr>
          <w:rFonts w:cstheme="minorHAnsi"/>
        </w:rPr>
      </w:pPr>
    </w:p>
    <w:p w:rsidR="00A5127B" w:rsidRPr="00721D5D" w:rsidRDefault="00A5127B" w:rsidP="00A5127B">
      <w:pPr>
        <w:autoSpaceDE w:val="0"/>
        <w:autoSpaceDN w:val="0"/>
        <w:adjustRightInd w:val="0"/>
        <w:ind w:left="1080" w:hanging="360"/>
        <w:jc w:val="both"/>
        <w:rPr>
          <w:rFonts w:cstheme="minorHAnsi"/>
          <w:b/>
        </w:rPr>
      </w:pPr>
      <w:r w:rsidRPr="00530040">
        <w:rPr>
          <w:rFonts w:cstheme="minorHAnsi"/>
          <w:b/>
        </w:rPr>
        <w:t>2.</w:t>
      </w:r>
      <w:r w:rsidRPr="00721D5D">
        <w:rPr>
          <w:rFonts w:cstheme="minorHAnsi"/>
          <w:b/>
        </w:rPr>
        <w:t>Einige Aspekte zur Gesamtbewertung der Veränderungen</w:t>
      </w:r>
      <w:r>
        <w:rPr>
          <w:rFonts w:cstheme="minorHAnsi"/>
          <w:b/>
        </w:rPr>
        <w:t xml:space="preserve"> im Bildungsplan für die </w:t>
      </w:r>
      <w:r w:rsidRPr="00721D5D">
        <w:rPr>
          <w:rFonts w:cstheme="minorHAnsi"/>
          <w:b/>
        </w:rPr>
        <w:t>Klassenstufen 9/10</w:t>
      </w:r>
    </w:p>
    <w:p w:rsidR="00A5127B" w:rsidRDefault="00A5127B" w:rsidP="00A5127B">
      <w:pPr>
        <w:autoSpaceDE w:val="0"/>
        <w:autoSpaceDN w:val="0"/>
        <w:adjustRightInd w:val="0"/>
        <w:ind w:left="1080" w:hanging="360"/>
        <w:jc w:val="both"/>
        <w:rPr>
          <w:rFonts w:cstheme="minorHAnsi"/>
        </w:rPr>
      </w:pPr>
      <w:r>
        <w:rPr>
          <w:rFonts w:cstheme="minorHAnsi"/>
        </w:rPr>
        <w:t xml:space="preserve">2.1 </w:t>
      </w:r>
      <w:r w:rsidRPr="00CF18B8">
        <w:rPr>
          <w:rFonts w:cstheme="minorHAnsi"/>
          <w:b/>
        </w:rPr>
        <w:t>Bereich „Mensch“</w:t>
      </w:r>
      <w:r>
        <w:rPr>
          <w:rFonts w:cstheme="minorHAnsi"/>
          <w:b/>
        </w:rPr>
        <w:t>:</w:t>
      </w:r>
      <w:r>
        <w:rPr>
          <w:rFonts w:cstheme="minorHAnsi"/>
        </w:rPr>
        <w:t xml:space="preserve"> Die gegenwärtigen politischen Konflikte und Krisenszenarien lassen die Menschenrechte in den öffentlichen Debatten und im öffentlichen Bewusstsein immer wieder als entscheidende Parameter für die Humanisierung des individuellen und gesellschaftlichen Lebens erscheinen. Die durchaus nicht spannungsfreie Einigung auf ihren Geltungsanspruch stellt inmitten einer pluralen Gesellschaft auch für eine religiöse Begründung ethischen Handelns einen zentralen Bezugspunkt dar.</w:t>
      </w:r>
    </w:p>
    <w:p w:rsidR="00A5127B" w:rsidRDefault="00A5127B" w:rsidP="00A5127B">
      <w:pPr>
        <w:autoSpaceDE w:val="0"/>
        <w:autoSpaceDN w:val="0"/>
        <w:adjustRightInd w:val="0"/>
        <w:ind w:left="1080" w:hanging="360"/>
        <w:jc w:val="both"/>
        <w:rPr>
          <w:rFonts w:cstheme="minorHAnsi"/>
        </w:rPr>
      </w:pPr>
      <w:r>
        <w:rPr>
          <w:rFonts w:cstheme="minorHAnsi"/>
        </w:rPr>
        <w:t xml:space="preserve">2.2 </w:t>
      </w:r>
      <w:r w:rsidRPr="003E70D2">
        <w:rPr>
          <w:rFonts w:cstheme="minorHAnsi"/>
          <w:b/>
        </w:rPr>
        <w:t>Bereich</w:t>
      </w:r>
      <w:r w:rsidRPr="003D39F7">
        <w:rPr>
          <w:rFonts w:cstheme="minorHAnsi"/>
          <w:b/>
        </w:rPr>
        <w:t>„Welt und Verantwortung“</w:t>
      </w:r>
      <w:r>
        <w:rPr>
          <w:rFonts w:cstheme="minorHAnsi"/>
          <w:b/>
        </w:rPr>
        <w:t xml:space="preserve">. </w:t>
      </w:r>
      <w:r>
        <w:rPr>
          <w:rFonts w:cstheme="minorHAnsi"/>
        </w:rPr>
        <w:t xml:space="preserve">Veränderte gesellschaftliche, gesellschaftspolitische und auch religionspolitische  Parameter werden an einigen Stellen aufgenommen. Dies gilt beispielsweise für die </w:t>
      </w:r>
      <w:r w:rsidRPr="00246304">
        <w:rPr>
          <w:rFonts w:cstheme="minorHAnsi"/>
          <w:i/>
        </w:rPr>
        <w:t>prominente</w:t>
      </w:r>
      <w:r>
        <w:rPr>
          <w:rFonts w:cstheme="minorHAnsi"/>
        </w:rPr>
        <w:t xml:space="preserve"> Thematisierung</w:t>
      </w:r>
      <w:r w:rsidR="00246304">
        <w:rPr>
          <w:rFonts w:cstheme="minorHAnsi"/>
        </w:rPr>
        <w:t xml:space="preserve"> von</w:t>
      </w:r>
      <w:r w:rsidRPr="00B45664">
        <w:rPr>
          <w:rFonts w:cstheme="minorHAnsi"/>
          <w:i/>
        </w:rPr>
        <w:t xml:space="preserve">Selbstbestimmung </w:t>
      </w:r>
      <w:r>
        <w:rPr>
          <w:rFonts w:cstheme="minorHAnsi"/>
        </w:rPr>
        <w:t>im ethischen Kontext (vgl. oben unter 1.1.). Die auch religionspädagogisch immer relevanter werdende spezifische Subjektorientierung in einer pluralistisch verfassten Gesellschaft wird dabei nicht einfach unkritisch überhöht</w:t>
      </w:r>
      <w:r w:rsidR="00246304">
        <w:rPr>
          <w:rStyle w:val="Funotenzeichen"/>
          <w:rFonts w:cstheme="minorHAnsi"/>
        </w:rPr>
        <w:footnoteReference w:id="2"/>
      </w:r>
      <w:r>
        <w:rPr>
          <w:rFonts w:cstheme="minorHAnsi"/>
        </w:rPr>
        <w:t xml:space="preserve">. Sie wird aber als vielfältig greifbare und auch verfassungsrechtlich verbürgte Voraussetzung ethischen Handelns ausdrücklich ernst genommen. Allerdings werden die problematischen Überhöhungen der Subjektivität als Entscheidungsinstanz auch kritisch befragbar, wenn unterrichtlich nach den Begründungszusammenhängen der Selbstbestimmung gesucht wird. Das hat Gründe: Eine unkritische Begründung für die Wertschätzung einer „Gesellschaft der Singularitäten“ (Andreas Reckwitz) kann im christlichen Religionsunterricht nicht stattfinden. </w:t>
      </w:r>
    </w:p>
    <w:p w:rsidR="00A5127B" w:rsidRDefault="00A5127B" w:rsidP="00A5127B">
      <w:pPr>
        <w:autoSpaceDE w:val="0"/>
        <w:autoSpaceDN w:val="0"/>
        <w:adjustRightInd w:val="0"/>
        <w:ind w:left="1080" w:hanging="360"/>
        <w:jc w:val="both"/>
        <w:rPr>
          <w:rFonts w:cstheme="minorHAnsi"/>
        </w:rPr>
      </w:pPr>
      <w:r>
        <w:rPr>
          <w:rFonts w:cstheme="minorHAnsi"/>
        </w:rPr>
        <w:t xml:space="preserve">2.3 </w:t>
      </w:r>
      <w:r w:rsidRPr="003E70D2">
        <w:rPr>
          <w:rFonts w:cstheme="minorHAnsi"/>
          <w:b/>
        </w:rPr>
        <w:t>Bereich„Bibel“</w:t>
      </w:r>
      <w:r>
        <w:rPr>
          <w:rFonts w:cstheme="minorHAnsi"/>
          <w:b/>
        </w:rPr>
        <w:t>.</w:t>
      </w:r>
      <w:r>
        <w:rPr>
          <w:rFonts w:cstheme="minorHAnsi"/>
        </w:rPr>
        <w:t xml:space="preserve"> Eine verengende  Konzentration auf die Thematisierung historisch-kritischer Exegese soll im Unterricht nach Möglichkeit vermieden werden. Dabei bleibt es (explizit) didaktisch einzulösender Standard, dass die historisch-kritische Methode als unverzichtbares Instrument gegenwärtig relevanter Bibelauslegung bleibt. Die Arbeit an letzten, existentiell relevanten Begründungszusammenhängen und facettenreichen Wahrheitsansprüchen der Heiligen Schrift wird aber nicht beiseitegeschoben. Dies gilt gerade auch bei der Fragestellung nach dem Geltungsanspruch von Heiligen Schriften in nicht-christlichen Religionen.</w:t>
      </w:r>
    </w:p>
    <w:p w:rsidR="00A5127B" w:rsidRDefault="00A5127B" w:rsidP="00A5127B">
      <w:pPr>
        <w:autoSpaceDE w:val="0"/>
        <w:autoSpaceDN w:val="0"/>
        <w:adjustRightInd w:val="0"/>
        <w:ind w:left="1080" w:hanging="360"/>
        <w:jc w:val="both"/>
        <w:rPr>
          <w:rFonts w:cstheme="minorHAnsi"/>
        </w:rPr>
      </w:pPr>
      <w:r>
        <w:rPr>
          <w:rFonts w:cstheme="minorHAnsi"/>
        </w:rPr>
        <w:t xml:space="preserve">2.4 </w:t>
      </w:r>
      <w:r w:rsidRPr="00BF7E98">
        <w:rPr>
          <w:rFonts w:cstheme="minorHAnsi"/>
          <w:b/>
        </w:rPr>
        <w:t>Bereich „Gott“</w:t>
      </w:r>
      <w:r>
        <w:rPr>
          <w:rFonts w:cstheme="minorHAnsi"/>
          <w:b/>
        </w:rPr>
        <w:t xml:space="preserve">. </w:t>
      </w:r>
      <w:r>
        <w:rPr>
          <w:rFonts w:cstheme="minorHAnsi"/>
        </w:rPr>
        <w:t xml:space="preserve">Die </w:t>
      </w:r>
      <w:r w:rsidR="008438DF">
        <w:rPr>
          <w:rFonts w:cstheme="minorHAnsi"/>
        </w:rPr>
        <w:t xml:space="preserve">im BP 2016 </w:t>
      </w:r>
      <w:r>
        <w:rPr>
          <w:rFonts w:cstheme="minorHAnsi"/>
        </w:rPr>
        <w:t>terminologisch nicht mehr sichtbare Verbindung der Gottesfrage mit dem Holocaust darf nicht als die erinnerungspolitische Suspension der Holocaust-Thematik missverstanden werden. Dies zeigt sich schon an der Zusammenstellung der „Möglichen Fachbegriffen“ zur einschlägigen Kompetenz 3.3.6(2), wie sie im Bildungsplan hinterlegt ist [„</w:t>
      </w:r>
      <w:r w:rsidRPr="00D27B76">
        <w:rPr>
          <w:rFonts w:cstheme="minorHAnsi"/>
          <w:i/>
        </w:rPr>
        <w:t>Deutsche Christen; Kirche und Juden nach Auschwitz; Shoah</w:t>
      </w:r>
      <w:r>
        <w:rPr>
          <w:rFonts w:cstheme="minorHAnsi"/>
        </w:rPr>
        <w:t xml:space="preserve">“].Wohl aber ist es nicht zuletzt eine generationelle Aufgabe, die notwendige Erinnerungsarbeit so zu gestalten, dass sie von der jeweiligen Jugend- bzw. </w:t>
      </w:r>
      <w:r>
        <w:rPr>
          <w:rFonts w:cstheme="minorHAnsi"/>
        </w:rPr>
        <w:lastRenderedPageBreak/>
        <w:t xml:space="preserve">Schülergeneration auch intensiv gehört werden kann. Einer bloßen Historisierung ist damit nicht das Wort geredet – es sei denn, man (miss)versteht die Thematisierung von (Christentums)Geschichte im Religionsunterricht generell als „Abhaken“ von historischen Informationen. </w:t>
      </w:r>
    </w:p>
    <w:p w:rsidR="00A5127B" w:rsidRDefault="00A5127B" w:rsidP="00A5127B">
      <w:pPr>
        <w:autoSpaceDE w:val="0"/>
        <w:autoSpaceDN w:val="0"/>
        <w:adjustRightInd w:val="0"/>
        <w:ind w:left="1080" w:hanging="360"/>
        <w:jc w:val="both"/>
        <w:rPr>
          <w:rFonts w:cstheme="minorHAnsi"/>
        </w:rPr>
      </w:pPr>
      <w:r>
        <w:rPr>
          <w:rFonts w:cstheme="minorHAnsi"/>
        </w:rPr>
        <w:t xml:space="preserve">2.5. </w:t>
      </w:r>
      <w:r w:rsidRPr="00C7402C">
        <w:rPr>
          <w:rFonts w:cstheme="minorHAnsi"/>
          <w:b/>
        </w:rPr>
        <w:t xml:space="preserve">Bereich </w:t>
      </w:r>
      <w:r>
        <w:rPr>
          <w:rFonts w:cstheme="minorHAnsi"/>
          <w:b/>
        </w:rPr>
        <w:t>„</w:t>
      </w:r>
      <w:r w:rsidRPr="00C7402C">
        <w:rPr>
          <w:rFonts w:cstheme="minorHAnsi"/>
          <w:b/>
        </w:rPr>
        <w:t>Jesus Christus</w:t>
      </w:r>
      <w:r>
        <w:rPr>
          <w:rFonts w:cstheme="minorHAnsi"/>
          <w:b/>
        </w:rPr>
        <w:t xml:space="preserve">“. </w:t>
      </w:r>
      <w:r w:rsidRPr="00A25BF5">
        <w:rPr>
          <w:rFonts w:cstheme="minorHAnsi"/>
        </w:rPr>
        <w:t>S</w:t>
      </w:r>
      <w:r>
        <w:rPr>
          <w:rFonts w:cstheme="minorHAnsi"/>
        </w:rPr>
        <w:t>o</w:t>
      </w:r>
      <w:r w:rsidRPr="00A25BF5">
        <w:rPr>
          <w:rFonts w:cstheme="minorHAnsi"/>
        </w:rPr>
        <w:t>wohl</w:t>
      </w:r>
      <w:r>
        <w:rPr>
          <w:rFonts w:cstheme="minorHAnsi"/>
        </w:rPr>
        <w:t xml:space="preserve"> d</w:t>
      </w:r>
      <w:r w:rsidRPr="00F65D6F">
        <w:rPr>
          <w:rFonts w:cstheme="minorHAnsi"/>
        </w:rPr>
        <w:t xml:space="preserve">ie </w:t>
      </w:r>
      <w:r>
        <w:rPr>
          <w:rFonts w:cstheme="minorHAnsi"/>
        </w:rPr>
        <w:t>neue Perspektive in Richtung auf die Anstößigkeit und Aktualität der Bergpredigt als auch der religionsvergleichende Horizont bei der Thematik „Auferstehung“ sind darauf aus, den unterrichtlichen Umgang mit Botschaft und Geschichte Jesu Christi nicht nur im Bereich der historischen Information über „Zeit / Umwelt / Verkündigung“ zu belassen. Die auf jeweilige Gegenwartskonstellationen zielenden Fragestellungen wollen vielmehr Ausgangspunkte für einen existentiell relevanten Umgang mit der Person und der Botschaft Jesu Christi sein.</w:t>
      </w:r>
    </w:p>
    <w:p w:rsidR="00A5127B" w:rsidRDefault="00A5127B" w:rsidP="00A5127B">
      <w:pPr>
        <w:autoSpaceDE w:val="0"/>
        <w:autoSpaceDN w:val="0"/>
        <w:adjustRightInd w:val="0"/>
        <w:ind w:left="1080" w:hanging="360"/>
        <w:jc w:val="both"/>
        <w:rPr>
          <w:rFonts w:cstheme="minorHAnsi"/>
        </w:rPr>
      </w:pPr>
      <w:r>
        <w:rPr>
          <w:rFonts w:cstheme="minorHAnsi"/>
        </w:rPr>
        <w:t>2.6</w:t>
      </w:r>
      <w:r w:rsidRPr="00721D5D">
        <w:rPr>
          <w:rFonts w:cstheme="minorHAnsi"/>
          <w:b/>
        </w:rPr>
        <w:t xml:space="preserve"> Bereich „Kirche</w:t>
      </w:r>
      <w:r>
        <w:rPr>
          <w:rFonts w:cstheme="minorHAnsi"/>
          <w:b/>
        </w:rPr>
        <w:t xml:space="preserve"> und </w:t>
      </w:r>
      <w:r w:rsidRPr="00721D5D">
        <w:rPr>
          <w:rFonts w:cstheme="minorHAnsi"/>
          <w:b/>
        </w:rPr>
        <w:t>Kirchen“.</w:t>
      </w:r>
      <w:r>
        <w:rPr>
          <w:rFonts w:cstheme="minorHAnsi"/>
        </w:rPr>
        <w:t xml:space="preserve"> Ähnlich wie für den Bereich „Jesus Christus“ oder für den Bereich „Gott“ schlägt der Bildungsplan 2016 einen Weg in Problemfelder der Gegenwart ein. Das Verhältnis zwischen Kirche und staatlicher Gewalt ist so nicht nur als historisch fassbares, sondern als gegenwärtig relevantes Thema anvisiert. Die Beschäftigung mit unterschiedlichen Konfessionen und Denominationen für den Religionsunterricht insgesamt macht zugleich deutlich: Der religionspädagogisch oftmals allein auf den interreligiösen Kontakt projizierter Pluralisierungsaspekt kann durchaus (variiert!) als eine im Bereich der christlichen Kirchen selbst angesiedelte Gegebenheit identifiziert werden. Schülerinnen und Schüler können präziser erkennen: Es gibt auch verschiedene „Christentümer“. </w:t>
      </w:r>
    </w:p>
    <w:p w:rsidR="00A5127B" w:rsidRPr="00C7402C" w:rsidRDefault="00A5127B" w:rsidP="00A5127B">
      <w:pPr>
        <w:autoSpaceDE w:val="0"/>
        <w:autoSpaceDN w:val="0"/>
        <w:adjustRightInd w:val="0"/>
        <w:ind w:left="1080" w:hanging="360"/>
        <w:jc w:val="both"/>
        <w:rPr>
          <w:rFonts w:cstheme="minorHAnsi"/>
          <w:b/>
        </w:rPr>
      </w:pPr>
      <w:r>
        <w:rPr>
          <w:rFonts w:cstheme="minorHAnsi"/>
        </w:rPr>
        <w:t xml:space="preserve">2.7. </w:t>
      </w:r>
      <w:r w:rsidRPr="00D27B76">
        <w:rPr>
          <w:rFonts w:cstheme="minorHAnsi"/>
          <w:b/>
        </w:rPr>
        <w:t xml:space="preserve">Bereich </w:t>
      </w:r>
      <w:r w:rsidRPr="00774739">
        <w:rPr>
          <w:rFonts w:cstheme="minorHAnsi"/>
          <w:b/>
        </w:rPr>
        <w:t>„R</w:t>
      </w:r>
      <w:r w:rsidRPr="003C3BEB">
        <w:rPr>
          <w:rFonts w:cstheme="minorHAnsi"/>
          <w:b/>
        </w:rPr>
        <w:t>eligionen und Weltanschauungen</w:t>
      </w:r>
      <w:r w:rsidRPr="00774739">
        <w:rPr>
          <w:rFonts w:cstheme="minorHAnsi"/>
          <w:i/>
        </w:rPr>
        <w:t>“</w:t>
      </w:r>
      <w:r>
        <w:rPr>
          <w:rFonts w:cstheme="minorHAnsi"/>
        </w:rPr>
        <w:t>. Die komparatistisch gebrauchte Kategorie der „Erlösung“ als gemeinsames Strukturmerkmal von Buddhismus, Hinduismus und  Christentum kann wegen der implizit behaupteten, aber nicht stabil bestehenden  anthropologischen Gemeinsamkeiten durchaus kritisch betrachtet werden. Allerdings ist unter didaktischen Gesichtspunkten auch kritisch zurückzufragen: Unter welchen Parametern erscheint es sinnvoll</w:t>
      </w:r>
      <w:r w:rsidR="008438DF">
        <w:rPr>
          <w:rFonts w:cstheme="minorHAnsi"/>
        </w:rPr>
        <w:t>,</w:t>
      </w:r>
      <w:r w:rsidRPr="001F4DCF">
        <w:rPr>
          <w:rFonts w:cstheme="minorHAnsi"/>
          <w:i/>
        </w:rPr>
        <w:t>in der Schule</w:t>
      </w:r>
      <w:r>
        <w:rPr>
          <w:rFonts w:cstheme="minorHAnsi"/>
        </w:rPr>
        <w:t xml:space="preserve">  divergierende anthropologische Konzepte in Religionen zu vergleichen? Zudem erscheint der Begriff der „Erlösung“ der Sache nicht zuletzt im Hinblick auf religiöse Praktiken im Hinduismus (Yoga) und im Buddhismus (Meditation) durchaus praktikabel zu sein, wenn man in religiösen Praktiken „Erlösungs</w:t>
      </w:r>
      <w:r w:rsidRPr="002A47C6">
        <w:rPr>
          <w:rFonts w:cstheme="minorHAnsi"/>
          <w:i/>
        </w:rPr>
        <w:t>wege</w:t>
      </w:r>
      <w:r>
        <w:rPr>
          <w:rFonts w:cstheme="minorHAnsi"/>
        </w:rPr>
        <w:t>“ mit sehr präzise formulierten Entlastungsperspektiven sieht.</w:t>
      </w:r>
      <w:bookmarkStart w:id="2" w:name="_GoBack"/>
      <w:bookmarkEnd w:id="2"/>
    </w:p>
    <w:sectPr w:rsidR="00A5127B" w:rsidRPr="00C7402C" w:rsidSect="008409E1">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DF" w:rsidRDefault="008438DF" w:rsidP="00F120F9">
      <w:pPr>
        <w:spacing w:after="0" w:line="240" w:lineRule="auto"/>
      </w:pPr>
      <w:r>
        <w:separator/>
      </w:r>
    </w:p>
  </w:endnote>
  <w:endnote w:type="continuationSeparator" w:id="1">
    <w:p w:rsidR="008438DF" w:rsidRDefault="008438DF" w:rsidP="00F1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534692"/>
      <w:docPartObj>
        <w:docPartGallery w:val="Page Numbers (Bottom of Page)"/>
        <w:docPartUnique/>
      </w:docPartObj>
    </w:sdtPr>
    <w:sdtContent>
      <w:p w:rsidR="008438DF" w:rsidRDefault="00C87510">
        <w:pPr>
          <w:pStyle w:val="Fuzeile"/>
          <w:jc w:val="center"/>
        </w:pPr>
        <w:r>
          <w:fldChar w:fldCharType="begin"/>
        </w:r>
        <w:r w:rsidR="008438DF">
          <w:instrText>PAGE   \* MERGEFORMAT</w:instrText>
        </w:r>
        <w:r>
          <w:fldChar w:fldCharType="separate"/>
        </w:r>
        <w:r w:rsidR="00537327">
          <w:rPr>
            <w:noProof/>
          </w:rPr>
          <w:t>2</w:t>
        </w:r>
        <w:r>
          <w:fldChar w:fldCharType="end"/>
        </w:r>
      </w:p>
    </w:sdtContent>
  </w:sdt>
  <w:p w:rsidR="008438DF" w:rsidRDefault="008438D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DF" w:rsidRDefault="008438DF" w:rsidP="00F120F9">
      <w:pPr>
        <w:spacing w:after="0" w:line="240" w:lineRule="auto"/>
      </w:pPr>
      <w:r>
        <w:separator/>
      </w:r>
    </w:p>
  </w:footnote>
  <w:footnote w:type="continuationSeparator" w:id="1">
    <w:p w:rsidR="008438DF" w:rsidRDefault="008438DF" w:rsidP="00F120F9">
      <w:pPr>
        <w:spacing w:after="0" w:line="240" w:lineRule="auto"/>
      </w:pPr>
      <w:r>
        <w:continuationSeparator/>
      </w:r>
    </w:p>
  </w:footnote>
  <w:footnote w:id="2">
    <w:p w:rsidR="008438DF" w:rsidRDefault="008438DF">
      <w:pPr>
        <w:pStyle w:val="Funotentext"/>
      </w:pPr>
      <w:r>
        <w:rPr>
          <w:rStyle w:val="Funotenzeichen"/>
        </w:rPr>
        <w:footnoteRef/>
      </w:r>
      <w:r>
        <w:t xml:space="preserve"> Vgl. zur Ambivalenz einer Überhöhung der Subjektivität: Andreas Reckwitz, Die Gesellschaft der Singularitäten, Berlin 2017, bes. S. 7-26.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6D28E22"/>
    <w:lvl w:ilvl="0">
      <w:start w:val="1"/>
      <w:numFmt w:val="bullet"/>
      <w:pStyle w:val="Aufzhlungszeichen1"/>
      <w:lvlText w:val=""/>
      <w:lvlJc w:val="left"/>
      <w:pPr>
        <w:tabs>
          <w:tab w:val="num" w:pos="360"/>
        </w:tabs>
        <w:ind w:left="360" w:hanging="360"/>
      </w:pPr>
      <w:rPr>
        <w:rFonts w:ascii="Symbol" w:hAnsi="Symbol" w:hint="default"/>
      </w:rPr>
    </w:lvl>
  </w:abstractNum>
  <w:abstractNum w:abstractNumId="1">
    <w:nsid w:val="024A0208"/>
    <w:multiLevelType w:val="hybridMultilevel"/>
    <w:tmpl w:val="7F347420"/>
    <w:lvl w:ilvl="0" w:tplc="63BC824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0A1062"/>
    <w:multiLevelType w:val="hybridMultilevel"/>
    <w:tmpl w:val="DF6E2BB6"/>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5C61AE9"/>
    <w:multiLevelType w:val="hybridMultilevel"/>
    <w:tmpl w:val="618A8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351D71"/>
    <w:multiLevelType w:val="hybridMultilevel"/>
    <w:tmpl w:val="78F4B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7376790"/>
    <w:multiLevelType w:val="hybridMultilevel"/>
    <w:tmpl w:val="E1586D00"/>
    <w:lvl w:ilvl="0" w:tplc="24B454B4">
      <w:start w:val="1"/>
      <w:numFmt w:val="decimal"/>
      <w:lvlText w:val="(%1)"/>
      <w:lvlJc w:val="left"/>
      <w:pPr>
        <w:ind w:left="720" w:hanging="360"/>
      </w:pPr>
      <w:rPr>
        <w:rFonts w:asciiTheme="minorHAnsi" w:hAnsiTheme="minorHAns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87E088C"/>
    <w:multiLevelType w:val="hybridMultilevel"/>
    <w:tmpl w:val="940AEE62"/>
    <w:lvl w:ilvl="0" w:tplc="D2DA76A2">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B142536"/>
    <w:multiLevelType w:val="hybridMultilevel"/>
    <w:tmpl w:val="C91CB58A"/>
    <w:lvl w:ilvl="0" w:tplc="DFEAC838">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C996F64"/>
    <w:multiLevelType w:val="hybridMultilevel"/>
    <w:tmpl w:val="5F6899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0C9B3F26"/>
    <w:multiLevelType w:val="hybridMultilevel"/>
    <w:tmpl w:val="9FBC917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0CEB4D44"/>
    <w:multiLevelType w:val="hybridMultilevel"/>
    <w:tmpl w:val="683E6EF8"/>
    <w:lvl w:ilvl="0" w:tplc="9A1A598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D3B475F"/>
    <w:multiLevelType w:val="hybridMultilevel"/>
    <w:tmpl w:val="6B8C77D4"/>
    <w:lvl w:ilvl="0" w:tplc="3672457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nsid w:val="0D71588F"/>
    <w:multiLevelType w:val="hybridMultilevel"/>
    <w:tmpl w:val="582E2E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EB857B7"/>
    <w:multiLevelType w:val="hybridMultilevel"/>
    <w:tmpl w:val="A22CF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1785DAB"/>
    <w:multiLevelType w:val="hybridMultilevel"/>
    <w:tmpl w:val="4C5CFB9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1DB29B3"/>
    <w:multiLevelType w:val="hybridMultilevel"/>
    <w:tmpl w:val="01428F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1FF0CF1"/>
    <w:multiLevelType w:val="hybridMultilevel"/>
    <w:tmpl w:val="6958EB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3E4367E"/>
    <w:multiLevelType w:val="hybridMultilevel"/>
    <w:tmpl w:val="CC6024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71650C"/>
    <w:multiLevelType w:val="hybridMultilevel"/>
    <w:tmpl w:val="7E063B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61B2BCE"/>
    <w:multiLevelType w:val="hybridMultilevel"/>
    <w:tmpl w:val="53D2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6572B98"/>
    <w:multiLevelType w:val="hybridMultilevel"/>
    <w:tmpl w:val="00CCEB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6796786"/>
    <w:multiLevelType w:val="hybridMultilevel"/>
    <w:tmpl w:val="80FA5F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76B1055"/>
    <w:multiLevelType w:val="hybridMultilevel"/>
    <w:tmpl w:val="940AEE62"/>
    <w:lvl w:ilvl="0" w:tplc="D2DA76A2">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84A7933"/>
    <w:multiLevelType w:val="hybridMultilevel"/>
    <w:tmpl w:val="B5C84BC4"/>
    <w:lvl w:ilvl="0" w:tplc="314EF5E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18983625"/>
    <w:multiLevelType w:val="hybridMultilevel"/>
    <w:tmpl w:val="04C66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19C13E06"/>
    <w:multiLevelType w:val="hybridMultilevel"/>
    <w:tmpl w:val="795E9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1A78115F"/>
    <w:multiLevelType w:val="hybridMultilevel"/>
    <w:tmpl w:val="40627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1B8451F6"/>
    <w:multiLevelType w:val="hybridMultilevel"/>
    <w:tmpl w:val="0AD254AC"/>
    <w:lvl w:ilvl="0" w:tplc="B01E16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1C7D20E5"/>
    <w:multiLevelType w:val="hybridMultilevel"/>
    <w:tmpl w:val="DC50AD5E"/>
    <w:lvl w:ilvl="0" w:tplc="C70EE730">
      <w:start w:val="1"/>
      <w:numFmt w:val="decimal"/>
      <w:lvlText w:val="%1."/>
      <w:lvlJc w:val="left"/>
      <w:pPr>
        <w:ind w:left="422" w:hanging="360"/>
      </w:pPr>
      <w:rPr>
        <w:rFonts w:eastAsia="Times New Roman" w:cstheme="minorHAnsi"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29">
    <w:nsid w:val="1D0913DA"/>
    <w:multiLevelType w:val="hybridMultilevel"/>
    <w:tmpl w:val="B1E2B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1D307C97"/>
    <w:multiLevelType w:val="multilevel"/>
    <w:tmpl w:val="E4DA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E584E56"/>
    <w:multiLevelType w:val="hybridMultilevel"/>
    <w:tmpl w:val="191EF088"/>
    <w:lvl w:ilvl="0" w:tplc="D320260C">
      <w:start w:val="1"/>
      <w:numFmt w:val="lowerLetter"/>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20E22AAB"/>
    <w:multiLevelType w:val="hybridMultilevel"/>
    <w:tmpl w:val="51B6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213B0A41"/>
    <w:multiLevelType w:val="hybridMultilevel"/>
    <w:tmpl w:val="A6CA2E56"/>
    <w:lvl w:ilvl="0" w:tplc="D108DC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1A31B66"/>
    <w:multiLevelType w:val="hybridMultilevel"/>
    <w:tmpl w:val="A5E4BD0A"/>
    <w:lvl w:ilvl="0" w:tplc="EDC64D1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nsid w:val="22FE32ED"/>
    <w:multiLevelType w:val="hybridMultilevel"/>
    <w:tmpl w:val="0694A050"/>
    <w:lvl w:ilvl="0" w:tplc="96ACAFD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5027115"/>
    <w:multiLevelType w:val="hybridMultilevel"/>
    <w:tmpl w:val="94A28F3C"/>
    <w:lvl w:ilvl="0" w:tplc="F62A59C0">
      <w:start w:val="1"/>
      <w:numFmt w:val="decimal"/>
      <w:lvlText w:val="%1."/>
      <w:lvlJc w:val="left"/>
      <w:pPr>
        <w:ind w:left="1772" w:hanging="360"/>
      </w:pPr>
      <w:rPr>
        <w:rFonts w:hint="default"/>
      </w:rPr>
    </w:lvl>
    <w:lvl w:ilvl="1" w:tplc="04070019" w:tentative="1">
      <w:start w:val="1"/>
      <w:numFmt w:val="lowerLetter"/>
      <w:lvlText w:val="%2."/>
      <w:lvlJc w:val="left"/>
      <w:pPr>
        <w:ind w:left="2492" w:hanging="360"/>
      </w:pPr>
    </w:lvl>
    <w:lvl w:ilvl="2" w:tplc="0407001B" w:tentative="1">
      <w:start w:val="1"/>
      <w:numFmt w:val="lowerRoman"/>
      <w:lvlText w:val="%3."/>
      <w:lvlJc w:val="right"/>
      <w:pPr>
        <w:ind w:left="3212" w:hanging="180"/>
      </w:pPr>
    </w:lvl>
    <w:lvl w:ilvl="3" w:tplc="0407000F" w:tentative="1">
      <w:start w:val="1"/>
      <w:numFmt w:val="decimal"/>
      <w:lvlText w:val="%4."/>
      <w:lvlJc w:val="left"/>
      <w:pPr>
        <w:ind w:left="3932" w:hanging="360"/>
      </w:pPr>
    </w:lvl>
    <w:lvl w:ilvl="4" w:tplc="04070019" w:tentative="1">
      <w:start w:val="1"/>
      <w:numFmt w:val="lowerLetter"/>
      <w:lvlText w:val="%5."/>
      <w:lvlJc w:val="left"/>
      <w:pPr>
        <w:ind w:left="4652" w:hanging="360"/>
      </w:pPr>
    </w:lvl>
    <w:lvl w:ilvl="5" w:tplc="0407001B" w:tentative="1">
      <w:start w:val="1"/>
      <w:numFmt w:val="lowerRoman"/>
      <w:lvlText w:val="%6."/>
      <w:lvlJc w:val="right"/>
      <w:pPr>
        <w:ind w:left="5372" w:hanging="180"/>
      </w:pPr>
    </w:lvl>
    <w:lvl w:ilvl="6" w:tplc="0407000F" w:tentative="1">
      <w:start w:val="1"/>
      <w:numFmt w:val="decimal"/>
      <w:lvlText w:val="%7."/>
      <w:lvlJc w:val="left"/>
      <w:pPr>
        <w:ind w:left="6092" w:hanging="360"/>
      </w:pPr>
    </w:lvl>
    <w:lvl w:ilvl="7" w:tplc="04070019" w:tentative="1">
      <w:start w:val="1"/>
      <w:numFmt w:val="lowerLetter"/>
      <w:lvlText w:val="%8."/>
      <w:lvlJc w:val="left"/>
      <w:pPr>
        <w:ind w:left="6812" w:hanging="360"/>
      </w:pPr>
    </w:lvl>
    <w:lvl w:ilvl="8" w:tplc="0407001B" w:tentative="1">
      <w:start w:val="1"/>
      <w:numFmt w:val="lowerRoman"/>
      <w:lvlText w:val="%9."/>
      <w:lvlJc w:val="right"/>
      <w:pPr>
        <w:ind w:left="7532" w:hanging="180"/>
      </w:pPr>
    </w:lvl>
  </w:abstractNum>
  <w:abstractNum w:abstractNumId="37">
    <w:nsid w:val="25920928"/>
    <w:multiLevelType w:val="hybridMultilevel"/>
    <w:tmpl w:val="191EF088"/>
    <w:lvl w:ilvl="0" w:tplc="D320260C">
      <w:start w:val="1"/>
      <w:numFmt w:val="lowerLetter"/>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269C6E4F"/>
    <w:multiLevelType w:val="multilevel"/>
    <w:tmpl w:val="5ECAEE7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9">
    <w:nsid w:val="281450DF"/>
    <w:multiLevelType w:val="hybridMultilevel"/>
    <w:tmpl w:val="8C88E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2B744F0F"/>
    <w:multiLevelType w:val="hybridMultilevel"/>
    <w:tmpl w:val="8CB0D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2B7F6D21"/>
    <w:multiLevelType w:val="hybridMultilevel"/>
    <w:tmpl w:val="D248B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2C445FB7"/>
    <w:multiLevelType w:val="hybridMultilevel"/>
    <w:tmpl w:val="0C8EEE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2E163E3B"/>
    <w:multiLevelType w:val="hybridMultilevel"/>
    <w:tmpl w:val="7794F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2E5103DD"/>
    <w:multiLevelType w:val="hybridMultilevel"/>
    <w:tmpl w:val="BE986C5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nsid w:val="2E856A70"/>
    <w:multiLevelType w:val="multilevel"/>
    <w:tmpl w:val="244C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ED01ED1"/>
    <w:multiLevelType w:val="hybridMultilevel"/>
    <w:tmpl w:val="F4868292"/>
    <w:lvl w:ilvl="0" w:tplc="82A4702E">
      <w:start w:val="1"/>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0805F2D"/>
    <w:multiLevelType w:val="hybridMultilevel"/>
    <w:tmpl w:val="1B8AD80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31DD3119"/>
    <w:multiLevelType w:val="multilevel"/>
    <w:tmpl w:val="9376A8D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37A91DDE"/>
    <w:multiLevelType w:val="hybridMultilevel"/>
    <w:tmpl w:val="EFAE9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38794A97"/>
    <w:multiLevelType w:val="hybridMultilevel"/>
    <w:tmpl w:val="AB22D2BE"/>
    <w:lvl w:ilvl="0" w:tplc="63BC824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39EC40A3"/>
    <w:multiLevelType w:val="hybridMultilevel"/>
    <w:tmpl w:val="16FE5B84"/>
    <w:lvl w:ilvl="0" w:tplc="D320FACA">
      <w:numFmt w:val="bullet"/>
      <w:lvlText w:val="-"/>
      <w:lvlJc w:val="left"/>
      <w:pPr>
        <w:ind w:left="720" w:hanging="360"/>
      </w:pPr>
      <w:rPr>
        <w:rFonts w:ascii="Calibri" w:eastAsiaTheme="minorHAnsi" w:hAnsi="Calibri" w:cstheme="minorBidi"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3B975F66"/>
    <w:multiLevelType w:val="hybridMultilevel"/>
    <w:tmpl w:val="B6AC8B1E"/>
    <w:lvl w:ilvl="0" w:tplc="60A866F8">
      <w:start w:val="14"/>
      <w:numFmt w:val="bullet"/>
      <w:pStyle w:val="Aufzhlungszeichen"/>
      <w:lvlText w:val="-"/>
      <w:lvlJc w:val="left"/>
      <w:pPr>
        <w:ind w:left="720" w:hanging="360"/>
      </w:pPr>
      <w:rPr>
        <w:rFonts w:ascii="Calibri" w:eastAsiaTheme="minorHAnsi" w:hAnsi="Calibri" w:cs="MV Bol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3D8A149A"/>
    <w:multiLevelType w:val="hybridMultilevel"/>
    <w:tmpl w:val="28EC5112"/>
    <w:lvl w:ilvl="0" w:tplc="9A9E1084">
      <w:start w:val="2"/>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4">
    <w:nsid w:val="3D9D652D"/>
    <w:multiLevelType w:val="hybridMultilevel"/>
    <w:tmpl w:val="39861CC8"/>
    <w:lvl w:ilvl="0" w:tplc="A47A62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3E9757C7"/>
    <w:multiLevelType w:val="hybridMultilevel"/>
    <w:tmpl w:val="73F8765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6">
    <w:nsid w:val="3EC715B9"/>
    <w:multiLevelType w:val="hybridMultilevel"/>
    <w:tmpl w:val="582E2E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3F3D42ED"/>
    <w:multiLevelType w:val="hybridMultilevel"/>
    <w:tmpl w:val="413E7624"/>
    <w:lvl w:ilvl="0" w:tplc="B41E534E">
      <w:start w:val="1"/>
      <w:numFmt w:val="decimal"/>
      <w:lvlText w:val="%1)"/>
      <w:lvlJc w:val="left"/>
      <w:pPr>
        <w:ind w:left="720" w:hanging="360"/>
      </w:pPr>
      <w:rPr>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3F6B2E34"/>
    <w:multiLevelType w:val="hybridMultilevel"/>
    <w:tmpl w:val="77AA4678"/>
    <w:lvl w:ilvl="0" w:tplc="FB8CB83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40E54A38"/>
    <w:multiLevelType w:val="hybridMultilevel"/>
    <w:tmpl w:val="218C3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44BB754F"/>
    <w:multiLevelType w:val="hybridMultilevel"/>
    <w:tmpl w:val="71B0E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4587153C"/>
    <w:multiLevelType w:val="hybridMultilevel"/>
    <w:tmpl w:val="09542546"/>
    <w:lvl w:ilvl="0" w:tplc="B7C2267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2">
    <w:nsid w:val="46CD6D9B"/>
    <w:multiLevelType w:val="hybridMultilevel"/>
    <w:tmpl w:val="4FB07C6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46E46781"/>
    <w:multiLevelType w:val="hybridMultilevel"/>
    <w:tmpl w:val="9A9CD464"/>
    <w:lvl w:ilvl="0" w:tplc="736EA86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nsid w:val="49F510BF"/>
    <w:multiLevelType w:val="hybridMultilevel"/>
    <w:tmpl w:val="0BDEA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18D4791"/>
    <w:multiLevelType w:val="hybridMultilevel"/>
    <w:tmpl w:val="87EAC5A6"/>
    <w:lvl w:ilvl="0" w:tplc="7D081A7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519B5C98"/>
    <w:multiLevelType w:val="hybridMultilevel"/>
    <w:tmpl w:val="4A60A352"/>
    <w:lvl w:ilvl="0" w:tplc="F63E4E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581D1341"/>
    <w:multiLevelType w:val="hybridMultilevel"/>
    <w:tmpl w:val="D4FEC3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5B3007C5"/>
    <w:multiLevelType w:val="hybridMultilevel"/>
    <w:tmpl w:val="869201C0"/>
    <w:lvl w:ilvl="0" w:tplc="C9AEA7C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nsid w:val="5BDF3A08"/>
    <w:multiLevelType w:val="hybridMultilevel"/>
    <w:tmpl w:val="618A8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nsid w:val="5BFA49A6"/>
    <w:multiLevelType w:val="hybridMultilevel"/>
    <w:tmpl w:val="EAE035D4"/>
    <w:lvl w:ilvl="0" w:tplc="79483AC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5C2B2F53"/>
    <w:multiLevelType w:val="hybridMultilevel"/>
    <w:tmpl w:val="90D81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nsid w:val="5D8165AD"/>
    <w:multiLevelType w:val="hybridMultilevel"/>
    <w:tmpl w:val="B1C6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613E3FD3"/>
    <w:multiLevelType w:val="hybridMultilevel"/>
    <w:tmpl w:val="2B4EA956"/>
    <w:lvl w:ilvl="0" w:tplc="D320FACA">
      <w:numFmt w:val="bullet"/>
      <w:lvlText w:val="-"/>
      <w:lvlJc w:val="left"/>
      <w:pPr>
        <w:ind w:left="720" w:hanging="360"/>
      </w:pPr>
      <w:rPr>
        <w:rFonts w:ascii="Calibri" w:eastAsiaTheme="minorHAnsi" w:hAnsi="Calibri" w:cstheme="minorBidi"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62360030"/>
    <w:multiLevelType w:val="hybridMultilevel"/>
    <w:tmpl w:val="A8126C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nsid w:val="627B4E11"/>
    <w:multiLevelType w:val="hybridMultilevel"/>
    <w:tmpl w:val="48F8E6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63F57CA4"/>
    <w:multiLevelType w:val="hybridMultilevel"/>
    <w:tmpl w:val="C9067616"/>
    <w:lvl w:ilvl="0" w:tplc="DC80B6E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64D64224"/>
    <w:multiLevelType w:val="hybridMultilevel"/>
    <w:tmpl w:val="20640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nsid w:val="64F439FC"/>
    <w:multiLevelType w:val="hybridMultilevel"/>
    <w:tmpl w:val="461CEB96"/>
    <w:lvl w:ilvl="0" w:tplc="E214A6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68A83FF9"/>
    <w:multiLevelType w:val="hybridMultilevel"/>
    <w:tmpl w:val="E0163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nsid w:val="693568E6"/>
    <w:multiLevelType w:val="hybridMultilevel"/>
    <w:tmpl w:val="33443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nsid w:val="6D29176A"/>
    <w:multiLevelType w:val="hybridMultilevel"/>
    <w:tmpl w:val="08421FB0"/>
    <w:lvl w:ilvl="0" w:tplc="BB5C407A">
      <w:start w:val="1"/>
      <w:numFmt w:val="decimal"/>
      <w:lvlText w:val="%1."/>
      <w:lvlJc w:val="left"/>
      <w:pPr>
        <w:ind w:left="720" w:hanging="360"/>
      </w:pPr>
      <w:rPr>
        <w:rFonts w:asciiTheme="minorHAnsi" w:hAnsiTheme="minorHAnsi" w:cstheme="minorBidi"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nsid w:val="6D96623F"/>
    <w:multiLevelType w:val="hybridMultilevel"/>
    <w:tmpl w:val="621671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6FD0503C"/>
    <w:multiLevelType w:val="hybridMultilevel"/>
    <w:tmpl w:val="C6CC2A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nsid w:val="704F45D5"/>
    <w:multiLevelType w:val="hybridMultilevel"/>
    <w:tmpl w:val="D7080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nsid w:val="713D0017"/>
    <w:multiLevelType w:val="hybridMultilevel"/>
    <w:tmpl w:val="5BE2867C"/>
    <w:lvl w:ilvl="0" w:tplc="EA3E06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nsid w:val="71785FCC"/>
    <w:multiLevelType w:val="hybridMultilevel"/>
    <w:tmpl w:val="B98EFF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nsid w:val="71E81B57"/>
    <w:multiLevelType w:val="hybridMultilevel"/>
    <w:tmpl w:val="B36CAA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nsid w:val="723D5FAD"/>
    <w:multiLevelType w:val="hybridMultilevel"/>
    <w:tmpl w:val="8B54A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nsid w:val="73B665BD"/>
    <w:multiLevelType w:val="hybridMultilevel"/>
    <w:tmpl w:val="4ECC39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nsid w:val="73D75B62"/>
    <w:multiLevelType w:val="multilevel"/>
    <w:tmpl w:val="14F8C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4BA626B"/>
    <w:multiLevelType w:val="hybridMultilevel"/>
    <w:tmpl w:val="1732375C"/>
    <w:lvl w:ilvl="0" w:tplc="F254FF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nsid w:val="765322A4"/>
    <w:multiLevelType w:val="hybridMultilevel"/>
    <w:tmpl w:val="81E6E268"/>
    <w:lvl w:ilvl="0" w:tplc="97EA65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nsid w:val="777636F1"/>
    <w:multiLevelType w:val="hybridMultilevel"/>
    <w:tmpl w:val="69DA4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nsid w:val="79267D71"/>
    <w:multiLevelType w:val="hybridMultilevel"/>
    <w:tmpl w:val="807CB5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nsid w:val="79312C2B"/>
    <w:multiLevelType w:val="hybridMultilevel"/>
    <w:tmpl w:val="463AA13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nsid w:val="7A3F19F0"/>
    <w:multiLevelType w:val="hybridMultilevel"/>
    <w:tmpl w:val="9280A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nsid w:val="7A793E8B"/>
    <w:multiLevelType w:val="multilevel"/>
    <w:tmpl w:val="B89E33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8">
    <w:nsid w:val="7CA470DD"/>
    <w:multiLevelType w:val="multilevel"/>
    <w:tmpl w:val="2C58B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F6B0E84"/>
    <w:multiLevelType w:val="hybridMultilevel"/>
    <w:tmpl w:val="34109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nsid w:val="7F9976A5"/>
    <w:multiLevelType w:val="multilevel"/>
    <w:tmpl w:val="D39EC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num>
  <w:num w:numId="2">
    <w:abstractNumId w:val="41"/>
  </w:num>
  <w:num w:numId="3">
    <w:abstractNumId w:val="24"/>
  </w:num>
  <w:num w:numId="4">
    <w:abstractNumId w:val="64"/>
  </w:num>
  <w:num w:numId="5">
    <w:abstractNumId w:val="99"/>
  </w:num>
  <w:num w:numId="6">
    <w:abstractNumId w:val="39"/>
  </w:num>
  <w:num w:numId="7">
    <w:abstractNumId w:val="96"/>
  </w:num>
  <w:num w:numId="8">
    <w:abstractNumId w:val="72"/>
  </w:num>
  <w:num w:numId="9">
    <w:abstractNumId w:val="13"/>
  </w:num>
  <w:num w:numId="10">
    <w:abstractNumId w:val="93"/>
  </w:num>
  <w:num w:numId="11">
    <w:abstractNumId w:val="40"/>
  </w:num>
  <w:num w:numId="12">
    <w:abstractNumId w:val="19"/>
  </w:num>
  <w:num w:numId="13">
    <w:abstractNumId w:val="60"/>
  </w:num>
  <w:num w:numId="14">
    <w:abstractNumId w:val="54"/>
  </w:num>
  <w:num w:numId="15">
    <w:abstractNumId w:val="7"/>
  </w:num>
  <w:num w:numId="16">
    <w:abstractNumId w:val="65"/>
  </w:num>
  <w:num w:numId="17">
    <w:abstractNumId w:val="34"/>
  </w:num>
  <w:num w:numId="18">
    <w:abstractNumId w:val="66"/>
  </w:num>
  <w:num w:numId="19">
    <w:abstractNumId w:val="85"/>
  </w:num>
  <w:num w:numId="20">
    <w:abstractNumId w:val="25"/>
  </w:num>
  <w:num w:numId="21">
    <w:abstractNumId w:val="55"/>
  </w:num>
  <w:num w:numId="22">
    <w:abstractNumId w:val="9"/>
  </w:num>
  <w:num w:numId="23">
    <w:abstractNumId w:val="29"/>
  </w:num>
  <w:num w:numId="24">
    <w:abstractNumId w:val="80"/>
  </w:num>
  <w:num w:numId="25">
    <w:abstractNumId w:val="17"/>
  </w:num>
  <w:num w:numId="26">
    <w:abstractNumId w:val="15"/>
  </w:num>
  <w:num w:numId="27">
    <w:abstractNumId w:val="88"/>
  </w:num>
  <w:num w:numId="28">
    <w:abstractNumId w:val="20"/>
  </w:num>
  <w:num w:numId="29">
    <w:abstractNumId w:val="75"/>
  </w:num>
  <w:num w:numId="30">
    <w:abstractNumId w:val="44"/>
  </w:num>
  <w:num w:numId="31">
    <w:abstractNumId w:val="82"/>
  </w:num>
  <w:num w:numId="32">
    <w:abstractNumId w:val="67"/>
  </w:num>
  <w:num w:numId="33">
    <w:abstractNumId w:val="32"/>
  </w:num>
  <w:num w:numId="34">
    <w:abstractNumId w:val="52"/>
  </w:num>
  <w:num w:numId="35">
    <w:abstractNumId w:val="97"/>
  </w:num>
  <w:num w:numId="36">
    <w:abstractNumId w:val="90"/>
  </w:num>
  <w:num w:numId="37">
    <w:abstractNumId w:val="48"/>
  </w:num>
  <w:num w:numId="38">
    <w:abstractNumId w:val="2"/>
  </w:num>
  <w:num w:numId="39">
    <w:abstractNumId w:val="18"/>
  </w:num>
  <w:num w:numId="40">
    <w:abstractNumId w:val="0"/>
  </w:num>
  <w:num w:numId="41">
    <w:abstractNumId w:val="37"/>
  </w:num>
  <w:num w:numId="42">
    <w:abstractNumId w:val="31"/>
  </w:num>
  <w:num w:numId="43">
    <w:abstractNumId w:val="89"/>
  </w:num>
  <w:num w:numId="44">
    <w:abstractNumId w:val="87"/>
  </w:num>
  <w:num w:numId="45">
    <w:abstractNumId w:val="6"/>
  </w:num>
  <w:num w:numId="46">
    <w:abstractNumId w:val="22"/>
  </w:num>
  <w:num w:numId="47">
    <w:abstractNumId w:val="95"/>
  </w:num>
  <w:num w:numId="48">
    <w:abstractNumId w:val="57"/>
  </w:num>
  <w:num w:numId="49">
    <w:abstractNumId w:val="14"/>
  </w:num>
  <w:num w:numId="50">
    <w:abstractNumId w:val="49"/>
  </w:num>
  <w:num w:numId="51">
    <w:abstractNumId w:val="21"/>
  </w:num>
  <w:num w:numId="52">
    <w:abstractNumId w:val="81"/>
  </w:num>
  <w:num w:numId="53">
    <w:abstractNumId w:val="59"/>
  </w:num>
  <w:num w:numId="54">
    <w:abstractNumId w:val="4"/>
  </w:num>
  <w:num w:numId="55">
    <w:abstractNumId w:val="27"/>
  </w:num>
  <w:num w:numId="56">
    <w:abstractNumId w:val="58"/>
  </w:num>
  <w:num w:numId="57">
    <w:abstractNumId w:val="23"/>
  </w:num>
  <w:num w:numId="58">
    <w:abstractNumId w:val="77"/>
  </w:num>
  <w:num w:numId="59">
    <w:abstractNumId w:val="16"/>
  </w:num>
  <w:num w:numId="60">
    <w:abstractNumId w:val="8"/>
  </w:num>
  <w:num w:numId="61">
    <w:abstractNumId w:val="16"/>
    <w:lvlOverride w:ilvl="0">
      <w:lvl w:ilvl="0" w:tplc="0407000F">
        <w:start w:val="1"/>
        <w:numFmt w:val="decimal"/>
        <w:lvlText w:val="%1."/>
        <w:lvlJc w:val="left"/>
        <w:pPr>
          <w:ind w:left="72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62">
    <w:abstractNumId w:val="26"/>
  </w:num>
  <w:num w:numId="63">
    <w:abstractNumId w:val="47"/>
  </w:num>
  <w:num w:numId="64">
    <w:abstractNumId w:val="74"/>
  </w:num>
  <w:num w:numId="65">
    <w:abstractNumId w:val="86"/>
  </w:num>
  <w:num w:numId="66">
    <w:abstractNumId w:val="10"/>
  </w:num>
  <w:num w:numId="67">
    <w:abstractNumId w:val="84"/>
  </w:num>
  <w:num w:numId="68">
    <w:abstractNumId w:val="63"/>
  </w:num>
  <w:num w:numId="69">
    <w:abstractNumId w:val="3"/>
  </w:num>
  <w:num w:numId="70">
    <w:abstractNumId w:val="69"/>
  </w:num>
  <w:num w:numId="71">
    <w:abstractNumId w:val="5"/>
  </w:num>
  <w:num w:numId="72">
    <w:abstractNumId w:val="94"/>
  </w:num>
  <w:num w:numId="73">
    <w:abstractNumId w:val="62"/>
  </w:num>
  <w:num w:numId="74">
    <w:abstractNumId w:val="83"/>
  </w:num>
  <w:num w:numId="75">
    <w:abstractNumId w:val="12"/>
  </w:num>
  <w:num w:numId="76">
    <w:abstractNumId w:val="56"/>
  </w:num>
  <w:num w:numId="77">
    <w:abstractNumId w:val="43"/>
  </w:num>
  <w:num w:numId="78">
    <w:abstractNumId w:val="53"/>
  </w:num>
  <w:num w:numId="79">
    <w:abstractNumId w:val="61"/>
  </w:num>
  <w:num w:numId="80">
    <w:abstractNumId w:val="76"/>
  </w:num>
  <w:num w:numId="81">
    <w:abstractNumId w:val="1"/>
  </w:num>
  <w:num w:numId="82">
    <w:abstractNumId w:val="50"/>
  </w:num>
  <w:num w:numId="83">
    <w:abstractNumId w:val="78"/>
  </w:num>
  <w:num w:numId="84">
    <w:abstractNumId w:val="33"/>
  </w:num>
  <w:num w:numId="85">
    <w:abstractNumId w:val="73"/>
  </w:num>
  <w:num w:numId="86">
    <w:abstractNumId w:val="51"/>
  </w:num>
  <w:num w:numId="87">
    <w:abstractNumId w:val="35"/>
  </w:num>
  <w:num w:numId="88">
    <w:abstractNumId w:val="42"/>
  </w:num>
  <w:num w:numId="89">
    <w:abstractNumId w:val="46"/>
  </w:num>
  <w:num w:numId="90">
    <w:abstractNumId w:val="36"/>
  </w:num>
  <w:num w:numId="91">
    <w:abstractNumId w:val="11"/>
  </w:num>
  <w:num w:numId="92">
    <w:abstractNumId w:val="28"/>
  </w:num>
  <w:num w:numId="93">
    <w:abstractNumId w:val="79"/>
  </w:num>
  <w:num w:numId="94">
    <w:abstractNumId w:val="100"/>
  </w:num>
  <w:num w:numId="95">
    <w:abstractNumId w:val="30"/>
  </w:num>
  <w:num w:numId="96">
    <w:abstractNumId w:val="98"/>
  </w:num>
  <w:num w:numId="97">
    <w:abstractNumId w:val="45"/>
  </w:num>
  <w:num w:numId="98">
    <w:abstractNumId w:val="92"/>
  </w:num>
  <w:num w:numId="99">
    <w:abstractNumId w:val="70"/>
  </w:num>
  <w:num w:numId="100">
    <w:abstractNumId w:val="91"/>
  </w:num>
  <w:num w:numId="101">
    <w:abstractNumId w:val="68"/>
  </w:num>
  <w:num w:numId="102">
    <w:abstractNumId w:val="3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F120F9"/>
    <w:rsid w:val="000215B0"/>
    <w:rsid w:val="000E7E35"/>
    <w:rsid w:val="000F07F1"/>
    <w:rsid w:val="001122D3"/>
    <w:rsid w:val="00144445"/>
    <w:rsid w:val="001808F2"/>
    <w:rsid w:val="001A4DC3"/>
    <w:rsid w:val="001D1987"/>
    <w:rsid w:val="002079A1"/>
    <w:rsid w:val="00240E63"/>
    <w:rsid w:val="00246304"/>
    <w:rsid w:val="00254761"/>
    <w:rsid w:val="0026710E"/>
    <w:rsid w:val="00330D9B"/>
    <w:rsid w:val="00345C98"/>
    <w:rsid w:val="00373C64"/>
    <w:rsid w:val="003764B4"/>
    <w:rsid w:val="00384FA1"/>
    <w:rsid w:val="003C1962"/>
    <w:rsid w:val="003F0E29"/>
    <w:rsid w:val="003F7DA5"/>
    <w:rsid w:val="00400A6D"/>
    <w:rsid w:val="004861A0"/>
    <w:rsid w:val="00527CD2"/>
    <w:rsid w:val="00535504"/>
    <w:rsid w:val="00537327"/>
    <w:rsid w:val="00545B7F"/>
    <w:rsid w:val="00565908"/>
    <w:rsid w:val="005A4F96"/>
    <w:rsid w:val="005C7F0D"/>
    <w:rsid w:val="005D379A"/>
    <w:rsid w:val="005D39C8"/>
    <w:rsid w:val="00601D27"/>
    <w:rsid w:val="006236B5"/>
    <w:rsid w:val="0063224D"/>
    <w:rsid w:val="00645535"/>
    <w:rsid w:val="0064730E"/>
    <w:rsid w:val="00650BDF"/>
    <w:rsid w:val="00673DDA"/>
    <w:rsid w:val="00674C8F"/>
    <w:rsid w:val="006C4FB6"/>
    <w:rsid w:val="006E561B"/>
    <w:rsid w:val="00732A8F"/>
    <w:rsid w:val="007738B4"/>
    <w:rsid w:val="00793E33"/>
    <w:rsid w:val="00795465"/>
    <w:rsid w:val="007A333C"/>
    <w:rsid w:val="007B7AB2"/>
    <w:rsid w:val="007D567B"/>
    <w:rsid w:val="007E0A9F"/>
    <w:rsid w:val="007E49A6"/>
    <w:rsid w:val="00810FD1"/>
    <w:rsid w:val="008409E1"/>
    <w:rsid w:val="008438DF"/>
    <w:rsid w:val="00877804"/>
    <w:rsid w:val="00886274"/>
    <w:rsid w:val="008A5E74"/>
    <w:rsid w:val="008B4458"/>
    <w:rsid w:val="008B504E"/>
    <w:rsid w:val="008F2796"/>
    <w:rsid w:val="0096154F"/>
    <w:rsid w:val="0098726A"/>
    <w:rsid w:val="009C4B63"/>
    <w:rsid w:val="009D5292"/>
    <w:rsid w:val="00A21E20"/>
    <w:rsid w:val="00A3384D"/>
    <w:rsid w:val="00A5127B"/>
    <w:rsid w:val="00A67705"/>
    <w:rsid w:val="00A84473"/>
    <w:rsid w:val="00A976EF"/>
    <w:rsid w:val="00B323C8"/>
    <w:rsid w:val="00B61E5A"/>
    <w:rsid w:val="00B653A0"/>
    <w:rsid w:val="00BE0C0B"/>
    <w:rsid w:val="00C21928"/>
    <w:rsid w:val="00C522D6"/>
    <w:rsid w:val="00C87510"/>
    <w:rsid w:val="00CD5ED2"/>
    <w:rsid w:val="00CD63C4"/>
    <w:rsid w:val="00D02CBC"/>
    <w:rsid w:val="00D22871"/>
    <w:rsid w:val="00D307FC"/>
    <w:rsid w:val="00DA30B1"/>
    <w:rsid w:val="00DE3111"/>
    <w:rsid w:val="00DF40DB"/>
    <w:rsid w:val="00DF4C98"/>
    <w:rsid w:val="00E01A69"/>
    <w:rsid w:val="00E309D1"/>
    <w:rsid w:val="00E95E6A"/>
    <w:rsid w:val="00EC1752"/>
    <w:rsid w:val="00EF57EB"/>
    <w:rsid w:val="00F120F9"/>
    <w:rsid w:val="00F1322B"/>
    <w:rsid w:val="00F47CE1"/>
    <w:rsid w:val="00F73924"/>
    <w:rsid w:val="00F75A3C"/>
    <w:rsid w:val="00FA1161"/>
    <w:rsid w:val="00FB72CE"/>
    <w:rsid w:val="00FF3C6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4FA1"/>
  </w:style>
  <w:style w:type="paragraph" w:styleId="berschrift1">
    <w:name w:val="heading 1"/>
    <w:basedOn w:val="Standard"/>
    <w:next w:val="Standard"/>
    <w:link w:val="berschrift1Zchn"/>
    <w:uiPriority w:val="9"/>
    <w:qFormat/>
    <w:rsid w:val="00384FA1"/>
    <w:pPr>
      <w:keepNext/>
      <w:keepLines/>
      <w:spacing w:before="240" w:after="0"/>
      <w:outlineLvl w:val="0"/>
    </w:pPr>
    <w:rPr>
      <w:rFonts w:asciiTheme="majorHAnsi" w:eastAsiaTheme="majorEastAsia" w:hAnsiTheme="majorHAnsi" w:cstheme="majorBidi"/>
      <w:b/>
      <w:sz w:val="36"/>
      <w:szCs w:val="32"/>
    </w:rPr>
  </w:style>
  <w:style w:type="paragraph" w:styleId="berschrift2">
    <w:name w:val="heading 2"/>
    <w:basedOn w:val="Standard"/>
    <w:next w:val="Standard"/>
    <w:link w:val="berschrift2Zchn"/>
    <w:uiPriority w:val="9"/>
    <w:unhideWhenUsed/>
    <w:qFormat/>
    <w:rsid w:val="00384FA1"/>
    <w:pPr>
      <w:keepNext/>
      <w:keepLines/>
      <w:spacing w:before="40" w:after="0"/>
      <w:outlineLvl w:val="1"/>
    </w:pPr>
    <w:rPr>
      <w:rFonts w:asciiTheme="majorHAnsi" w:eastAsiaTheme="majorEastAsia" w:hAnsiTheme="majorHAnsi" w:cstheme="majorBidi"/>
      <w:b/>
      <w:sz w:val="32"/>
      <w:szCs w:val="26"/>
    </w:rPr>
  </w:style>
  <w:style w:type="paragraph" w:styleId="berschrift3">
    <w:name w:val="heading 3"/>
    <w:basedOn w:val="Standard"/>
    <w:next w:val="Standard"/>
    <w:link w:val="berschrift3Zchn"/>
    <w:uiPriority w:val="9"/>
    <w:unhideWhenUsed/>
    <w:qFormat/>
    <w:rsid w:val="00384FA1"/>
    <w:pPr>
      <w:keepNext/>
      <w:keepLines/>
      <w:spacing w:before="40" w:after="0"/>
      <w:outlineLvl w:val="2"/>
    </w:pPr>
    <w:rPr>
      <w:rFonts w:asciiTheme="majorHAnsi" w:eastAsiaTheme="majorEastAsia" w:hAnsiTheme="majorHAnsi" w:cstheme="majorBidi"/>
      <w:b/>
      <w:sz w:val="28"/>
      <w:szCs w:val="24"/>
    </w:rPr>
  </w:style>
  <w:style w:type="paragraph" w:styleId="berschrift4">
    <w:name w:val="heading 4"/>
    <w:basedOn w:val="Standard"/>
    <w:next w:val="Standard"/>
    <w:link w:val="berschrift4Zchn"/>
    <w:uiPriority w:val="9"/>
    <w:semiHidden/>
    <w:unhideWhenUsed/>
    <w:qFormat/>
    <w:rsid w:val="00330D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FA1"/>
    <w:rPr>
      <w:rFonts w:asciiTheme="majorHAnsi" w:eastAsiaTheme="majorEastAsia" w:hAnsiTheme="majorHAnsi" w:cstheme="majorBidi"/>
      <w:b/>
      <w:sz w:val="36"/>
      <w:szCs w:val="32"/>
    </w:rPr>
  </w:style>
  <w:style w:type="character" w:customStyle="1" w:styleId="berschrift2Zchn">
    <w:name w:val="Überschrift 2 Zchn"/>
    <w:basedOn w:val="Absatz-Standardschriftart"/>
    <w:link w:val="berschrift2"/>
    <w:uiPriority w:val="9"/>
    <w:rsid w:val="00384FA1"/>
    <w:rPr>
      <w:rFonts w:asciiTheme="majorHAnsi" w:eastAsiaTheme="majorEastAsia" w:hAnsiTheme="majorHAnsi" w:cstheme="majorBidi"/>
      <w:b/>
      <w:sz w:val="32"/>
      <w:szCs w:val="26"/>
    </w:rPr>
  </w:style>
  <w:style w:type="character" w:customStyle="1" w:styleId="berschrift3Zchn">
    <w:name w:val="Überschrift 3 Zchn"/>
    <w:basedOn w:val="Absatz-Standardschriftart"/>
    <w:link w:val="berschrift3"/>
    <w:uiPriority w:val="9"/>
    <w:rsid w:val="00384FA1"/>
    <w:rPr>
      <w:rFonts w:asciiTheme="majorHAnsi" w:eastAsiaTheme="majorEastAsia" w:hAnsiTheme="majorHAnsi" w:cstheme="majorBidi"/>
      <w:b/>
      <w:sz w:val="28"/>
      <w:szCs w:val="24"/>
    </w:rPr>
  </w:style>
  <w:style w:type="character" w:customStyle="1" w:styleId="berschrift4Zchn">
    <w:name w:val="Überschrift 4 Zchn"/>
    <w:basedOn w:val="Absatz-Standardschriftart"/>
    <w:link w:val="berschrift4"/>
    <w:uiPriority w:val="9"/>
    <w:semiHidden/>
    <w:rsid w:val="00330D9B"/>
    <w:rPr>
      <w:rFonts w:asciiTheme="majorHAnsi" w:eastAsiaTheme="majorEastAsia" w:hAnsiTheme="majorHAnsi" w:cstheme="majorBidi"/>
      <w:i/>
      <w:iCs/>
      <w:color w:val="2F5496" w:themeColor="accent1" w:themeShade="BF"/>
    </w:rPr>
  </w:style>
  <w:style w:type="character" w:customStyle="1" w:styleId="Hyperlink1">
    <w:name w:val="Hyperlink1"/>
    <w:basedOn w:val="Absatz-Standardschriftart"/>
    <w:uiPriority w:val="99"/>
    <w:unhideWhenUsed/>
    <w:rsid w:val="00F120F9"/>
    <w:rPr>
      <w:color w:val="0563C1"/>
      <w:u w:val="single"/>
    </w:rPr>
  </w:style>
  <w:style w:type="paragraph" w:styleId="Funotentext">
    <w:name w:val="footnote text"/>
    <w:basedOn w:val="Standard"/>
    <w:link w:val="FunotentextZchn"/>
    <w:unhideWhenUsed/>
    <w:rsid w:val="00F120F9"/>
    <w:pPr>
      <w:spacing w:after="0" w:line="240" w:lineRule="auto"/>
    </w:pPr>
    <w:rPr>
      <w:sz w:val="20"/>
      <w:szCs w:val="20"/>
    </w:rPr>
  </w:style>
  <w:style w:type="character" w:customStyle="1" w:styleId="FunotentextZchn">
    <w:name w:val="Fußnotentext Zchn"/>
    <w:basedOn w:val="Absatz-Standardschriftart"/>
    <w:link w:val="Funotentext"/>
    <w:rsid w:val="00F120F9"/>
    <w:rPr>
      <w:sz w:val="20"/>
      <w:szCs w:val="20"/>
    </w:rPr>
  </w:style>
  <w:style w:type="character" w:styleId="Funotenzeichen">
    <w:name w:val="footnote reference"/>
    <w:basedOn w:val="Absatz-Standardschriftart"/>
    <w:unhideWhenUsed/>
    <w:rsid w:val="00F120F9"/>
    <w:rPr>
      <w:vertAlign w:val="superscript"/>
    </w:rPr>
  </w:style>
  <w:style w:type="character" w:styleId="Hyperlink">
    <w:name w:val="Hyperlink"/>
    <w:basedOn w:val="Absatz-Standardschriftart"/>
    <w:uiPriority w:val="99"/>
    <w:unhideWhenUsed/>
    <w:rsid w:val="00F120F9"/>
    <w:rPr>
      <w:color w:val="0563C1" w:themeColor="hyperlink"/>
      <w:u w:val="single"/>
    </w:rPr>
  </w:style>
  <w:style w:type="paragraph" w:styleId="Listenabsatz">
    <w:name w:val="List Paragraph"/>
    <w:basedOn w:val="Standard"/>
    <w:uiPriority w:val="34"/>
    <w:qFormat/>
    <w:rsid w:val="007E49A6"/>
    <w:pPr>
      <w:ind w:left="720"/>
      <w:contextualSpacing/>
    </w:pPr>
  </w:style>
  <w:style w:type="paragraph" w:styleId="KeinLeerraum">
    <w:name w:val="No Spacing"/>
    <w:link w:val="KeinLeerraumZchn"/>
    <w:uiPriority w:val="1"/>
    <w:qFormat/>
    <w:rsid w:val="007E49A6"/>
    <w:pPr>
      <w:spacing w:after="0" w:line="240" w:lineRule="auto"/>
    </w:pPr>
  </w:style>
  <w:style w:type="character" w:customStyle="1" w:styleId="KeinLeerraumZchn">
    <w:name w:val="Kein Leerraum Zchn"/>
    <w:basedOn w:val="Absatz-Standardschriftart"/>
    <w:link w:val="KeinLeerraum"/>
    <w:uiPriority w:val="1"/>
    <w:rsid w:val="007E49A6"/>
  </w:style>
  <w:style w:type="character" w:customStyle="1" w:styleId="SprechblasentextZchn">
    <w:name w:val="Sprechblasentext Zchn"/>
    <w:basedOn w:val="Absatz-Standardschriftart"/>
    <w:link w:val="Sprechblasentext"/>
    <w:uiPriority w:val="99"/>
    <w:semiHidden/>
    <w:rsid w:val="007E49A6"/>
    <w:rPr>
      <w:rFonts w:ascii="Segoe UI" w:hAnsi="Segoe UI" w:cs="Segoe UI"/>
      <w:sz w:val="18"/>
      <w:szCs w:val="18"/>
    </w:rPr>
  </w:style>
  <w:style w:type="paragraph" w:styleId="Sprechblasentext">
    <w:name w:val="Balloon Text"/>
    <w:basedOn w:val="Standard"/>
    <w:link w:val="SprechblasentextZchn"/>
    <w:uiPriority w:val="99"/>
    <w:semiHidden/>
    <w:unhideWhenUsed/>
    <w:rsid w:val="007E49A6"/>
    <w:pPr>
      <w:spacing w:after="0" w:line="240" w:lineRule="auto"/>
    </w:pPr>
    <w:rPr>
      <w:rFonts w:ascii="Segoe UI" w:hAnsi="Segoe UI" w:cs="Segoe UI"/>
      <w:sz w:val="18"/>
      <w:szCs w:val="18"/>
    </w:rPr>
  </w:style>
  <w:style w:type="character" w:customStyle="1" w:styleId="FuzeileZchn">
    <w:name w:val="Fußzeile Zchn"/>
    <w:basedOn w:val="Absatz-Standardschriftart"/>
    <w:link w:val="Fuzeile"/>
    <w:uiPriority w:val="99"/>
    <w:rsid w:val="007E49A6"/>
  </w:style>
  <w:style w:type="paragraph" w:styleId="Fuzeile">
    <w:name w:val="footer"/>
    <w:basedOn w:val="Standard"/>
    <w:link w:val="FuzeileZchn"/>
    <w:uiPriority w:val="99"/>
    <w:unhideWhenUsed/>
    <w:rsid w:val="007E49A6"/>
    <w:pPr>
      <w:tabs>
        <w:tab w:val="center" w:pos="4536"/>
        <w:tab w:val="right" w:pos="9072"/>
      </w:tabs>
      <w:spacing w:after="0" w:line="240" w:lineRule="auto"/>
    </w:pPr>
  </w:style>
  <w:style w:type="character" w:customStyle="1" w:styleId="FuzeileZchn1">
    <w:name w:val="Fußzeile Zchn1"/>
    <w:basedOn w:val="Absatz-Standardschriftart"/>
    <w:uiPriority w:val="99"/>
    <w:semiHidden/>
    <w:rsid w:val="007E49A6"/>
  </w:style>
  <w:style w:type="paragraph" w:styleId="Kopfzeile">
    <w:name w:val="header"/>
    <w:basedOn w:val="Standard"/>
    <w:link w:val="KopfzeileZchn"/>
    <w:uiPriority w:val="99"/>
    <w:unhideWhenUsed/>
    <w:rsid w:val="007E49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9A6"/>
  </w:style>
  <w:style w:type="table" w:styleId="Tabellengitternetz">
    <w:name w:val="Table Grid"/>
    <w:basedOn w:val="NormaleTabelle"/>
    <w:uiPriority w:val="59"/>
    <w:rsid w:val="007E4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altsverzeichnisberschrift">
    <w:name w:val="TOC Heading"/>
    <w:basedOn w:val="berschrift1"/>
    <w:next w:val="Standard"/>
    <w:uiPriority w:val="39"/>
    <w:unhideWhenUsed/>
    <w:qFormat/>
    <w:rsid w:val="007E49A6"/>
    <w:pPr>
      <w:outlineLvl w:val="9"/>
    </w:pPr>
    <w:rPr>
      <w:lang w:eastAsia="de-DE"/>
    </w:rPr>
  </w:style>
  <w:style w:type="character" w:styleId="Hervorhebung">
    <w:name w:val="Emphasis"/>
    <w:basedOn w:val="Absatz-Standardschriftart"/>
    <w:uiPriority w:val="20"/>
    <w:qFormat/>
    <w:rsid w:val="007E49A6"/>
    <w:rPr>
      <w:i/>
      <w:iCs/>
    </w:rPr>
  </w:style>
  <w:style w:type="numbering" w:customStyle="1" w:styleId="KeineListe1">
    <w:name w:val="Keine Liste1"/>
    <w:next w:val="KeineListe"/>
    <w:uiPriority w:val="99"/>
    <w:semiHidden/>
    <w:unhideWhenUsed/>
    <w:rsid w:val="005D379A"/>
  </w:style>
  <w:style w:type="character" w:styleId="Platzhaltertext">
    <w:name w:val="Placeholder Text"/>
    <w:basedOn w:val="Absatz-Standardschriftart"/>
    <w:uiPriority w:val="99"/>
    <w:semiHidden/>
    <w:rsid w:val="005D379A"/>
    <w:rPr>
      <w:color w:val="808080"/>
    </w:rPr>
  </w:style>
  <w:style w:type="paragraph" w:customStyle="1" w:styleId="StandardWeb1">
    <w:name w:val="Standard (Web)1"/>
    <w:basedOn w:val="Standard"/>
    <w:next w:val="StandardWeb"/>
    <w:uiPriority w:val="99"/>
    <w:semiHidden/>
    <w:unhideWhenUsed/>
    <w:rsid w:val="005D379A"/>
    <w:pPr>
      <w:spacing w:after="200" w:line="276" w:lineRule="auto"/>
    </w:pPr>
    <w:rPr>
      <w:rFonts w:ascii="Times New Roman" w:hAnsi="Times New Roman" w:cs="Times New Roman"/>
      <w:sz w:val="24"/>
      <w:szCs w:val="24"/>
    </w:rPr>
  </w:style>
  <w:style w:type="paragraph" w:customStyle="1" w:styleId="Aufzhlungszeichen1">
    <w:name w:val="Aufzählungszeichen1"/>
    <w:basedOn w:val="Standard"/>
    <w:next w:val="Aufzhlungszeichen"/>
    <w:uiPriority w:val="99"/>
    <w:unhideWhenUsed/>
    <w:rsid w:val="005D379A"/>
    <w:pPr>
      <w:numPr>
        <w:numId w:val="40"/>
      </w:numPr>
      <w:tabs>
        <w:tab w:val="clear" w:pos="360"/>
      </w:tabs>
      <w:spacing w:after="200" w:line="276" w:lineRule="auto"/>
      <w:ind w:left="720"/>
      <w:contextualSpacing/>
    </w:pPr>
  </w:style>
  <w:style w:type="character" w:customStyle="1" w:styleId="SchwacherVerweis1">
    <w:name w:val="Schwacher Verweis1"/>
    <w:basedOn w:val="Absatz-Standardschriftart"/>
    <w:uiPriority w:val="31"/>
    <w:qFormat/>
    <w:rsid w:val="005D379A"/>
    <w:rPr>
      <w:smallCaps/>
      <w:color w:val="C0504D"/>
      <w:u w:val="single"/>
    </w:rPr>
  </w:style>
  <w:style w:type="character" w:customStyle="1" w:styleId="IntensiverVerweis1">
    <w:name w:val="Intensiver Verweis1"/>
    <w:basedOn w:val="Absatz-Standardschriftart"/>
    <w:uiPriority w:val="32"/>
    <w:qFormat/>
    <w:rsid w:val="005D379A"/>
    <w:rPr>
      <w:b/>
      <w:bCs/>
      <w:smallCaps/>
      <w:color w:val="C0504D"/>
      <w:spacing w:val="5"/>
      <w:u w:val="single"/>
    </w:rPr>
  </w:style>
  <w:style w:type="paragraph" w:customStyle="1" w:styleId="Zitat1">
    <w:name w:val="Zitat1"/>
    <w:basedOn w:val="Standard"/>
    <w:next w:val="Standard"/>
    <w:uiPriority w:val="29"/>
    <w:qFormat/>
    <w:rsid w:val="005D379A"/>
    <w:pPr>
      <w:spacing w:after="200" w:line="276" w:lineRule="auto"/>
    </w:pPr>
    <w:rPr>
      <w:i/>
      <w:iCs/>
      <w:color w:val="000000"/>
    </w:rPr>
  </w:style>
  <w:style w:type="character" w:customStyle="1" w:styleId="AnfhrungszeichenZchn">
    <w:name w:val="Anführungszeichen Zchn"/>
    <w:basedOn w:val="Absatz-Standardschriftart"/>
    <w:link w:val="Anfhrungszeichen"/>
    <w:uiPriority w:val="29"/>
    <w:rsid w:val="005D379A"/>
    <w:rPr>
      <w:i/>
      <w:iCs/>
      <w:color w:val="000000"/>
    </w:rPr>
  </w:style>
  <w:style w:type="character" w:styleId="Fett">
    <w:name w:val="Strong"/>
    <w:basedOn w:val="Absatz-Standardschriftart"/>
    <w:uiPriority w:val="22"/>
    <w:qFormat/>
    <w:rsid w:val="005D379A"/>
    <w:rPr>
      <w:b/>
      <w:bCs/>
    </w:rPr>
  </w:style>
  <w:style w:type="paragraph" w:styleId="StandardWeb">
    <w:name w:val="Normal (Web)"/>
    <w:basedOn w:val="Standard"/>
    <w:uiPriority w:val="99"/>
    <w:unhideWhenUsed/>
    <w:rsid w:val="005D379A"/>
    <w:rPr>
      <w:rFonts w:ascii="Times New Roman" w:hAnsi="Times New Roman" w:cs="Times New Roman"/>
      <w:sz w:val="24"/>
      <w:szCs w:val="24"/>
    </w:rPr>
  </w:style>
  <w:style w:type="paragraph" w:styleId="Aufzhlungszeichen">
    <w:name w:val="List Bullet"/>
    <w:basedOn w:val="Standard"/>
    <w:uiPriority w:val="99"/>
    <w:semiHidden/>
    <w:unhideWhenUsed/>
    <w:rsid w:val="005D379A"/>
    <w:pPr>
      <w:numPr>
        <w:numId w:val="34"/>
      </w:numPr>
      <w:contextualSpacing/>
    </w:pPr>
  </w:style>
  <w:style w:type="character" w:styleId="SchwacherVerweis">
    <w:name w:val="Subtle Reference"/>
    <w:basedOn w:val="Absatz-Standardschriftart"/>
    <w:uiPriority w:val="31"/>
    <w:qFormat/>
    <w:rsid w:val="005D379A"/>
    <w:rPr>
      <w:smallCaps/>
      <w:color w:val="5A5A5A" w:themeColor="text1" w:themeTint="A5"/>
    </w:rPr>
  </w:style>
  <w:style w:type="character" w:styleId="IntensiverVerweis">
    <w:name w:val="Intense Reference"/>
    <w:basedOn w:val="Absatz-Standardschriftart"/>
    <w:uiPriority w:val="32"/>
    <w:qFormat/>
    <w:rsid w:val="005D379A"/>
    <w:rPr>
      <w:b/>
      <w:bCs/>
      <w:smallCaps/>
      <w:color w:val="4472C4" w:themeColor="accent1"/>
      <w:spacing w:val="5"/>
    </w:rPr>
  </w:style>
  <w:style w:type="paragraph" w:styleId="Anfhrungszeichen">
    <w:name w:val="Quote"/>
    <w:basedOn w:val="Standard"/>
    <w:next w:val="Standard"/>
    <w:link w:val="AnfhrungszeichenZchn"/>
    <w:uiPriority w:val="29"/>
    <w:qFormat/>
    <w:rsid w:val="005D379A"/>
    <w:pPr>
      <w:spacing w:before="200"/>
      <w:ind w:left="864" w:right="864"/>
      <w:jc w:val="center"/>
    </w:pPr>
    <w:rPr>
      <w:i/>
      <w:iCs/>
      <w:color w:val="000000"/>
    </w:rPr>
  </w:style>
  <w:style w:type="character" w:customStyle="1" w:styleId="ZitatZchn1">
    <w:name w:val="Zitat Zchn1"/>
    <w:basedOn w:val="Absatz-Standardschriftart"/>
    <w:uiPriority w:val="29"/>
    <w:rsid w:val="005D379A"/>
    <w:rPr>
      <w:i/>
      <w:iCs/>
      <w:color w:val="404040" w:themeColor="text1" w:themeTint="BF"/>
    </w:rPr>
  </w:style>
  <w:style w:type="paragraph" w:customStyle="1" w:styleId="textbox">
    <w:name w:val="textbox"/>
    <w:basedOn w:val="Standard"/>
    <w:rsid w:val="006473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6473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slangen">
    <w:name w:val="wslangen"/>
    <w:basedOn w:val="Absatz-Standardschriftart"/>
    <w:rsid w:val="0064730E"/>
  </w:style>
  <w:style w:type="character" w:styleId="BesuchterHyperlink">
    <w:name w:val="FollowedHyperlink"/>
    <w:basedOn w:val="Absatz-Standardschriftart"/>
    <w:uiPriority w:val="99"/>
    <w:semiHidden/>
    <w:unhideWhenUsed/>
    <w:rsid w:val="0064730E"/>
    <w:rPr>
      <w:color w:val="954F72" w:themeColor="followedHyperlink"/>
      <w:u w:val="single"/>
    </w:rPr>
  </w:style>
  <w:style w:type="paragraph" w:customStyle="1" w:styleId="Default">
    <w:name w:val="Default"/>
    <w:rsid w:val="0064730E"/>
    <w:pPr>
      <w:autoSpaceDE w:val="0"/>
      <w:autoSpaceDN w:val="0"/>
      <w:adjustRightInd w:val="0"/>
      <w:spacing w:after="0" w:line="240" w:lineRule="auto"/>
    </w:pPr>
    <w:rPr>
      <w:rFonts w:ascii="Calibri" w:eastAsiaTheme="minorEastAsia" w:hAnsi="Calibri" w:cs="Calibri"/>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FB72CE"/>
    <w:rPr>
      <w:color w:val="605E5C"/>
      <w:shd w:val="clear" w:color="auto" w:fill="E1DFDD"/>
    </w:rPr>
  </w:style>
  <w:style w:type="paragraph" w:styleId="Endnotentext">
    <w:name w:val="endnote text"/>
    <w:basedOn w:val="Standard"/>
    <w:link w:val="EndnotentextZchn"/>
    <w:uiPriority w:val="99"/>
    <w:semiHidden/>
    <w:unhideWhenUsed/>
    <w:rsid w:val="00FB72C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B72CE"/>
    <w:rPr>
      <w:sz w:val="20"/>
      <w:szCs w:val="20"/>
    </w:rPr>
  </w:style>
  <w:style w:type="character" w:styleId="Endnotenzeichen">
    <w:name w:val="endnote reference"/>
    <w:basedOn w:val="Absatz-Standardschriftart"/>
    <w:uiPriority w:val="99"/>
    <w:semiHidden/>
    <w:unhideWhenUsed/>
    <w:rsid w:val="00FB72CE"/>
    <w:rPr>
      <w:vertAlign w:val="superscript"/>
    </w:rPr>
  </w:style>
  <w:style w:type="numbering" w:customStyle="1" w:styleId="KeineListe2">
    <w:name w:val="Keine Liste2"/>
    <w:next w:val="KeineListe"/>
    <w:uiPriority w:val="99"/>
    <w:semiHidden/>
    <w:unhideWhenUsed/>
    <w:rsid w:val="00E309D1"/>
  </w:style>
  <w:style w:type="paragraph" w:customStyle="1" w:styleId="Textbody">
    <w:name w:val="Text body"/>
    <w:basedOn w:val="Standard"/>
    <w:rsid w:val="00E309D1"/>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Zeilennummer">
    <w:name w:val="line number"/>
    <w:basedOn w:val="Absatz-Standardschriftart"/>
    <w:uiPriority w:val="99"/>
    <w:semiHidden/>
    <w:unhideWhenUsed/>
    <w:rsid w:val="00E309D1"/>
  </w:style>
  <w:style w:type="paragraph" w:styleId="Verzeichnis1">
    <w:name w:val="toc 1"/>
    <w:basedOn w:val="Standard"/>
    <w:next w:val="Standard"/>
    <w:autoRedefine/>
    <w:uiPriority w:val="39"/>
    <w:unhideWhenUsed/>
    <w:rsid w:val="006E561B"/>
    <w:pPr>
      <w:spacing w:after="100"/>
    </w:pPr>
  </w:style>
  <w:style w:type="paragraph" w:styleId="Verzeichnis2">
    <w:name w:val="toc 2"/>
    <w:basedOn w:val="Standard"/>
    <w:next w:val="Standard"/>
    <w:autoRedefine/>
    <w:uiPriority w:val="39"/>
    <w:unhideWhenUsed/>
    <w:rsid w:val="006E561B"/>
    <w:pPr>
      <w:spacing w:after="100"/>
      <w:ind w:left="220"/>
    </w:pPr>
  </w:style>
  <w:style w:type="paragraph" w:styleId="Verzeichnis3">
    <w:name w:val="toc 3"/>
    <w:basedOn w:val="Standard"/>
    <w:next w:val="Standard"/>
    <w:autoRedefine/>
    <w:uiPriority w:val="39"/>
    <w:unhideWhenUsed/>
    <w:rsid w:val="006E561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4FA1"/>
  </w:style>
  <w:style w:type="paragraph" w:styleId="berschrift1">
    <w:name w:val="heading 1"/>
    <w:basedOn w:val="Standard"/>
    <w:next w:val="Standard"/>
    <w:link w:val="berschrift1Zchn"/>
    <w:uiPriority w:val="9"/>
    <w:qFormat/>
    <w:rsid w:val="00384FA1"/>
    <w:pPr>
      <w:keepNext/>
      <w:keepLines/>
      <w:spacing w:before="240" w:after="0"/>
      <w:outlineLvl w:val="0"/>
    </w:pPr>
    <w:rPr>
      <w:rFonts w:asciiTheme="majorHAnsi" w:eastAsiaTheme="majorEastAsia" w:hAnsiTheme="majorHAnsi" w:cstheme="majorBidi"/>
      <w:b/>
      <w:sz w:val="36"/>
      <w:szCs w:val="32"/>
    </w:rPr>
  </w:style>
  <w:style w:type="paragraph" w:styleId="berschrift2">
    <w:name w:val="heading 2"/>
    <w:basedOn w:val="Standard"/>
    <w:next w:val="Standard"/>
    <w:link w:val="berschrift2Zchn"/>
    <w:uiPriority w:val="9"/>
    <w:unhideWhenUsed/>
    <w:qFormat/>
    <w:rsid w:val="00384FA1"/>
    <w:pPr>
      <w:keepNext/>
      <w:keepLines/>
      <w:spacing w:before="40" w:after="0"/>
      <w:outlineLvl w:val="1"/>
    </w:pPr>
    <w:rPr>
      <w:rFonts w:asciiTheme="majorHAnsi" w:eastAsiaTheme="majorEastAsia" w:hAnsiTheme="majorHAnsi" w:cstheme="majorBidi"/>
      <w:b/>
      <w:sz w:val="32"/>
      <w:szCs w:val="26"/>
    </w:rPr>
  </w:style>
  <w:style w:type="paragraph" w:styleId="berschrift3">
    <w:name w:val="heading 3"/>
    <w:basedOn w:val="Standard"/>
    <w:next w:val="Standard"/>
    <w:link w:val="berschrift3Zchn"/>
    <w:uiPriority w:val="9"/>
    <w:unhideWhenUsed/>
    <w:qFormat/>
    <w:rsid w:val="00384FA1"/>
    <w:pPr>
      <w:keepNext/>
      <w:keepLines/>
      <w:spacing w:before="40" w:after="0"/>
      <w:outlineLvl w:val="2"/>
    </w:pPr>
    <w:rPr>
      <w:rFonts w:asciiTheme="majorHAnsi" w:eastAsiaTheme="majorEastAsia" w:hAnsiTheme="majorHAnsi" w:cstheme="majorBidi"/>
      <w:b/>
      <w:sz w:val="28"/>
      <w:szCs w:val="24"/>
    </w:rPr>
  </w:style>
  <w:style w:type="paragraph" w:styleId="berschrift4">
    <w:name w:val="heading 4"/>
    <w:basedOn w:val="Standard"/>
    <w:next w:val="Standard"/>
    <w:link w:val="berschrift4Zchn"/>
    <w:uiPriority w:val="9"/>
    <w:semiHidden/>
    <w:unhideWhenUsed/>
    <w:qFormat/>
    <w:rsid w:val="00330D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FA1"/>
    <w:rPr>
      <w:rFonts w:asciiTheme="majorHAnsi" w:eastAsiaTheme="majorEastAsia" w:hAnsiTheme="majorHAnsi" w:cstheme="majorBidi"/>
      <w:b/>
      <w:sz w:val="36"/>
      <w:szCs w:val="32"/>
    </w:rPr>
  </w:style>
  <w:style w:type="character" w:customStyle="1" w:styleId="berschrift2Zchn">
    <w:name w:val="Überschrift 2 Zchn"/>
    <w:basedOn w:val="Absatz-Standardschriftart"/>
    <w:link w:val="berschrift2"/>
    <w:uiPriority w:val="9"/>
    <w:rsid w:val="00384FA1"/>
    <w:rPr>
      <w:rFonts w:asciiTheme="majorHAnsi" w:eastAsiaTheme="majorEastAsia" w:hAnsiTheme="majorHAnsi" w:cstheme="majorBidi"/>
      <w:b/>
      <w:sz w:val="32"/>
      <w:szCs w:val="26"/>
    </w:rPr>
  </w:style>
  <w:style w:type="character" w:customStyle="1" w:styleId="berschrift3Zchn">
    <w:name w:val="Überschrift 3 Zchn"/>
    <w:basedOn w:val="Absatz-Standardschriftart"/>
    <w:link w:val="berschrift3"/>
    <w:uiPriority w:val="9"/>
    <w:rsid w:val="00384FA1"/>
    <w:rPr>
      <w:rFonts w:asciiTheme="majorHAnsi" w:eastAsiaTheme="majorEastAsia" w:hAnsiTheme="majorHAnsi" w:cstheme="majorBidi"/>
      <w:b/>
      <w:sz w:val="28"/>
      <w:szCs w:val="24"/>
    </w:rPr>
  </w:style>
  <w:style w:type="character" w:customStyle="1" w:styleId="berschrift4Zchn">
    <w:name w:val="Überschrift 4 Zchn"/>
    <w:basedOn w:val="Absatz-Standardschriftart"/>
    <w:link w:val="berschrift4"/>
    <w:uiPriority w:val="9"/>
    <w:semiHidden/>
    <w:rsid w:val="00330D9B"/>
    <w:rPr>
      <w:rFonts w:asciiTheme="majorHAnsi" w:eastAsiaTheme="majorEastAsia" w:hAnsiTheme="majorHAnsi" w:cstheme="majorBidi"/>
      <w:i/>
      <w:iCs/>
      <w:color w:val="2F5496" w:themeColor="accent1" w:themeShade="BF"/>
    </w:rPr>
  </w:style>
  <w:style w:type="character" w:customStyle="1" w:styleId="Hyperlink1">
    <w:name w:val="Hyperlink1"/>
    <w:basedOn w:val="Absatz-Standardschriftart"/>
    <w:uiPriority w:val="99"/>
    <w:unhideWhenUsed/>
    <w:rsid w:val="00F120F9"/>
    <w:rPr>
      <w:color w:val="0563C1"/>
      <w:u w:val="single"/>
    </w:rPr>
  </w:style>
  <w:style w:type="paragraph" w:styleId="Funotentext">
    <w:name w:val="footnote text"/>
    <w:basedOn w:val="Standard"/>
    <w:link w:val="FunotentextZchn"/>
    <w:unhideWhenUsed/>
    <w:rsid w:val="00F120F9"/>
    <w:pPr>
      <w:spacing w:after="0" w:line="240" w:lineRule="auto"/>
    </w:pPr>
    <w:rPr>
      <w:sz w:val="20"/>
      <w:szCs w:val="20"/>
    </w:rPr>
  </w:style>
  <w:style w:type="character" w:customStyle="1" w:styleId="FunotentextZchn">
    <w:name w:val="Fußnotentext Zchn"/>
    <w:basedOn w:val="Absatz-Standardschriftart"/>
    <w:link w:val="Funotentext"/>
    <w:rsid w:val="00F120F9"/>
    <w:rPr>
      <w:sz w:val="20"/>
      <w:szCs w:val="20"/>
    </w:rPr>
  </w:style>
  <w:style w:type="character" w:styleId="Funotenzeichen">
    <w:name w:val="footnote reference"/>
    <w:basedOn w:val="Absatz-Standardschriftart"/>
    <w:unhideWhenUsed/>
    <w:rsid w:val="00F120F9"/>
    <w:rPr>
      <w:vertAlign w:val="superscript"/>
    </w:rPr>
  </w:style>
  <w:style w:type="character" w:styleId="Hyperlink">
    <w:name w:val="Hyperlink"/>
    <w:basedOn w:val="Absatz-Standardschriftart"/>
    <w:uiPriority w:val="99"/>
    <w:unhideWhenUsed/>
    <w:rsid w:val="00F120F9"/>
    <w:rPr>
      <w:color w:val="0563C1" w:themeColor="hyperlink"/>
      <w:u w:val="single"/>
    </w:rPr>
  </w:style>
  <w:style w:type="paragraph" w:styleId="Listenabsatz">
    <w:name w:val="List Paragraph"/>
    <w:basedOn w:val="Standard"/>
    <w:uiPriority w:val="34"/>
    <w:qFormat/>
    <w:rsid w:val="007E49A6"/>
    <w:pPr>
      <w:ind w:left="720"/>
      <w:contextualSpacing/>
    </w:pPr>
  </w:style>
  <w:style w:type="paragraph" w:styleId="KeinLeerraum">
    <w:name w:val="No Spacing"/>
    <w:link w:val="KeinLeerraumZchn"/>
    <w:uiPriority w:val="1"/>
    <w:qFormat/>
    <w:rsid w:val="007E49A6"/>
    <w:pPr>
      <w:spacing w:after="0" w:line="240" w:lineRule="auto"/>
    </w:pPr>
  </w:style>
  <w:style w:type="character" w:customStyle="1" w:styleId="KeinLeerraumZchn">
    <w:name w:val="Kein Leerraum Zchn"/>
    <w:basedOn w:val="Absatz-Standardschriftart"/>
    <w:link w:val="KeinLeerraum"/>
    <w:uiPriority w:val="1"/>
    <w:rsid w:val="007E49A6"/>
  </w:style>
  <w:style w:type="character" w:customStyle="1" w:styleId="SprechblasentextZchn">
    <w:name w:val="Sprechblasentext Zchn"/>
    <w:basedOn w:val="Absatz-Standardschriftart"/>
    <w:link w:val="Sprechblasentext"/>
    <w:uiPriority w:val="99"/>
    <w:semiHidden/>
    <w:rsid w:val="007E49A6"/>
    <w:rPr>
      <w:rFonts w:ascii="Segoe UI" w:hAnsi="Segoe UI" w:cs="Segoe UI"/>
      <w:sz w:val="18"/>
      <w:szCs w:val="18"/>
    </w:rPr>
  </w:style>
  <w:style w:type="paragraph" w:styleId="Sprechblasentext">
    <w:name w:val="Balloon Text"/>
    <w:basedOn w:val="Standard"/>
    <w:link w:val="SprechblasentextZchn"/>
    <w:uiPriority w:val="99"/>
    <w:semiHidden/>
    <w:unhideWhenUsed/>
    <w:rsid w:val="007E49A6"/>
    <w:pPr>
      <w:spacing w:after="0" w:line="240" w:lineRule="auto"/>
    </w:pPr>
    <w:rPr>
      <w:rFonts w:ascii="Segoe UI" w:hAnsi="Segoe UI" w:cs="Segoe UI"/>
      <w:sz w:val="18"/>
      <w:szCs w:val="18"/>
    </w:rPr>
  </w:style>
  <w:style w:type="character" w:customStyle="1" w:styleId="FuzeileZchn">
    <w:name w:val="Fußzeile Zchn"/>
    <w:basedOn w:val="Absatz-Standardschriftart"/>
    <w:link w:val="Fuzeile"/>
    <w:uiPriority w:val="99"/>
    <w:rsid w:val="007E49A6"/>
  </w:style>
  <w:style w:type="paragraph" w:styleId="Fuzeile">
    <w:name w:val="footer"/>
    <w:basedOn w:val="Standard"/>
    <w:link w:val="FuzeileZchn"/>
    <w:uiPriority w:val="99"/>
    <w:unhideWhenUsed/>
    <w:rsid w:val="007E49A6"/>
    <w:pPr>
      <w:tabs>
        <w:tab w:val="center" w:pos="4536"/>
        <w:tab w:val="right" w:pos="9072"/>
      </w:tabs>
      <w:spacing w:after="0" w:line="240" w:lineRule="auto"/>
    </w:pPr>
  </w:style>
  <w:style w:type="character" w:customStyle="1" w:styleId="FuzeileZchn1">
    <w:name w:val="Fußzeile Zchn1"/>
    <w:basedOn w:val="Absatz-Standardschriftart"/>
    <w:uiPriority w:val="99"/>
    <w:semiHidden/>
    <w:rsid w:val="007E49A6"/>
  </w:style>
  <w:style w:type="paragraph" w:styleId="Kopfzeile">
    <w:name w:val="header"/>
    <w:basedOn w:val="Standard"/>
    <w:link w:val="KopfzeileZchn"/>
    <w:uiPriority w:val="99"/>
    <w:unhideWhenUsed/>
    <w:rsid w:val="007E49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9A6"/>
  </w:style>
  <w:style w:type="table" w:styleId="Tabellenraster">
    <w:name w:val="Table Grid"/>
    <w:basedOn w:val="NormaleTabelle"/>
    <w:uiPriority w:val="59"/>
    <w:rsid w:val="007E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7E49A6"/>
    <w:pPr>
      <w:outlineLvl w:val="9"/>
    </w:pPr>
    <w:rPr>
      <w:lang w:eastAsia="de-DE"/>
    </w:rPr>
  </w:style>
  <w:style w:type="character" w:styleId="Hervorhebung">
    <w:name w:val="Emphasis"/>
    <w:basedOn w:val="Absatz-Standardschriftart"/>
    <w:uiPriority w:val="20"/>
    <w:qFormat/>
    <w:rsid w:val="007E49A6"/>
    <w:rPr>
      <w:i/>
      <w:iCs/>
    </w:rPr>
  </w:style>
  <w:style w:type="numbering" w:customStyle="1" w:styleId="KeineListe1">
    <w:name w:val="Keine Liste1"/>
    <w:next w:val="KeineListe"/>
    <w:uiPriority w:val="99"/>
    <w:semiHidden/>
    <w:unhideWhenUsed/>
    <w:rsid w:val="005D379A"/>
  </w:style>
  <w:style w:type="character" w:styleId="Platzhaltertext">
    <w:name w:val="Placeholder Text"/>
    <w:basedOn w:val="Absatz-Standardschriftart"/>
    <w:uiPriority w:val="99"/>
    <w:semiHidden/>
    <w:rsid w:val="005D379A"/>
    <w:rPr>
      <w:color w:val="808080"/>
    </w:rPr>
  </w:style>
  <w:style w:type="paragraph" w:customStyle="1" w:styleId="StandardWeb1">
    <w:name w:val="Standard (Web)1"/>
    <w:basedOn w:val="Standard"/>
    <w:next w:val="StandardWeb"/>
    <w:uiPriority w:val="99"/>
    <w:semiHidden/>
    <w:unhideWhenUsed/>
    <w:rsid w:val="005D379A"/>
    <w:pPr>
      <w:spacing w:after="200" w:line="276" w:lineRule="auto"/>
    </w:pPr>
    <w:rPr>
      <w:rFonts w:ascii="Times New Roman" w:hAnsi="Times New Roman" w:cs="Times New Roman"/>
      <w:sz w:val="24"/>
      <w:szCs w:val="24"/>
    </w:rPr>
  </w:style>
  <w:style w:type="paragraph" w:customStyle="1" w:styleId="Aufzhlungszeichen1">
    <w:name w:val="Aufzählungszeichen1"/>
    <w:basedOn w:val="Standard"/>
    <w:next w:val="Aufzhlungszeichen"/>
    <w:uiPriority w:val="99"/>
    <w:unhideWhenUsed/>
    <w:rsid w:val="005D379A"/>
    <w:pPr>
      <w:numPr>
        <w:numId w:val="40"/>
      </w:numPr>
      <w:tabs>
        <w:tab w:val="clear" w:pos="360"/>
      </w:tabs>
      <w:spacing w:after="200" w:line="276" w:lineRule="auto"/>
      <w:ind w:left="720"/>
      <w:contextualSpacing/>
    </w:pPr>
  </w:style>
  <w:style w:type="character" w:customStyle="1" w:styleId="SchwacherVerweis1">
    <w:name w:val="Schwacher Verweis1"/>
    <w:basedOn w:val="Absatz-Standardschriftart"/>
    <w:uiPriority w:val="31"/>
    <w:qFormat/>
    <w:rsid w:val="005D379A"/>
    <w:rPr>
      <w:smallCaps/>
      <w:color w:val="C0504D"/>
      <w:u w:val="single"/>
    </w:rPr>
  </w:style>
  <w:style w:type="character" w:customStyle="1" w:styleId="IntensiverVerweis1">
    <w:name w:val="Intensiver Verweis1"/>
    <w:basedOn w:val="Absatz-Standardschriftart"/>
    <w:uiPriority w:val="32"/>
    <w:qFormat/>
    <w:rsid w:val="005D379A"/>
    <w:rPr>
      <w:b/>
      <w:bCs/>
      <w:smallCaps/>
      <w:color w:val="C0504D"/>
      <w:spacing w:val="5"/>
      <w:u w:val="single"/>
    </w:rPr>
  </w:style>
  <w:style w:type="paragraph" w:customStyle="1" w:styleId="Zitat1">
    <w:name w:val="Zitat1"/>
    <w:basedOn w:val="Standard"/>
    <w:next w:val="Standard"/>
    <w:uiPriority w:val="29"/>
    <w:qFormat/>
    <w:rsid w:val="005D379A"/>
    <w:pPr>
      <w:spacing w:after="200" w:line="276" w:lineRule="auto"/>
    </w:pPr>
    <w:rPr>
      <w:i/>
      <w:iCs/>
      <w:color w:val="000000"/>
    </w:rPr>
  </w:style>
  <w:style w:type="character" w:customStyle="1" w:styleId="ZitatZchn">
    <w:name w:val="Zitat Zchn"/>
    <w:basedOn w:val="Absatz-Standardschriftart"/>
    <w:link w:val="Zitat"/>
    <w:uiPriority w:val="29"/>
    <w:rsid w:val="005D379A"/>
    <w:rPr>
      <w:i/>
      <w:iCs/>
      <w:color w:val="000000"/>
    </w:rPr>
  </w:style>
  <w:style w:type="character" w:styleId="Fett">
    <w:name w:val="Strong"/>
    <w:basedOn w:val="Absatz-Standardschriftart"/>
    <w:uiPriority w:val="22"/>
    <w:qFormat/>
    <w:rsid w:val="005D379A"/>
    <w:rPr>
      <w:b/>
      <w:bCs/>
    </w:rPr>
  </w:style>
  <w:style w:type="paragraph" w:styleId="StandardWeb">
    <w:name w:val="Normal (Web)"/>
    <w:basedOn w:val="Standard"/>
    <w:uiPriority w:val="99"/>
    <w:unhideWhenUsed/>
    <w:rsid w:val="005D379A"/>
    <w:rPr>
      <w:rFonts w:ascii="Times New Roman" w:hAnsi="Times New Roman" w:cs="Times New Roman"/>
      <w:sz w:val="24"/>
      <w:szCs w:val="24"/>
    </w:rPr>
  </w:style>
  <w:style w:type="paragraph" w:styleId="Aufzhlungszeichen">
    <w:name w:val="List Bullet"/>
    <w:basedOn w:val="Standard"/>
    <w:uiPriority w:val="99"/>
    <w:semiHidden/>
    <w:unhideWhenUsed/>
    <w:rsid w:val="005D379A"/>
    <w:pPr>
      <w:numPr>
        <w:numId w:val="34"/>
      </w:numPr>
      <w:contextualSpacing/>
    </w:pPr>
  </w:style>
  <w:style w:type="character" w:styleId="SchwacherVerweis">
    <w:name w:val="Subtle Reference"/>
    <w:basedOn w:val="Absatz-Standardschriftart"/>
    <w:uiPriority w:val="31"/>
    <w:qFormat/>
    <w:rsid w:val="005D379A"/>
    <w:rPr>
      <w:smallCaps/>
      <w:color w:val="5A5A5A" w:themeColor="text1" w:themeTint="A5"/>
    </w:rPr>
  </w:style>
  <w:style w:type="character" w:styleId="IntensiverVerweis">
    <w:name w:val="Intense Reference"/>
    <w:basedOn w:val="Absatz-Standardschriftart"/>
    <w:uiPriority w:val="32"/>
    <w:qFormat/>
    <w:rsid w:val="005D379A"/>
    <w:rPr>
      <w:b/>
      <w:bCs/>
      <w:smallCaps/>
      <w:color w:val="4472C4" w:themeColor="accent1"/>
      <w:spacing w:val="5"/>
    </w:rPr>
  </w:style>
  <w:style w:type="paragraph" w:styleId="Zitat">
    <w:name w:val="Quote"/>
    <w:basedOn w:val="Standard"/>
    <w:next w:val="Standard"/>
    <w:link w:val="ZitatZchn"/>
    <w:uiPriority w:val="29"/>
    <w:qFormat/>
    <w:rsid w:val="005D379A"/>
    <w:pPr>
      <w:spacing w:before="200"/>
      <w:ind w:left="864" w:right="864"/>
      <w:jc w:val="center"/>
    </w:pPr>
    <w:rPr>
      <w:i/>
      <w:iCs/>
      <w:color w:val="000000"/>
    </w:rPr>
  </w:style>
  <w:style w:type="character" w:customStyle="1" w:styleId="ZitatZchn1">
    <w:name w:val="Zitat Zchn1"/>
    <w:basedOn w:val="Absatz-Standardschriftart"/>
    <w:uiPriority w:val="29"/>
    <w:rsid w:val="005D379A"/>
    <w:rPr>
      <w:i/>
      <w:iCs/>
      <w:color w:val="404040" w:themeColor="text1" w:themeTint="BF"/>
    </w:rPr>
  </w:style>
  <w:style w:type="paragraph" w:customStyle="1" w:styleId="textbox">
    <w:name w:val="textbox"/>
    <w:basedOn w:val="Standard"/>
    <w:rsid w:val="006473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6473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slangen">
    <w:name w:val="wslangen"/>
    <w:basedOn w:val="Absatz-Standardschriftart"/>
    <w:rsid w:val="0064730E"/>
  </w:style>
  <w:style w:type="character" w:styleId="BesuchterHyperlink">
    <w:name w:val="FollowedHyperlink"/>
    <w:basedOn w:val="Absatz-Standardschriftart"/>
    <w:uiPriority w:val="99"/>
    <w:semiHidden/>
    <w:unhideWhenUsed/>
    <w:rsid w:val="0064730E"/>
    <w:rPr>
      <w:color w:val="954F72" w:themeColor="followedHyperlink"/>
      <w:u w:val="single"/>
    </w:rPr>
  </w:style>
  <w:style w:type="paragraph" w:customStyle="1" w:styleId="Default">
    <w:name w:val="Default"/>
    <w:rsid w:val="0064730E"/>
    <w:pPr>
      <w:autoSpaceDE w:val="0"/>
      <w:autoSpaceDN w:val="0"/>
      <w:adjustRightInd w:val="0"/>
      <w:spacing w:after="0" w:line="240" w:lineRule="auto"/>
    </w:pPr>
    <w:rPr>
      <w:rFonts w:ascii="Calibri" w:eastAsiaTheme="minorEastAsia" w:hAnsi="Calibri" w:cs="Calibri"/>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FB72CE"/>
    <w:rPr>
      <w:color w:val="605E5C"/>
      <w:shd w:val="clear" w:color="auto" w:fill="E1DFDD"/>
    </w:rPr>
  </w:style>
  <w:style w:type="paragraph" w:styleId="Endnotentext">
    <w:name w:val="endnote text"/>
    <w:basedOn w:val="Standard"/>
    <w:link w:val="EndnotentextZchn"/>
    <w:uiPriority w:val="99"/>
    <w:semiHidden/>
    <w:unhideWhenUsed/>
    <w:rsid w:val="00FB72C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B72CE"/>
    <w:rPr>
      <w:sz w:val="20"/>
      <w:szCs w:val="20"/>
    </w:rPr>
  </w:style>
  <w:style w:type="character" w:styleId="Endnotenzeichen">
    <w:name w:val="endnote reference"/>
    <w:basedOn w:val="Absatz-Standardschriftart"/>
    <w:uiPriority w:val="99"/>
    <w:semiHidden/>
    <w:unhideWhenUsed/>
    <w:rsid w:val="00FB72CE"/>
    <w:rPr>
      <w:vertAlign w:val="superscript"/>
    </w:rPr>
  </w:style>
  <w:style w:type="numbering" w:customStyle="1" w:styleId="KeineListe2">
    <w:name w:val="Keine Liste2"/>
    <w:next w:val="KeineListe"/>
    <w:uiPriority w:val="99"/>
    <w:semiHidden/>
    <w:unhideWhenUsed/>
    <w:rsid w:val="00E309D1"/>
  </w:style>
  <w:style w:type="paragraph" w:customStyle="1" w:styleId="Textbody">
    <w:name w:val="Text body"/>
    <w:basedOn w:val="Standard"/>
    <w:rsid w:val="00E309D1"/>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Zeilennummer">
    <w:name w:val="line number"/>
    <w:basedOn w:val="Absatz-Standardschriftart"/>
    <w:uiPriority w:val="99"/>
    <w:semiHidden/>
    <w:unhideWhenUsed/>
    <w:rsid w:val="00E309D1"/>
  </w:style>
  <w:style w:type="paragraph" w:styleId="Verzeichnis1">
    <w:name w:val="toc 1"/>
    <w:basedOn w:val="Standard"/>
    <w:next w:val="Standard"/>
    <w:autoRedefine/>
    <w:uiPriority w:val="39"/>
    <w:unhideWhenUsed/>
    <w:rsid w:val="006E561B"/>
    <w:pPr>
      <w:spacing w:after="100"/>
    </w:pPr>
  </w:style>
  <w:style w:type="paragraph" w:styleId="Verzeichnis2">
    <w:name w:val="toc 2"/>
    <w:basedOn w:val="Standard"/>
    <w:next w:val="Standard"/>
    <w:autoRedefine/>
    <w:uiPriority w:val="39"/>
    <w:unhideWhenUsed/>
    <w:rsid w:val="006E561B"/>
    <w:pPr>
      <w:spacing w:after="100"/>
      <w:ind w:left="220"/>
    </w:pPr>
  </w:style>
  <w:style w:type="paragraph" w:styleId="Verzeichnis3">
    <w:name w:val="toc 3"/>
    <w:basedOn w:val="Standard"/>
    <w:next w:val="Standard"/>
    <w:autoRedefine/>
    <w:uiPriority w:val="39"/>
    <w:unhideWhenUsed/>
    <w:rsid w:val="006E561B"/>
    <w:pPr>
      <w:spacing w:after="100"/>
      <w:ind w:left="440"/>
    </w:pPr>
  </w:style>
</w:styles>
</file>

<file path=word/webSettings.xml><?xml version="1.0" encoding="utf-8"?>
<w:webSettings xmlns:r="http://schemas.openxmlformats.org/officeDocument/2006/relationships" xmlns:w="http://schemas.openxmlformats.org/wordprocessingml/2006/main">
  <w:divs>
    <w:div w:id="1144467305">
      <w:bodyDiv w:val="1"/>
      <w:marLeft w:val="0"/>
      <w:marRight w:val="0"/>
      <w:marTop w:val="0"/>
      <w:marBottom w:val="0"/>
      <w:divBdr>
        <w:top w:val="none" w:sz="0" w:space="0" w:color="auto"/>
        <w:left w:val="none" w:sz="0" w:space="0" w:color="auto"/>
        <w:bottom w:val="none" w:sz="0" w:space="0" w:color="auto"/>
        <w:right w:val="none" w:sz="0" w:space="0" w:color="auto"/>
      </w:divBdr>
    </w:div>
    <w:div w:id="1235431262">
      <w:bodyDiv w:val="1"/>
      <w:marLeft w:val="0"/>
      <w:marRight w:val="0"/>
      <w:marTop w:val="0"/>
      <w:marBottom w:val="0"/>
      <w:divBdr>
        <w:top w:val="none" w:sz="0" w:space="0" w:color="auto"/>
        <w:left w:val="none" w:sz="0" w:space="0" w:color="auto"/>
        <w:bottom w:val="none" w:sz="0" w:space="0" w:color="auto"/>
        <w:right w:val="none" w:sz="0" w:space="0" w:color="auto"/>
      </w:divBdr>
    </w:div>
    <w:div w:id="12679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82E07-3663-40B2-A1CB-65CA2B6A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11021</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V.</dc:creator>
  <cp:lastModifiedBy>Ulrich Löffler</cp:lastModifiedBy>
  <cp:revision>2</cp:revision>
  <cp:lastPrinted>2018-11-07T08:13:00Z</cp:lastPrinted>
  <dcterms:created xsi:type="dcterms:W3CDTF">2019-03-05T15:55:00Z</dcterms:created>
  <dcterms:modified xsi:type="dcterms:W3CDTF">2019-03-05T15:55:00Z</dcterms:modified>
</cp:coreProperties>
</file>