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10F00" w14:textId="77777777" w:rsidR="00664B51" w:rsidRPr="00664B51" w:rsidRDefault="00664B51" w:rsidP="00664B51">
      <w:pPr>
        <w:jc w:val="both"/>
        <w:rPr>
          <w:rFonts w:cs="Arial"/>
          <w:iCs/>
          <w:sz w:val="36"/>
          <w:szCs w:val="36"/>
        </w:rPr>
      </w:pPr>
      <w:r w:rsidRPr="00664B51">
        <w:rPr>
          <w:rFonts w:cs="Arial"/>
          <w:iCs/>
          <w:sz w:val="36"/>
          <w:szCs w:val="36"/>
        </w:rPr>
        <w:t>Einleitung zur Bibeleinheit</w:t>
      </w:r>
    </w:p>
    <w:p w14:paraId="3C694798" w14:textId="77777777" w:rsidR="00664B51" w:rsidRPr="00664B51" w:rsidRDefault="00664B51" w:rsidP="00664B51">
      <w:pPr>
        <w:jc w:val="both"/>
        <w:rPr>
          <w:rFonts w:cs="Arial"/>
          <w:iCs/>
          <w:sz w:val="36"/>
          <w:szCs w:val="36"/>
        </w:rPr>
      </w:pPr>
      <w:r w:rsidRPr="00664B51">
        <w:rPr>
          <w:rFonts w:cs="Arial"/>
          <w:iCs/>
          <w:sz w:val="36"/>
          <w:szCs w:val="36"/>
        </w:rPr>
        <w:t xml:space="preserve">„Versteht Ihr denn noch nicht?“ (Mk 8,21) </w:t>
      </w:r>
    </w:p>
    <w:p w14:paraId="2DEC6ED5" w14:textId="77777777" w:rsidR="00664B51" w:rsidRPr="00664B51" w:rsidRDefault="00664B51" w:rsidP="00664B51">
      <w:pPr>
        <w:jc w:val="both"/>
        <w:rPr>
          <w:rFonts w:cs="Arial"/>
          <w:iCs/>
        </w:rPr>
      </w:pPr>
      <w:r w:rsidRPr="00664B51">
        <w:rPr>
          <w:rFonts w:cs="Arial"/>
          <w:iCs/>
        </w:rPr>
        <w:t>Der Jesus des Mk-</w:t>
      </w:r>
      <w:proofErr w:type="spellStart"/>
      <w:r w:rsidRPr="00664B51">
        <w:rPr>
          <w:rFonts w:cs="Arial"/>
          <w:iCs/>
        </w:rPr>
        <w:t>Ev</w:t>
      </w:r>
      <w:proofErr w:type="spellEnd"/>
      <w:r w:rsidRPr="00664B51">
        <w:rPr>
          <w:rFonts w:cs="Arial"/>
          <w:iCs/>
        </w:rPr>
        <w:t xml:space="preserve"> ist bekannt dafür, seinen </w:t>
      </w:r>
      <w:proofErr w:type="spellStart"/>
      <w:r w:rsidRPr="00664B51">
        <w:rPr>
          <w:rFonts w:cs="Arial"/>
          <w:iCs/>
        </w:rPr>
        <w:t>Jünger_innen</w:t>
      </w:r>
      <w:proofErr w:type="spellEnd"/>
      <w:r w:rsidRPr="00664B51">
        <w:rPr>
          <w:rFonts w:cs="Arial"/>
          <w:iCs/>
        </w:rPr>
        <w:t xml:space="preserve"> vor</w:t>
      </w:r>
      <w:r>
        <w:rPr>
          <w:rFonts w:cs="Arial"/>
          <w:iCs/>
        </w:rPr>
        <w:t>zuwerfen, nicht zu verstehen. D</w:t>
      </w:r>
      <w:r w:rsidRPr="00664B51">
        <w:rPr>
          <w:rFonts w:cs="Arial"/>
          <w:iCs/>
        </w:rPr>
        <w:t>ie Exegese hat sich für diesen Sachverhalt früh auf den Begriff des „</w:t>
      </w:r>
      <w:proofErr w:type="spellStart"/>
      <w:r w:rsidRPr="00664B51">
        <w:rPr>
          <w:rFonts w:cs="Arial"/>
          <w:iCs/>
        </w:rPr>
        <w:t>Jüngerunverständnisses</w:t>
      </w:r>
      <w:proofErr w:type="spellEnd"/>
      <w:r w:rsidRPr="00664B51">
        <w:rPr>
          <w:rFonts w:cs="Arial"/>
          <w:iCs/>
        </w:rPr>
        <w:t>“ geeinigt und verwendet diesen bis i</w:t>
      </w:r>
      <w:r>
        <w:rPr>
          <w:rFonts w:cs="Arial"/>
          <w:iCs/>
        </w:rPr>
        <w:t>n jüngste Publikationen. Anders als die unverständigen Jünger</w:t>
      </w:r>
      <w:r w:rsidRPr="00664B51">
        <w:rPr>
          <w:rFonts w:cs="Arial"/>
          <w:iCs/>
        </w:rPr>
        <w:t xml:space="preserve"> geht die Exegese aber davon aus, sehr wohl verstehen zu können und identifiziert nun dieses </w:t>
      </w:r>
      <w:proofErr w:type="gramStart"/>
      <w:r w:rsidRPr="00664B51">
        <w:rPr>
          <w:rFonts w:cs="Arial"/>
          <w:iCs/>
        </w:rPr>
        <w:t>Verstehen  als</w:t>
      </w:r>
      <w:proofErr w:type="gramEnd"/>
      <w:r w:rsidRPr="00664B51">
        <w:rPr>
          <w:rFonts w:cs="Arial"/>
          <w:iCs/>
        </w:rPr>
        <w:t xml:space="preserve"> narrative Strategie des Mk: „Im Unterscheid zum intendierten Rezipienten können sie [die Jünger] das Wirken Jesu nicht deuten und verstehen nicht einmal in der Wiederholung einzelner Wundertaten, wer Jesus ist.“ </w:t>
      </w:r>
      <w:r w:rsidRPr="00664B51">
        <w:rPr>
          <w:rFonts w:cs="Arial"/>
          <w:iCs/>
          <w:vertAlign w:val="superscript"/>
        </w:rPr>
        <w:footnoteReference w:id="1"/>
      </w:r>
      <w:r w:rsidRPr="00664B51">
        <w:rPr>
          <w:rFonts w:cs="Arial"/>
          <w:iCs/>
        </w:rPr>
        <w:t xml:space="preserve"> Aber verstehen wir Rezipierenden heute wirklich so viel mehr als die </w:t>
      </w:r>
      <w:proofErr w:type="spellStart"/>
      <w:r w:rsidRPr="00664B51">
        <w:rPr>
          <w:rFonts w:cs="Arial"/>
          <w:iCs/>
        </w:rPr>
        <w:t>Jünger_innen</w:t>
      </w:r>
      <w:proofErr w:type="spellEnd"/>
      <w:r w:rsidRPr="00664B51">
        <w:rPr>
          <w:rFonts w:cs="Arial"/>
          <w:iCs/>
        </w:rPr>
        <w:t xml:space="preserve"> </w:t>
      </w:r>
      <w:proofErr w:type="gramStart"/>
      <w:r w:rsidRPr="00664B51">
        <w:rPr>
          <w:rFonts w:cs="Arial"/>
          <w:iCs/>
        </w:rPr>
        <w:t>zur Zeit</w:t>
      </w:r>
      <w:proofErr w:type="gramEnd"/>
      <w:r w:rsidRPr="00664B51">
        <w:rPr>
          <w:rFonts w:cs="Arial"/>
          <w:iCs/>
        </w:rPr>
        <w:t xml:space="preserve"> Jesu? Was überhaupt lässt sich tun, um zumindest ein näherungsweises „Verstehen“ des Bibeltextes so zu organisieren, dass es  methodisch nachvollziehbar und auch diskussionsfähig wird?</w:t>
      </w:r>
    </w:p>
    <w:p w14:paraId="6264A856" w14:textId="77777777" w:rsidR="00664B51" w:rsidRPr="00664B51" w:rsidRDefault="00664B51" w:rsidP="00664B51">
      <w:pPr>
        <w:jc w:val="both"/>
        <w:rPr>
          <w:rFonts w:cs="Arial"/>
          <w:iCs/>
        </w:rPr>
      </w:pPr>
      <w:r w:rsidRPr="00664B51">
        <w:rPr>
          <w:rFonts w:cs="Arial"/>
          <w:iCs/>
        </w:rPr>
        <w:t xml:space="preserve">Nach wie vor gibt die historisch-kritische Methodik hier die beste Antwort: Ihre Methodik ist nach wissenschaftlichen Regeln der Texterschließung aufgebaut, sie ist ausdifferenziert und damit in allen methodischen Einzelschritten transparent und am Gegenstand überprüfbar. Schülerinnen und Schüler sollten in Stand gesetzt werden,  diese Grundtechniken des Umgangs mit biblischen Texten so weit wie möglich selbst zu beherrschen. Natürlich können sie meist (noch) nicht übersetzen, Textkritik nur im Vergleich der übersetzen Varianten betreiben und auch motiv- oder religionsgeschichtliches Vergleichsmaterial nicht ohne größere Umstände selbst finden und gewinnbringend zuordnen. Dennoch ist es möglich, synoptische Vergleiche durchzuführen, den Text zu analysieren (seine Abgrenzung und Situation im Evangelium, seine Gliederung und rhetorischen  Mittel), und auch lässt sich anhand von Parallelstellen das theologische Profil eines Textes erheben und redaktionskritisch vergleichen. </w:t>
      </w:r>
    </w:p>
    <w:p w14:paraId="4A9AC59B" w14:textId="77777777" w:rsidR="00664B51" w:rsidRPr="00664B51" w:rsidRDefault="00664B51" w:rsidP="00664B51">
      <w:pPr>
        <w:jc w:val="both"/>
        <w:rPr>
          <w:rFonts w:cs="Arial"/>
          <w:iCs/>
        </w:rPr>
      </w:pPr>
      <w:r w:rsidRPr="00664B51">
        <w:rPr>
          <w:rFonts w:cs="Arial"/>
          <w:iCs/>
        </w:rPr>
        <w:t xml:space="preserve">Die hier </w:t>
      </w:r>
      <w:r>
        <w:rPr>
          <w:rFonts w:cs="Arial"/>
          <w:iCs/>
        </w:rPr>
        <w:t>abgebildeten Stunden schlagen vor,</w:t>
      </w:r>
      <w:r w:rsidRPr="00664B51">
        <w:rPr>
          <w:rFonts w:cs="Arial"/>
          <w:iCs/>
        </w:rPr>
        <w:t xml:space="preserve"> zuerst den historisch-kritischen Umgang mit dem Bibeltext an einem Beispiel (Mk 8,14-21) ein</w:t>
      </w:r>
      <w:r>
        <w:rPr>
          <w:rFonts w:cs="Arial"/>
          <w:iCs/>
        </w:rPr>
        <w:t>zu</w:t>
      </w:r>
      <w:r w:rsidRPr="00664B51">
        <w:rPr>
          <w:rFonts w:cs="Arial"/>
          <w:iCs/>
        </w:rPr>
        <w:t xml:space="preserve">üben und plausibel </w:t>
      </w:r>
      <w:r w:rsidR="007266B6">
        <w:rPr>
          <w:rFonts w:cs="Arial"/>
          <w:iCs/>
        </w:rPr>
        <w:t xml:space="preserve">zu </w:t>
      </w:r>
      <w:r w:rsidRPr="00664B51">
        <w:rPr>
          <w:rFonts w:cs="Arial"/>
          <w:iCs/>
        </w:rPr>
        <w:t xml:space="preserve">machen, dass die so erzielten Ergebnisse durchaus ein reflektiertes und überprüfbares „Verstehen“ des Textes bedeuten.  Die </w:t>
      </w:r>
      <w:r w:rsidRPr="007266B6">
        <w:rPr>
          <w:rFonts w:cs="Arial"/>
          <w:b/>
          <w:iCs/>
        </w:rPr>
        <w:t>erste Doppelstunde (Textkritik, Anfang und Ende der Evangelien)</w:t>
      </w:r>
      <w:r w:rsidRPr="00664B51">
        <w:rPr>
          <w:rFonts w:cs="Arial"/>
          <w:iCs/>
        </w:rPr>
        <w:t xml:space="preserve"> macht nachvollziehbar, mit welchem Text wir es eigentlich in unserer Lutherbibel zu tun haben und wirft über den Vergleich der Evangelien-Anfänge und Enden Interpretationsfragen auf, die den weiteren Unterrichtsgang begleiten. Die </w:t>
      </w:r>
      <w:r w:rsidRPr="007266B6">
        <w:rPr>
          <w:rFonts w:cs="Arial"/>
          <w:b/>
          <w:iCs/>
        </w:rPr>
        <w:t>zweite Doppelstunde („Es kann nur eines geben“ – das eine Brot)</w:t>
      </w:r>
      <w:r w:rsidRPr="00664B51">
        <w:rPr>
          <w:rFonts w:cs="Arial"/>
          <w:iCs/>
        </w:rPr>
        <w:t xml:space="preserve"> problematisiert ganz konkret am Text (und gegen seine wichtigste Alternative) ein Bild des Textes (das eine Brot),  welches textanalytisch in seiner exponierten Stellung hervortritt und dann aber als Metapher zur Geltung kommt; nämlich in der szenischen Umsetzung der Perikope mit einem Baguette als Gegenstand der Aufführung.  </w:t>
      </w:r>
      <w:r w:rsidRPr="007266B6">
        <w:rPr>
          <w:rFonts w:cs="Arial"/>
          <w:b/>
          <w:iCs/>
        </w:rPr>
        <w:t>Doppelstunde drei (Verteilen gute Herrscher Brot?)</w:t>
      </w:r>
      <w:r w:rsidRPr="00664B51">
        <w:rPr>
          <w:rFonts w:cs="Arial"/>
          <w:iCs/>
        </w:rPr>
        <w:t xml:space="preserve"> rüstet die Frage nach dem Brot religionsgeschichtlich mit Material aus und spannt den diachronen Vergleich bis zu einer Brotspeisungs-Medaille aus dem ersten Weltkrieg: Hier soll deutlich werden, dass Motive und Inhalte biblischer</w:t>
      </w:r>
      <w:r w:rsidR="007266B6">
        <w:rPr>
          <w:rFonts w:cs="Arial"/>
          <w:iCs/>
        </w:rPr>
        <w:t xml:space="preserve"> Schriften bis in die jüngste Vergangenheit und Gegenwart</w:t>
      </w:r>
      <w:r w:rsidRPr="00664B51">
        <w:rPr>
          <w:rFonts w:cs="Arial"/>
          <w:iCs/>
        </w:rPr>
        <w:t xml:space="preserve"> hinein Analogien und Korrespondenzen besitzen, die durchaus auch für Schülerinnen und Sc</w:t>
      </w:r>
      <w:r w:rsidR="007266B6">
        <w:rPr>
          <w:rFonts w:cs="Arial"/>
          <w:iCs/>
        </w:rPr>
        <w:t>hüler einer neunten oder zehn</w:t>
      </w:r>
      <w:r w:rsidRPr="00664B51">
        <w:rPr>
          <w:rFonts w:cs="Arial"/>
          <w:iCs/>
        </w:rPr>
        <w:t xml:space="preserve">ten Klasse von echtem Interesse sein können. Jesu Tun (oder genauer: das der </w:t>
      </w:r>
      <w:proofErr w:type="spellStart"/>
      <w:r w:rsidRPr="00664B51">
        <w:rPr>
          <w:rFonts w:cs="Arial"/>
          <w:iCs/>
        </w:rPr>
        <w:t>Jünger_innen</w:t>
      </w:r>
      <w:proofErr w:type="spellEnd"/>
      <w:r w:rsidRPr="00664B51">
        <w:rPr>
          <w:rFonts w:cs="Arial"/>
          <w:iCs/>
        </w:rPr>
        <w:t xml:space="preserve">) erhält also hier im Unterschied zu einer  neueren Hunger-Speisung kontrastive Kontur. Um die inhaltliche, theologische Diskussion soll es dann in der </w:t>
      </w:r>
      <w:r w:rsidRPr="007266B6">
        <w:rPr>
          <w:rFonts w:cs="Arial"/>
          <w:b/>
          <w:iCs/>
        </w:rPr>
        <w:t>vierten Doppelstunde (Nicht verstehen, nicht wissen, nicht können… - „</w:t>
      </w:r>
      <w:proofErr w:type="spellStart"/>
      <w:r w:rsidRPr="007266B6">
        <w:rPr>
          <w:rFonts w:cs="Arial"/>
          <w:b/>
          <w:iCs/>
        </w:rPr>
        <w:t>Jüngerunverständnis</w:t>
      </w:r>
      <w:proofErr w:type="spellEnd"/>
      <w:r w:rsidRPr="007266B6">
        <w:rPr>
          <w:rFonts w:cs="Arial"/>
          <w:b/>
          <w:iCs/>
        </w:rPr>
        <w:t>“ im Markusevangelium)</w:t>
      </w:r>
      <w:r w:rsidRPr="00664B51">
        <w:rPr>
          <w:rFonts w:cs="Arial"/>
          <w:iCs/>
        </w:rPr>
        <w:t xml:space="preserve"> gehen, welche nun redaktionskritisch, erst anhand des synoptischen Vergleiches und der (theologischen) Profile der Evangelien, dann aber in der Auseinanderset</w:t>
      </w:r>
      <w:r w:rsidRPr="00664B51">
        <w:rPr>
          <w:rFonts w:cs="Arial"/>
          <w:iCs/>
        </w:rPr>
        <w:lastRenderedPageBreak/>
        <w:t>zung mit zwei sich widersprechenden, modernen theologischen Statements zum „Verstehen“ oder „Wissen“, die Diskussion des „</w:t>
      </w:r>
      <w:proofErr w:type="spellStart"/>
      <w:r w:rsidRPr="00664B51">
        <w:rPr>
          <w:rFonts w:cs="Arial"/>
          <w:iCs/>
        </w:rPr>
        <w:t>Jüngerunverständinsses</w:t>
      </w:r>
      <w:proofErr w:type="spellEnd"/>
      <w:r w:rsidRPr="00664B51">
        <w:rPr>
          <w:rFonts w:cs="Arial"/>
          <w:iCs/>
        </w:rPr>
        <w:t xml:space="preserve">“ explizit aufnehmen soll.  </w:t>
      </w:r>
    </w:p>
    <w:p w14:paraId="2E9BA766" w14:textId="77777777" w:rsidR="00664B51" w:rsidRPr="00664B51" w:rsidRDefault="00664B51" w:rsidP="00664B51">
      <w:pPr>
        <w:jc w:val="both"/>
        <w:rPr>
          <w:rFonts w:cs="Arial"/>
          <w:iCs/>
        </w:rPr>
      </w:pPr>
      <w:r w:rsidRPr="00664B51">
        <w:rPr>
          <w:rFonts w:cs="Arial"/>
          <w:iCs/>
        </w:rPr>
        <w:t>Durchaus lässt sich doch hinterfragen,  ob die Jünger erst von Jesus und dann von uns dafür getadelt werden müssen, dass sie nicht verstehen. Verstehen ist ja immer auch ein Machtgestus;  im Angesicht der Unverfügbarkeit Gottes und der Jesusfigur, die ja selbst (zumindest im Mk-</w:t>
      </w:r>
      <w:proofErr w:type="spellStart"/>
      <w:r w:rsidRPr="00664B51">
        <w:rPr>
          <w:rFonts w:cs="Arial"/>
          <w:iCs/>
        </w:rPr>
        <w:t>Ev</w:t>
      </w:r>
      <w:proofErr w:type="spellEnd"/>
      <w:r w:rsidRPr="00664B51">
        <w:rPr>
          <w:rFonts w:cs="Arial"/>
          <w:iCs/>
        </w:rPr>
        <w:t xml:space="preserve">) immer auch den Eindruck erweckt, nicht zu verstehen (vgl. den Schrei Jesu am Kreuz, sein Ringen in der Wüste nach der Taufe, oder sein Beten im Garten), scheint es selbstwidersprüchlich, hier ein Verstehen fordern zu wollen. Jesus selbst enthält sich dieses Machtgestus`, vielmehr betont er sein Dienersein und </w:t>
      </w:r>
      <w:r w:rsidR="007266B6">
        <w:rPr>
          <w:rFonts w:cs="Arial"/>
          <w:iCs/>
        </w:rPr>
        <w:t xml:space="preserve">betont, </w:t>
      </w:r>
      <w:r w:rsidRPr="00664B51">
        <w:rPr>
          <w:rFonts w:cs="Arial"/>
          <w:iCs/>
        </w:rPr>
        <w:t xml:space="preserve">nicht so zu sein, wie die Mächtigen (vgl. Mk 10,42f.). Er erklärt den Jüngern alles und legt es ihnen aus; den Jüngern, die dann trotzdem nicht verstehen! Alle anderen sollen sowieso nicht verstehen (vgl. Mk 4,12) – warum also sollten wir - und was überhaupt hätte es </w:t>
      </w:r>
      <w:proofErr w:type="spellStart"/>
      <w:r w:rsidRPr="00664B51">
        <w:rPr>
          <w:rFonts w:cs="Arial"/>
          <w:iCs/>
        </w:rPr>
        <w:t>zB</w:t>
      </w:r>
      <w:proofErr w:type="spellEnd"/>
      <w:r w:rsidRPr="00664B51">
        <w:rPr>
          <w:rFonts w:cs="Arial"/>
          <w:iCs/>
        </w:rPr>
        <w:t xml:space="preserve">. Mk 8,21 zu verstehen gegeben?  Hier möchte die Doppelstunde </w:t>
      </w:r>
      <w:r w:rsidR="007266B6">
        <w:rPr>
          <w:rFonts w:cs="Arial"/>
          <w:iCs/>
        </w:rPr>
        <w:t>fünf</w:t>
      </w:r>
      <w:r w:rsidRPr="00664B51">
        <w:rPr>
          <w:rFonts w:cs="Arial"/>
          <w:iCs/>
        </w:rPr>
        <w:t xml:space="preserve"> </w:t>
      </w:r>
      <w:r w:rsidRPr="007266B6">
        <w:rPr>
          <w:rFonts w:cs="Arial"/>
          <w:b/>
          <w:iCs/>
        </w:rPr>
        <w:t>(In der „Werkstatt des Bildkünstlers“:  Die Wahrnehmung des Nicht-Wissbaren)</w:t>
      </w:r>
      <w:r w:rsidRPr="00664B51">
        <w:rPr>
          <w:rFonts w:cs="Arial"/>
          <w:iCs/>
        </w:rPr>
        <w:t xml:space="preserve"> noch einen zweiten Weg der Textinterpretation zumindest anbahnen: Nämlich den, die Nichtwissbarkeit und das Nicht-Verstehen ernst zu nehmen und die Wahrnehmung für das zu schulen, was über das Wissen hinaus im Text liegt: Emotionalität und alles Tropische, das auf etwas verweist, was sich sachlich entzieht, aber inhaltlich doch im Raum steht.  </w:t>
      </w:r>
    </w:p>
    <w:p w14:paraId="2471B099" w14:textId="77777777" w:rsidR="00664B51" w:rsidRPr="00664B51" w:rsidRDefault="00664B51" w:rsidP="00664B51">
      <w:pPr>
        <w:jc w:val="both"/>
        <w:rPr>
          <w:rFonts w:cs="Arial"/>
          <w:iCs/>
        </w:rPr>
      </w:pPr>
      <w:r w:rsidRPr="00664B51">
        <w:rPr>
          <w:rFonts w:cs="Arial"/>
          <w:iCs/>
        </w:rPr>
        <w:t>Hier beginnt m</w:t>
      </w:r>
      <w:r w:rsidR="007266B6">
        <w:rPr>
          <w:rFonts w:cs="Arial"/>
          <w:iCs/>
        </w:rPr>
        <w:t>.</w:t>
      </w:r>
      <w:r w:rsidRPr="00664B51">
        <w:rPr>
          <w:rFonts w:cs="Arial"/>
          <w:iCs/>
        </w:rPr>
        <w:t>E. das theologische Gespräch; hier lässt sich ein Theologisieren mit Jugendlichen anbahnen. Auch in diesem Sinne lässt sich Kunstmann in seiner Didaktik verstehen: „ Zur Anregung der Phantasie, aber auch zur Erfassung religiöser Gehalte […] muss die Religionsdidaktik vor allem offene und differenzierte Wahrnehmungen anstiften. So kann sie auch die Voraussetzungen für religiöse Erfahrungen schaffen. Der Sinn für Religion ist grundlegend gebunden an Sinneswahrnehmungen und eine entsprechende Sensibilisierung. […] Religion gibt es nicht als Wissen um feste Inhalte, sondern nur als innere Einstellung, die sich an Erfahrungen orientiert. […] Religiöse Didaktik ist die „Inszenierung von Lernspielen“, die eine innere Beteiligung, entsprechende Motivation und so die wirkliche Chance auf religiöse Bildung mit sich führt.“</w:t>
      </w:r>
      <w:r w:rsidRPr="00664B51">
        <w:rPr>
          <w:rFonts w:cs="Arial"/>
          <w:iCs/>
          <w:vertAlign w:val="superscript"/>
        </w:rPr>
        <w:footnoteReference w:id="2"/>
      </w:r>
    </w:p>
    <w:p w14:paraId="3890AE6E" w14:textId="77777777" w:rsidR="00664B51" w:rsidRPr="00664B51" w:rsidRDefault="00664B51" w:rsidP="00664B51">
      <w:pPr>
        <w:jc w:val="both"/>
        <w:rPr>
          <w:rFonts w:cs="Arial"/>
          <w:iCs/>
        </w:rPr>
      </w:pPr>
      <w:r w:rsidRPr="00664B51">
        <w:rPr>
          <w:rFonts w:cs="Arial"/>
          <w:iCs/>
        </w:rPr>
        <w:t xml:space="preserve">Gerade, wenn Jugendliche in Klasse 9 und 10 in vielfältigen Umbruchsprozessen existentiell und in sinnsuchender Perspektive immer wieder neu herausgefordert werden, bietet es sich </w:t>
      </w:r>
      <w:proofErr w:type="spellStart"/>
      <w:r w:rsidRPr="00664B51">
        <w:rPr>
          <w:rFonts w:cs="Arial"/>
          <w:iCs/>
        </w:rPr>
        <w:t>mE.</w:t>
      </w:r>
      <w:proofErr w:type="spellEnd"/>
      <w:r w:rsidRPr="00664B51">
        <w:rPr>
          <w:rFonts w:cs="Arial"/>
          <w:iCs/>
        </w:rPr>
        <w:t xml:space="preserve"> gerade an, das Nichtverstehen der </w:t>
      </w:r>
      <w:proofErr w:type="spellStart"/>
      <w:r w:rsidRPr="00664B51">
        <w:rPr>
          <w:rFonts w:cs="Arial"/>
          <w:iCs/>
        </w:rPr>
        <w:t>Jünger_innen</w:t>
      </w:r>
      <w:proofErr w:type="spellEnd"/>
      <w:r w:rsidRPr="00664B51">
        <w:rPr>
          <w:rFonts w:cs="Arial"/>
          <w:iCs/>
        </w:rPr>
        <w:t xml:space="preserve"> im  Mk-</w:t>
      </w:r>
      <w:proofErr w:type="spellStart"/>
      <w:r w:rsidRPr="00664B51">
        <w:rPr>
          <w:rFonts w:cs="Arial"/>
          <w:iCs/>
        </w:rPr>
        <w:t>Ev</w:t>
      </w:r>
      <w:proofErr w:type="spellEnd"/>
      <w:r w:rsidRPr="00664B51">
        <w:rPr>
          <w:rFonts w:cs="Arial"/>
          <w:iCs/>
        </w:rPr>
        <w:t xml:space="preserve"> durchaus als etwas sehr Menschliches und genauso  Annehmbares zu thematisieren. </w:t>
      </w:r>
    </w:p>
    <w:p w14:paraId="21808B6D" w14:textId="77777777" w:rsidR="00664B51" w:rsidRPr="00664B51" w:rsidRDefault="00664B51" w:rsidP="00664B51">
      <w:pPr>
        <w:jc w:val="both"/>
        <w:rPr>
          <w:rFonts w:cs="Arial"/>
          <w:iCs/>
        </w:rPr>
      </w:pPr>
      <w:r w:rsidRPr="00664B51">
        <w:rPr>
          <w:rFonts w:cs="Arial"/>
          <w:iCs/>
        </w:rPr>
        <w:t>Vergleichbar argumentiert Baldermann für Gleichnisse: „Mein Fazit ist: Ich kann Jesu Gleichnisse weder den Kindern noch den Erwachsenen erschließen, ohne den Kontext ihres Lebens mit einzubeziehen. So gehören soziale und emotionale Kontexte natürlich zum Verstehen der Gleichnisse unentbehrlich hinzu. Damit meine ich nicht nur die historischen, sondern auch die gegenwärtigen Kontexte der eigenen Erfahrung.“</w:t>
      </w:r>
      <w:r w:rsidRPr="00664B51">
        <w:rPr>
          <w:rFonts w:cs="Arial"/>
          <w:iCs/>
          <w:vertAlign w:val="superscript"/>
        </w:rPr>
        <w:footnoteReference w:id="3"/>
      </w:r>
      <w:r w:rsidRPr="00664B51">
        <w:rPr>
          <w:rFonts w:cs="Arial"/>
          <w:iCs/>
        </w:rPr>
        <w:t xml:space="preserve">  In diesem Sinne ist Kumlehn Recht zu geben, wenn sie die besondere Funktion von Religion in Bildungsprozessen darin sieht, dass Religion „Aufmerksamkeit auf das lenkt, was unsere Wahrnehmung kreativ unterbricht und irritiert, was in der Gleichung des Lebens nicht aufgeht und als Unerklärliches angesprochen werden muss […], was das Neu- und Anderssehen unserer Wirklichkeit anregt, und was das Verstehen im Nicht-Verstehen so beunruhigt, dass es </w:t>
      </w:r>
      <w:r w:rsidRPr="00664B51">
        <w:rPr>
          <w:rFonts w:cs="Arial"/>
          <w:iCs/>
        </w:rPr>
        <w:lastRenderedPageBreak/>
        <w:t xml:space="preserve">in permanenter Bewegung gehalten wird, und was als prinzipiell </w:t>
      </w:r>
      <w:proofErr w:type="spellStart"/>
      <w:r w:rsidRPr="00664B51">
        <w:rPr>
          <w:rFonts w:cs="Arial"/>
          <w:iCs/>
        </w:rPr>
        <w:t>Undarstellbares</w:t>
      </w:r>
      <w:proofErr w:type="spellEnd"/>
      <w:r w:rsidRPr="00664B51">
        <w:rPr>
          <w:rFonts w:cs="Arial"/>
          <w:iCs/>
        </w:rPr>
        <w:t xml:space="preserve"> in symbolischen, metaphorischen, narrativen und diskursiven Formen paradoxerweise doch zur Darstellung kommen will und kann.“</w:t>
      </w:r>
      <w:r w:rsidRPr="00664B51">
        <w:rPr>
          <w:rFonts w:cs="Arial"/>
          <w:iCs/>
          <w:vertAlign w:val="superscript"/>
        </w:rPr>
        <w:footnoteReference w:id="4"/>
      </w:r>
    </w:p>
    <w:p w14:paraId="5B71A9CA" w14:textId="77777777" w:rsidR="00664B51" w:rsidRPr="00664B51" w:rsidRDefault="00664B51" w:rsidP="00664B51">
      <w:pPr>
        <w:jc w:val="both"/>
        <w:rPr>
          <w:rFonts w:cs="Arial"/>
          <w:iCs/>
        </w:rPr>
      </w:pPr>
      <w:r w:rsidRPr="00664B51">
        <w:rPr>
          <w:rFonts w:cs="Arial"/>
          <w:iCs/>
        </w:rPr>
        <w:t>Diese Definition Kumlehns lässt sich im oben angedeuteten Sinne fast wie eine Erklärung zum Mk-</w:t>
      </w:r>
      <w:proofErr w:type="spellStart"/>
      <w:r w:rsidRPr="00664B51">
        <w:rPr>
          <w:rFonts w:cs="Arial"/>
          <w:iCs/>
        </w:rPr>
        <w:t>Ev</w:t>
      </w:r>
      <w:proofErr w:type="spellEnd"/>
      <w:r w:rsidRPr="00664B51">
        <w:rPr>
          <w:rFonts w:cs="Arial"/>
          <w:iCs/>
        </w:rPr>
        <w:t xml:space="preserve"> lesen, in der deutlich werden soll, warum die Irritation, die das Nichtverstehens der </w:t>
      </w:r>
      <w:proofErr w:type="spellStart"/>
      <w:r w:rsidRPr="00664B51">
        <w:rPr>
          <w:rFonts w:cs="Arial"/>
          <w:iCs/>
        </w:rPr>
        <w:t>Jünger_innen</w:t>
      </w:r>
      <w:proofErr w:type="spellEnd"/>
      <w:r w:rsidRPr="00664B51">
        <w:rPr>
          <w:rFonts w:cs="Arial"/>
          <w:iCs/>
        </w:rPr>
        <w:t xml:space="preserve"> auslöst, eben doch mehr ist, als nur ein Nichtverstehe</w:t>
      </w:r>
      <w:r w:rsidR="007266B6">
        <w:rPr>
          <w:rFonts w:cs="Arial"/>
          <w:iCs/>
        </w:rPr>
        <w:t>n</w:t>
      </w:r>
      <w:r w:rsidRPr="00664B51">
        <w:rPr>
          <w:rFonts w:cs="Arial"/>
          <w:iCs/>
        </w:rPr>
        <w:t xml:space="preserve"> von etwas, das wir heute angeblich besser verstehen. Mit Kumlehn ließe sich jetzt sagen: mit Hilfe dieses Nichtverstehens der </w:t>
      </w:r>
      <w:proofErr w:type="spellStart"/>
      <w:r w:rsidRPr="00664B51">
        <w:rPr>
          <w:rFonts w:cs="Arial"/>
          <w:iCs/>
        </w:rPr>
        <w:t>Jünger_innen</w:t>
      </w:r>
      <w:proofErr w:type="spellEnd"/>
      <w:r w:rsidRPr="00664B51">
        <w:rPr>
          <w:rFonts w:cs="Arial"/>
          <w:iCs/>
        </w:rPr>
        <w:t xml:space="preserve"> wird etwas </w:t>
      </w:r>
      <w:proofErr w:type="spellStart"/>
      <w:r w:rsidRPr="00664B51">
        <w:rPr>
          <w:rFonts w:cs="Arial"/>
          <w:iCs/>
        </w:rPr>
        <w:t>Undarstellbares</w:t>
      </w:r>
      <w:proofErr w:type="spellEnd"/>
      <w:r w:rsidRPr="00664B51">
        <w:rPr>
          <w:rFonts w:cs="Arial"/>
          <w:iCs/>
        </w:rPr>
        <w:t xml:space="preserve"> auf anderem Weg zur Darstellung gebracht; es wird etwas ohne ein Erklären und Wissen gesagt, das auf einer Wahrnehmungsebene Evidenz besitzt („Ihr habt Augen…“), die sich der Verfügbarmachung entzieht aber gleichwohl eine Such-Bewegung auslöst. </w:t>
      </w:r>
    </w:p>
    <w:p w14:paraId="328B9861" w14:textId="77777777" w:rsidR="00664B51" w:rsidRPr="00664B51" w:rsidRDefault="00664B51" w:rsidP="00664B51">
      <w:pPr>
        <w:jc w:val="both"/>
        <w:rPr>
          <w:rFonts w:cs="Arial"/>
          <w:iCs/>
        </w:rPr>
      </w:pPr>
      <w:r w:rsidRPr="00664B51">
        <w:rPr>
          <w:rFonts w:cs="Arial"/>
          <w:iCs/>
        </w:rPr>
        <w:t>Jugendliche in Umbruchsprozessen (und nicht nur diese!) können sich an diese (theologische!) Such-Bewegung des Mk-</w:t>
      </w:r>
      <w:proofErr w:type="spellStart"/>
      <w:r w:rsidRPr="00664B51">
        <w:rPr>
          <w:rFonts w:cs="Arial"/>
          <w:iCs/>
        </w:rPr>
        <w:t>Evs</w:t>
      </w:r>
      <w:proofErr w:type="spellEnd"/>
      <w:r w:rsidRPr="00664B51">
        <w:rPr>
          <w:rFonts w:cs="Arial"/>
          <w:iCs/>
        </w:rPr>
        <w:t xml:space="preserve"> anschließen – und dies nicht, ohne den Text und die unverständigen </w:t>
      </w:r>
      <w:proofErr w:type="spellStart"/>
      <w:r w:rsidRPr="00664B51">
        <w:rPr>
          <w:rFonts w:cs="Arial"/>
          <w:iCs/>
        </w:rPr>
        <w:t>Jünger_innen</w:t>
      </w:r>
      <w:proofErr w:type="spellEnd"/>
      <w:r w:rsidRPr="00664B51">
        <w:rPr>
          <w:rFonts w:cs="Arial"/>
          <w:iCs/>
        </w:rPr>
        <w:t xml:space="preserve"> dabei auf ihre Weise gewürdigt zu haben: Das Nichtverstehen der </w:t>
      </w:r>
      <w:proofErr w:type="spellStart"/>
      <w:r w:rsidRPr="00664B51">
        <w:rPr>
          <w:rFonts w:cs="Arial"/>
          <w:iCs/>
        </w:rPr>
        <w:t>Jünger_innen</w:t>
      </w:r>
      <w:proofErr w:type="spellEnd"/>
      <w:r w:rsidRPr="00664B51">
        <w:rPr>
          <w:rFonts w:cs="Arial"/>
          <w:iCs/>
        </w:rPr>
        <w:t xml:space="preserve"> wird zu einem Identifikationsangebot für die eigene, allzu oft unverständliche Situation, die gleichzeitig die Situation vor Gott ist: Mose vor dem brennenden Dornbusch, Abraham auf dem Weg zur Opferung, Jesus am Kreuz oder die </w:t>
      </w:r>
      <w:proofErr w:type="spellStart"/>
      <w:r w:rsidRPr="00664B51">
        <w:rPr>
          <w:rFonts w:cs="Arial"/>
          <w:iCs/>
        </w:rPr>
        <w:t>Jünger_innen</w:t>
      </w:r>
      <w:proofErr w:type="spellEnd"/>
      <w:r w:rsidRPr="00664B51">
        <w:rPr>
          <w:rFonts w:cs="Arial"/>
          <w:iCs/>
        </w:rPr>
        <w:t xml:space="preserve"> vor der Bootsfahrt gegen den Sauerteig der Pharisäer und </w:t>
      </w:r>
      <w:proofErr w:type="spellStart"/>
      <w:r w:rsidRPr="00664B51">
        <w:rPr>
          <w:rFonts w:cs="Arial"/>
          <w:iCs/>
        </w:rPr>
        <w:t>Herodesleute</w:t>
      </w:r>
      <w:proofErr w:type="spellEnd"/>
      <w:r w:rsidRPr="00664B51">
        <w:rPr>
          <w:rFonts w:cs="Arial"/>
          <w:iCs/>
        </w:rPr>
        <w:t>.</w:t>
      </w:r>
    </w:p>
    <w:p w14:paraId="30618D97" w14:textId="77777777" w:rsidR="00664B51" w:rsidRPr="00664B51" w:rsidRDefault="00664B51" w:rsidP="00664B51">
      <w:pPr>
        <w:jc w:val="both"/>
        <w:rPr>
          <w:rFonts w:cs="Arial"/>
          <w:iCs/>
        </w:rPr>
      </w:pPr>
      <w:r w:rsidRPr="00664B51">
        <w:rPr>
          <w:rFonts w:cs="Arial"/>
          <w:iCs/>
        </w:rPr>
        <w:t>Der sich im Mk-</w:t>
      </w:r>
      <w:proofErr w:type="spellStart"/>
      <w:r w:rsidRPr="00664B51">
        <w:rPr>
          <w:rFonts w:cs="Arial"/>
          <w:iCs/>
        </w:rPr>
        <w:t>Ev</w:t>
      </w:r>
      <w:proofErr w:type="spellEnd"/>
      <w:r w:rsidRPr="00664B51">
        <w:rPr>
          <w:rFonts w:cs="Arial"/>
          <w:iCs/>
        </w:rPr>
        <w:t xml:space="preserve"> und in der Rezeption darüber hinaus spiegelnde Schutz vor dem Nichtverstehen-Können und Nicht-Wissbaren (man könnte auch sagen: vor dem Geheimnis Gottes – vgl. dazu Mk 12,29: das höchste Gebot; der Herr ist einer – vgl. dazu das eine Brot aus Mk 8,14! ) liegt nun auf einer anderen Interpretations-Ebene als das „Verstehen der Texte“, welches die historisch-kritische Methodik organisiert. Dennoch sollte hier umgekehrt gegenüber der historisch-kritischen Methodik ein gewisser Vorbehalt geltend gemacht werden: Der Zugriff des methodisch organisierten Verstehens impliziert immer auch eine Dimension der Gewalt und Macht: Texte werden </w:t>
      </w:r>
      <w:proofErr w:type="spellStart"/>
      <w:r w:rsidRPr="00664B51">
        <w:rPr>
          <w:rFonts w:cs="Arial"/>
          <w:iCs/>
        </w:rPr>
        <w:t>zB</w:t>
      </w:r>
      <w:proofErr w:type="spellEnd"/>
      <w:r w:rsidRPr="00664B51">
        <w:rPr>
          <w:rFonts w:cs="Arial"/>
          <w:iCs/>
        </w:rPr>
        <w:t xml:space="preserve">. als gewisse Formen verhandelt, obwohl sie oft Mischformen sind oder nicht wirklich ins etablierte Schema passen, religionsgeschichtliches Vergleichsmaterial ist allzu oft zufällig gefundenes und kann in den seltensten Fällen wissenschaftlich redlich in genealogische Zuordnungen und Ableitungen gebracht werden; zumal dann nicht, wenn es nicht wirklich repräsentativ sein kann. Die Evangelisten werden leider nach wie vor auf mittelgebildete  </w:t>
      </w:r>
      <w:proofErr w:type="spellStart"/>
      <w:r w:rsidRPr="00664B51">
        <w:rPr>
          <w:rFonts w:cs="Arial"/>
          <w:iCs/>
        </w:rPr>
        <w:t>Tradenten</w:t>
      </w:r>
      <w:proofErr w:type="spellEnd"/>
      <w:r w:rsidRPr="00664B51">
        <w:rPr>
          <w:rFonts w:cs="Arial"/>
          <w:iCs/>
        </w:rPr>
        <w:t xml:space="preserve"> und Sammler von gefundenen mündlichen und schriftlichen Überlieferungen reduziert, die ihren Stoff nur mehr oder weniger gut organisiert hätt</w:t>
      </w:r>
      <w:r w:rsidR="007266B6">
        <w:rPr>
          <w:rFonts w:cs="Arial"/>
          <w:iCs/>
        </w:rPr>
        <w:t xml:space="preserve">en. Dazu unterstellt man </w:t>
      </w:r>
      <w:r w:rsidRPr="00664B51">
        <w:rPr>
          <w:rFonts w:cs="Arial"/>
          <w:iCs/>
        </w:rPr>
        <w:t>sehr schnell eine Autorintention, die bei genauerem Hinsehen meist widerspr</w:t>
      </w:r>
      <w:r w:rsidR="007266B6">
        <w:rPr>
          <w:rFonts w:cs="Arial"/>
          <w:iCs/>
        </w:rPr>
        <w:t>üchlich und schlecht belegt is</w:t>
      </w:r>
      <w:r w:rsidRPr="00664B51">
        <w:rPr>
          <w:rFonts w:cs="Arial"/>
          <w:iCs/>
        </w:rPr>
        <w:t>t: Offenbar verlängert sich hier nicht selten der M</w:t>
      </w:r>
      <w:r w:rsidR="007266B6">
        <w:rPr>
          <w:rFonts w:cs="Arial"/>
          <w:iCs/>
        </w:rPr>
        <w:t>achtgestus der Methode selbst; W</w:t>
      </w:r>
      <w:r w:rsidRPr="00664B51">
        <w:rPr>
          <w:rFonts w:cs="Arial"/>
          <w:iCs/>
        </w:rPr>
        <w:t xml:space="preserve">er nämlich weiß, wie es war und wer was wollte, der kann das auch bei den </w:t>
      </w:r>
      <w:r w:rsidR="007266B6">
        <w:rPr>
          <w:rFonts w:cs="Arial"/>
          <w:iCs/>
        </w:rPr>
        <w:t xml:space="preserve">anderen messen. Hier sollte </w:t>
      </w:r>
      <w:r w:rsidRPr="00664B51">
        <w:rPr>
          <w:rFonts w:cs="Arial"/>
          <w:iCs/>
        </w:rPr>
        <w:t xml:space="preserve">deutlich geworden sein, dass es uns der tropische und oft poetisch-elliptische Text der Evangelien so leicht eben nicht machen will;  er schützt sein Geheimnis genauso wie sein eigenes Nichtverstehen bereits  sehr geschickt (und viel geschickter als mittelgebildeten </w:t>
      </w:r>
      <w:proofErr w:type="spellStart"/>
      <w:r w:rsidRPr="00664B51">
        <w:rPr>
          <w:rFonts w:cs="Arial"/>
          <w:iCs/>
        </w:rPr>
        <w:t>Tradenten</w:t>
      </w:r>
      <w:proofErr w:type="spellEnd"/>
      <w:r w:rsidRPr="00664B51">
        <w:rPr>
          <w:rFonts w:cs="Arial"/>
          <w:iCs/>
        </w:rPr>
        <w:t xml:space="preserve"> das täten) im Text selbst. </w:t>
      </w:r>
    </w:p>
    <w:p w14:paraId="2981B738" w14:textId="77777777" w:rsidR="00664B51" w:rsidRPr="00664B51" w:rsidRDefault="00664B51" w:rsidP="00664B51">
      <w:pPr>
        <w:jc w:val="both"/>
        <w:rPr>
          <w:rFonts w:cs="Arial"/>
          <w:iCs/>
        </w:rPr>
      </w:pPr>
    </w:p>
    <w:p w14:paraId="705E9F41" w14:textId="77777777" w:rsidR="00664B51" w:rsidRPr="00664B51" w:rsidRDefault="00664B51" w:rsidP="00BD1D29">
      <w:pPr>
        <w:jc w:val="both"/>
        <w:rPr>
          <w:rFonts w:cs="Arial"/>
          <w:iCs/>
        </w:rPr>
      </w:pPr>
    </w:p>
    <w:p w14:paraId="79107E7D" w14:textId="77777777" w:rsidR="00664B51" w:rsidRPr="00664B51" w:rsidRDefault="00664B51" w:rsidP="00BD1D29">
      <w:pPr>
        <w:jc w:val="both"/>
        <w:rPr>
          <w:rFonts w:cs="Arial"/>
          <w:iCs/>
        </w:rPr>
      </w:pPr>
    </w:p>
    <w:p w14:paraId="08D1879C" w14:textId="77777777" w:rsidR="00664B51" w:rsidRDefault="00664B51" w:rsidP="00BD1D29">
      <w:pPr>
        <w:jc w:val="both"/>
        <w:rPr>
          <w:rFonts w:cs="Arial"/>
          <w:b/>
          <w:i/>
          <w:iCs/>
        </w:rPr>
      </w:pPr>
    </w:p>
    <w:p w14:paraId="694C2B6F" w14:textId="77777777" w:rsidR="00664B51" w:rsidRPr="00274375" w:rsidRDefault="00664B51" w:rsidP="00664B51">
      <w:pPr>
        <w:pBdr>
          <w:top w:val="single" w:sz="4" w:space="1" w:color="auto"/>
          <w:left w:val="single" w:sz="4" w:space="4" w:color="auto"/>
          <w:bottom w:val="single" w:sz="4" w:space="1" w:color="auto"/>
          <w:right w:val="single" w:sz="4" w:space="4" w:color="auto"/>
        </w:pBdr>
        <w:rPr>
          <w:rFonts w:cs="Arial"/>
          <w:b/>
          <w:iCs/>
          <w:sz w:val="36"/>
          <w:szCs w:val="36"/>
        </w:rPr>
      </w:pPr>
      <w:r w:rsidRPr="00274375">
        <w:rPr>
          <w:rFonts w:cs="Arial"/>
          <w:b/>
          <w:iCs/>
          <w:sz w:val="36"/>
          <w:szCs w:val="36"/>
        </w:rPr>
        <w:lastRenderedPageBreak/>
        <w:t xml:space="preserve">Doppelstunde 1: Textkritik, Anfang und Ende der Evangelien </w:t>
      </w:r>
    </w:p>
    <w:p w14:paraId="2A2B3145" w14:textId="77777777" w:rsidR="006F558A" w:rsidRPr="00274375" w:rsidRDefault="006F558A" w:rsidP="00BD1D29">
      <w:pPr>
        <w:jc w:val="both"/>
        <w:rPr>
          <w:rFonts w:cs="Arial"/>
          <w:b/>
          <w:iCs/>
        </w:rPr>
      </w:pPr>
      <w:r w:rsidRPr="00274375">
        <w:rPr>
          <w:rFonts w:cs="Arial"/>
          <w:b/>
          <w:i/>
          <w:iCs/>
        </w:rPr>
        <w:t xml:space="preserve">Bezug zur inhaltsbezogenen Kompetenzen: </w:t>
      </w:r>
      <w:r w:rsidRPr="00274375">
        <w:rPr>
          <w:rFonts w:cs="Arial"/>
          <w:b/>
          <w:iCs/>
        </w:rPr>
        <w:t xml:space="preserve">Die </w:t>
      </w:r>
      <w:proofErr w:type="spellStart"/>
      <w:r w:rsidRPr="00274375">
        <w:rPr>
          <w:rFonts w:cs="Arial"/>
          <w:b/>
          <w:iCs/>
        </w:rPr>
        <w:t>SuS</w:t>
      </w:r>
      <w:proofErr w:type="spellEnd"/>
      <w:r w:rsidRPr="00274375">
        <w:rPr>
          <w:rFonts w:cs="Arial"/>
          <w:b/>
          <w:iCs/>
        </w:rPr>
        <w:t xml:space="preserve"> können</w:t>
      </w:r>
    </w:p>
    <w:p w14:paraId="560DE5C7" w14:textId="77777777" w:rsidR="006F558A" w:rsidRPr="00274375" w:rsidRDefault="006F558A" w:rsidP="00BD1D29">
      <w:pPr>
        <w:jc w:val="both"/>
        <w:rPr>
          <w:rFonts w:cs="Arial"/>
          <w:iCs/>
        </w:rPr>
      </w:pPr>
      <w:r w:rsidRPr="00274375">
        <w:rPr>
          <w:rFonts w:cs="Arial"/>
          <w:iCs/>
        </w:rPr>
        <w:t>3.3.3 (1) sich mit Aspekten des Verständnisses biblischer Texte auseinandersetzen (zum Beispiel Historizität und Aktualität, Wahrheit, Widersprüche)</w:t>
      </w:r>
    </w:p>
    <w:p w14:paraId="6E34E898" w14:textId="77777777" w:rsidR="006F558A" w:rsidRPr="00274375" w:rsidRDefault="006F558A" w:rsidP="00BD1D29">
      <w:pPr>
        <w:jc w:val="both"/>
        <w:rPr>
          <w:rFonts w:cs="Arial"/>
          <w:iCs/>
        </w:rPr>
      </w:pPr>
      <w:r w:rsidRPr="00274375">
        <w:rPr>
          <w:rFonts w:cs="Arial"/>
          <w:iCs/>
        </w:rPr>
        <w:t>3.3.3 (2) die Entstehung biblischer Texte aus historisch-kritischer Perspektive exemplarisch erläutern</w:t>
      </w:r>
    </w:p>
    <w:p w14:paraId="7ECBFF3C" w14:textId="77777777" w:rsidR="006F558A" w:rsidRPr="00274375" w:rsidRDefault="006F558A" w:rsidP="00BD1D29">
      <w:pPr>
        <w:jc w:val="both"/>
        <w:rPr>
          <w:rFonts w:cs="Arial"/>
          <w:iCs/>
        </w:rPr>
      </w:pPr>
      <w:r w:rsidRPr="00274375">
        <w:rPr>
          <w:rFonts w:cs="Arial"/>
          <w:iCs/>
        </w:rPr>
        <w:t xml:space="preserve">3.4.6 (2) Kriterien für einen konstruktiven Umgang mit der Wahrheitsfrage zwischen Menschen unterschiedlicher Religionen und Weltanschauungen formulieren </w:t>
      </w:r>
    </w:p>
    <w:p w14:paraId="730B8FEA" w14:textId="77777777" w:rsidR="006F558A" w:rsidRPr="00274375" w:rsidRDefault="006F558A" w:rsidP="00BD1D29">
      <w:pPr>
        <w:jc w:val="both"/>
        <w:rPr>
          <w:rFonts w:cs="Arial"/>
          <w:b/>
          <w:iCs/>
        </w:rPr>
      </w:pPr>
      <w:r w:rsidRPr="00274375">
        <w:rPr>
          <w:rFonts w:cs="Arial"/>
          <w:b/>
          <w:i/>
          <w:iCs/>
        </w:rPr>
        <w:t>Bezug zu prozessbezogenen Kompetenzen:</w:t>
      </w:r>
      <w:r w:rsidRPr="00274375">
        <w:rPr>
          <w:rFonts w:cs="Arial"/>
          <w:b/>
          <w:iCs/>
        </w:rPr>
        <w:t xml:space="preserve"> </w:t>
      </w:r>
    </w:p>
    <w:p w14:paraId="1D9CEC3C" w14:textId="77777777" w:rsidR="006F558A" w:rsidRPr="00274375" w:rsidRDefault="006F558A" w:rsidP="00BD1D29">
      <w:pPr>
        <w:jc w:val="both"/>
        <w:rPr>
          <w:rFonts w:cs="Arial"/>
          <w:iCs/>
        </w:rPr>
      </w:pPr>
      <w:r w:rsidRPr="00274375">
        <w:rPr>
          <w:rFonts w:cs="Arial"/>
          <w:iCs/>
        </w:rPr>
        <w:t>2.1.3. grundlegende religiöse Ausdrucksformen (Symbole, Riten, Mythen, Räume, Zeiten) wahrnehmen, sie in verschiedenen Kontexten wiedererkennen und sie einordnen</w:t>
      </w:r>
    </w:p>
    <w:p w14:paraId="281F86C0" w14:textId="77777777" w:rsidR="006F558A" w:rsidRPr="00274375" w:rsidRDefault="006F558A" w:rsidP="00BD1D29">
      <w:pPr>
        <w:jc w:val="both"/>
        <w:rPr>
          <w:rFonts w:cs="Arial"/>
          <w:iCs/>
        </w:rPr>
      </w:pPr>
      <w:r w:rsidRPr="00274375">
        <w:rPr>
          <w:rFonts w:cs="Arial"/>
          <w:iCs/>
        </w:rPr>
        <w:t>2.2.1. religiöse Ausdrucksformen analysieren und sie als Ausdruck existentieller Erfahrungen verstehen</w:t>
      </w:r>
    </w:p>
    <w:p w14:paraId="5C813C21" w14:textId="77777777" w:rsidR="00232A18" w:rsidRDefault="00232A18" w:rsidP="00BD1D29">
      <w:pPr>
        <w:jc w:val="both"/>
        <w:rPr>
          <w:rFonts w:cs="Arial"/>
          <w:iCs/>
        </w:rPr>
      </w:pPr>
      <w:r>
        <w:rPr>
          <w:rFonts w:cs="Arial"/>
          <w:b/>
          <w:iCs/>
        </w:rPr>
        <w:t>Didaktischer Hinweis zur Doppelstunde</w:t>
      </w:r>
      <w:r w:rsidR="006F558A" w:rsidRPr="00274375">
        <w:rPr>
          <w:rFonts w:cs="Arial"/>
          <w:b/>
          <w:iCs/>
        </w:rPr>
        <w:t xml:space="preserve">: </w:t>
      </w:r>
      <w:r w:rsidR="006F558A" w:rsidRPr="00274375">
        <w:rPr>
          <w:rFonts w:cs="Arial"/>
          <w:iCs/>
        </w:rPr>
        <w:t xml:space="preserve">Die Doppelstunde versucht </w:t>
      </w:r>
      <w:r w:rsidR="000160E1" w:rsidRPr="00274375">
        <w:rPr>
          <w:rFonts w:cs="Arial"/>
          <w:iCs/>
        </w:rPr>
        <w:t xml:space="preserve">anschaulich zu machen, was textkritisches Arbeiten ist und woher eigentlich der Text kommt, den wir in der Bibel vor uns haben. Zwar ist es den </w:t>
      </w:r>
      <w:proofErr w:type="spellStart"/>
      <w:r w:rsidR="000160E1" w:rsidRPr="00274375">
        <w:rPr>
          <w:rFonts w:cs="Arial"/>
          <w:iCs/>
        </w:rPr>
        <w:t>SuS</w:t>
      </w:r>
      <w:proofErr w:type="spellEnd"/>
      <w:r w:rsidR="000160E1" w:rsidRPr="00274375">
        <w:rPr>
          <w:rFonts w:cs="Arial"/>
          <w:iCs/>
        </w:rPr>
        <w:t xml:space="preserve"> ohne </w:t>
      </w:r>
      <w:proofErr w:type="spellStart"/>
      <w:r w:rsidR="000160E1" w:rsidRPr="00274375">
        <w:rPr>
          <w:rFonts w:cs="Arial"/>
          <w:iCs/>
        </w:rPr>
        <w:t>Griechischkenntnisse</w:t>
      </w:r>
      <w:proofErr w:type="spellEnd"/>
      <w:r w:rsidR="000160E1" w:rsidRPr="00274375">
        <w:rPr>
          <w:rFonts w:cs="Arial"/>
          <w:iCs/>
        </w:rPr>
        <w:t xml:space="preserve"> kaum möglich, Textvarianten lokal-genealogisch nach äußeren und inneren Kriter</w:t>
      </w:r>
      <w:r w:rsidR="008C3EEB" w:rsidRPr="00274375">
        <w:rPr>
          <w:rFonts w:cs="Arial"/>
          <w:iCs/>
        </w:rPr>
        <w:t xml:space="preserve">ien in ein Verhältnis zu setzen. Auch ist </w:t>
      </w:r>
      <w:r w:rsidR="000160E1" w:rsidRPr="00274375">
        <w:rPr>
          <w:rFonts w:cs="Arial"/>
          <w:iCs/>
        </w:rPr>
        <w:t xml:space="preserve">ohne </w:t>
      </w:r>
      <w:r w:rsidR="008C3EEB" w:rsidRPr="00274375">
        <w:rPr>
          <w:rFonts w:cs="Arial"/>
          <w:iCs/>
        </w:rPr>
        <w:t>Wissen um die unterschiedlichen Texttypen (alexandrinisch, „westlich“, byzantinisch, „Cäsarea“), und die Wissenschafts-Geschichte ihrer Bewertungen</w:t>
      </w:r>
      <w:r w:rsidR="004A5BC6" w:rsidRPr="00274375">
        <w:rPr>
          <w:rFonts w:cs="Arial"/>
          <w:iCs/>
        </w:rPr>
        <w:t xml:space="preserve"> und vorausgesetzten Einflussnahmen </w:t>
      </w:r>
      <w:r w:rsidR="008C3EEB" w:rsidRPr="00274375">
        <w:rPr>
          <w:rFonts w:cs="Arial"/>
          <w:iCs/>
        </w:rPr>
        <w:t xml:space="preserve">ein wirkliches Abwägen der unterschiedlichen Zeugen nicht sinnvoll. Was aber im Unterricht erfahren werden kann, ist, dass der Text ein wiss. erstelltes Konstrukt </w:t>
      </w:r>
      <w:r w:rsidR="004A5BC6" w:rsidRPr="00274375">
        <w:rPr>
          <w:rFonts w:cs="Arial"/>
          <w:iCs/>
        </w:rPr>
        <w:t>ist, welches unterschiedliche Textzeugen so miteinander ver</w:t>
      </w:r>
      <w:r w:rsidR="00125894" w:rsidRPr="00274375">
        <w:rPr>
          <w:rFonts w:cs="Arial"/>
          <w:iCs/>
        </w:rPr>
        <w:t xml:space="preserve">gleicht, dass an jedem </w:t>
      </w:r>
      <w:proofErr w:type="spellStart"/>
      <w:r w:rsidR="00125894" w:rsidRPr="00274375">
        <w:rPr>
          <w:rFonts w:cs="Arial"/>
          <w:iCs/>
        </w:rPr>
        <w:t>Textort</w:t>
      </w:r>
      <w:proofErr w:type="spellEnd"/>
      <w:r w:rsidR="00125894" w:rsidRPr="00274375">
        <w:rPr>
          <w:rFonts w:cs="Arial"/>
          <w:iCs/>
        </w:rPr>
        <w:t xml:space="preserve"> </w:t>
      </w:r>
      <w:r w:rsidR="004A5BC6" w:rsidRPr="00274375">
        <w:rPr>
          <w:rFonts w:cs="Arial"/>
          <w:iCs/>
        </w:rPr>
        <w:t>neu nach festgelegte</w:t>
      </w:r>
      <w:r w:rsidR="00125894" w:rsidRPr="00274375">
        <w:rPr>
          <w:rFonts w:cs="Arial"/>
          <w:iCs/>
        </w:rPr>
        <w:t>n Regeln die ursprünglichere Vers</w:t>
      </w:r>
      <w:r w:rsidR="004A5BC6" w:rsidRPr="00274375">
        <w:rPr>
          <w:rFonts w:cs="Arial"/>
          <w:iCs/>
        </w:rPr>
        <w:t>ion gesucht wird (wohl wissend, dass ma</w:t>
      </w:r>
      <w:r>
        <w:rPr>
          <w:rFonts w:cs="Arial"/>
          <w:iCs/>
        </w:rPr>
        <w:t xml:space="preserve">n den Ur-Text nie haben wird!). </w:t>
      </w:r>
      <w:r w:rsidRPr="00232A18">
        <w:rPr>
          <w:rFonts w:cs="Arial"/>
          <w:iCs/>
        </w:rPr>
        <w:t xml:space="preserve">Das Wahrnehmen und Abwägen der im Apparat des NTG abgebildeten Text-Varianten ist aber allein aus texterschießenden Gründen sinnvoll und von den </w:t>
      </w:r>
      <w:proofErr w:type="spellStart"/>
      <w:r w:rsidRPr="00232A18">
        <w:rPr>
          <w:rFonts w:cs="Arial"/>
          <w:iCs/>
        </w:rPr>
        <w:t>SuS</w:t>
      </w:r>
      <w:proofErr w:type="spellEnd"/>
      <w:r w:rsidRPr="00232A18">
        <w:rPr>
          <w:rFonts w:cs="Arial"/>
          <w:iCs/>
        </w:rPr>
        <w:t xml:space="preserve"> durchaus zu leisten, wie das hier gelieferte Beispiel aus Mk 8,14 erfahrbar machen soll. Weiterhin wird versucht, über den Vergleich der Anfänge und Enden der vier Evangelien inhaltliche Rückschlüsse möglich zu machen, die auf die unterschiedlichen redaktionellen Profile und theologischen Anliegen der Evangelisten verweisen. </w:t>
      </w:r>
    </w:p>
    <w:p w14:paraId="64ECA9A9" w14:textId="77777777" w:rsidR="004A5BC6" w:rsidRPr="00274375" w:rsidRDefault="00232A18" w:rsidP="00BD1D29">
      <w:pPr>
        <w:jc w:val="both"/>
        <w:rPr>
          <w:rFonts w:cs="Arial"/>
          <w:iCs/>
        </w:rPr>
      </w:pPr>
      <w:r w:rsidRPr="00232A18">
        <w:rPr>
          <w:rFonts w:cs="Arial"/>
          <w:b/>
          <w:iCs/>
        </w:rPr>
        <w:t>Fachliche Klärung zur Textkritik:</w:t>
      </w:r>
      <w:r>
        <w:rPr>
          <w:rFonts w:cs="Arial"/>
          <w:iCs/>
        </w:rPr>
        <w:t xml:space="preserve"> Da die textkritischen R</w:t>
      </w:r>
      <w:r w:rsidR="004A5BC6" w:rsidRPr="00274375">
        <w:rPr>
          <w:rFonts w:cs="Arial"/>
          <w:iCs/>
        </w:rPr>
        <w:t>egeln davon ausgehen, dass die schwierigere Variante (</w:t>
      </w:r>
      <w:proofErr w:type="spellStart"/>
      <w:r w:rsidR="004A5BC6" w:rsidRPr="00274375">
        <w:rPr>
          <w:rFonts w:cs="Arial"/>
          <w:iCs/>
        </w:rPr>
        <w:t>lectio</w:t>
      </w:r>
      <w:proofErr w:type="spellEnd"/>
      <w:r w:rsidR="004A5BC6" w:rsidRPr="00274375">
        <w:rPr>
          <w:rFonts w:cs="Arial"/>
          <w:iCs/>
        </w:rPr>
        <w:t xml:space="preserve"> </w:t>
      </w:r>
      <w:proofErr w:type="spellStart"/>
      <w:r w:rsidR="004A5BC6" w:rsidRPr="00274375">
        <w:rPr>
          <w:rFonts w:cs="Arial"/>
          <w:iCs/>
        </w:rPr>
        <w:t>difficilior</w:t>
      </w:r>
      <w:proofErr w:type="spellEnd"/>
      <w:r w:rsidR="004A5BC6" w:rsidRPr="00274375">
        <w:rPr>
          <w:rFonts w:cs="Arial"/>
          <w:iCs/>
        </w:rPr>
        <w:t>) und die kürzere Variante (</w:t>
      </w:r>
      <w:proofErr w:type="spellStart"/>
      <w:r w:rsidR="004A5BC6" w:rsidRPr="00274375">
        <w:rPr>
          <w:rFonts w:cs="Arial"/>
          <w:iCs/>
        </w:rPr>
        <w:t>lectio</w:t>
      </w:r>
      <w:proofErr w:type="spellEnd"/>
      <w:r w:rsidR="004A5BC6" w:rsidRPr="00274375">
        <w:rPr>
          <w:rFonts w:cs="Arial"/>
          <w:iCs/>
        </w:rPr>
        <w:t xml:space="preserve"> </w:t>
      </w:r>
      <w:proofErr w:type="spellStart"/>
      <w:r w:rsidR="004A5BC6" w:rsidRPr="00274375">
        <w:rPr>
          <w:rFonts w:cs="Arial"/>
          <w:iCs/>
        </w:rPr>
        <w:t>brevior</w:t>
      </w:r>
      <w:proofErr w:type="spellEnd"/>
      <w:r w:rsidR="004A5BC6" w:rsidRPr="00274375">
        <w:rPr>
          <w:rFonts w:cs="Arial"/>
          <w:iCs/>
        </w:rPr>
        <w:t>) zu bevorzugen sind, wir</w:t>
      </w:r>
      <w:r w:rsidR="005E26A7" w:rsidRPr="00274375">
        <w:rPr>
          <w:rFonts w:cs="Arial"/>
          <w:iCs/>
        </w:rPr>
        <w:t>d</w:t>
      </w:r>
      <w:r w:rsidR="004A5BC6" w:rsidRPr="00274375">
        <w:rPr>
          <w:rFonts w:cs="Arial"/>
          <w:iCs/>
        </w:rPr>
        <w:t xml:space="preserve"> verständlich, warum </w:t>
      </w:r>
      <w:r w:rsidR="005E26A7" w:rsidRPr="00274375">
        <w:rPr>
          <w:rFonts w:cs="Arial"/>
          <w:iCs/>
        </w:rPr>
        <w:t xml:space="preserve">sich </w:t>
      </w:r>
      <w:proofErr w:type="spellStart"/>
      <w:r w:rsidR="004A5BC6" w:rsidRPr="00274375">
        <w:rPr>
          <w:rFonts w:cs="Arial"/>
          <w:iCs/>
        </w:rPr>
        <w:t>zB</w:t>
      </w:r>
      <w:proofErr w:type="spellEnd"/>
      <w:r w:rsidR="005E26A7" w:rsidRPr="00274375">
        <w:rPr>
          <w:rFonts w:cs="Arial"/>
          <w:iCs/>
        </w:rPr>
        <w:t>. am Alter eines</w:t>
      </w:r>
      <w:r w:rsidR="004A5BC6" w:rsidRPr="00274375">
        <w:rPr>
          <w:rFonts w:cs="Arial"/>
          <w:iCs/>
        </w:rPr>
        <w:t xml:space="preserve"> Textmanuskript</w:t>
      </w:r>
      <w:r w:rsidR="005E26A7" w:rsidRPr="00274375">
        <w:rPr>
          <w:rFonts w:cs="Arial"/>
          <w:iCs/>
        </w:rPr>
        <w:t xml:space="preserve">s kaum ein Rückschluss auf seinen Wert ableiten lässt. Viel entscheidender ist die sog. Tenazität </w:t>
      </w:r>
      <w:r>
        <w:rPr>
          <w:rFonts w:cs="Arial"/>
          <w:iCs/>
        </w:rPr>
        <w:t xml:space="preserve">(Stabilität der Eigenart) </w:t>
      </w:r>
      <w:r w:rsidR="005E26A7" w:rsidRPr="00274375">
        <w:rPr>
          <w:rFonts w:cs="Arial"/>
          <w:iCs/>
        </w:rPr>
        <w:t>der Variante; also die Bewahrung der Überlieferung vor Harmonisierung, Glättung und Korrek</w:t>
      </w:r>
      <w:r>
        <w:rPr>
          <w:rFonts w:cs="Arial"/>
          <w:iCs/>
        </w:rPr>
        <w:t>tur. H</w:t>
      </w:r>
      <w:r w:rsidR="005E26A7" w:rsidRPr="00274375">
        <w:rPr>
          <w:rFonts w:cs="Arial"/>
          <w:iCs/>
        </w:rPr>
        <w:t>ier gilt der alexandrinische Texttypus</w:t>
      </w:r>
      <w:r w:rsidR="00E10D11" w:rsidRPr="00274375">
        <w:rPr>
          <w:rFonts w:cs="Arial"/>
          <w:iCs/>
        </w:rPr>
        <w:t>, der nach Ä</w:t>
      </w:r>
      <w:r w:rsidR="005E26A7" w:rsidRPr="00274375">
        <w:rPr>
          <w:rFonts w:cs="Arial"/>
          <w:iCs/>
        </w:rPr>
        <w:t>gypten verortet wird, als</w:t>
      </w:r>
      <w:r w:rsidR="00E10D11" w:rsidRPr="00274375">
        <w:rPr>
          <w:rFonts w:cs="Arial"/>
          <w:iCs/>
        </w:rPr>
        <w:t xml:space="preserve"> der wichtigste. D</w:t>
      </w:r>
      <w:r w:rsidR="005E26A7" w:rsidRPr="00274375">
        <w:rPr>
          <w:rFonts w:cs="Arial"/>
          <w:iCs/>
        </w:rPr>
        <w:t>as Material der Doppelstunde liefert bewusst alexandrinische Zeugen</w:t>
      </w:r>
      <w:r w:rsidR="00E10D11" w:rsidRPr="00274375">
        <w:rPr>
          <w:rFonts w:cs="Arial"/>
          <w:iCs/>
        </w:rPr>
        <w:t>; so</w:t>
      </w:r>
      <w:r w:rsidR="005E26A7" w:rsidRPr="00274375">
        <w:rPr>
          <w:rFonts w:cs="Arial"/>
          <w:iCs/>
        </w:rPr>
        <w:t xml:space="preserve"> den Cod</w:t>
      </w:r>
      <w:r w:rsidR="00E10D11" w:rsidRPr="00274375">
        <w:rPr>
          <w:rFonts w:cs="Arial"/>
          <w:iCs/>
        </w:rPr>
        <w:t>ex Vatic</w:t>
      </w:r>
      <w:r w:rsidR="005E26A7" w:rsidRPr="00274375">
        <w:rPr>
          <w:rFonts w:cs="Arial"/>
          <w:iCs/>
        </w:rPr>
        <w:t>anus</w:t>
      </w:r>
      <w:r w:rsidR="00E10D11" w:rsidRPr="00274375">
        <w:rPr>
          <w:rFonts w:cs="Arial"/>
          <w:iCs/>
        </w:rPr>
        <w:t xml:space="preserve"> (300-325 n. Chr.) und die Chester-Beatty-Manuskripte, deren Pa</w:t>
      </w:r>
      <w:r w:rsidR="00125894" w:rsidRPr="00274375">
        <w:rPr>
          <w:rFonts w:cs="Arial"/>
          <w:iCs/>
        </w:rPr>
        <w:t xml:space="preserve">pyrus 45 (um 200 n. Chr.) </w:t>
      </w:r>
      <w:r w:rsidR="00E10D11" w:rsidRPr="00274375">
        <w:rPr>
          <w:rFonts w:cs="Arial"/>
          <w:iCs/>
        </w:rPr>
        <w:t xml:space="preserve">aber bereits als Mischform aus alexandrinischem und byzantinischem Text eingeordnet wird (früher auch als „Cäsarea“-Texttypus missinterpretiert). Interessant zu wissen, dass ca. 80% aller Handschriften unseres NTG dem byzantinischen Texttypus angehören, der auch als Mehrheitstext, </w:t>
      </w:r>
      <w:proofErr w:type="spellStart"/>
      <w:r w:rsidR="00E10D11" w:rsidRPr="00274375">
        <w:rPr>
          <w:rFonts w:cs="Arial"/>
          <w:iCs/>
        </w:rPr>
        <w:t>Koiné</w:t>
      </w:r>
      <w:proofErr w:type="spellEnd"/>
      <w:r w:rsidR="00E10D11" w:rsidRPr="00274375">
        <w:rPr>
          <w:rFonts w:cs="Arial"/>
          <w:iCs/>
        </w:rPr>
        <w:t xml:space="preserve"> oder Reichstext bezeichnet wird.    </w:t>
      </w:r>
    </w:p>
    <w:p w14:paraId="663592E8" w14:textId="77777777" w:rsidR="006F558A" w:rsidRPr="00274375" w:rsidRDefault="006F558A" w:rsidP="00BD1D29">
      <w:pPr>
        <w:jc w:val="both"/>
        <w:rPr>
          <w:rFonts w:cs="Arial"/>
          <w:iCs/>
        </w:rPr>
      </w:pPr>
      <w:r w:rsidRPr="00274375">
        <w:rPr>
          <w:rFonts w:cs="Arial"/>
          <w:b/>
          <w:iCs/>
          <w:u w:val="single"/>
        </w:rPr>
        <w:t>Problemeröffnung:</w:t>
      </w:r>
      <w:r w:rsidRPr="00274375">
        <w:rPr>
          <w:rFonts w:cs="Arial"/>
          <w:b/>
          <w:iCs/>
        </w:rPr>
        <w:t xml:space="preserve"> </w:t>
      </w:r>
      <w:r w:rsidRPr="00274375">
        <w:rPr>
          <w:rFonts w:cs="Arial"/>
          <w:iCs/>
        </w:rPr>
        <w:t xml:space="preserve">Bildimpuls: </w:t>
      </w:r>
      <w:r w:rsidR="007E6298" w:rsidRPr="00274375">
        <w:rPr>
          <w:rFonts w:cs="Arial"/>
          <w:iCs/>
        </w:rPr>
        <w:t xml:space="preserve">Der Anfang des </w:t>
      </w:r>
      <w:proofErr w:type="spellStart"/>
      <w:r w:rsidR="007E6298" w:rsidRPr="00274375">
        <w:rPr>
          <w:rFonts w:cs="Arial"/>
          <w:iCs/>
        </w:rPr>
        <w:t>Mt</w:t>
      </w:r>
      <w:proofErr w:type="spellEnd"/>
      <w:r w:rsidR="007E6298" w:rsidRPr="00274375">
        <w:rPr>
          <w:rFonts w:cs="Arial"/>
          <w:iCs/>
        </w:rPr>
        <w:t xml:space="preserve">-Evangeliums aus dem Codex Vaticanus (Ordnungsbuchstabe B 03, 300-325 n. Chr., Rom, </w:t>
      </w:r>
      <w:proofErr w:type="spellStart"/>
      <w:r w:rsidR="007E6298" w:rsidRPr="00274375">
        <w:rPr>
          <w:rFonts w:cs="Arial"/>
          <w:iCs/>
        </w:rPr>
        <w:t>Vatican</w:t>
      </w:r>
      <w:proofErr w:type="spellEnd"/>
      <w:r w:rsidR="007E6298" w:rsidRPr="00274375">
        <w:rPr>
          <w:rFonts w:cs="Arial"/>
          <w:iCs/>
        </w:rPr>
        <w:t>, Kategorie I) (</w:t>
      </w:r>
      <w:r w:rsidR="007E6298" w:rsidRPr="00274375">
        <w:rPr>
          <w:rFonts w:cs="Arial"/>
          <w:b/>
          <w:iCs/>
        </w:rPr>
        <w:t>M1</w:t>
      </w:r>
      <w:r w:rsidR="007E6298" w:rsidRPr="00274375">
        <w:rPr>
          <w:rFonts w:cs="Arial"/>
          <w:iCs/>
        </w:rPr>
        <w:t xml:space="preserve">) </w:t>
      </w:r>
    </w:p>
    <w:p w14:paraId="3051B84E" w14:textId="77777777" w:rsidR="007E6298" w:rsidRPr="00274375" w:rsidRDefault="007671BF" w:rsidP="00BD1D29">
      <w:pPr>
        <w:jc w:val="both"/>
        <w:rPr>
          <w:rFonts w:cs="Arial"/>
          <w:iCs/>
        </w:rPr>
      </w:pPr>
      <w:r>
        <w:rPr>
          <w:rFonts w:cs="Arial"/>
          <w:b/>
          <w:iCs/>
        </w:rPr>
        <w:t>Arbeitsauftrag</w:t>
      </w:r>
      <w:r w:rsidR="007E6298" w:rsidRPr="00274375">
        <w:rPr>
          <w:rFonts w:cs="Arial"/>
          <w:iCs/>
        </w:rPr>
        <w:t>: Beschreibt</w:t>
      </w:r>
      <w:r w:rsidR="00B40242" w:rsidRPr="00274375">
        <w:rPr>
          <w:rFonts w:cs="Arial"/>
          <w:iCs/>
        </w:rPr>
        <w:t>,</w:t>
      </w:r>
      <w:r w:rsidR="007E6298" w:rsidRPr="00274375">
        <w:rPr>
          <w:rFonts w:cs="Arial"/>
          <w:iCs/>
        </w:rPr>
        <w:t xml:space="preserve"> was hier zu sehen ist und </w:t>
      </w:r>
      <w:r w:rsidR="003D5046" w:rsidRPr="00274375">
        <w:rPr>
          <w:rFonts w:cs="Arial"/>
          <w:iCs/>
        </w:rPr>
        <w:t xml:space="preserve">nennt mögliche Hintergründe. </w:t>
      </w:r>
      <w:r w:rsidR="007E6298" w:rsidRPr="00274375">
        <w:rPr>
          <w:rFonts w:cs="Arial"/>
          <w:iCs/>
        </w:rPr>
        <w:t xml:space="preserve"> </w:t>
      </w:r>
    </w:p>
    <w:p w14:paraId="4A186300" w14:textId="77777777" w:rsidR="006F558A" w:rsidRPr="00274375" w:rsidRDefault="003D5046" w:rsidP="00BD1D29">
      <w:pPr>
        <w:jc w:val="both"/>
        <w:rPr>
          <w:rFonts w:cs="Arial"/>
          <w:iCs/>
        </w:rPr>
      </w:pPr>
      <w:r w:rsidRPr="00274375">
        <w:rPr>
          <w:rFonts w:cs="Arial"/>
          <w:b/>
          <w:iCs/>
        </w:rPr>
        <w:lastRenderedPageBreak/>
        <w:t>Didaktischer Hinweis</w:t>
      </w:r>
      <w:r w:rsidRPr="00274375">
        <w:rPr>
          <w:rFonts w:cs="Arial"/>
          <w:iCs/>
        </w:rPr>
        <w:t xml:space="preserve">: Es handelt sich hier um den Anfang des </w:t>
      </w:r>
      <w:proofErr w:type="spellStart"/>
      <w:r w:rsidRPr="00274375">
        <w:rPr>
          <w:rFonts w:cs="Arial"/>
          <w:iCs/>
        </w:rPr>
        <w:t>Mt</w:t>
      </w:r>
      <w:proofErr w:type="spellEnd"/>
      <w:r w:rsidRPr="00274375">
        <w:rPr>
          <w:rFonts w:cs="Arial"/>
          <w:iCs/>
        </w:rPr>
        <w:t xml:space="preserve">-Evangeliums, der Kata </w:t>
      </w:r>
      <w:proofErr w:type="spellStart"/>
      <w:r w:rsidR="001E29E3" w:rsidRPr="00274375">
        <w:rPr>
          <w:rFonts w:cs="Arial"/>
          <w:iCs/>
        </w:rPr>
        <w:t>M</w:t>
      </w:r>
      <w:r w:rsidRPr="00274375">
        <w:rPr>
          <w:rFonts w:cs="Arial"/>
          <w:iCs/>
        </w:rPr>
        <w:t>aqqaion</w:t>
      </w:r>
      <w:proofErr w:type="spellEnd"/>
      <w:r w:rsidRPr="00274375">
        <w:rPr>
          <w:rFonts w:cs="Arial"/>
          <w:iCs/>
        </w:rPr>
        <w:t xml:space="preserve"> überschrieben </w:t>
      </w:r>
      <w:r w:rsidR="001E29E3" w:rsidRPr="00274375">
        <w:rPr>
          <w:rFonts w:cs="Arial"/>
          <w:iCs/>
        </w:rPr>
        <w:t xml:space="preserve">und </w:t>
      </w:r>
      <w:r w:rsidRPr="00274375">
        <w:rPr>
          <w:rFonts w:cs="Arial"/>
          <w:iCs/>
        </w:rPr>
        <w:t xml:space="preserve"> wenig verziert ist (rot und</w:t>
      </w:r>
      <w:r w:rsidR="001E29E3" w:rsidRPr="00274375">
        <w:rPr>
          <w:rFonts w:cs="Arial"/>
          <w:iCs/>
        </w:rPr>
        <w:t xml:space="preserve"> grün, großer erster Buchstabe). Der Text verwendet </w:t>
      </w:r>
      <w:r w:rsidRPr="00274375">
        <w:rPr>
          <w:rFonts w:cs="Arial"/>
          <w:iCs/>
        </w:rPr>
        <w:t xml:space="preserve">Nomina </w:t>
      </w:r>
      <w:proofErr w:type="spellStart"/>
      <w:r w:rsidRPr="00274375">
        <w:rPr>
          <w:rFonts w:cs="Arial"/>
          <w:iCs/>
        </w:rPr>
        <w:t>Sacra</w:t>
      </w:r>
      <w:proofErr w:type="spellEnd"/>
      <w:r w:rsidRPr="00274375">
        <w:rPr>
          <w:rFonts w:cs="Arial"/>
          <w:iCs/>
        </w:rPr>
        <w:t xml:space="preserve">: Vgl. erste Zeile rechts für  </w:t>
      </w:r>
      <w:proofErr w:type="spellStart"/>
      <w:r w:rsidRPr="00755C4B">
        <w:rPr>
          <w:rFonts w:ascii="Bwgrkl" w:hAnsi="Bwgrkl" w:cs="Arial"/>
          <w:iCs/>
          <w:sz w:val="28"/>
          <w:szCs w:val="28"/>
        </w:rPr>
        <w:t>VIhsou</w:t>
      </w:r>
      <w:proofErr w:type="spellEnd"/>
      <w:r w:rsidRPr="00755C4B">
        <w:rPr>
          <w:rFonts w:ascii="Bwgrkl" w:hAnsi="Bwgrkl" w:cs="Arial"/>
          <w:iCs/>
        </w:rPr>
        <w:t>/</w:t>
      </w:r>
      <w:r w:rsidRPr="00274375">
        <w:rPr>
          <w:rFonts w:cs="Arial"/>
          <w:iCs/>
        </w:rPr>
        <w:t xml:space="preserve"> = </w:t>
      </w:r>
      <w:r w:rsidRPr="00755C4B">
        <w:rPr>
          <w:rFonts w:ascii="Bwgrkl" w:hAnsi="Bwgrkl" w:cs="Arial"/>
          <w:iCs/>
          <w:sz w:val="28"/>
          <w:szCs w:val="28"/>
        </w:rPr>
        <w:t>IU</w:t>
      </w:r>
      <w:r w:rsidR="00755C4B">
        <w:rPr>
          <w:rFonts w:cs="Arial"/>
          <w:iCs/>
        </w:rPr>
        <w:t xml:space="preserve"> und für </w:t>
      </w:r>
      <w:proofErr w:type="spellStart"/>
      <w:r w:rsidR="00755C4B" w:rsidRPr="00755C4B">
        <w:rPr>
          <w:rFonts w:ascii="Bwgrkl" w:hAnsi="Bwgrkl" w:cs="Arial"/>
          <w:iCs/>
          <w:sz w:val="28"/>
          <w:szCs w:val="28"/>
        </w:rPr>
        <w:t>Cristou</w:t>
      </w:r>
      <w:proofErr w:type="spellEnd"/>
      <w:r w:rsidR="00755C4B" w:rsidRPr="00755C4B">
        <w:rPr>
          <w:rFonts w:ascii="Bwgrkl" w:hAnsi="Bwgrkl" w:cs="Arial"/>
          <w:iCs/>
          <w:sz w:val="28"/>
          <w:szCs w:val="28"/>
        </w:rPr>
        <w:t xml:space="preserve"> CU</w:t>
      </w:r>
      <w:r w:rsidR="00755C4B">
        <w:rPr>
          <w:rFonts w:cs="Arial"/>
          <w:iCs/>
        </w:rPr>
        <w:t xml:space="preserve"> </w:t>
      </w:r>
      <w:r w:rsidRPr="00274375">
        <w:rPr>
          <w:rFonts w:cs="Arial"/>
          <w:iCs/>
        </w:rPr>
        <w:t xml:space="preserve">Nomina </w:t>
      </w:r>
      <w:proofErr w:type="spellStart"/>
      <w:r w:rsidRPr="00274375">
        <w:rPr>
          <w:rFonts w:cs="Arial"/>
          <w:iCs/>
        </w:rPr>
        <w:t>sacra</w:t>
      </w:r>
      <w:proofErr w:type="spellEnd"/>
      <w:r w:rsidRPr="00274375">
        <w:rPr>
          <w:rFonts w:cs="Arial"/>
          <w:iCs/>
        </w:rPr>
        <w:t xml:space="preserve"> dienen gewöhn</w:t>
      </w:r>
      <w:r w:rsidR="00B40242" w:rsidRPr="00274375">
        <w:rPr>
          <w:rFonts w:cs="Arial"/>
          <w:iCs/>
        </w:rPr>
        <w:t xml:space="preserve">lich der Abkürzung um Material zu sparen, da das Pergament sehr teuer war. Sie haben meist einen Oberstrich und sind in besonderen Fällen verziert oder in Farbe gesetzt (rot oder auch </w:t>
      </w:r>
      <w:proofErr w:type="spellStart"/>
      <w:r w:rsidR="00B40242" w:rsidRPr="00274375">
        <w:rPr>
          <w:rFonts w:cs="Arial"/>
          <w:iCs/>
        </w:rPr>
        <w:t>gold</w:t>
      </w:r>
      <w:proofErr w:type="spellEnd"/>
      <w:r w:rsidR="00B40242" w:rsidRPr="00274375">
        <w:rPr>
          <w:rFonts w:cs="Arial"/>
          <w:iCs/>
        </w:rPr>
        <w:t xml:space="preserve">). Die </w:t>
      </w:r>
      <w:proofErr w:type="spellStart"/>
      <w:r w:rsidR="00B40242" w:rsidRPr="00274375">
        <w:rPr>
          <w:rFonts w:cs="Arial"/>
          <w:iCs/>
        </w:rPr>
        <w:t>SuS</w:t>
      </w:r>
      <w:proofErr w:type="spellEnd"/>
      <w:r w:rsidR="00B40242" w:rsidRPr="00274375">
        <w:rPr>
          <w:rFonts w:cs="Arial"/>
          <w:iCs/>
        </w:rPr>
        <w:t xml:space="preserve"> sollten an Wissenselemente aus Klasse 5/6 anknüpfen können und </w:t>
      </w:r>
      <w:proofErr w:type="spellStart"/>
      <w:r w:rsidR="00B40242" w:rsidRPr="00274375">
        <w:rPr>
          <w:rFonts w:cs="Arial"/>
          <w:iCs/>
        </w:rPr>
        <w:t>zB</w:t>
      </w:r>
      <w:proofErr w:type="spellEnd"/>
      <w:r w:rsidR="00B40242" w:rsidRPr="00274375">
        <w:rPr>
          <w:rFonts w:cs="Arial"/>
          <w:iCs/>
        </w:rPr>
        <w:t xml:space="preserve">. </w:t>
      </w:r>
      <w:r w:rsidR="001E29E3" w:rsidRPr="00274375">
        <w:rPr>
          <w:rFonts w:cs="Arial"/>
          <w:iCs/>
        </w:rPr>
        <w:t>erinner</w:t>
      </w:r>
      <w:r w:rsidR="00B40242" w:rsidRPr="00274375">
        <w:rPr>
          <w:rFonts w:cs="Arial"/>
          <w:iCs/>
        </w:rPr>
        <w:t>n, da</w:t>
      </w:r>
      <w:r w:rsidR="001E29E3" w:rsidRPr="00274375">
        <w:rPr>
          <w:rFonts w:cs="Arial"/>
          <w:iCs/>
        </w:rPr>
        <w:t>s</w:t>
      </w:r>
      <w:r w:rsidR="00B40242" w:rsidRPr="00274375">
        <w:rPr>
          <w:rFonts w:cs="Arial"/>
          <w:iCs/>
        </w:rPr>
        <w:t xml:space="preserve">s Pergament ein teures und seltenes Material war. Da der Vaticanus nun tatsächlich geographisch aus Ägypten kommt, kann hier auch an die in der Wüste vergrabenen Tonkrüge oder die Funde </w:t>
      </w:r>
      <w:r w:rsidR="001E29E3" w:rsidRPr="00274375">
        <w:rPr>
          <w:rFonts w:cs="Arial"/>
          <w:iCs/>
        </w:rPr>
        <w:t xml:space="preserve">von </w:t>
      </w:r>
      <w:r w:rsidR="00B40242" w:rsidRPr="00274375">
        <w:rPr>
          <w:rFonts w:cs="Arial"/>
          <w:iCs/>
        </w:rPr>
        <w:t xml:space="preserve">Qumran erinnert werden. </w:t>
      </w:r>
    </w:p>
    <w:p w14:paraId="249AC899" w14:textId="77777777" w:rsidR="005209D9" w:rsidRPr="00274375" w:rsidRDefault="005209D9" w:rsidP="00BD1D29">
      <w:pPr>
        <w:jc w:val="both"/>
        <w:rPr>
          <w:rFonts w:cs="Arial"/>
          <w:iCs/>
        </w:rPr>
      </w:pPr>
      <w:r w:rsidRPr="00274375">
        <w:rPr>
          <w:rFonts w:cs="Arial"/>
          <w:iCs/>
        </w:rPr>
        <w:t>Es bietet</w:t>
      </w:r>
      <w:r w:rsidR="00755C4B">
        <w:rPr>
          <w:rFonts w:cs="Arial"/>
          <w:iCs/>
        </w:rPr>
        <w:t xml:space="preserve"> sich an, den </w:t>
      </w:r>
      <w:proofErr w:type="spellStart"/>
      <w:r w:rsidR="00755C4B">
        <w:rPr>
          <w:rFonts w:cs="Arial"/>
          <w:iCs/>
        </w:rPr>
        <w:t>SuS</w:t>
      </w:r>
      <w:proofErr w:type="spellEnd"/>
      <w:r w:rsidR="00755C4B">
        <w:rPr>
          <w:rFonts w:cs="Arial"/>
          <w:iCs/>
        </w:rPr>
        <w:t xml:space="preserve"> anhand des griechischen</w:t>
      </w:r>
      <w:r w:rsidRPr="00274375">
        <w:rPr>
          <w:rFonts w:cs="Arial"/>
          <w:iCs/>
        </w:rPr>
        <w:t xml:space="preserve"> Textes der ersten beiden </w:t>
      </w:r>
      <w:r w:rsidR="00D2499E" w:rsidRPr="00274375">
        <w:rPr>
          <w:rFonts w:cs="Arial"/>
          <w:iCs/>
        </w:rPr>
        <w:t>Vaticanus-</w:t>
      </w:r>
      <w:r w:rsidRPr="00274375">
        <w:rPr>
          <w:rFonts w:cs="Arial"/>
          <w:iCs/>
        </w:rPr>
        <w:t>Zeilen und deren abgebildeter Luther-Übersetzung aufzuzeigen, das</w:t>
      </w:r>
      <w:r w:rsidR="00CC61F7" w:rsidRPr="00274375">
        <w:rPr>
          <w:rFonts w:cs="Arial"/>
          <w:iCs/>
        </w:rPr>
        <w:t>s</w:t>
      </w:r>
      <w:r w:rsidRPr="00274375">
        <w:rPr>
          <w:rFonts w:cs="Arial"/>
          <w:iCs/>
        </w:rPr>
        <w:t xml:space="preserve"> bereits die Übersetzung </w:t>
      </w:r>
      <w:r w:rsidR="00CC61F7" w:rsidRPr="00274375">
        <w:rPr>
          <w:rFonts w:cs="Arial"/>
          <w:iCs/>
        </w:rPr>
        <w:t>des gr</w:t>
      </w:r>
      <w:r w:rsidR="00755C4B">
        <w:rPr>
          <w:rFonts w:cs="Arial"/>
          <w:iCs/>
        </w:rPr>
        <w:t>iechischen</w:t>
      </w:r>
      <w:r w:rsidR="00CC61F7" w:rsidRPr="00274375">
        <w:rPr>
          <w:rFonts w:cs="Arial"/>
          <w:iCs/>
        </w:rPr>
        <w:t xml:space="preserve"> Textes </w:t>
      </w:r>
      <w:r w:rsidRPr="00274375">
        <w:rPr>
          <w:rFonts w:cs="Arial"/>
          <w:iCs/>
        </w:rPr>
        <w:t>in unseren Bibel eine</w:t>
      </w:r>
      <w:r w:rsidR="00CC61F7" w:rsidRPr="00274375">
        <w:rPr>
          <w:rFonts w:cs="Arial"/>
          <w:iCs/>
        </w:rPr>
        <w:t xml:space="preserve"> Interpretat</w:t>
      </w:r>
      <w:r w:rsidR="00E41C2E" w:rsidRPr="00274375">
        <w:rPr>
          <w:rFonts w:cs="Arial"/>
          <w:iCs/>
        </w:rPr>
        <w:t>ion ist: D</w:t>
      </w:r>
      <w:r w:rsidR="00CC61F7" w:rsidRPr="00274375">
        <w:rPr>
          <w:rFonts w:cs="Arial"/>
          <w:iCs/>
        </w:rPr>
        <w:t>er gr</w:t>
      </w:r>
      <w:r w:rsidR="00F43DBC">
        <w:rPr>
          <w:rFonts w:cs="Arial"/>
          <w:iCs/>
        </w:rPr>
        <w:t>iech</w:t>
      </w:r>
      <w:r w:rsidR="00755C4B">
        <w:rPr>
          <w:rFonts w:cs="Arial"/>
          <w:iCs/>
        </w:rPr>
        <w:t xml:space="preserve">ische </w:t>
      </w:r>
      <w:r w:rsidR="00CC61F7" w:rsidRPr="00274375">
        <w:rPr>
          <w:rFonts w:cs="Arial"/>
          <w:iCs/>
        </w:rPr>
        <w:t xml:space="preserve">Text ist elliptisch und erinnert – in </w:t>
      </w:r>
      <w:proofErr w:type="spellStart"/>
      <w:r w:rsidR="00CC61F7" w:rsidRPr="00274375">
        <w:rPr>
          <w:rFonts w:cs="Arial"/>
          <w:iCs/>
        </w:rPr>
        <w:t>mt.</w:t>
      </w:r>
      <w:proofErr w:type="spellEnd"/>
      <w:r w:rsidR="00CC61F7" w:rsidRPr="00274375">
        <w:rPr>
          <w:rFonts w:cs="Arial"/>
          <w:iCs/>
        </w:rPr>
        <w:t xml:space="preserve"> Theologie wohl ganz gezielt – an atl. Wendungen;</w:t>
      </w:r>
      <w:r w:rsidR="00D2499E" w:rsidRPr="00274375">
        <w:rPr>
          <w:rFonts w:cs="Arial"/>
          <w:iCs/>
        </w:rPr>
        <w:t xml:space="preserve"> so a</w:t>
      </w:r>
      <w:r w:rsidR="00CC61F7" w:rsidRPr="00274375">
        <w:rPr>
          <w:rFonts w:cs="Arial"/>
          <w:iCs/>
        </w:rPr>
        <w:t xml:space="preserve">n Gen 2,4 oder Gen 5,1; vgl. das identische </w:t>
      </w:r>
      <w:proofErr w:type="spellStart"/>
      <w:r w:rsidR="00CC61F7" w:rsidRPr="00755C4B">
        <w:rPr>
          <w:rFonts w:ascii="Bwgrkl" w:hAnsi="Bwgrkl" w:cs="Arial"/>
          <w:iCs/>
          <w:sz w:val="28"/>
          <w:szCs w:val="28"/>
        </w:rPr>
        <w:t>bi,bloj</w:t>
      </w:r>
      <w:proofErr w:type="spellEnd"/>
      <w:r w:rsidR="00CC61F7" w:rsidRPr="00755C4B">
        <w:rPr>
          <w:rFonts w:ascii="Bwgrkl" w:hAnsi="Bwgrkl" w:cs="Arial"/>
          <w:iCs/>
          <w:sz w:val="28"/>
          <w:szCs w:val="28"/>
        </w:rPr>
        <w:t xml:space="preserve"> </w:t>
      </w:r>
      <w:proofErr w:type="spellStart"/>
      <w:r w:rsidR="00CC61F7" w:rsidRPr="00755C4B">
        <w:rPr>
          <w:rFonts w:ascii="Bwgrkl" w:hAnsi="Bwgrkl" w:cs="Arial"/>
          <w:iCs/>
          <w:sz w:val="28"/>
          <w:szCs w:val="28"/>
        </w:rPr>
        <w:t>gene,sewj</w:t>
      </w:r>
      <w:proofErr w:type="spellEnd"/>
      <w:r w:rsidR="00CC61F7" w:rsidRPr="00274375">
        <w:rPr>
          <w:rFonts w:cs="Arial"/>
          <w:iCs/>
        </w:rPr>
        <w:t xml:space="preserve"> in der LXX</w:t>
      </w:r>
      <w:r w:rsidR="00755C4B">
        <w:rPr>
          <w:rFonts w:cs="Arial"/>
          <w:iCs/>
        </w:rPr>
        <w:t xml:space="preserve"> (Septuaginta)</w:t>
      </w:r>
      <w:r w:rsidR="00CC61F7" w:rsidRPr="00274375">
        <w:rPr>
          <w:rFonts w:cs="Arial"/>
          <w:iCs/>
        </w:rPr>
        <w:t xml:space="preserve">. </w:t>
      </w:r>
    </w:p>
    <w:p w14:paraId="610E6800" w14:textId="77777777" w:rsidR="00755C4B" w:rsidRPr="00755C4B" w:rsidRDefault="00755C4B" w:rsidP="00755C4B">
      <w:pPr>
        <w:jc w:val="both"/>
        <w:rPr>
          <w:rFonts w:cs="Arial"/>
          <w:iCs/>
        </w:rPr>
      </w:pPr>
      <w:proofErr w:type="spellStart"/>
      <w:r w:rsidRPr="00755C4B">
        <w:rPr>
          <w:rFonts w:cs="Arial"/>
          <w:b/>
          <w:iCs/>
        </w:rPr>
        <w:t>Arbeitsaufrag</w:t>
      </w:r>
      <w:proofErr w:type="spellEnd"/>
      <w:r w:rsidRPr="00755C4B">
        <w:rPr>
          <w:rFonts w:cs="Arial"/>
          <w:b/>
          <w:iCs/>
        </w:rPr>
        <w:t>:</w:t>
      </w:r>
      <w:r w:rsidRPr="00755C4B">
        <w:rPr>
          <w:rFonts w:cs="Arial"/>
          <w:iCs/>
        </w:rPr>
        <w:t xml:space="preserve"> Vergleiche das wörtliche Text-Material im griechischen Text des Codex Vaticanus und die übliche Übersetzung (</w:t>
      </w:r>
      <w:proofErr w:type="spellStart"/>
      <w:r w:rsidRPr="00755C4B">
        <w:rPr>
          <w:rFonts w:cs="Arial"/>
          <w:iCs/>
        </w:rPr>
        <w:t>zB</w:t>
      </w:r>
      <w:proofErr w:type="spellEnd"/>
      <w:r w:rsidRPr="00755C4B">
        <w:rPr>
          <w:rFonts w:cs="Arial"/>
          <w:iCs/>
        </w:rPr>
        <w:t xml:space="preserve">. Luther 1984) in unseren Bibeln. Beurteile den Befund!  </w:t>
      </w:r>
    </w:p>
    <w:p w14:paraId="00B8C0B7" w14:textId="77777777" w:rsidR="006F558A" w:rsidRPr="00274375" w:rsidRDefault="006F558A" w:rsidP="00BD1D29">
      <w:pPr>
        <w:jc w:val="both"/>
        <w:rPr>
          <w:rFonts w:cs="Arial"/>
          <w:iCs/>
        </w:rPr>
      </w:pPr>
      <w:r w:rsidRPr="00274375">
        <w:rPr>
          <w:rFonts w:cs="Arial"/>
          <w:b/>
          <w:iCs/>
          <w:u w:val="single"/>
        </w:rPr>
        <w:t>Erarbeitung I</w:t>
      </w:r>
      <w:r w:rsidR="001E29E3" w:rsidRPr="00274375">
        <w:rPr>
          <w:rFonts w:cs="Arial"/>
          <w:b/>
          <w:iCs/>
        </w:rPr>
        <w:t xml:space="preserve">: </w:t>
      </w:r>
      <w:r w:rsidR="001E29E3" w:rsidRPr="00274375">
        <w:rPr>
          <w:rFonts w:cs="Arial"/>
          <w:iCs/>
        </w:rPr>
        <w:t>Synopse: Anfänge der Evangelien (</w:t>
      </w:r>
      <w:r w:rsidR="001E29E3" w:rsidRPr="00274375">
        <w:rPr>
          <w:rFonts w:cs="Arial"/>
          <w:b/>
          <w:iCs/>
        </w:rPr>
        <w:t>M2</w:t>
      </w:r>
      <w:r w:rsidR="001E29E3" w:rsidRPr="00274375">
        <w:rPr>
          <w:rFonts w:cs="Arial"/>
          <w:iCs/>
        </w:rPr>
        <w:t xml:space="preserve">) </w:t>
      </w:r>
    </w:p>
    <w:p w14:paraId="4AC5D17F" w14:textId="77777777" w:rsidR="006F558A" w:rsidRPr="00274375" w:rsidRDefault="002F38C6" w:rsidP="00BD1D29">
      <w:pPr>
        <w:jc w:val="both"/>
        <w:rPr>
          <w:rFonts w:cs="Arial"/>
          <w:iCs/>
        </w:rPr>
      </w:pPr>
      <w:r w:rsidRPr="00274375">
        <w:rPr>
          <w:rFonts w:cs="Arial"/>
          <w:i/>
          <w:iCs/>
        </w:rPr>
        <w:t>P</w:t>
      </w:r>
      <w:r w:rsidR="006F558A" w:rsidRPr="00274375">
        <w:rPr>
          <w:rFonts w:cs="Arial"/>
          <w:i/>
          <w:iCs/>
        </w:rPr>
        <w:t>A</w:t>
      </w:r>
      <w:r w:rsidR="001E29E3" w:rsidRPr="00274375">
        <w:rPr>
          <w:rFonts w:cs="Arial"/>
          <w:iCs/>
        </w:rPr>
        <w:t xml:space="preserve">: </w:t>
      </w:r>
      <w:r w:rsidR="001E29E3" w:rsidRPr="00274375">
        <w:rPr>
          <w:rFonts w:cs="Arial"/>
          <w:b/>
          <w:iCs/>
          <w:u w:val="single"/>
        </w:rPr>
        <w:t>Arbeitsauftrag</w:t>
      </w:r>
      <w:r w:rsidR="006F558A" w:rsidRPr="00274375">
        <w:rPr>
          <w:rFonts w:cs="Arial"/>
          <w:b/>
          <w:iCs/>
          <w:u w:val="single"/>
        </w:rPr>
        <w:t>:</w:t>
      </w:r>
      <w:r w:rsidR="001E29E3" w:rsidRPr="00274375">
        <w:rPr>
          <w:rFonts w:cs="Arial"/>
          <w:i/>
          <w:iCs/>
        </w:rPr>
        <w:t xml:space="preserve"> </w:t>
      </w:r>
      <w:r w:rsidR="00755C4B">
        <w:rPr>
          <w:rFonts w:cs="Arial"/>
          <w:iCs/>
        </w:rPr>
        <w:t xml:space="preserve">Vergleicht die Anfänger der vier Evangelien miteinander. Beurteilt </w:t>
      </w:r>
      <w:r w:rsidR="001E29E3" w:rsidRPr="00274375">
        <w:rPr>
          <w:rFonts w:cs="Arial"/>
          <w:iCs/>
        </w:rPr>
        <w:t xml:space="preserve">Euren Befund im Hinblick auf das, was die unterschiedlichen Anfänge wohl inhaltlich erwarten lassen  </w:t>
      </w:r>
    </w:p>
    <w:p w14:paraId="2202C4A4" w14:textId="77777777" w:rsidR="001E29E3" w:rsidRPr="00274375" w:rsidRDefault="006F558A" w:rsidP="00BD1D29">
      <w:pPr>
        <w:jc w:val="both"/>
        <w:rPr>
          <w:rFonts w:cs="Arial"/>
          <w:iCs/>
        </w:rPr>
      </w:pPr>
      <w:r w:rsidRPr="00274375">
        <w:rPr>
          <w:rFonts w:cs="Arial"/>
          <w:b/>
          <w:iCs/>
          <w:u w:val="single"/>
        </w:rPr>
        <w:t>Ergebnissicherung I</w:t>
      </w:r>
      <w:r w:rsidRPr="00274375">
        <w:rPr>
          <w:rFonts w:cs="Arial"/>
          <w:iCs/>
        </w:rPr>
        <w:t>: Sammlung der Ergebniss</w:t>
      </w:r>
      <w:r w:rsidR="001E29E3" w:rsidRPr="00274375">
        <w:rPr>
          <w:rFonts w:cs="Arial"/>
          <w:iCs/>
        </w:rPr>
        <w:t>e in Stichpunkten an der Tafel</w:t>
      </w:r>
      <w:r w:rsidR="003C7950" w:rsidRPr="00274375">
        <w:rPr>
          <w:rFonts w:cs="Arial"/>
          <w:iCs/>
        </w:rPr>
        <w:t>/ bzw. in ein</w:t>
      </w:r>
      <w:r w:rsidR="00404EF8" w:rsidRPr="00274375">
        <w:rPr>
          <w:rFonts w:cs="Arial"/>
          <w:iCs/>
        </w:rPr>
        <w:t>er Folie auf dem Visualizer</w:t>
      </w:r>
      <w:r w:rsidR="001E29E3" w:rsidRPr="00274375">
        <w:rPr>
          <w:rFonts w:cs="Arial"/>
          <w:iCs/>
        </w:rPr>
        <w:t xml:space="preserve">, </w:t>
      </w:r>
      <w:r w:rsidRPr="00274375">
        <w:rPr>
          <w:rFonts w:cs="Arial"/>
          <w:iCs/>
        </w:rPr>
        <w:t xml:space="preserve">Deutung des Befundes im gelenkten UG </w:t>
      </w:r>
    </w:p>
    <w:p w14:paraId="5F3E7BCD" w14:textId="77777777" w:rsidR="006F558A" w:rsidRPr="00274375" w:rsidRDefault="00251A27" w:rsidP="00BD1D29">
      <w:pPr>
        <w:ind w:left="567"/>
        <w:jc w:val="both"/>
        <w:rPr>
          <w:rFonts w:cs="Arial"/>
          <w:iCs/>
        </w:rPr>
      </w:pPr>
      <w:r>
        <w:rPr>
          <w:rFonts w:cs="Arial"/>
          <w:b/>
          <w:iCs/>
          <w:u w:val="single"/>
        </w:rPr>
        <w:t>[Alternative</w:t>
      </w:r>
      <w:r w:rsidR="000A7890" w:rsidRPr="00274375">
        <w:rPr>
          <w:rFonts w:cs="Arial"/>
          <w:b/>
          <w:iCs/>
          <w:u w:val="single"/>
        </w:rPr>
        <w:t xml:space="preserve"> </w:t>
      </w:r>
      <w:r w:rsidR="00564935" w:rsidRPr="00274375">
        <w:rPr>
          <w:rFonts w:cs="Arial"/>
          <w:b/>
          <w:iCs/>
          <w:u w:val="single"/>
        </w:rPr>
        <w:t>Ergänzung</w:t>
      </w:r>
      <w:r w:rsidR="006F558A" w:rsidRPr="00274375">
        <w:rPr>
          <w:rFonts w:cs="Arial"/>
          <w:b/>
          <w:iCs/>
        </w:rPr>
        <w:t xml:space="preserve">: </w:t>
      </w:r>
      <w:r w:rsidR="00564935" w:rsidRPr="00274375">
        <w:rPr>
          <w:rFonts w:cs="Arial"/>
          <w:iCs/>
        </w:rPr>
        <w:t>Lukas und Flavius Josephus</w:t>
      </w:r>
      <w:r w:rsidR="005536CA" w:rsidRPr="00274375">
        <w:rPr>
          <w:rFonts w:cs="Arial"/>
          <w:b/>
          <w:iCs/>
        </w:rPr>
        <w:t xml:space="preserve">: </w:t>
      </w:r>
      <w:r w:rsidR="005536CA" w:rsidRPr="00274375">
        <w:rPr>
          <w:rFonts w:cs="Arial"/>
          <w:iCs/>
        </w:rPr>
        <w:t xml:space="preserve">Antike Geschichtsschreibung </w:t>
      </w:r>
      <w:r w:rsidR="00564935" w:rsidRPr="00274375">
        <w:rPr>
          <w:rFonts w:cs="Arial"/>
          <w:iCs/>
        </w:rPr>
        <w:t xml:space="preserve"> (</w:t>
      </w:r>
      <w:r w:rsidR="00564935" w:rsidRPr="00274375">
        <w:rPr>
          <w:rFonts w:cs="Arial"/>
          <w:b/>
          <w:iCs/>
        </w:rPr>
        <w:t>M3</w:t>
      </w:r>
      <w:r w:rsidR="00564935" w:rsidRPr="00274375">
        <w:rPr>
          <w:rFonts w:cs="Arial"/>
          <w:iCs/>
        </w:rPr>
        <w:t xml:space="preserve">) </w:t>
      </w:r>
    </w:p>
    <w:p w14:paraId="7B205876" w14:textId="77777777" w:rsidR="005536CA" w:rsidRPr="00274375" w:rsidRDefault="00564935" w:rsidP="00BD1D29">
      <w:pPr>
        <w:ind w:left="567"/>
        <w:jc w:val="both"/>
        <w:rPr>
          <w:rFonts w:cs="Arial"/>
          <w:iCs/>
        </w:rPr>
      </w:pPr>
      <w:r w:rsidRPr="00274375">
        <w:rPr>
          <w:rFonts w:cs="Arial"/>
          <w:b/>
          <w:bCs/>
          <w:iCs/>
        </w:rPr>
        <w:t xml:space="preserve">Didaktischer Hinweis: </w:t>
      </w:r>
      <w:r w:rsidRPr="00274375">
        <w:rPr>
          <w:rFonts w:cs="Arial"/>
          <w:bCs/>
          <w:iCs/>
        </w:rPr>
        <w:t xml:space="preserve">Flavius Josephus, </w:t>
      </w:r>
      <w:r w:rsidRPr="00274375">
        <w:rPr>
          <w:rFonts w:cs="Arial"/>
          <w:iCs/>
        </w:rPr>
        <w:t>* 37 oder 38 in </w:t>
      </w:r>
      <w:hyperlink r:id="rId8" w:tooltip="Jerusalem" w:history="1">
        <w:r w:rsidRPr="00274375">
          <w:rPr>
            <w:rStyle w:val="Hyperlink"/>
            <w:rFonts w:cs="Arial"/>
            <w:iCs/>
            <w:color w:val="auto"/>
            <w:u w:val="none"/>
          </w:rPr>
          <w:t>Jerusalem</w:t>
        </w:r>
      </w:hyperlink>
      <w:r w:rsidRPr="00274375">
        <w:rPr>
          <w:rFonts w:cs="Arial"/>
          <w:iCs/>
        </w:rPr>
        <w:t> , † nach 100 vermutlich in </w:t>
      </w:r>
      <w:hyperlink r:id="rId9" w:tooltip="Rom" w:history="1">
        <w:r w:rsidRPr="00274375">
          <w:rPr>
            <w:rStyle w:val="Hyperlink"/>
            <w:rFonts w:cs="Arial"/>
            <w:iCs/>
            <w:color w:val="auto"/>
            <w:u w:val="none"/>
          </w:rPr>
          <w:t>Rom</w:t>
        </w:r>
      </w:hyperlink>
      <w:r w:rsidRPr="00274375">
        <w:rPr>
          <w:rFonts w:cs="Arial"/>
          <w:iCs/>
        </w:rPr>
        <w:t xml:space="preserve"> , </w:t>
      </w:r>
      <w:hyperlink r:id="rId10" w:tooltip="Judentum" w:history="1">
        <w:r w:rsidRPr="00274375">
          <w:rPr>
            <w:rStyle w:val="Hyperlink"/>
            <w:rFonts w:cs="Arial"/>
            <w:iCs/>
            <w:color w:val="auto"/>
            <w:u w:val="none"/>
          </w:rPr>
          <w:t>jüdischer</w:t>
        </w:r>
      </w:hyperlink>
      <w:r w:rsidRPr="00274375">
        <w:rPr>
          <w:rFonts w:cs="Arial"/>
          <w:iCs/>
        </w:rPr>
        <w:t> </w:t>
      </w:r>
      <w:hyperlink r:id="rId11" w:anchor="Antike" w:tooltip="Geschichte der Geschichtsschreibung" w:history="1">
        <w:r w:rsidRPr="00274375">
          <w:rPr>
            <w:rStyle w:val="Hyperlink"/>
            <w:rFonts w:cs="Arial"/>
            <w:iCs/>
            <w:color w:val="auto"/>
            <w:u w:val="none"/>
          </w:rPr>
          <w:t>Geschichtsschreiber</w:t>
        </w:r>
      </w:hyperlink>
      <w:r w:rsidRPr="00274375">
        <w:rPr>
          <w:rFonts w:cs="Arial"/>
          <w:iCs/>
        </w:rPr>
        <w:t>. Einer der wichtigsten Autoren des </w:t>
      </w:r>
      <w:hyperlink r:id="rId12" w:tooltip="Hellenistisches Judentum" w:history="1">
        <w:r w:rsidRPr="00274375">
          <w:rPr>
            <w:rStyle w:val="Hyperlink"/>
            <w:rFonts w:cs="Arial"/>
            <w:iCs/>
            <w:color w:val="auto"/>
            <w:u w:val="none"/>
          </w:rPr>
          <w:t>hellenistischen Judentums</w:t>
        </w:r>
      </w:hyperlink>
      <w:r w:rsidRPr="00274375">
        <w:rPr>
          <w:rFonts w:cs="Arial"/>
          <w:iCs/>
        </w:rPr>
        <w:t>. Schloss sich den </w:t>
      </w:r>
      <w:hyperlink r:id="rId13" w:tooltip="Pharisäer" w:history="1">
        <w:r w:rsidRPr="00274375">
          <w:rPr>
            <w:rStyle w:val="Hyperlink"/>
            <w:rFonts w:cs="Arial"/>
            <w:iCs/>
            <w:color w:val="auto"/>
            <w:u w:val="none"/>
          </w:rPr>
          <w:t>Pharisäern</w:t>
        </w:r>
      </w:hyperlink>
      <w:r w:rsidRPr="00274375">
        <w:rPr>
          <w:rFonts w:cs="Arial"/>
          <w:iCs/>
        </w:rPr>
        <w:t> an.</w:t>
      </w:r>
    </w:p>
    <w:p w14:paraId="22EEA3C6" w14:textId="77777777" w:rsidR="00404EF8" w:rsidRPr="00274375" w:rsidRDefault="002F38C6" w:rsidP="00BD1D29">
      <w:pPr>
        <w:ind w:left="567"/>
        <w:jc w:val="both"/>
        <w:rPr>
          <w:rFonts w:cs="Arial"/>
          <w:iCs/>
        </w:rPr>
      </w:pPr>
      <w:r w:rsidRPr="00274375">
        <w:rPr>
          <w:rFonts w:cs="Arial"/>
          <w:b/>
          <w:i/>
          <w:iCs/>
        </w:rPr>
        <w:t>UG</w:t>
      </w:r>
      <w:r w:rsidR="00404EF8" w:rsidRPr="00274375">
        <w:rPr>
          <w:rFonts w:cs="Arial"/>
          <w:b/>
          <w:iCs/>
        </w:rPr>
        <w:t xml:space="preserve">: </w:t>
      </w:r>
      <w:r w:rsidR="00404EF8" w:rsidRPr="00274375">
        <w:rPr>
          <w:rFonts w:cs="Arial"/>
          <w:b/>
          <w:iCs/>
          <w:u w:val="single"/>
        </w:rPr>
        <w:t>Arbeitsauftrag:</w:t>
      </w:r>
      <w:r w:rsidR="00404EF8" w:rsidRPr="00274375">
        <w:rPr>
          <w:rFonts w:cs="Arial"/>
          <w:b/>
          <w:i/>
          <w:iCs/>
        </w:rPr>
        <w:t xml:space="preserve"> </w:t>
      </w:r>
      <w:r w:rsidR="00C963E1">
        <w:rPr>
          <w:rFonts w:cs="Arial"/>
          <w:iCs/>
        </w:rPr>
        <w:t xml:space="preserve">Vergleicht die Textauszüge aus Lukas und Josephus </w:t>
      </w:r>
      <w:r w:rsidR="00404EF8" w:rsidRPr="00274375">
        <w:rPr>
          <w:rFonts w:cs="Arial"/>
          <w:iCs/>
        </w:rPr>
        <w:t xml:space="preserve">und deutet Euren Befund im Hinblick auf das, was </w:t>
      </w:r>
      <w:r w:rsidRPr="00274375">
        <w:rPr>
          <w:rFonts w:cs="Arial"/>
          <w:iCs/>
        </w:rPr>
        <w:t>Antike Historiographie</w:t>
      </w:r>
      <w:r w:rsidR="00564935" w:rsidRPr="00274375">
        <w:rPr>
          <w:rFonts w:cs="Arial"/>
          <w:iCs/>
        </w:rPr>
        <w:t xml:space="preserve"> wohl </w:t>
      </w:r>
      <w:r w:rsidR="00F43DBC">
        <w:rPr>
          <w:rFonts w:cs="Arial"/>
          <w:iCs/>
        </w:rPr>
        <w:t>bedeutet.</w:t>
      </w:r>
    </w:p>
    <w:p w14:paraId="380DB4FA" w14:textId="77777777" w:rsidR="000A7890" w:rsidRPr="00274375" w:rsidRDefault="002F38C6" w:rsidP="00BD1D29">
      <w:pPr>
        <w:jc w:val="both"/>
        <w:rPr>
          <w:rFonts w:cs="Arial"/>
          <w:iCs/>
        </w:rPr>
      </w:pPr>
      <w:r w:rsidRPr="00274375">
        <w:rPr>
          <w:rFonts w:cs="Arial"/>
          <w:b/>
          <w:iCs/>
        </w:rPr>
        <w:t xml:space="preserve">Didaktischer Hinweis: </w:t>
      </w:r>
      <w:r w:rsidRPr="00274375">
        <w:rPr>
          <w:rFonts w:cs="Arial"/>
          <w:iCs/>
        </w:rPr>
        <w:t xml:space="preserve">Im UG sollte deutlich werden, dass sich </w:t>
      </w:r>
      <w:proofErr w:type="spellStart"/>
      <w:r w:rsidRPr="00274375">
        <w:rPr>
          <w:rFonts w:cs="Arial"/>
          <w:iCs/>
        </w:rPr>
        <w:t>Lk</w:t>
      </w:r>
      <w:proofErr w:type="spellEnd"/>
      <w:r w:rsidRPr="00274375">
        <w:rPr>
          <w:rFonts w:cs="Arial"/>
          <w:iCs/>
        </w:rPr>
        <w:t xml:space="preserve"> durchaus </w:t>
      </w:r>
      <w:r w:rsidR="00C963E1">
        <w:rPr>
          <w:rFonts w:cs="Arial"/>
          <w:iCs/>
        </w:rPr>
        <w:t>als antiker Historiograph</w:t>
      </w:r>
      <w:r w:rsidRPr="00274375">
        <w:rPr>
          <w:rFonts w:cs="Arial"/>
          <w:iCs/>
        </w:rPr>
        <w:t xml:space="preserve"> wie Josephus versteht (vgl. in diesem Sinne auch den Rückgriff aus der </w:t>
      </w:r>
      <w:proofErr w:type="spellStart"/>
      <w:r w:rsidRPr="00274375">
        <w:rPr>
          <w:rFonts w:cs="Arial"/>
          <w:iCs/>
        </w:rPr>
        <w:t>Apg</w:t>
      </w:r>
      <w:proofErr w:type="spellEnd"/>
      <w:r w:rsidRPr="00274375">
        <w:rPr>
          <w:rFonts w:cs="Arial"/>
          <w:iCs/>
        </w:rPr>
        <w:t xml:space="preserve"> auf das </w:t>
      </w:r>
      <w:proofErr w:type="spellStart"/>
      <w:r w:rsidRPr="00274375">
        <w:rPr>
          <w:rFonts w:cs="Arial"/>
          <w:iCs/>
        </w:rPr>
        <w:t>Ev</w:t>
      </w:r>
      <w:proofErr w:type="spellEnd"/>
      <w:r w:rsidRPr="00274375">
        <w:rPr>
          <w:rFonts w:cs="Arial"/>
          <w:iCs/>
        </w:rPr>
        <w:t xml:space="preserve">). </w:t>
      </w:r>
      <w:r w:rsidR="00564935" w:rsidRPr="00274375">
        <w:rPr>
          <w:rFonts w:cs="Arial"/>
          <w:iCs/>
        </w:rPr>
        <w:t xml:space="preserve">Nach </w:t>
      </w:r>
      <w:r w:rsidR="00C963E1">
        <w:rPr>
          <w:rFonts w:cs="Arial"/>
          <w:iCs/>
        </w:rPr>
        <w:t xml:space="preserve">E. </w:t>
      </w:r>
      <w:proofErr w:type="spellStart"/>
      <w:r w:rsidR="00564935" w:rsidRPr="00274375">
        <w:rPr>
          <w:rFonts w:cs="Arial"/>
          <w:iCs/>
        </w:rPr>
        <w:t>Plümacher</w:t>
      </w:r>
      <w:proofErr w:type="spellEnd"/>
      <w:r w:rsidR="00564935" w:rsidRPr="00274375">
        <w:rPr>
          <w:rFonts w:cs="Arial"/>
          <w:iCs/>
        </w:rPr>
        <w:t xml:space="preserve"> </w:t>
      </w:r>
      <w:r w:rsidR="00C963E1">
        <w:rPr>
          <w:rFonts w:cs="Arial"/>
          <w:iCs/>
        </w:rPr>
        <w:t xml:space="preserve">(Lukas als hellenistscher Schriftsteller, Göttingen 1972) </w:t>
      </w:r>
      <w:r w:rsidR="00564935" w:rsidRPr="00274375">
        <w:rPr>
          <w:rFonts w:cs="Arial"/>
          <w:iCs/>
        </w:rPr>
        <w:t>bedeutet „Antike Historiographie“ auch, Dinge fingieren zu dürfen, um damit die hist</w:t>
      </w:r>
      <w:r w:rsidR="00F43DBC">
        <w:rPr>
          <w:rFonts w:cs="Arial"/>
          <w:iCs/>
        </w:rPr>
        <w:t>orische Richtigkeit abzubilden.</w:t>
      </w:r>
      <w:r w:rsidR="000A7890" w:rsidRPr="00274375">
        <w:rPr>
          <w:rFonts w:cs="Arial"/>
          <w:iCs/>
        </w:rPr>
        <w:t>]</w:t>
      </w:r>
    </w:p>
    <w:p w14:paraId="00E4B0B1" w14:textId="77777777" w:rsidR="00404EF8" w:rsidRDefault="00564935" w:rsidP="00BD1D29">
      <w:pPr>
        <w:jc w:val="both"/>
        <w:rPr>
          <w:rFonts w:cs="Arial"/>
          <w:iCs/>
        </w:rPr>
      </w:pPr>
      <w:r w:rsidRPr="00274375">
        <w:rPr>
          <w:rFonts w:cs="Arial"/>
          <w:b/>
          <w:iCs/>
          <w:u w:val="single"/>
        </w:rPr>
        <w:t>Erarbeitung II</w:t>
      </w:r>
      <w:r w:rsidRPr="00274375">
        <w:rPr>
          <w:rFonts w:cs="Arial"/>
          <w:b/>
          <w:iCs/>
        </w:rPr>
        <w:t>:</w:t>
      </w:r>
      <w:r w:rsidR="00E30C61" w:rsidRPr="00274375">
        <w:rPr>
          <w:rFonts w:cs="Arial"/>
          <w:b/>
          <w:iCs/>
        </w:rPr>
        <w:t xml:space="preserve"> </w:t>
      </w:r>
      <w:r w:rsidR="00E30C61" w:rsidRPr="00274375">
        <w:rPr>
          <w:rFonts w:cs="Arial"/>
          <w:iCs/>
        </w:rPr>
        <w:t xml:space="preserve">Bildimpuls: Der Codex Vaticanus mit dem letzten Blatt des Mk-Textes (vgl. das </w:t>
      </w:r>
      <w:r w:rsidR="00E30C61" w:rsidRPr="00C963E1">
        <w:rPr>
          <w:rFonts w:ascii="Bwgrkl" w:hAnsi="Bwgrkl" w:cs="Arial"/>
          <w:iCs/>
          <w:sz w:val="28"/>
          <w:szCs w:val="28"/>
        </w:rPr>
        <w:t xml:space="preserve">Kata </w:t>
      </w:r>
      <w:proofErr w:type="spellStart"/>
      <w:r w:rsidR="00E30C61" w:rsidRPr="00C963E1">
        <w:rPr>
          <w:rFonts w:ascii="Bwgrkl" w:hAnsi="Bwgrkl" w:cs="Arial"/>
          <w:iCs/>
          <w:sz w:val="28"/>
          <w:szCs w:val="28"/>
        </w:rPr>
        <w:t>Markon</w:t>
      </w:r>
      <w:proofErr w:type="spellEnd"/>
      <w:r w:rsidR="00E30C61" w:rsidRPr="00274375">
        <w:rPr>
          <w:rFonts w:cs="Arial"/>
          <w:iCs/>
        </w:rPr>
        <w:t>)</w:t>
      </w:r>
      <w:r w:rsidR="000A7890" w:rsidRPr="00274375">
        <w:rPr>
          <w:rFonts w:cs="Arial"/>
          <w:iCs/>
        </w:rPr>
        <w:t xml:space="preserve"> u</w:t>
      </w:r>
      <w:r w:rsidR="00E30C61" w:rsidRPr="00274375">
        <w:rPr>
          <w:rFonts w:cs="Arial"/>
          <w:iCs/>
        </w:rPr>
        <w:t xml:space="preserve">nd dem </w:t>
      </w:r>
      <w:r w:rsidR="000A7890" w:rsidRPr="00274375">
        <w:rPr>
          <w:rFonts w:cs="Arial"/>
          <w:iCs/>
        </w:rPr>
        <w:t xml:space="preserve">sichtbar </w:t>
      </w:r>
      <w:r w:rsidR="00E30C61" w:rsidRPr="00274375">
        <w:rPr>
          <w:rFonts w:cs="Arial"/>
          <w:iCs/>
        </w:rPr>
        <w:t xml:space="preserve">kürzeren Mk-Schluss in 16,8! </w:t>
      </w:r>
      <w:r w:rsidR="000A7890" w:rsidRPr="00274375">
        <w:rPr>
          <w:rFonts w:cs="Arial"/>
          <w:iCs/>
        </w:rPr>
        <w:t>(</w:t>
      </w:r>
      <w:r w:rsidR="000A7890" w:rsidRPr="00274375">
        <w:rPr>
          <w:rFonts w:cs="Arial"/>
          <w:b/>
          <w:iCs/>
        </w:rPr>
        <w:t>M4</w:t>
      </w:r>
      <w:r w:rsidR="000A7890" w:rsidRPr="00274375">
        <w:rPr>
          <w:rFonts w:cs="Arial"/>
          <w:iCs/>
        </w:rPr>
        <w:t>)</w:t>
      </w:r>
    </w:p>
    <w:p w14:paraId="605B2FEB" w14:textId="77777777" w:rsidR="00A52A97" w:rsidRDefault="00A52A97" w:rsidP="00BD1D29">
      <w:pPr>
        <w:jc w:val="both"/>
        <w:rPr>
          <w:rFonts w:cs="Arial"/>
          <w:iCs/>
        </w:rPr>
      </w:pPr>
      <w:r w:rsidRPr="00A52A97">
        <w:rPr>
          <w:rFonts w:cs="Arial"/>
          <w:b/>
          <w:iCs/>
        </w:rPr>
        <w:t xml:space="preserve">Arbeitsauftrag: </w:t>
      </w:r>
      <w:r>
        <w:rPr>
          <w:rFonts w:cs="Arial"/>
          <w:iCs/>
        </w:rPr>
        <w:t>Lest Mk 16,1-8 und vergleicht mit dem sogenannten längeren Markusschluss in Mk 16, 9-20, welcher nach textkritischen Kriterien eindeutig sekundär ist. Erklärt</w:t>
      </w:r>
      <w:r w:rsidR="002C7B22">
        <w:rPr>
          <w:rFonts w:cs="Arial"/>
          <w:iCs/>
        </w:rPr>
        <w:t>,</w:t>
      </w:r>
      <w:r>
        <w:rPr>
          <w:rFonts w:cs="Arial"/>
          <w:iCs/>
        </w:rPr>
        <w:t xml:space="preserve"> wie es wohl dazu kam, dass dieser längere Schluss ergänzt wurde. </w:t>
      </w:r>
    </w:p>
    <w:p w14:paraId="254A3E5D" w14:textId="77777777" w:rsidR="00A32A75" w:rsidRPr="00A52A97" w:rsidRDefault="00A32A75" w:rsidP="00BD1D29">
      <w:pPr>
        <w:jc w:val="both"/>
        <w:rPr>
          <w:rFonts w:cs="Arial"/>
          <w:iCs/>
        </w:rPr>
      </w:pPr>
    </w:p>
    <w:p w14:paraId="2C473B9F" w14:textId="77777777" w:rsidR="005E16FF" w:rsidRPr="00274375" w:rsidRDefault="005E16FF" w:rsidP="00BD1D29">
      <w:pPr>
        <w:jc w:val="both"/>
        <w:rPr>
          <w:rFonts w:cs="Arial"/>
          <w:iCs/>
        </w:rPr>
      </w:pPr>
      <w:r w:rsidRPr="00274375">
        <w:rPr>
          <w:rFonts w:cs="Arial"/>
          <w:b/>
          <w:bCs/>
          <w:iCs/>
        </w:rPr>
        <w:lastRenderedPageBreak/>
        <w:t xml:space="preserve">Didaktischer Hinweis: </w:t>
      </w:r>
      <w:r w:rsidRPr="00274375">
        <w:rPr>
          <w:rFonts w:cs="Arial"/>
          <w:bCs/>
          <w:iCs/>
        </w:rPr>
        <w:t xml:space="preserve">Sehr schön zeigt der Vaticanus den kurzen Mk-Schluss – Aber wie ist das mit dem Schluss </w:t>
      </w:r>
      <w:r w:rsidR="00C963E1">
        <w:rPr>
          <w:rFonts w:cs="Arial"/>
          <w:bCs/>
          <w:iCs/>
        </w:rPr>
        <w:t xml:space="preserve">der Evangelien im Vergleich?!  </w:t>
      </w:r>
      <w:r w:rsidRPr="00274375">
        <w:rPr>
          <w:rFonts w:cs="Arial"/>
          <w:bCs/>
          <w:iCs/>
        </w:rPr>
        <w:t xml:space="preserve">Dis </w:t>
      </w:r>
      <w:proofErr w:type="spellStart"/>
      <w:r w:rsidRPr="00274375">
        <w:rPr>
          <w:rFonts w:cs="Arial"/>
          <w:bCs/>
          <w:iCs/>
        </w:rPr>
        <w:t>SuS</w:t>
      </w:r>
      <w:proofErr w:type="spellEnd"/>
      <w:r w:rsidRPr="00274375">
        <w:rPr>
          <w:rFonts w:cs="Arial"/>
          <w:bCs/>
          <w:iCs/>
        </w:rPr>
        <w:t xml:space="preserve"> gewinnen über die verglichenen Schlüsse (</w:t>
      </w:r>
      <w:r w:rsidRPr="00274375">
        <w:rPr>
          <w:rFonts w:cs="Arial"/>
          <w:b/>
          <w:bCs/>
          <w:iCs/>
        </w:rPr>
        <w:t>M5</w:t>
      </w:r>
      <w:r w:rsidRPr="00274375">
        <w:rPr>
          <w:rFonts w:cs="Arial"/>
          <w:bCs/>
          <w:iCs/>
        </w:rPr>
        <w:t xml:space="preserve">) einen Eindruck des theologischen Wollens der jeweiligen Autoren und können Hypothesen bilden, die im weiteren Unterrichtsgang </w:t>
      </w:r>
      <w:r w:rsidR="00A32A75">
        <w:rPr>
          <w:rFonts w:cs="Arial"/>
          <w:bCs/>
          <w:iCs/>
        </w:rPr>
        <w:t xml:space="preserve">(vgl. Stunde 4; Redaktionskritik) </w:t>
      </w:r>
      <w:r w:rsidRPr="00274375">
        <w:rPr>
          <w:rFonts w:cs="Arial"/>
          <w:bCs/>
          <w:iCs/>
        </w:rPr>
        <w:t xml:space="preserve">belegt werden sollen.    </w:t>
      </w:r>
    </w:p>
    <w:p w14:paraId="43C70154" w14:textId="77777777" w:rsidR="005E16FF" w:rsidRPr="00274375" w:rsidRDefault="005E16FF" w:rsidP="00BD1D29">
      <w:pPr>
        <w:jc w:val="both"/>
        <w:rPr>
          <w:rFonts w:cs="Arial"/>
          <w:iCs/>
        </w:rPr>
      </w:pPr>
      <w:r w:rsidRPr="00274375">
        <w:rPr>
          <w:rFonts w:cs="Arial"/>
          <w:i/>
          <w:iCs/>
        </w:rPr>
        <w:t>GA</w:t>
      </w:r>
      <w:r w:rsidRPr="00274375">
        <w:rPr>
          <w:rFonts w:cs="Arial"/>
          <w:iCs/>
        </w:rPr>
        <w:t xml:space="preserve">: </w:t>
      </w:r>
      <w:r w:rsidRPr="00274375">
        <w:rPr>
          <w:rFonts w:cs="Arial"/>
          <w:b/>
          <w:iCs/>
          <w:u w:val="single"/>
        </w:rPr>
        <w:t>Arbeitsauftrag:</w:t>
      </w:r>
      <w:r w:rsidRPr="00274375">
        <w:rPr>
          <w:rFonts w:cs="Arial"/>
          <w:i/>
          <w:iCs/>
        </w:rPr>
        <w:t xml:space="preserve"> </w:t>
      </w:r>
      <w:r w:rsidR="002C7B22">
        <w:rPr>
          <w:rFonts w:cs="Arial"/>
          <w:i/>
          <w:iCs/>
        </w:rPr>
        <w:t xml:space="preserve">a) </w:t>
      </w:r>
      <w:r w:rsidRPr="00274375">
        <w:rPr>
          <w:rFonts w:cs="Arial"/>
          <w:iCs/>
        </w:rPr>
        <w:t xml:space="preserve">Vergleicht die jeweiligen Schlussätze der Evangelien und entwerft in der Gruppe Hypothesen über die jeweiligen theologischen Anliegen der Evangelisten. </w:t>
      </w:r>
      <w:r w:rsidR="002C7B22" w:rsidRPr="002C7B22">
        <w:rPr>
          <w:rFonts w:cs="Arial"/>
          <w:i/>
          <w:iCs/>
        </w:rPr>
        <w:t>b)</w:t>
      </w:r>
      <w:r w:rsidR="002C7B22">
        <w:rPr>
          <w:rFonts w:cs="Arial"/>
          <w:iCs/>
        </w:rPr>
        <w:t xml:space="preserve"> Zieht nun</w:t>
      </w:r>
      <w:r w:rsidRPr="00274375">
        <w:rPr>
          <w:rFonts w:cs="Arial"/>
          <w:iCs/>
        </w:rPr>
        <w:t xml:space="preserve"> auch die untersuchten Anfänge</w:t>
      </w:r>
      <w:r w:rsidR="002C7B22">
        <w:rPr>
          <w:rFonts w:cs="Arial"/>
          <w:iCs/>
        </w:rPr>
        <w:t xml:space="preserve"> hinzu und überprüft, ob beides zusammen passt</w:t>
      </w:r>
      <w:r w:rsidRPr="00274375">
        <w:rPr>
          <w:rFonts w:cs="Arial"/>
          <w:iCs/>
        </w:rPr>
        <w:t xml:space="preserve">. </w:t>
      </w:r>
    </w:p>
    <w:p w14:paraId="448AC0B1" w14:textId="77777777" w:rsidR="006F558A" w:rsidRPr="00274375" w:rsidRDefault="006F558A" w:rsidP="00BD1D29">
      <w:pPr>
        <w:jc w:val="both"/>
        <w:rPr>
          <w:rFonts w:cs="Arial"/>
          <w:iCs/>
        </w:rPr>
      </w:pPr>
      <w:r w:rsidRPr="00274375">
        <w:rPr>
          <w:rFonts w:cs="Arial"/>
          <w:b/>
          <w:iCs/>
          <w:u w:val="single"/>
        </w:rPr>
        <w:t>Ergebnissicherung II</w:t>
      </w:r>
      <w:r w:rsidRPr="00274375">
        <w:rPr>
          <w:rFonts w:cs="Arial"/>
          <w:i/>
          <w:iCs/>
        </w:rPr>
        <w:t xml:space="preserve">: </w:t>
      </w:r>
      <w:r w:rsidR="005E16FF" w:rsidRPr="00274375">
        <w:rPr>
          <w:rFonts w:cs="Arial"/>
          <w:iCs/>
        </w:rPr>
        <w:t>Tabelle an</w:t>
      </w:r>
      <w:r w:rsidR="002C7B22">
        <w:rPr>
          <w:rFonts w:cs="Arial"/>
          <w:iCs/>
        </w:rPr>
        <w:t xml:space="preserve"> der Tafel </w:t>
      </w:r>
    </w:p>
    <w:p w14:paraId="1A0F2397" w14:textId="77777777" w:rsidR="00E30C61" w:rsidRPr="00274375" w:rsidRDefault="006F558A" w:rsidP="00BD1D29">
      <w:pPr>
        <w:jc w:val="both"/>
        <w:rPr>
          <w:rFonts w:cs="Arial"/>
          <w:iCs/>
        </w:rPr>
      </w:pPr>
      <w:r w:rsidRPr="00274375">
        <w:rPr>
          <w:rFonts w:cs="Arial"/>
          <w:b/>
          <w:iCs/>
          <w:u w:val="single"/>
        </w:rPr>
        <w:t>Transfer bzw. Hausaufgabe</w:t>
      </w:r>
      <w:r w:rsidRPr="00274375">
        <w:rPr>
          <w:rFonts w:cs="Arial"/>
          <w:b/>
          <w:iCs/>
        </w:rPr>
        <w:t xml:space="preserve">: </w:t>
      </w:r>
      <w:r w:rsidR="007A3A7A" w:rsidRPr="00274375">
        <w:rPr>
          <w:rFonts w:cs="Arial"/>
          <w:iCs/>
        </w:rPr>
        <w:t>Das „kanonische“ Mk-</w:t>
      </w:r>
      <w:proofErr w:type="spellStart"/>
      <w:r w:rsidR="007A3A7A" w:rsidRPr="00274375">
        <w:rPr>
          <w:rFonts w:cs="Arial"/>
          <w:iCs/>
        </w:rPr>
        <w:t>Ev</w:t>
      </w:r>
      <w:proofErr w:type="spellEnd"/>
      <w:r w:rsidR="007A3A7A" w:rsidRPr="00274375">
        <w:rPr>
          <w:rFonts w:cs="Arial"/>
          <w:iCs/>
        </w:rPr>
        <w:t xml:space="preserve"> hat seinen Schluss in Mk 16,20. Allerdings kann man textkritisch eindeutig belegen, dass der ursprünglichere Mk-Text in 16,8 endete: Die große Mehrzahl aller wichtigen Zeugen liest den kürzeren Schl</w:t>
      </w:r>
      <w:r w:rsidR="00E30C61" w:rsidRPr="00274375">
        <w:rPr>
          <w:rFonts w:cs="Arial"/>
          <w:iCs/>
        </w:rPr>
        <w:t xml:space="preserve">uss. </w:t>
      </w:r>
    </w:p>
    <w:p w14:paraId="51D510CD" w14:textId="77777777" w:rsidR="003C7950" w:rsidRPr="00274375" w:rsidRDefault="00E30C61" w:rsidP="00BD1D29">
      <w:pPr>
        <w:jc w:val="both"/>
        <w:rPr>
          <w:rFonts w:cs="Arial"/>
          <w:iCs/>
        </w:rPr>
      </w:pPr>
      <w:r w:rsidRPr="00274375">
        <w:rPr>
          <w:rFonts w:cs="Arial"/>
          <w:b/>
          <w:iCs/>
        </w:rPr>
        <w:t>Arbeitsauftrag:</w:t>
      </w:r>
      <w:r w:rsidRPr="00274375">
        <w:rPr>
          <w:rFonts w:cs="Arial"/>
          <w:iCs/>
        </w:rPr>
        <w:t xml:space="preserve"> Erkläre die Variante des längeren Mk-Schlusses </w:t>
      </w:r>
      <w:r w:rsidR="000C0C90" w:rsidRPr="00274375">
        <w:rPr>
          <w:rFonts w:cs="Arial"/>
          <w:iCs/>
        </w:rPr>
        <w:t xml:space="preserve">inhaltlich </w:t>
      </w:r>
      <w:r w:rsidRPr="00274375">
        <w:rPr>
          <w:rFonts w:cs="Arial"/>
          <w:iCs/>
        </w:rPr>
        <w:t xml:space="preserve">und erläutere im Rückschluss die rhetorische  Idee, die der Mk-Schreiber wohl mit seinem kürzeren Schluss verbunden hat. </w:t>
      </w:r>
    </w:p>
    <w:p w14:paraId="75F2641B" w14:textId="77777777" w:rsidR="005E16FF" w:rsidRPr="00E41C2E" w:rsidRDefault="00E30C61" w:rsidP="00BD1D29">
      <w:pPr>
        <w:jc w:val="both"/>
        <w:rPr>
          <w:rFonts w:ascii="Arial" w:hAnsi="Arial" w:cs="Arial"/>
          <w:iCs/>
          <w:sz w:val="20"/>
          <w:szCs w:val="20"/>
        </w:rPr>
      </w:pPr>
      <w:r w:rsidRPr="00274375">
        <w:rPr>
          <w:rFonts w:cs="Arial"/>
          <w:b/>
          <w:iCs/>
        </w:rPr>
        <w:t>Didaktischer Hinweis</w:t>
      </w:r>
      <w:r w:rsidRPr="00274375">
        <w:rPr>
          <w:rFonts w:cs="Arial"/>
          <w:iCs/>
        </w:rPr>
        <w:t xml:space="preserve">: </w:t>
      </w:r>
      <w:r w:rsidR="007A3A7A" w:rsidRPr="00274375">
        <w:rPr>
          <w:rFonts w:cs="Arial"/>
          <w:iCs/>
        </w:rPr>
        <w:t>der längere Schluss ab 16,9 setzt inhaltlich mit der Auferstehung neu ein und fa</w:t>
      </w:r>
      <w:r w:rsidRPr="00274375">
        <w:rPr>
          <w:rFonts w:cs="Arial"/>
          <w:iCs/>
        </w:rPr>
        <w:t>s</w:t>
      </w:r>
      <w:r w:rsidR="007A3A7A" w:rsidRPr="00274375">
        <w:rPr>
          <w:rFonts w:cs="Arial"/>
          <w:iCs/>
        </w:rPr>
        <w:t>st die Ostertradition der anderen Evangelien zusammen</w:t>
      </w:r>
      <w:r w:rsidRPr="00274375">
        <w:rPr>
          <w:rFonts w:cs="Arial"/>
          <w:iCs/>
        </w:rPr>
        <w:t>,</w:t>
      </w:r>
      <w:r w:rsidR="007A3A7A" w:rsidRPr="00274375">
        <w:rPr>
          <w:rFonts w:cs="Arial"/>
          <w:iCs/>
        </w:rPr>
        <w:t xml:space="preserve"> anstatt die in 16,7 begegnende Galiläa-Idee wieder aufzunehmen</w:t>
      </w:r>
      <w:r w:rsidR="007A3A7A">
        <w:rPr>
          <w:rFonts w:ascii="Arial" w:hAnsi="Arial" w:cs="Arial"/>
          <w:iCs/>
          <w:sz w:val="20"/>
          <w:szCs w:val="20"/>
        </w:rPr>
        <w:t xml:space="preserve">. </w:t>
      </w:r>
      <w:r>
        <w:rPr>
          <w:rFonts w:ascii="Arial" w:hAnsi="Arial" w:cs="Arial"/>
          <w:iCs/>
          <w:sz w:val="20"/>
          <w:szCs w:val="20"/>
        </w:rPr>
        <w:br/>
      </w:r>
    </w:p>
    <w:p w14:paraId="6EF765A1" w14:textId="77777777" w:rsidR="00AE4B67" w:rsidRDefault="00AE4B67" w:rsidP="005B438C">
      <w:pPr>
        <w:rPr>
          <w:rFonts w:cs="Arial"/>
          <w:sz w:val="36"/>
          <w:szCs w:val="36"/>
        </w:rPr>
      </w:pPr>
    </w:p>
    <w:p w14:paraId="2402BB37" w14:textId="77777777" w:rsidR="00AE4B67" w:rsidRDefault="00AE4B67" w:rsidP="005B438C">
      <w:pPr>
        <w:rPr>
          <w:rFonts w:cs="Arial"/>
          <w:sz w:val="36"/>
          <w:szCs w:val="36"/>
        </w:rPr>
      </w:pPr>
    </w:p>
    <w:p w14:paraId="17D4EBD9" w14:textId="77777777" w:rsidR="00AE4B67" w:rsidRDefault="00AE4B67" w:rsidP="005B438C">
      <w:pPr>
        <w:rPr>
          <w:rFonts w:cs="Arial"/>
          <w:sz w:val="36"/>
          <w:szCs w:val="36"/>
        </w:rPr>
      </w:pPr>
    </w:p>
    <w:p w14:paraId="5E68A684" w14:textId="77777777" w:rsidR="00AE4B67" w:rsidRDefault="00AE4B67" w:rsidP="005B438C">
      <w:pPr>
        <w:rPr>
          <w:rFonts w:cs="Arial"/>
          <w:sz w:val="36"/>
          <w:szCs w:val="36"/>
        </w:rPr>
      </w:pPr>
    </w:p>
    <w:p w14:paraId="6FC9091E" w14:textId="77777777" w:rsidR="00AE4B67" w:rsidRDefault="00AE4B67" w:rsidP="005B438C">
      <w:pPr>
        <w:rPr>
          <w:rFonts w:cs="Arial"/>
          <w:sz w:val="36"/>
          <w:szCs w:val="36"/>
        </w:rPr>
      </w:pPr>
    </w:p>
    <w:p w14:paraId="0E6FA4B6" w14:textId="77777777" w:rsidR="00AE4B67" w:rsidRDefault="00AE4B67" w:rsidP="005B438C">
      <w:pPr>
        <w:rPr>
          <w:rFonts w:cs="Arial"/>
          <w:sz w:val="36"/>
          <w:szCs w:val="36"/>
        </w:rPr>
      </w:pPr>
    </w:p>
    <w:p w14:paraId="6C0E814D" w14:textId="77777777" w:rsidR="00AE4B67" w:rsidRDefault="00AE4B67" w:rsidP="005B438C">
      <w:pPr>
        <w:rPr>
          <w:rFonts w:cs="Arial"/>
          <w:sz w:val="36"/>
          <w:szCs w:val="36"/>
        </w:rPr>
      </w:pPr>
    </w:p>
    <w:p w14:paraId="0383671B" w14:textId="77777777" w:rsidR="00AE4B67" w:rsidRDefault="00AE4B67" w:rsidP="005B438C">
      <w:pPr>
        <w:rPr>
          <w:rFonts w:cs="Arial"/>
          <w:sz w:val="36"/>
          <w:szCs w:val="36"/>
        </w:rPr>
      </w:pPr>
    </w:p>
    <w:p w14:paraId="63171B4C" w14:textId="77777777" w:rsidR="00AE4B67" w:rsidRDefault="00AE4B67" w:rsidP="005B438C">
      <w:pPr>
        <w:rPr>
          <w:rFonts w:cs="Arial"/>
          <w:sz w:val="36"/>
          <w:szCs w:val="36"/>
        </w:rPr>
      </w:pPr>
    </w:p>
    <w:p w14:paraId="087F1E0F" w14:textId="77777777" w:rsidR="00AE4B67" w:rsidRDefault="00AE4B67" w:rsidP="005B438C">
      <w:pPr>
        <w:rPr>
          <w:rFonts w:cs="Arial"/>
          <w:sz w:val="36"/>
          <w:szCs w:val="36"/>
        </w:rPr>
      </w:pPr>
    </w:p>
    <w:p w14:paraId="0FB0EB10" w14:textId="77777777" w:rsidR="00AE4B67" w:rsidRDefault="00AE4B67" w:rsidP="005B438C">
      <w:pPr>
        <w:rPr>
          <w:rFonts w:cs="Arial"/>
          <w:sz w:val="36"/>
          <w:szCs w:val="36"/>
        </w:rPr>
      </w:pPr>
    </w:p>
    <w:p w14:paraId="11366E7A" w14:textId="77777777" w:rsidR="006F558A" w:rsidRPr="00B32D7C" w:rsidRDefault="00404EF8" w:rsidP="005B438C">
      <w:pPr>
        <w:rPr>
          <w:rFonts w:cs="Arial"/>
          <w:sz w:val="36"/>
          <w:szCs w:val="36"/>
        </w:rPr>
      </w:pPr>
      <w:r w:rsidRPr="00B32D7C">
        <w:rPr>
          <w:rFonts w:cs="Arial"/>
          <w:sz w:val="36"/>
          <w:szCs w:val="36"/>
        </w:rPr>
        <w:lastRenderedPageBreak/>
        <w:t>M1</w:t>
      </w:r>
    </w:p>
    <w:p w14:paraId="7038F17E" w14:textId="77777777" w:rsidR="00C35E1C" w:rsidRDefault="00C35E1C" w:rsidP="005B438C"/>
    <w:p w14:paraId="5395714C" w14:textId="77777777" w:rsidR="006F3873" w:rsidRPr="004144DE" w:rsidRDefault="00C35E1C" w:rsidP="005B438C">
      <w:pPr>
        <w:rPr>
          <w:sz w:val="28"/>
          <w:szCs w:val="28"/>
        </w:rPr>
      </w:pPr>
      <w:r w:rsidRPr="004144DE">
        <w:rPr>
          <w:sz w:val="28"/>
          <w:szCs w:val="28"/>
        </w:rPr>
        <w:t xml:space="preserve">Der </w:t>
      </w:r>
      <w:r w:rsidR="004144DE" w:rsidRPr="004144DE">
        <w:rPr>
          <w:sz w:val="28"/>
          <w:szCs w:val="28"/>
        </w:rPr>
        <w:t xml:space="preserve">leicht verzierte und farbig eingefasste </w:t>
      </w:r>
      <w:r w:rsidRPr="004144DE">
        <w:rPr>
          <w:sz w:val="28"/>
          <w:szCs w:val="28"/>
        </w:rPr>
        <w:t xml:space="preserve">Anfang des </w:t>
      </w:r>
      <w:proofErr w:type="spellStart"/>
      <w:r w:rsidRPr="004144DE">
        <w:rPr>
          <w:sz w:val="28"/>
          <w:szCs w:val="28"/>
        </w:rPr>
        <w:t>Mt</w:t>
      </w:r>
      <w:proofErr w:type="spellEnd"/>
      <w:r w:rsidRPr="004144DE">
        <w:rPr>
          <w:sz w:val="28"/>
          <w:szCs w:val="28"/>
        </w:rPr>
        <w:t>-Evangeliums im Codex Vaticanus</w:t>
      </w:r>
      <w:r w:rsidR="00667EAE" w:rsidRPr="004144DE">
        <w:rPr>
          <w:sz w:val="28"/>
          <w:szCs w:val="28"/>
        </w:rPr>
        <w:t xml:space="preserve"> </w:t>
      </w:r>
      <w:r w:rsidR="004144DE">
        <w:rPr>
          <w:sz w:val="28"/>
          <w:szCs w:val="28"/>
        </w:rPr>
        <w:t xml:space="preserve">– zu finden </w:t>
      </w:r>
      <w:r w:rsidR="00667EAE" w:rsidRPr="004144DE">
        <w:rPr>
          <w:sz w:val="28"/>
          <w:szCs w:val="28"/>
        </w:rPr>
        <w:t>unter</w:t>
      </w:r>
      <w:r w:rsidR="004144DE">
        <w:rPr>
          <w:sz w:val="28"/>
          <w:szCs w:val="28"/>
        </w:rPr>
        <w:t>:</w:t>
      </w:r>
      <w:r w:rsidR="00667EAE" w:rsidRPr="004144DE">
        <w:rPr>
          <w:sz w:val="28"/>
          <w:szCs w:val="28"/>
        </w:rPr>
        <w:t xml:space="preserve"> </w:t>
      </w:r>
      <w:hyperlink r:id="rId14" w:history="1">
        <w:r w:rsidR="009B1391" w:rsidRPr="00F4169B">
          <w:rPr>
            <w:rStyle w:val="Hyperlink"/>
            <w:rFonts w:ascii="Arial" w:hAnsi="Arial" w:cs="Arial"/>
            <w:sz w:val="20"/>
            <w:szCs w:val="20"/>
          </w:rPr>
          <w:t>https://www.uni-due.de/Ev-Theologie/images/codexvaticanus-mt1.jpg</w:t>
        </w:r>
      </w:hyperlink>
      <w:r w:rsidR="00667EAE" w:rsidRPr="00667EAE">
        <w:rPr>
          <w:rStyle w:val="Hyperlink"/>
          <w:rFonts w:ascii="Arial" w:hAnsi="Arial" w:cs="Arial"/>
          <w:color w:val="auto"/>
          <w:sz w:val="20"/>
          <w:szCs w:val="20"/>
          <w:u w:val="none"/>
        </w:rPr>
        <w:t xml:space="preserve"> [zuletzt aufgerufen am 1.7.2020]</w:t>
      </w:r>
      <w:r w:rsidR="00667EAE">
        <w:rPr>
          <w:rStyle w:val="Hyperlink"/>
          <w:rFonts w:ascii="Arial" w:hAnsi="Arial" w:cs="Arial"/>
          <w:color w:val="auto"/>
          <w:sz w:val="20"/>
          <w:szCs w:val="20"/>
        </w:rPr>
        <w:t xml:space="preserve"> </w:t>
      </w:r>
    </w:p>
    <w:p w14:paraId="27285AA2" w14:textId="77777777" w:rsidR="009B1391" w:rsidRDefault="009B1391" w:rsidP="005B438C">
      <w:pPr>
        <w:rPr>
          <w:rFonts w:ascii="Arial" w:hAnsi="Arial" w:cs="Arial"/>
          <w:sz w:val="20"/>
          <w:szCs w:val="20"/>
        </w:rPr>
      </w:pPr>
    </w:p>
    <w:p w14:paraId="5229D384" w14:textId="77777777" w:rsidR="009B1391" w:rsidRPr="00E41C2E" w:rsidRDefault="009B1391" w:rsidP="005B438C">
      <w:pPr>
        <w:rPr>
          <w:rFonts w:cs="Arial"/>
        </w:rPr>
      </w:pPr>
      <w:r w:rsidRPr="00E41C2E">
        <w:rPr>
          <w:rFonts w:cs="Arial"/>
        </w:rPr>
        <w:t xml:space="preserve">Anfang des </w:t>
      </w:r>
      <w:proofErr w:type="spellStart"/>
      <w:r w:rsidRPr="00E41C2E">
        <w:rPr>
          <w:rFonts w:cs="Arial"/>
        </w:rPr>
        <w:t>Mt</w:t>
      </w:r>
      <w:proofErr w:type="spellEnd"/>
      <w:r w:rsidRPr="00E41C2E">
        <w:rPr>
          <w:rFonts w:cs="Arial"/>
        </w:rPr>
        <w:t>-Evangeliums</w:t>
      </w:r>
      <w:r w:rsidR="00E41C2E">
        <w:rPr>
          <w:rFonts w:cs="Arial"/>
        </w:rPr>
        <w:t xml:space="preserve"> (Mt1,1)  aus dem </w:t>
      </w:r>
      <w:r w:rsidR="00755C4B">
        <w:rPr>
          <w:rFonts w:cs="Arial"/>
          <w:b/>
        </w:rPr>
        <w:t>Codex Vaticanus.</w:t>
      </w:r>
      <w:r w:rsidR="00755C4B">
        <w:rPr>
          <w:rFonts w:cs="Arial"/>
        </w:rPr>
        <w:t xml:space="preserve"> D</w:t>
      </w:r>
      <w:r w:rsidR="00E41C2E" w:rsidRPr="00E41C2E">
        <w:rPr>
          <w:rFonts w:cs="Arial"/>
        </w:rPr>
        <w:t>ie ersten beiden Zei</w:t>
      </w:r>
      <w:r w:rsidRPr="00E41C2E">
        <w:rPr>
          <w:rFonts w:cs="Arial"/>
        </w:rPr>
        <w:t xml:space="preserve">len des </w:t>
      </w:r>
      <w:r w:rsidR="00755C4B">
        <w:rPr>
          <w:rFonts w:cs="Arial"/>
        </w:rPr>
        <w:t xml:space="preserve">griechischen </w:t>
      </w:r>
      <w:r w:rsidRPr="00E41C2E">
        <w:rPr>
          <w:rFonts w:cs="Arial"/>
        </w:rPr>
        <w:t>Textes</w:t>
      </w:r>
      <w:r w:rsidR="00E41C2E">
        <w:rPr>
          <w:rFonts w:cs="Arial"/>
        </w:rPr>
        <w:t xml:space="preserve"> oben</w:t>
      </w:r>
      <w:r w:rsidR="00755C4B">
        <w:rPr>
          <w:rFonts w:cs="Arial"/>
        </w:rPr>
        <w:t xml:space="preserve"> lauten</w:t>
      </w:r>
      <w:r w:rsidRPr="00E41C2E">
        <w:rPr>
          <w:rFonts w:cs="Arial"/>
        </w:rPr>
        <w:t xml:space="preserve">: </w:t>
      </w:r>
    </w:p>
    <w:p w14:paraId="29A4408D" w14:textId="77777777" w:rsidR="009B1391" w:rsidRDefault="00E41C2E" w:rsidP="009B1391">
      <w:pPr>
        <w:rPr>
          <w:rFonts w:ascii="Bwgrkl" w:hAnsi="Bwgrkl" w:cs="Arial"/>
          <w:sz w:val="36"/>
          <w:szCs w:val="36"/>
        </w:rPr>
      </w:pPr>
      <w:r>
        <w:rPr>
          <w:rFonts w:ascii="Arial" w:hAnsi="Arial" w:cs="Arial"/>
          <w:sz w:val="28"/>
          <w:szCs w:val="28"/>
        </w:rPr>
        <w:t xml:space="preserve">          </w:t>
      </w:r>
      <w:proofErr w:type="spellStart"/>
      <w:r w:rsidR="009B1391" w:rsidRPr="009B1391">
        <w:rPr>
          <w:rFonts w:ascii="Bwgrkl" w:hAnsi="Bwgrkl" w:cs="Arial"/>
          <w:sz w:val="96"/>
          <w:szCs w:val="96"/>
        </w:rPr>
        <w:t>B</w:t>
      </w:r>
      <w:r w:rsidR="009B1391" w:rsidRPr="009B1391">
        <w:rPr>
          <w:rFonts w:ascii="Bwgrkl" w:hAnsi="Bwgrkl" w:cs="Arial"/>
          <w:sz w:val="36"/>
          <w:szCs w:val="36"/>
        </w:rPr>
        <w:t>i,bloj</w:t>
      </w:r>
      <w:proofErr w:type="spellEnd"/>
      <w:r w:rsidR="009B1391" w:rsidRPr="009B1391">
        <w:rPr>
          <w:rFonts w:ascii="Bwgrkl" w:hAnsi="Bwgrkl" w:cs="Arial"/>
          <w:sz w:val="36"/>
          <w:szCs w:val="36"/>
        </w:rPr>
        <w:t xml:space="preserve"> </w:t>
      </w:r>
      <w:proofErr w:type="spellStart"/>
      <w:r w:rsidR="009B1391" w:rsidRPr="009B1391">
        <w:rPr>
          <w:rFonts w:ascii="Bwgrkl" w:hAnsi="Bwgrkl" w:cs="Arial"/>
          <w:sz w:val="36"/>
          <w:szCs w:val="36"/>
        </w:rPr>
        <w:t>gene,sewj</w:t>
      </w:r>
      <w:proofErr w:type="spellEnd"/>
      <w:r w:rsidR="009B1391" w:rsidRPr="009B1391">
        <w:rPr>
          <w:rFonts w:ascii="Bwgrkl" w:hAnsi="Bwgrkl" w:cs="Arial"/>
          <w:sz w:val="36"/>
          <w:szCs w:val="36"/>
        </w:rPr>
        <w:t xml:space="preserve"> </w:t>
      </w:r>
      <w:proofErr w:type="spellStart"/>
      <w:r w:rsidR="009B1391" w:rsidRPr="009B1391">
        <w:rPr>
          <w:rFonts w:ascii="Bwgrkl" w:hAnsi="Bwgrkl" w:cs="Arial"/>
          <w:sz w:val="36"/>
          <w:szCs w:val="36"/>
        </w:rPr>
        <w:t>VIhsou</w:t>
      </w:r>
      <w:proofErr w:type="spellEnd"/>
      <w:r w:rsidR="009B1391" w:rsidRPr="009B1391">
        <w:rPr>
          <w:rFonts w:ascii="Bwgrkl" w:hAnsi="Bwgrkl" w:cs="Arial"/>
          <w:sz w:val="36"/>
          <w:szCs w:val="36"/>
        </w:rPr>
        <w:t xml:space="preserve">/ </w:t>
      </w:r>
      <w:proofErr w:type="spellStart"/>
      <w:r w:rsidR="009B1391" w:rsidRPr="009B1391">
        <w:rPr>
          <w:rFonts w:ascii="Bwgrkl" w:hAnsi="Bwgrkl" w:cs="Arial"/>
          <w:sz w:val="36"/>
          <w:szCs w:val="36"/>
        </w:rPr>
        <w:t>Cristou</w:t>
      </w:r>
      <w:proofErr w:type="spellEnd"/>
      <w:r w:rsidR="009B1391" w:rsidRPr="009B1391">
        <w:rPr>
          <w:rFonts w:ascii="Bwgrkl" w:hAnsi="Bwgrkl" w:cs="Arial"/>
          <w:sz w:val="36"/>
          <w:szCs w:val="36"/>
        </w:rPr>
        <w:t>/</w:t>
      </w:r>
    </w:p>
    <w:p w14:paraId="1D4D33A5" w14:textId="77777777" w:rsidR="009B1391" w:rsidRDefault="009B1391" w:rsidP="009B1391">
      <w:pPr>
        <w:ind w:firstLine="708"/>
        <w:rPr>
          <w:rFonts w:ascii="Bwgrkl" w:hAnsi="Bwgrkl" w:cs="Arial"/>
          <w:sz w:val="36"/>
          <w:szCs w:val="36"/>
        </w:rPr>
      </w:pPr>
      <w:r>
        <w:rPr>
          <w:rFonts w:ascii="Bwgrkl" w:hAnsi="Bwgrkl" w:cs="Arial"/>
          <w:sz w:val="36"/>
          <w:szCs w:val="36"/>
        </w:rPr>
        <w:t xml:space="preserve"> </w:t>
      </w:r>
      <w:proofErr w:type="spellStart"/>
      <w:r w:rsidRPr="009B1391">
        <w:rPr>
          <w:rFonts w:ascii="Bwgrkl" w:hAnsi="Bwgrkl" w:cs="Arial"/>
          <w:sz w:val="36"/>
          <w:szCs w:val="36"/>
        </w:rPr>
        <w:t>ui`ou</w:t>
      </w:r>
      <w:proofErr w:type="spellEnd"/>
      <w:r w:rsidRPr="009B1391">
        <w:rPr>
          <w:rFonts w:ascii="Bwgrkl" w:hAnsi="Bwgrkl" w:cs="Arial"/>
          <w:sz w:val="36"/>
          <w:szCs w:val="36"/>
        </w:rPr>
        <w:t xml:space="preserve">/ </w:t>
      </w:r>
      <w:proofErr w:type="spellStart"/>
      <w:r w:rsidRPr="009B1391">
        <w:rPr>
          <w:rFonts w:ascii="Bwgrkl" w:hAnsi="Bwgrkl" w:cs="Arial"/>
          <w:sz w:val="36"/>
          <w:szCs w:val="36"/>
        </w:rPr>
        <w:t>Daui.d</w:t>
      </w:r>
      <w:proofErr w:type="spellEnd"/>
      <w:r w:rsidRPr="009B1391">
        <w:rPr>
          <w:rFonts w:ascii="Bwgrkl" w:hAnsi="Bwgrkl" w:cs="Arial"/>
          <w:sz w:val="36"/>
          <w:szCs w:val="36"/>
        </w:rPr>
        <w:t xml:space="preserve"> </w:t>
      </w:r>
      <w:proofErr w:type="spellStart"/>
      <w:r w:rsidRPr="009B1391">
        <w:rPr>
          <w:rFonts w:ascii="Bwgrkl" w:hAnsi="Bwgrkl" w:cs="Arial"/>
          <w:sz w:val="36"/>
          <w:szCs w:val="36"/>
        </w:rPr>
        <w:t>ui`ou</w:t>
      </w:r>
      <w:proofErr w:type="spellEnd"/>
      <w:r w:rsidRPr="009B1391">
        <w:rPr>
          <w:rFonts w:ascii="Bwgrkl" w:hAnsi="Bwgrkl" w:cs="Arial"/>
          <w:sz w:val="36"/>
          <w:szCs w:val="36"/>
        </w:rPr>
        <w:t xml:space="preserve">/ </w:t>
      </w:r>
      <w:proofErr w:type="spellStart"/>
      <w:proofErr w:type="gramStart"/>
      <w:r w:rsidRPr="009B1391">
        <w:rPr>
          <w:rFonts w:ascii="Bwgrkl" w:hAnsi="Bwgrkl" w:cs="Arial"/>
          <w:sz w:val="36"/>
          <w:szCs w:val="36"/>
        </w:rPr>
        <w:t>VAbraa,mÅ</w:t>
      </w:r>
      <w:proofErr w:type="spellEnd"/>
      <w:proofErr w:type="gramEnd"/>
    </w:p>
    <w:p w14:paraId="35C3134A" w14:textId="77777777" w:rsidR="00E41C2E" w:rsidRDefault="00755C4B" w:rsidP="00EB06D0">
      <w:pPr>
        <w:rPr>
          <w:rFonts w:ascii="Arial" w:hAnsi="Arial" w:cs="Arial"/>
          <w:sz w:val="24"/>
          <w:szCs w:val="24"/>
        </w:rPr>
      </w:pPr>
      <w:r w:rsidRPr="00755C4B">
        <w:rPr>
          <w:rFonts w:ascii="Arial" w:hAnsi="Arial" w:cs="Arial"/>
          <w:sz w:val="24"/>
          <w:szCs w:val="24"/>
        </w:rPr>
        <w:t>[</w:t>
      </w:r>
      <w:r w:rsidRPr="00755C4B">
        <w:rPr>
          <w:rFonts w:ascii="Arial" w:hAnsi="Arial" w:cs="Arial"/>
          <w:b/>
          <w:sz w:val="24"/>
          <w:szCs w:val="24"/>
        </w:rPr>
        <w:t>wörtlich steht da</w:t>
      </w:r>
      <w:r w:rsidR="00667EAE">
        <w:rPr>
          <w:rFonts w:ascii="Arial" w:hAnsi="Arial" w:cs="Arial"/>
          <w:b/>
          <w:sz w:val="24"/>
          <w:szCs w:val="24"/>
        </w:rPr>
        <w:t xml:space="preserve"> im typischen „Nominalstil“</w:t>
      </w:r>
      <w:r w:rsidRPr="00755C4B">
        <w:rPr>
          <w:rFonts w:ascii="Arial" w:hAnsi="Arial" w:cs="Arial"/>
          <w:sz w:val="24"/>
          <w:szCs w:val="24"/>
        </w:rPr>
        <w:t xml:space="preserve">: </w:t>
      </w:r>
      <w:r w:rsidRPr="00755C4B">
        <w:rPr>
          <w:rFonts w:ascii="Arial" w:hAnsi="Arial" w:cs="Arial"/>
          <w:i/>
          <w:sz w:val="24"/>
          <w:szCs w:val="24"/>
        </w:rPr>
        <w:t>Buch</w:t>
      </w:r>
      <w:r w:rsidRPr="00755C4B">
        <w:rPr>
          <w:rFonts w:ascii="Arial" w:hAnsi="Arial" w:cs="Arial"/>
          <w:sz w:val="24"/>
          <w:szCs w:val="24"/>
        </w:rPr>
        <w:t xml:space="preserve">, </w:t>
      </w:r>
      <w:r w:rsidRPr="00755C4B">
        <w:rPr>
          <w:rFonts w:ascii="Arial" w:hAnsi="Arial" w:cs="Arial"/>
          <w:i/>
          <w:sz w:val="24"/>
          <w:szCs w:val="24"/>
        </w:rPr>
        <w:t>Geschichte/ Stammbaum</w:t>
      </w:r>
      <w:r w:rsidRPr="00755C4B">
        <w:rPr>
          <w:rFonts w:ascii="Arial" w:hAnsi="Arial" w:cs="Arial"/>
          <w:sz w:val="24"/>
          <w:szCs w:val="24"/>
        </w:rPr>
        <w:t xml:space="preserve">, </w:t>
      </w:r>
      <w:r w:rsidRPr="00755C4B">
        <w:rPr>
          <w:rFonts w:ascii="Arial" w:hAnsi="Arial" w:cs="Arial"/>
          <w:i/>
          <w:sz w:val="24"/>
          <w:szCs w:val="24"/>
        </w:rPr>
        <w:t>Jesu</w:t>
      </w:r>
      <w:r w:rsidRPr="00755C4B">
        <w:rPr>
          <w:rFonts w:ascii="Arial" w:hAnsi="Arial" w:cs="Arial"/>
          <w:sz w:val="24"/>
          <w:szCs w:val="24"/>
        </w:rPr>
        <w:t xml:space="preserve">, </w:t>
      </w:r>
      <w:r w:rsidRPr="00755C4B">
        <w:rPr>
          <w:rFonts w:ascii="Arial" w:hAnsi="Arial" w:cs="Arial"/>
          <w:i/>
          <w:sz w:val="24"/>
          <w:szCs w:val="24"/>
        </w:rPr>
        <w:t>Christi</w:t>
      </w:r>
      <w:r w:rsidRPr="00755C4B">
        <w:rPr>
          <w:rFonts w:ascii="Arial" w:hAnsi="Arial" w:cs="Arial"/>
          <w:sz w:val="24"/>
          <w:szCs w:val="24"/>
        </w:rPr>
        <w:t xml:space="preserve">, </w:t>
      </w:r>
      <w:r w:rsidRPr="00755C4B">
        <w:rPr>
          <w:rFonts w:ascii="Arial" w:hAnsi="Arial" w:cs="Arial"/>
          <w:i/>
          <w:sz w:val="24"/>
          <w:szCs w:val="24"/>
        </w:rPr>
        <w:t>Sohn Davids</w:t>
      </w:r>
      <w:r w:rsidRPr="00755C4B">
        <w:rPr>
          <w:rFonts w:ascii="Arial" w:hAnsi="Arial" w:cs="Arial"/>
          <w:sz w:val="24"/>
          <w:szCs w:val="24"/>
        </w:rPr>
        <w:t xml:space="preserve">, </w:t>
      </w:r>
      <w:r w:rsidRPr="00755C4B">
        <w:rPr>
          <w:rFonts w:ascii="Arial" w:hAnsi="Arial" w:cs="Arial"/>
          <w:i/>
          <w:sz w:val="24"/>
          <w:szCs w:val="24"/>
        </w:rPr>
        <w:t>Sohn Abrahams</w:t>
      </w:r>
      <w:r w:rsidRPr="00755C4B">
        <w:rPr>
          <w:rFonts w:ascii="Arial" w:hAnsi="Arial" w:cs="Arial"/>
          <w:sz w:val="24"/>
          <w:szCs w:val="24"/>
        </w:rPr>
        <w:t xml:space="preserve"> – d.h.: keine Verben, keine Artikel,</w:t>
      </w:r>
      <w:r w:rsidR="00667EAE">
        <w:rPr>
          <w:rFonts w:ascii="Arial" w:hAnsi="Arial" w:cs="Arial"/>
          <w:sz w:val="24"/>
          <w:szCs w:val="24"/>
        </w:rPr>
        <w:t xml:space="preserve"> keine Konjunktionen; nur Nomen</w:t>
      </w:r>
      <w:r w:rsidRPr="00755C4B">
        <w:rPr>
          <w:rFonts w:ascii="Arial" w:hAnsi="Arial" w:cs="Arial"/>
          <w:sz w:val="24"/>
          <w:szCs w:val="24"/>
        </w:rPr>
        <w:t xml:space="preserve">] </w:t>
      </w:r>
    </w:p>
    <w:p w14:paraId="17C7C943" w14:textId="77777777" w:rsidR="00755C4B" w:rsidRDefault="00755C4B" w:rsidP="00EB06D0">
      <w:pPr>
        <w:rPr>
          <w:rFonts w:ascii="Arial" w:hAnsi="Arial" w:cs="Arial"/>
          <w:sz w:val="24"/>
          <w:szCs w:val="24"/>
        </w:rPr>
      </w:pPr>
    </w:p>
    <w:p w14:paraId="6680DED6" w14:textId="77777777" w:rsidR="00C70F49" w:rsidRDefault="00C70F49" w:rsidP="00EB06D0">
      <w:pPr>
        <w:rPr>
          <w:rFonts w:ascii="Arial" w:hAnsi="Arial" w:cs="Arial"/>
          <w:sz w:val="24"/>
          <w:szCs w:val="24"/>
        </w:rPr>
      </w:pPr>
    </w:p>
    <w:p w14:paraId="78F1AD3A" w14:textId="77777777" w:rsidR="00C70F49" w:rsidRDefault="00C70F49" w:rsidP="00EB06D0">
      <w:pPr>
        <w:rPr>
          <w:rFonts w:ascii="Arial" w:hAnsi="Arial" w:cs="Arial"/>
          <w:sz w:val="24"/>
          <w:szCs w:val="24"/>
        </w:rPr>
      </w:pPr>
    </w:p>
    <w:p w14:paraId="6A8F8314" w14:textId="77777777" w:rsidR="00E41C2E" w:rsidRPr="00755C4B" w:rsidRDefault="00E41C2E" w:rsidP="00E41C2E">
      <w:pPr>
        <w:rPr>
          <w:rFonts w:cs="Arial"/>
          <w:b/>
          <w:sz w:val="24"/>
          <w:szCs w:val="24"/>
        </w:rPr>
      </w:pPr>
      <w:r w:rsidRPr="00755C4B">
        <w:rPr>
          <w:rFonts w:cs="Arial"/>
          <w:b/>
          <w:sz w:val="24"/>
          <w:szCs w:val="24"/>
        </w:rPr>
        <w:t>Lutherübersetzung 1984:</w:t>
      </w:r>
    </w:p>
    <w:p w14:paraId="1EA47D98" w14:textId="77777777" w:rsidR="00E41C2E" w:rsidRPr="00D2499E" w:rsidRDefault="00EB06D0" w:rsidP="00E41C2E">
      <w:pPr>
        <w:ind w:firstLine="708"/>
        <w:rPr>
          <w:rFonts w:cs="Arial"/>
          <w:sz w:val="28"/>
          <w:szCs w:val="28"/>
        </w:rPr>
      </w:pPr>
      <w:r w:rsidRPr="00D2499E">
        <w:rPr>
          <w:rFonts w:cs="Arial"/>
          <w:sz w:val="28"/>
          <w:szCs w:val="28"/>
        </w:rPr>
        <w:t>Dies ist das Buch von der Geschichte Jesu Christi, der da ist ein S</w:t>
      </w:r>
      <w:r w:rsidR="00E41C2E" w:rsidRPr="00D2499E">
        <w:rPr>
          <w:rFonts w:cs="Arial"/>
          <w:sz w:val="28"/>
          <w:szCs w:val="28"/>
        </w:rPr>
        <w:t xml:space="preserve">ohn Davids, des </w:t>
      </w:r>
    </w:p>
    <w:p w14:paraId="2772F634" w14:textId="77777777" w:rsidR="00E41C2E" w:rsidRDefault="00E41C2E" w:rsidP="00E41C2E">
      <w:pPr>
        <w:rPr>
          <w:rFonts w:cs="Arial"/>
          <w:sz w:val="28"/>
          <w:szCs w:val="28"/>
        </w:rPr>
      </w:pPr>
      <w:r w:rsidRPr="00D2499E">
        <w:rPr>
          <w:rFonts w:cs="Arial"/>
          <w:sz w:val="28"/>
          <w:szCs w:val="28"/>
        </w:rPr>
        <w:t xml:space="preserve">           Sohnes Abrahams</w:t>
      </w:r>
      <w:r w:rsidR="00D2499E">
        <w:rPr>
          <w:rFonts w:cs="Arial"/>
          <w:sz w:val="28"/>
          <w:szCs w:val="28"/>
        </w:rPr>
        <w:t>.</w:t>
      </w:r>
    </w:p>
    <w:p w14:paraId="005BF566" w14:textId="77777777" w:rsidR="00755C4B" w:rsidRPr="00D2499E" w:rsidRDefault="00755C4B" w:rsidP="00E41C2E">
      <w:pPr>
        <w:rPr>
          <w:rFonts w:cs="Arial"/>
          <w:sz w:val="28"/>
          <w:szCs w:val="28"/>
        </w:rPr>
      </w:pPr>
    </w:p>
    <w:p w14:paraId="62E1E8A0" w14:textId="77777777" w:rsidR="000C0C90" w:rsidRPr="00D2499E" w:rsidRDefault="00E41C2E" w:rsidP="00BD1D29">
      <w:pPr>
        <w:jc w:val="both"/>
        <w:rPr>
          <w:rFonts w:cs="Arial"/>
        </w:rPr>
      </w:pPr>
      <w:proofErr w:type="spellStart"/>
      <w:r w:rsidRPr="00D2499E">
        <w:rPr>
          <w:rFonts w:cs="Arial"/>
          <w:b/>
        </w:rPr>
        <w:t>Arbeitsaufrag</w:t>
      </w:r>
      <w:proofErr w:type="spellEnd"/>
      <w:r w:rsidRPr="00D2499E">
        <w:rPr>
          <w:rFonts w:cs="Arial"/>
          <w:b/>
        </w:rPr>
        <w:t xml:space="preserve">: </w:t>
      </w:r>
      <w:r w:rsidRPr="00D2499E">
        <w:rPr>
          <w:rFonts w:cs="Arial"/>
        </w:rPr>
        <w:t>Vergleich</w:t>
      </w:r>
      <w:r w:rsidR="007671BF">
        <w:rPr>
          <w:rFonts w:cs="Arial"/>
        </w:rPr>
        <w:t>e</w:t>
      </w:r>
      <w:r w:rsidRPr="00D2499E">
        <w:rPr>
          <w:rFonts w:cs="Arial"/>
        </w:rPr>
        <w:t xml:space="preserve"> das wörtliche Text-Material im gr</w:t>
      </w:r>
      <w:r w:rsidR="00755C4B">
        <w:rPr>
          <w:rFonts w:cs="Arial"/>
        </w:rPr>
        <w:t>iechischen</w:t>
      </w:r>
      <w:r w:rsidRPr="00D2499E">
        <w:rPr>
          <w:rFonts w:cs="Arial"/>
        </w:rPr>
        <w:t xml:space="preserve"> Text des Codex Vaticanus und die übliche Übersetzung </w:t>
      </w:r>
      <w:r w:rsidR="00D2499E" w:rsidRPr="00D2499E">
        <w:rPr>
          <w:rFonts w:cs="Arial"/>
        </w:rPr>
        <w:t>(</w:t>
      </w:r>
      <w:proofErr w:type="spellStart"/>
      <w:r w:rsidR="00D2499E" w:rsidRPr="00D2499E">
        <w:rPr>
          <w:rFonts w:cs="Arial"/>
        </w:rPr>
        <w:t>zB</w:t>
      </w:r>
      <w:proofErr w:type="spellEnd"/>
      <w:r w:rsidR="00D2499E" w:rsidRPr="00D2499E">
        <w:rPr>
          <w:rFonts w:cs="Arial"/>
        </w:rPr>
        <w:t xml:space="preserve">. Luther 1984) </w:t>
      </w:r>
      <w:r w:rsidRPr="00D2499E">
        <w:rPr>
          <w:rFonts w:cs="Arial"/>
        </w:rPr>
        <w:t>in unseren Bibeln. Beurteile</w:t>
      </w:r>
      <w:r w:rsidR="00D2499E" w:rsidRPr="00D2499E">
        <w:rPr>
          <w:rFonts w:cs="Arial"/>
        </w:rPr>
        <w:t xml:space="preserve"> den Befund</w:t>
      </w:r>
      <w:r w:rsidRPr="00D2499E">
        <w:rPr>
          <w:rFonts w:cs="Arial"/>
        </w:rPr>
        <w:t xml:space="preserve">!  </w:t>
      </w:r>
    </w:p>
    <w:p w14:paraId="0FA6202A" w14:textId="77777777" w:rsidR="00E41C2E" w:rsidRDefault="00E41C2E" w:rsidP="00BD1D29">
      <w:pPr>
        <w:jc w:val="both"/>
        <w:rPr>
          <w:rFonts w:ascii="Arial" w:hAnsi="Arial" w:cs="Arial"/>
          <w:b/>
          <w:sz w:val="24"/>
          <w:szCs w:val="24"/>
        </w:rPr>
      </w:pPr>
    </w:p>
    <w:p w14:paraId="732CAB8B" w14:textId="77777777" w:rsidR="00C70F49" w:rsidRDefault="00C70F49" w:rsidP="00BD1D29">
      <w:pPr>
        <w:jc w:val="both"/>
        <w:rPr>
          <w:rFonts w:ascii="Arial" w:hAnsi="Arial" w:cs="Arial"/>
          <w:b/>
          <w:sz w:val="24"/>
          <w:szCs w:val="24"/>
        </w:rPr>
      </w:pPr>
    </w:p>
    <w:p w14:paraId="13BDEDDB" w14:textId="77777777" w:rsidR="00C70F49" w:rsidRDefault="00C70F49" w:rsidP="00BD1D29">
      <w:pPr>
        <w:jc w:val="both"/>
        <w:rPr>
          <w:rFonts w:ascii="Arial" w:hAnsi="Arial" w:cs="Arial"/>
          <w:b/>
          <w:sz w:val="24"/>
          <w:szCs w:val="24"/>
        </w:rPr>
      </w:pPr>
    </w:p>
    <w:p w14:paraId="785AB5DC" w14:textId="77777777" w:rsidR="00C70F49" w:rsidRDefault="00C70F49" w:rsidP="00BD1D29">
      <w:pPr>
        <w:jc w:val="both"/>
        <w:rPr>
          <w:rFonts w:ascii="Arial" w:hAnsi="Arial" w:cs="Arial"/>
          <w:b/>
          <w:sz w:val="24"/>
          <w:szCs w:val="24"/>
        </w:rPr>
      </w:pPr>
    </w:p>
    <w:p w14:paraId="4AFFA7D1" w14:textId="77777777" w:rsidR="00AE4B67" w:rsidRDefault="00AE4B67" w:rsidP="00BD1D29">
      <w:pPr>
        <w:jc w:val="both"/>
        <w:rPr>
          <w:rFonts w:ascii="Arial" w:hAnsi="Arial" w:cs="Arial"/>
          <w:b/>
          <w:sz w:val="24"/>
          <w:szCs w:val="24"/>
        </w:rPr>
      </w:pPr>
    </w:p>
    <w:p w14:paraId="4CD5D02C" w14:textId="77777777" w:rsidR="00E41C2E" w:rsidRPr="003C7950" w:rsidRDefault="00404EF8" w:rsidP="00EB06D0">
      <w:pPr>
        <w:rPr>
          <w:rFonts w:cs="Arial"/>
          <w:sz w:val="36"/>
          <w:szCs w:val="36"/>
        </w:rPr>
      </w:pPr>
      <w:r w:rsidRPr="00AE4B67">
        <w:rPr>
          <w:rFonts w:cs="Arial"/>
          <w:sz w:val="36"/>
          <w:szCs w:val="36"/>
        </w:rPr>
        <w:lastRenderedPageBreak/>
        <w:t>M2</w:t>
      </w:r>
      <w:r w:rsidR="00BD1D29">
        <w:rPr>
          <w:rFonts w:cs="Arial"/>
          <w:sz w:val="36"/>
          <w:szCs w:val="36"/>
        </w:rPr>
        <w:t xml:space="preserve"> </w:t>
      </w:r>
      <w:r w:rsidR="00E41C2E" w:rsidRPr="003C7950">
        <w:rPr>
          <w:rFonts w:cs="Arial"/>
          <w:sz w:val="36"/>
          <w:szCs w:val="36"/>
        </w:rPr>
        <w:t>Die Anfänge der Evangelien</w:t>
      </w:r>
    </w:p>
    <w:tbl>
      <w:tblPr>
        <w:tblStyle w:val="Tabellenraster"/>
        <w:tblW w:w="0" w:type="auto"/>
        <w:tblLook w:val="04A0" w:firstRow="1" w:lastRow="0" w:firstColumn="1" w:lastColumn="0" w:noHBand="0" w:noVBand="1"/>
      </w:tblPr>
      <w:tblGrid>
        <w:gridCol w:w="2556"/>
        <w:gridCol w:w="2556"/>
        <w:gridCol w:w="2557"/>
        <w:gridCol w:w="2557"/>
      </w:tblGrid>
      <w:tr w:rsidR="006B6FB6" w14:paraId="631CB8C4" w14:textId="77777777" w:rsidTr="006B6FB6">
        <w:tc>
          <w:tcPr>
            <w:tcW w:w="2556" w:type="dxa"/>
          </w:tcPr>
          <w:p w14:paraId="419FFA42" w14:textId="77777777" w:rsidR="006B6FB6" w:rsidRPr="00E41C2E" w:rsidRDefault="006B6FB6" w:rsidP="00EB06D0">
            <w:pPr>
              <w:rPr>
                <w:rFonts w:cs="Arial"/>
              </w:rPr>
            </w:pPr>
            <w:proofErr w:type="spellStart"/>
            <w:r w:rsidRPr="00E41C2E">
              <w:rPr>
                <w:rFonts w:cs="Arial"/>
              </w:rPr>
              <w:t>Mt</w:t>
            </w:r>
            <w:proofErr w:type="spellEnd"/>
            <w:r w:rsidRPr="00E41C2E">
              <w:rPr>
                <w:rFonts w:cs="Arial"/>
              </w:rPr>
              <w:t xml:space="preserve"> 1,1</w:t>
            </w:r>
          </w:p>
        </w:tc>
        <w:tc>
          <w:tcPr>
            <w:tcW w:w="2556" w:type="dxa"/>
          </w:tcPr>
          <w:p w14:paraId="31507A63" w14:textId="77777777" w:rsidR="006B6FB6" w:rsidRPr="00E41C2E" w:rsidRDefault="006B6FB6" w:rsidP="00EB06D0">
            <w:pPr>
              <w:rPr>
                <w:rFonts w:cs="Arial"/>
              </w:rPr>
            </w:pPr>
            <w:r w:rsidRPr="00E41C2E">
              <w:rPr>
                <w:rFonts w:cs="Arial"/>
              </w:rPr>
              <w:t>Mk 1,1</w:t>
            </w:r>
          </w:p>
        </w:tc>
        <w:tc>
          <w:tcPr>
            <w:tcW w:w="2557" w:type="dxa"/>
          </w:tcPr>
          <w:p w14:paraId="7773FB95" w14:textId="77777777" w:rsidR="006B6FB6" w:rsidRPr="00E41C2E" w:rsidRDefault="006B6FB6" w:rsidP="00EB06D0">
            <w:pPr>
              <w:rPr>
                <w:rFonts w:cs="Arial"/>
              </w:rPr>
            </w:pPr>
            <w:proofErr w:type="spellStart"/>
            <w:r w:rsidRPr="00E41C2E">
              <w:rPr>
                <w:rFonts w:cs="Arial"/>
              </w:rPr>
              <w:t>Lk</w:t>
            </w:r>
            <w:proofErr w:type="spellEnd"/>
            <w:r w:rsidRPr="00E41C2E">
              <w:rPr>
                <w:rFonts w:cs="Arial"/>
              </w:rPr>
              <w:t xml:space="preserve"> 1,1</w:t>
            </w:r>
          </w:p>
        </w:tc>
        <w:tc>
          <w:tcPr>
            <w:tcW w:w="2557" w:type="dxa"/>
          </w:tcPr>
          <w:p w14:paraId="3787783E" w14:textId="77777777" w:rsidR="006B6FB6" w:rsidRPr="00E41C2E" w:rsidRDefault="006B6FB6" w:rsidP="00EB06D0">
            <w:pPr>
              <w:rPr>
                <w:rFonts w:cs="Arial"/>
              </w:rPr>
            </w:pPr>
            <w:proofErr w:type="spellStart"/>
            <w:r w:rsidRPr="00E41C2E">
              <w:rPr>
                <w:rFonts w:cs="Arial"/>
              </w:rPr>
              <w:t>Joh</w:t>
            </w:r>
            <w:proofErr w:type="spellEnd"/>
            <w:r w:rsidRPr="00E41C2E">
              <w:rPr>
                <w:rFonts w:cs="Arial"/>
              </w:rPr>
              <w:t xml:space="preserve"> 1,1</w:t>
            </w:r>
          </w:p>
        </w:tc>
      </w:tr>
      <w:tr w:rsidR="006B6FB6" w14:paraId="4A541798" w14:textId="77777777" w:rsidTr="006B6FB6">
        <w:tc>
          <w:tcPr>
            <w:tcW w:w="2556" w:type="dxa"/>
          </w:tcPr>
          <w:p w14:paraId="5FE913AA" w14:textId="77777777" w:rsidR="006B6FB6" w:rsidRPr="00E41C2E" w:rsidRDefault="006B6FB6" w:rsidP="00EB06D0">
            <w:pPr>
              <w:rPr>
                <w:rFonts w:cs="Arial"/>
              </w:rPr>
            </w:pPr>
            <w:r w:rsidRPr="00E41C2E">
              <w:rPr>
                <w:rFonts w:cs="Arial"/>
              </w:rPr>
              <w:t>Dies ist das Buch von der Geschichte Jesu Christi, des Sohnes Davids, des Sohnes Abrahams.</w:t>
            </w:r>
          </w:p>
        </w:tc>
        <w:tc>
          <w:tcPr>
            <w:tcW w:w="2556" w:type="dxa"/>
          </w:tcPr>
          <w:p w14:paraId="0BA44025" w14:textId="77777777" w:rsidR="006B6FB6" w:rsidRPr="00E41C2E" w:rsidRDefault="006B6FB6" w:rsidP="00EB06D0">
            <w:pPr>
              <w:rPr>
                <w:rFonts w:cs="Arial"/>
              </w:rPr>
            </w:pPr>
            <w:r w:rsidRPr="00E41C2E">
              <w:rPr>
                <w:rFonts w:cs="Arial"/>
              </w:rPr>
              <w:t>Dies ist der Anfang des Evangeliums von Jesus Christus, dem Sohn Gottes.</w:t>
            </w:r>
          </w:p>
        </w:tc>
        <w:tc>
          <w:tcPr>
            <w:tcW w:w="2557" w:type="dxa"/>
          </w:tcPr>
          <w:p w14:paraId="373D87AF" w14:textId="77777777" w:rsidR="006B6FB6" w:rsidRPr="00E41C2E" w:rsidRDefault="006B6FB6" w:rsidP="006B6FB6">
            <w:pPr>
              <w:rPr>
                <w:rFonts w:cs="Arial"/>
              </w:rPr>
            </w:pPr>
            <w:r w:rsidRPr="00E41C2E">
              <w:rPr>
                <w:rFonts w:cs="Arial"/>
              </w:rPr>
              <w:t>Viele haben es schon unternommen, Bericht zu geben von den Geschichten, die unter uns geschehen sind…,</w:t>
            </w:r>
          </w:p>
        </w:tc>
        <w:tc>
          <w:tcPr>
            <w:tcW w:w="2557" w:type="dxa"/>
          </w:tcPr>
          <w:p w14:paraId="4E8B1FE9" w14:textId="77777777" w:rsidR="006B6FB6" w:rsidRPr="00E41C2E" w:rsidRDefault="006B6FB6" w:rsidP="00EB06D0">
            <w:pPr>
              <w:rPr>
                <w:rFonts w:cs="Arial"/>
              </w:rPr>
            </w:pPr>
            <w:r w:rsidRPr="00E41C2E">
              <w:rPr>
                <w:rFonts w:cs="Arial"/>
              </w:rPr>
              <w:t>Im Anfang war das Wort, und das Wort war bei Gott, und Gott war das Wort. </w:t>
            </w:r>
          </w:p>
        </w:tc>
      </w:tr>
    </w:tbl>
    <w:p w14:paraId="1719F5EB" w14:textId="77777777" w:rsidR="009B1391" w:rsidRPr="00A32A75" w:rsidRDefault="00E41C2E" w:rsidP="005B438C">
      <w:pPr>
        <w:rPr>
          <w:rFonts w:cs="Arial"/>
          <w:iCs/>
        </w:rPr>
      </w:pPr>
      <w:r w:rsidRPr="00E41C2E">
        <w:rPr>
          <w:rFonts w:cs="Arial"/>
          <w:b/>
          <w:iCs/>
        </w:rPr>
        <w:t>Arbeitsauftrag:</w:t>
      </w:r>
      <w:r w:rsidRPr="00E41C2E">
        <w:rPr>
          <w:rFonts w:cs="Arial"/>
          <w:i/>
          <w:iCs/>
        </w:rPr>
        <w:t xml:space="preserve"> </w:t>
      </w:r>
      <w:r w:rsidR="00A32A75" w:rsidRPr="00A32A75">
        <w:rPr>
          <w:rFonts w:cs="Arial"/>
          <w:iCs/>
        </w:rPr>
        <w:t>Vergleicht die Anfänger der vier Evangelien miteinander. Beurteilt Euren Befund im Hinblick auf das, was die unterschiedlichen Anfänge wohl inhaltlich er</w:t>
      </w:r>
      <w:r w:rsidR="00A32A75">
        <w:rPr>
          <w:rFonts w:cs="Arial"/>
          <w:iCs/>
        </w:rPr>
        <w:t>warten lassen.</w:t>
      </w:r>
    </w:p>
    <w:p w14:paraId="59FBE7B9" w14:textId="77777777" w:rsidR="00BD1D29" w:rsidRDefault="00BD1D29" w:rsidP="005B438C">
      <w:pPr>
        <w:rPr>
          <w:rFonts w:ascii="Arial" w:hAnsi="Arial" w:cs="Arial"/>
          <w:sz w:val="24"/>
          <w:szCs w:val="24"/>
        </w:rPr>
      </w:pPr>
    </w:p>
    <w:p w14:paraId="2FF59C9E" w14:textId="77777777" w:rsidR="00D2499E" w:rsidRPr="00E41C2E" w:rsidRDefault="00404EF8" w:rsidP="005B438C">
      <w:pPr>
        <w:rPr>
          <w:rFonts w:cs="Arial"/>
          <w:sz w:val="36"/>
          <w:szCs w:val="36"/>
        </w:rPr>
      </w:pPr>
      <w:r w:rsidRPr="00E41C2E">
        <w:rPr>
          <w:rFonts w:cs="Arial"/>
          <w:sz w:val="36"/>
          <w:szCs w:val="36"/>
        </w:rPr>
        <w:t>M3</w:t>
      </w:r>
      <w:r w:rsidR="00BD1D29">
        <w:rPr>
          <w:rFonts w:cs="Arial"/>
          <w:sz w:val="36"/>
          <w:szCs w:val="36"/>
        </w:rPr>
        <w:t xml:space="preserve"> </w:t>
      </w:r>
      <w:r w:rsidR="00D2499E">
        <w:rPr>
          <w:rFonts w:cs="Arial"/>
          <w:sz w:val="36"/>
          <w:szCs w:val="36"/>
        </w:rPr>
        <w:t xml:space="preserve">Lukas als antiker Historiograph </w:t>
      </w:r>
    </w:p>
    <w:tbl>
      <w:tblPr>
        <w:tblStyle w:val="Tabellenraster"/>
        <w:tblW w:w="0" w:type="auto"/>
        <w:tblLook w:val="04A0" w:firstRow="1" w:lastRow="0" w:firstColumn="1" w:lastColumn="0" w:noHBand="0" w:noVBand="1"/>
      </w:tblPr>
      <w:tblGrid>
        <w:gridCol w:w="4644"/>
        <w:gridCol w:w="5582"/>
      </w:tblGrid>
      <w:tr w:rsidR="005536CA" w:rsidRPr="005536CA" w14:paraId="45F5E4A3" w14:textId="77777777" w:rsidTr="000F774F">
        <w:tc>
          <w:tcPr>
            <w:tcW w:w="4644" w:type="dxa"/>
          </w:tcPr>
          <w:p w14:paraId="7C862F43" w14:textId="77777777" w:rsidR="005536CA" w:rsidRPr="00E41C2E" w:rsidRDefault="005536CA" w:rsidP="005536CA">
            <w:pPr>
              <w:rPr>
                <w:rFonts w:cs="Arial"/>
                <w:b/>
                <w:bCs/>
                <w:iCs/>
              </w:rPr>
            </w:pPr>
            <w:proofErr w:type="spellStart"/>
            <w:r w:rsidRPr="00E41C2E">
              <w:rPr>
                <w:rFonts w:cs="Arial"/>
                <w:b/>
                <w:bCs/>
                <w:iCs/>
              </w:rPr>
              <w:t>Lk</w:t>
            </w:r>
            <w:proofErr w:type="spellEnd"/>
            <w:r w:rsidRPr="00E41C2E">
              <w:rPr>
                <w:rFonts w:cs="Arial"/>
                <w:b/>
                <w:bCs/>
                <w:iCs/>
              </w:rPr>
              <w:t xml:space="preserve"> 1,1-4</w:t>
            </w:r>
            <w:r w:rsidR="00E61D15" w:rsidRPr="00E41C2E">
              <w:rPr>
                <w:rFonts w:cs="Arial"/>
                <w:b/>
                <w:bCs/>
                <w:iCs/>
              </w:rPr>
              <w:t xml:space="preserve"> // </w:t>
            </w:r>
            <w:proofErr w:type="spellStart"/>
            <w:r w:rsidR="00E61D15" w:rsidRPr="00E41C2E">
              <w:rPr>
                <w:rFonts w:cs="Arial"/>
                <w:b/>
                <w:bCs/>
                <w:iCs/>
              </w:rPr>
              <w:t>Apg</w:t>
            </w:r>
            <w:proofErr w:type="spellEnd"/>
            <w:r w:rsidR="00E61D15" w:rsidRPr="00E41C2E">
              <w:rPr>
                <w:rFonts w:cs="Arial"/>
                <w:b/>
                <w:bCs/>
                <w:iCs/>
              </w:rPr>
              <w:t xml:space="preserve"> 1,1</w:t>
            </w:r>
            <w:r w:rsidR="00D80B83" w:rsidRPr="00E41C2E">
              <w:rPr>
                <w:rFonts w:cs="Arial"/>
                <w:b/>
                <w:bCs/>
                <w:iCs/>
              </w:rPr>
              <w:t>-2</w:t>
            </w:r>
          </w:p>
        </w:tc>
        <w:tc>
          <w:tcPr>
            <w:tcW w:w="5582" w:type="dxa"/>
          </w:tcPr>
          <w:p w14:paraId="42D023B0" w14:textId="77777777" w:rsidR="005536CA" w:rsidRPr="00E41C2E" w:rsidRDefault="00E61D15" w:rsidP="005536CA">
            <w:pPr>
              <w:spacing w:after="200" w:line="276" w:lineRule="auto"/>
              <w:rPr>
                <w:rFonts w:cs="Arial"/>
                <w:b/>
                <w:bCs/>
                <w:iCs/>
              </w:rPr>
            </w:pPr>
            <w:r w:rsidRPr="00E41C2E">
              <w:rPr>
                <w:rFonts w:cs="Arial"/>
                <w:b/>
                <w:bCs/>
                <w:iCs/>
              </w:rPr>
              <w:t>Josephus, Jüdische Altertümer, Erste</w:t>
            </w:r>
            <w:r w:rsidR="008D5725">
              <w:rPr>
                <w:rFonts w:cs="Arial"/>
                <w:b/>
                <w:bCs/>
                <w:iCs/>
              </w:rPr>
              <w:t>s</w:t>
            </w:r>
            <w:r w:rsidRPr="00E41C2E">
              <w:rPr>
                <w:rFonts w:cs="Arial"/>
                <w:b/>
                <w:bCs/>
                <w:iCs/>
              </w:rPr>
              <w:t xml:space="preserve"> Buch, Vorwort, 1-4</w:t>
            </w:r>
          </w:p>
        </w:tc>
      </w:tr>
      <w:tr w:rsidR="005536CA" w:rsidRPr="005536CA" w14:paraId="1CBAA2A9" w14:textId="77777777" w:rsidTr="000F774F">
        <w:tc>
          <w:tcPr>
            <w:tcW w:w="4644" w:type="dxa"/>
          </w:tcPr>
          <w:p w14:paraId="055128EB" w14:textId="77777777" w:rsidR="005536CA" w:rsidRPr="00E41C2E" w:rsidRDefault="005536CA" w:rsidP="00BD1D29">
            <w:pPr>
              <w:spacing w:after="200" w:line="276" w:lineRule="auto"/>
              <w:jc w:val="both"/>
              <w:rPr>
                <w:rFonts w:cs="Arial"/>
                <w:bCs/>
                <w:iCs/>
              </w:rPr>
            </w:pPr>
            <w:proofErr w:type="spellStart"/>
            <w:r w:rsidRPr="00E41C2E">
              <w:rPr>
                <w:rFonts w:cs="Arial"/>
                <w:bCs/>
                <w:iCs/>
              </w:rPr>
              <w:t>Lk</w:t>
            </w:r>
            <w:proofErr w:type="spellEnd"/>
            <w:r w:rsidRPr="00E41C2E">
              <w:rPr>
                <w:rFonts w:cs="Arial"/>
                <w:bCs/>
                <w:iCs/>
              </w:rPr>
              <w:t xml:space="preserve"> 1,1 Viele haben es schon unternommen, Bericht zu geben von den Geschichte</w:t>
            </w:r>
            <w:r w:rsidR="00D80B83" w:rsidRPr="00E41C2E">
              <w:rPr>
                <w:rFonts w:cs="Arial"/>
                <w:bCs/>
                <w:iCs/>
              </w:rPr>
              <w:t xml:space="preserve">n, die unter uns geschehen sind, </w:t>
            </w:r>
            <w:r w:rsidRPr="00E41C2E">
              <w:rPr>
                <w:rFonts w:cs="Arial"/>
                <w:bCs/>
                <w:iCs/>
              </w:rPr>
              <w:t>2 wie uns das überliefert haben, die es von Anfang an selbst gesehen haben und Diener des Worts gewesen sind. 3 So habe auch ich's für gut gehalten, nachdem ich alles von Anfang an sorgfältig erkundet habe, es für dich, hochgeehrter Theophilus, in guter Ordnung aufzuschreiben, 4 damit du den sicheren Grund der Lehre erfährst, in der du unterrichtet bist.</w:t>
            </w:r>
          </w:p>
          <w:p w14:paraId="159B81D6" w14:textId="77777777" w:rsidR="00D80B83" w:rsidRPr="00E41C2E" w:rsidRDefault="00D80B83" w:rsidP="00BD1D29">
            <w:pPr>
              <w:jc w:val="both"/>
              <w:rPr>
                <w:rFonts w:cs="Arial"/>
                <w:bCs/>
                <w:iCs/>
              </w:rPr>
            </w:pPr>
          </w:p>
          <w:p w14:paraId="09D0A6A4" w14:textId="77777777" w:rsidR="00D80B83" w:rsidRPr="00E41C2E" w:rsidRDefault="00D80B83" w:rsidP="00BD1D29">
            <w:pPr>
              <w:jc w:val="both"/>
              <w:rPr>
                <w:rFonts w:cs="Arial"/>
                <w:bCs/>
                <w:iCs/>
              </w:rPr>
            </w:pPr>
            <w:proofErr w:type="spellStart"/>
            <w:r w:rsidRPr="00E41C2E">
              <w:rPr>
                <w:rFonts w:cs="Arial"/>
                <w:bCs/>
                <w:iCs/>
              </w:rPr>
              <w:t>Apg</w:t>
            </w:r>
            <w:proofErr w:type="spellEnd"/>
            <w:r w:rsidRPr="00E41C2E">
              <w:rPr>
                <w:rFonts w:cs="Arial"/>
                <w:bCs/>
                <w:iCs/>
              </w:rPr>
              <w:t xml:space="preserve"> 1,1 Den ersten Bericht habe ich gegeben, lieber Theophilus, von all dem, was Jesus von Anfang an tat und lehrte </w:t>
            </w:r>
          </w:p>
          <w:p w14:paraId="2495A863" w14:textId="77777777" w:rsidR="00D80B83" w:rsidRPr="00E41C2E" w:rsidRDefault="00D80B83" w:rsidP="00BD1D29">
            <w:pPr>
              <w:spacing w:after="200" w:line="276" w:lineRule="auto"/>
              <w:jc w:val="both"/>
              <w:rPr>
                <w:rFonts w:cs="Arial"/>
                <w:bCs/>
                <w:iCs/>
              </w:rPr>
            </w:pPr>
            <w:r w:rsidRPr="00E41C2E">
              <w:rPr>
                <w:rFonts w:cs="Arial"/>
                <w:b/>
                <w:bCs/>
                <w:iCs/>
              </w:rPr>
              <w:t>2</w:t>
            </w:r>
            <w:r w:rsidRPr="00E41C2E">
              <w:rPr>
                <w:rFonts w:cs="Arial"/>
                <w:bCs/>
                <w:iCs/>
              </w:rPr>
              <w:t> bis zu dem Tag, an dem er aufgenommen wurde, nachdem er den Aposteln, die er erwählt hatte, durch den Heiligen Geist Weisung gegeben hatte. </w:t>
            </w:r>
          </w:p>
        </w:tc>
        <w:tc>
          <w:tcPr>
            <w:tcW w:w="5582" w:type="dxa"/>
          </w:tcPr>
          <w:p w14:paraId="1C69AA65" w14:textId="77777777" w:rsidR="005536CA" w:rsidRPr="00E41C2E" w:rsidRDefault="00B43817" w:rsidP="00B43817">
            <w:pPr>
              <w:jc w:val="both"/>
              <w:rPr>
                <w:rFonts w:cs="Arial"/>
                <w:bCs/>
                <w:iCs/>
              </w:rPr>
            </w:pPr>
            <w:r>
              <w:rPr>
                <w:rFonts w:cs="Arial"/>
                <w:bCs/>
                <w:iCs/>
              </w:rPr>
              <w:t>Ich finde, dass d</w:t>
            </w:r>
            <w:r w:rsidR="00E61D15" w:rsidRPr="00E41C2E">
              <w:rPr>
                <w:rFonts w:cs="Arial"/>
                <w:bCs/>
                <w:iCs/>
              </w:rPr>
              <w:t xml:space="preserve">iejenigen, welche sich </w:t>
            </w:r>
            <w:r>
              <w:rPr>
                <w:rFonts w:cs="Arial"/>
                <w:bCs/>
                <w:iCs/>
              </w:rPr>
              <w:t>bisher mit der</w:t>
            </w:r>
            <w:r w:rsidR="00E61D15" w:rsidRPr="00E41C2E">
              <w:rPr>
                <w:rFonts w:cs="Arial"/>
                <w:bCs/>
                <w:iCs/>
              </w:rPr>
              <w:t xml:space="preserve"> Geschichtsschrei</w:t>
            </w:r>
            <w:r>
              <w:rPr>
                <w:rFonts w:cs="Arial"/>
                <w:bCs/>
                <w:iCs/>
              </w:rPr>
              <w:t>bung befasst</w:t>
            </w:r>
            <w:r w:rsidR="00E61D15" w:rsidRPr="00E41C2E">
              <w:rPr>
                <w:rFonts w:cs="Arial"/>
                <w:bCs/>
                <w:iCs/>
              </w:rPr>
              <w:t xml:space="preserve">, </w:t>
            </w:r>
            <w:r>
              <w:rPr>
                <w:rFonts w:cs="Arial"/>
                <w:bCs/>
                <w:iCs/>
              </w:rPr>
              <w:t>nicht durch einen und denselben, sondern</w:t>
            </w:r>
            <w:r w:rsidR="000F774F">
              <w:rPr>
                <w:rFonts w:cs="Arial"/>
                <w:bCs/>
                <w:iCs/>
              </w:rPr>
              <w:t xml:space="preserve"> durch viele und mannig</w:t>
            </w:r>
            <w:r>
              <w:rPr>
                <w:rFonts w:cs="Arial"/>
                <w:bCs/>
                <w:iCs/>
              </w:rPr>
              <w:t xml:space="preserve">faltige, meistens voneinander ganz verschiedene Bewegründe hierzu bestimmt worden sind. Denn einige unterziehen sich dieser Aufgebe lediglich in der Absicht, ihre Redegewandtheit zu zeigen und sich selbst einen Namen zu erwerben; </w:t>
            </w:r>
            <w:r w:rsidR="000F774F">
              <w:rPr>
                <w:rFonts w:cs="Arial"/>
                <w:bCs/>
                <w:iCs/>
              </w:rPr>
              <w:t>a</w:t>
            </w:r>
            <w:r>
              <w:rPr>
                <w:rFonts w:cs="Arial"/>
                <w:bCs/>
                <w:iCs/>
              </w:rPr>
              <w:t>ndere unternehmen diese Arbeit, der sie oft nicht einmal gewachsen sind, um sich bei denjenigen, deren Taten sie aufzeichnen, in Gun</w:t>
            </w:r>
            <w:r w:rsidR="000F774F">
              <w:rPr>
                <w:rFonts w:cs="Arial"/>
                <w:bCs/>
                <w:iCs/>
              </w:rPr>
              <w:t>st zu setzen; wieder a</w:t>
            </w:r>
            <w:r>
              <w:rPr>
                <w:rFonts w:cs="Arial"/>
                <w:bCs/>
                <w:iCs/>
              </w:rPr>
              <w:t xml:space="preserve">ndere fühlen sich von einer Notwendigkeit getrieben, diejenigen Ereignissen bei denen sie selbst als Zeugen zugegen gewesen sind, schriftlich zum Andenken der Nachwelt zu überliefern; endlich gibt es auch viele, welche von der Größe der noch im Dunkel liegenden Begebenheiten angereizt werden, </w:t>
            </w:r>
            <w:r w:rsidR="000F774F">
              <w:rPr>
                <w:rFonts w:cs="Arial"/>
                <w:bCs/>
                <w:iCs/>
              </w:rPr>
              <w:t xml:space="preserve">deren Geschichte zu gemeinem Nutz und Frommen </w:t>
            </w:r>
            <w:proofErr w:type="spellStart"/>
            <w:r w:rsidR="000F774F">
              <w:rPr>
                <w:rFonts w:cs="Arial"/>
                <w:bCs/>
                <w:iCs/>
              </w:rPr>
              <w:t>an’s</w:t>
            </w:r>
            <w:proofErr w:type="spellEnd"/>
            <w:r w:rsidR="000F774F">
              <w:rPr>
                <w:rFonts w:cs="Arial"/>
                <w:bCs/>
                <w:iCs/>
              </w:rPr>
              <w:t xml:space="preserve"> Licht zu ziehen. Von den genannten vier Ursachen sind die beiden letztgedachten bei mir von Einfluss gewesen. Denn zur Beschreibung des Krieges, den wir Juden mit den Römern geführt, sowie seines ganzen Verlaufes und Ausganges habe ich mich als persönlicher Zeuge davon gleichsam genötigt gesehen, um diejenigen zu widerlegen, welche die Wahrheit des Geschehenen in ihren Schriften entstellt haben. </w:t>
            </w:r>
          </w:p>
        </w:tc>
      </w:tr>
    </w:tbl>
    <w:p w14:paraId="3EFEE930" w14:textId="77777777" w:rsidR="007671BF" w:rsidRDefault="007671BF" w:rsidP="005B438C">
      <w:pPr>
        <w:rPr>
          <w:rFonts w:cs="Arial"/>
          <w:b/>
          <w:bCs/>
          <w:iCs/>
        </w:rPr>
      </w:pPr>
    </w:p>
    <w:p w14:paraId="5444AE54" w14:textId="77777777" w:rsidR="00B43817" w:rsidRPr="00D14CC6" w:rsidRDefault="00D14CC6" w:rsidP="005B438C">
      <w:pPr>
        <w:rPr>
          <w:rFonts w:cs="Arial"/>
          <w:bCs/>
          <w:iCs/>
        </w:rPr>
      </w:pPr>
      <w:r w:rsidRPr="00D14CC6">
        <w:rPr>
          <w:rFonts w:cs="Arial"/>
          <w:bCs/>
          <w:iCs/>
        </w:rPr>
        <w:t>Flavius Jo</w:t>
      </w:r>
      <w:r w:rsidR="00B43817" w:rsidRPr="00D14CC6">
        <w:rPr>
          <w:rFonts w:cs="Arial"/>
          <w:bCs/>
          <w:iCs/>
        </w:rPr>
        <w:t>sephus</w:t>
      </w:r>
      <w:r w:rsidRPr="00D14CC6">
        <w:rPr>
          <w:rFonts w:cs="Arial"/>
          <w:bCs/>
          <w:iCs/>
        </w:rPr>
        <w:t xml:space="preserve">, Die Jüdischen Altertümer, übersetzt von Martin Konrad, Köln 1852, </w:t>
      </w:r>
      <w:r w:rsidR="00B43817" w:rsidRPr="00D14CC6">
        <w:rPr>
          <w:rFonts w:cs="Arial"/>
          <w:bCs/>
          <w:iCs/>
        </w:rPr>
        <w:t xml:space="preserve"> aus </w:t>
      </w:r>
      <w:hyperlink r:id="rId15" w:history="1">
        <w:r w:rsidR="00B43817" w:rsidRPr="00D14CC6">
          <w:rPr>
            <w:rStyle w:val="Hyperlink"/>
            <w:rFonts w:cs="Arial"/>
            <w:bCs/>
            <w:iCs/>
          </w:rPr>
          <w:t>https://reader.digitale-sammlungen.de/de/fs1/object/display/bsb10236499_00011.html</w:t>
        </w:r>
      </w:hyperlink>
      <w:r w:rsidR="00B43817" w:rsidRPr="00D14CC6">
        <w:rPr>
          <w:rFonts w:cs="Arial"/>
          <w:bCs/>
          <w:iCs/>
        </w:rPr>
        <w:t>, [zuletzt aufgerufen am 1.7.2020]</w:t>
      </w:r>
      <w:r w:rsidRPr="00D14CC6">
        <w:rPr>
          <w:rFonts w:cs="Arial"/>
          <w:bCs/>
          <w:iCs/>
        </w:rPr>
        <w:t xml:space="preserve">. </w:t>
      </w:r>
    </w:p>
    <w:p w14:paraId="69E0A8D3" w14:textId="77777777" w:rsidR="00BD1D29" w:rsidRDefault="00D2499E">
      <w:pPr>
        <w:rPr>
          <w:rFonts w:cs="Arial"/>
          <w:bCs/>
          <w:iCs/>
        </w:rPr>
      </w:pPr>
      <w:r w:rsidRPr="00D2499E">
        <w:rPr>
          <w:rFonts w:cs="Arial"/>
          <w:b/>
          <w:bCs/>
          <w:iCs/>
        </w:rPr>
        <w:t>Arbeitsauftrag:</w:t>
      </w:r>
      <w:r w:rsidRPr="00D2499E">
        <w:rPr>
          <w:rFonts w:cs="Arial"/>
          <w:bCs/>
          <w:iCs/>
        </w:rPr>
        <w:t>.</w:t>
      </w:r>
      <w:r w:rsidR="00A32A75" w:rsidRPr="00A32A75">
        <w:rPr>
          <w:rFonts w:cs="Arial"/>
          <w:iCs/>
        </w:rPr>
        <w:t xml:space="preserve"> </w:t>
      </w:r>
      <w:r w:rsidR="00A32A75" w:rsidRPr="00A32A75">
        <w:rPr>
          <w:rFonts w:cs="Arial"/>
          <w:bCs/>
          <w:iCs/>
        </w:rPr>
        <w:t>Vergleicht die Textauszüge aus Lukas und Josephus und deutet Euren Befund im Hinblick auf das, was Antike Historiographie wohl bedeutet</w:t>
      </w:r>
      <w:r w:rsidR="00A32A75">
        <w:rPr>
          <w:rFonts w:cs="Arial"/>
          <w:bCs/>
          <w:iCs/>
        </w:rPr>
        <w:t>.</w:t>
      </w:r>
      <w:r w:rsidR="00BD1D29">
        <w:rPr>
          <w:rFonts w:cs="Arial"/>
          <w:bCs/>
          <w:iCs/>
        </w:rPr>
        <w:br w:type="page"/>
      </w:r>
    </w:p>
    <w:p w14:paraId="6AB99E76" w14:textId="77777777" w:rsidR="006F3873" w:rsidRPr="00125894" w:rsidRDefault="000A7890" w:rsidP="005B438C">
      <w:pPr>
        <w:rPr>
          <w:rFonts w:cs="Arial"/>
          <w:bCs/>
          <w:iCs/>
          <w:sz w:val="36"/>
          <w:szCs w:val="36"/>
        </w:rPr>
      </w:pPr>
      <w:r w:rsidRPr="00125894">
        <w:rPr>
          <w:rFonts w:cs="Arial"/>
          <w:sz w:val="36"/>
          <w:szCs w:val="36"/>
        </w:rPr>
        <w:lastRenderedPageBreak/>
        <w:t>M4</w:t>
      </w:r>
    </w:p>
    <w:p w14:paraId="6E00FFB6" w14:textId="77777777" w:rsidR="004144DE" w:rsidRPr="00C70F49" w:rsidRDefault="00667EAE" w:rsidP="005B438C">
      <w:pPr>
        <w:rPr>
          <w:rFonts w:ascii="Arial" w:hAnsi="Arial" w:cs="Arial"/>
          <w:sz w:val="28"/>
          <w:szCs w:val="28"/>
        </w:rPr>
      </w:pPr>
      <w:r w:rsidRPr="004144DE">
        <w:rPr>
          <w:rFonts w:ascii="Arial" w:hAnsi="Arial" w:cs="Arial"/>
          <w:noProof/>
          <w:sz w:val="28"/>
          <w:szCs w:val="28"/>
          <w:lang w:eastAsia="de-DE"/>
        </w:rPr>
        <w:t>Bild des Codes Vaticanus, welc</w:t>
      </w:r>
      <w:r w:rsidR="004144DE">
        <w:rPr>
          <w:rFonts w:ascii="Arial" w:hAnsi="Arial" w:cs="Arial"/>
          <w:noProof/>
          <w:sz w:val="28"/>
          <w:szCs w:val="28"/>
          <w:lang w:eastAsia="de-DE"/>
        </w:rPr>
        <w:t>hes den kurzen Ma</w:t>
      </w:r>
      <w:r w:rsidRPr="004144DE">
        <w:rPr>
          <w:rFonts w:ascii="Arial" w:hAnsi="Arial" w:cs="Arial"/>
          <w:noProof/>
          <w:sz w:val="28"/>
          <w:szCs w:val="28"/>
          <w:lang w:eastAsia="de-DE"/>
        </w:rPr>
        <w:t>rkusschluss zeigt – zu finden unter</w:t>
      </w:r>
      <w:r w:rsidR="004144DE">
        <w:rPr>
          <w:rFonts w:ascii="Arial" w:hAnsi="Arial" w:cs="Arial"/>
          <w:noProof/>
          <w:sz w:val="28"/>
          <w:szCs w:val="28"/>
          <w:lang w:eastAsia="de-DE"/>
        </w:rPr>
        <w:t xml:space="preserve">: </w:t>
      </w:r>
      <w:hyperlink r:id="rId16" w:history="1">
        <w:r w:rsidR="008A6215" w:rsidRPr="00F4169B">
          <w:rPr>
            <w:rStyle w:val="Hyperlink"/>
            <w:rFonts w:ascii="Arial" w:hAnsi="Arial" w:cs="Arial"/>
            <w:sz w:val="20"/>
            <w:szCs w:val="20"/>
          </w:rPr>
          <w:t>http://www.bible-researcher.com/vaticanus2.html</w:t>
        </w:r>
      </w:hyperlink>
      <w:r w:rsidRPr="004144DE">
        <w:rPr>
          <w:rStyle w:val="Hyperlink"/>
          <w:rFonts w:ascii="Arial" w:hAnsi="Arial" w:cs="Arial"/>
          <w:sz w:val="20"/>
          <w:szCs w:val="20"/>
          <w:u w:val="none"/>
        </w:rPr>
        <w:t xml:space="preserve"> </w:t>
      </w:r>
      <w:r w:rsidR="004144DE" w:rsidRPr="004144DE">
        <w:rPr>
          <w:rStyle w:val="Hyperlink"/>
          <w:rFonts w:ascii="Arial" w:hAnsi="Arial" w:cs="Arial"/>
          <w:sz w:val="20"/>
          <w:szCs w:val="20"/>
          <w:u w:val="none"/>
        </w:rPr>
        <w:t xml:space="preserve">   </w:t>
      </w:r>
      <w:r w:rsidR="004144DE">
        <w:rPr>
          <w:rStyle w:val="Hyperlink"/>
          <w:rFonts w:ascii="Arial" w:hAnsi="Arial" w:cs="Arial"/>
          <w:color w:val="auto"/>
          <w:sz w:val="20"/>
          <w:szCs w:val="20"/>
          <w:u w:val="none"/>
        </w:rPr>
        <w:t>[zuletzt a</w:t>
      </w:r>
      <w:r w:rsidR="004144DE" w:rsidRPr="004144DE">
        <w:rPr>
          <w:rStyle w:val="Hyperlink"/>
          <w:rFonts w:ascii="Arial" w:hAnsi="Arial" w:cs="Arial"/>
          <w:color w:val="auto"/>
          <w:sz w:val="20"/>
          <w:szCs w:val="20"/>
          <w:u w:val="none"/>
        </w:rPr>
        <w:t>ufgerufen am 1.7. 2020]</w:t>
      </w:r>
      <w:r w:rsidR="004144DE" w:rsidRPr="004144DE">
        <w:rPr>
          <w:rStyle w:val="Hyperlink"/>
          <w:rFonts w:ascii="Arial" w:hAnsi="Arial" w:cs="Arial"/>
          <w:color w:val="auto"/>
          <w:sz w:val="20"/>
          <w:szCs w:val="20"/>
        </w:rPr>
        <w:t xml:space="preserve"> </w:t>
      </w:r>
    </w:p>
    <w:p w14:paraId="375EEA12" w14:textId="77777777" w:rsidR="003C7950" w:rsidRDefault="00A52A97" w:rsidP="005B438C">
      <w:pPr>
        <w:rPr>
          <w:rFonts w:ascii="Bwgrkl" w:hAnsi="Bwgrkl" w:cs="Arial"/>
          <w:sz w:val="40"/>
          <w:szCs w:val="40"/>
        </w:rPr>
      </w:pPr>
      <w:r w:rsidRPr="00A52A97">
        <w:rPr>
          <w:rFonts w:ascii="Arial" w:hAnsi="Arial" w:cs="Arial"/>
          <w:sz w:val="24"/>
          <w:szCs w:val="24"/>
        </w:rPr>
        <w:t>D</w:t>
      </w:r>
      <w:r w:rsidR="00EB06D0" w:rsidRPr="00A52A97">
        <w:rPr>
          <w:rFonts w:ascii="Arial" w:hAnsi="Arial" w:cs="Arial"/>
          <w:sz w:val="24"/>
          <w:szCs w:val="24"/>
        </w:rPr>
        <w:t>ie letzte Zeile (Mk 16,8b):</w:t>
      </w:r>
      <w:r w:rsidR="00EB06D0">
        <w:rPr>
          <w:rFonts w:ascii="Arial" w:hAnsi="Arial" w:cs="Arial"/>
          <w:sz w:val="20"/>
          <w:szCs w:val="20"/>
        </w:rPr>
        <w:t xml:space="preserve">  </w:t>
      </w:r>
      <w:proofErr w:type="spellStart"/>
      <w:r w:rsidR="00EB06D0" w:rsidRPr="00EB06D0">
        <w:rPr>
          <w:rFonts w:ascii="Bwgrkl" w:hAnsi="Bwgrkl" w:cs="Arial"/>
          <w:sz w:val="40"/>
          <w:szCs w:val="40"/>
        </w:rPr>
        <w:t>kai</w:t>
      </w:r>
      <w:proofErr w:type="spellEnd"/>
      <w:r w:rsidR="00EB06D0" w:rsidRPr="00EB06D0">
        <w:rPr>
          <w:rFonts w:ascii="Bwgrkl" w:hAnsi="Bwgrkl" w:cs="Arial"/>
          <w:sz w:val="40"/>
          <w:szCs w:val="40"/>
        </w:rPr>
        <w:t xml:space="preserve">. </w:t>
      </w:r>
      <w:proofErr w:type="spellStart"/>
      <w:r w:rsidR="00EB06D0" w:rsidRPr="00EB06D0">
        <w:rPr>
          <w:rFonts w:ascii="Bwgrkl" w:hAnsi="Bwgrkl" w:cs="Arial"/>
          <w:sz w:val="40"/>
          <w:szCs w:val="40"/>
        </w:rPr>
        <w:t>ouvdeni</w:t>
      </w:r>
      <w:proofErr w:type="spellEnd"/>
      <w:r w:rsidR="00EB06D0" w:rsidRPr="00EB06D0">
        <w:rPr>
          <w:rFonts w:ascii="Bwgrkl" w:hAnsi="Bwgrkl" w:cs="Arial"/>
          <w:sz w:val="40"/>
          <w:szCs w:val="40"/>
        </w:rPr>
        <w:t xml:space="preserve">. </w:t>
      </w:r>
      <w:proofErr w:type="spellStart"/>
      <w:r w:rsidR="00EB06D0" w:rsidRPr="00EB06D0">
        <w:rPr>
          <w:rFonts w:ascii="Bwgrkl" w:hAnsi="Bwgrkl" w:cs="Arial"/>
          <w:sz w:val="40"/>
          <w:szCs w:val="40"/>
        </w:rPr>
        <w:t>ouvde.n</w:t>
      </w:r>
      <w:proofErr w:type="spellEnd"/>
      <w:r w:rsidR="00EB06D0" w:rsidRPr="00EB06D0">
        <w:rPr>
          <w:rFonts w:ascii="Bwgrkl" w:hAnsi="Bwgrkl" w:cs="Arial"/>
          <w:sz w:val="40"/>
          <w:szCs w:val="40"/>
        </w:rPr>
        <w:t xml:space="preserve"> ei=</w:t>
      </w:r>
      <w:proofErr w:type="spellStart"/>
      <w:r w:rsidR="00EB06D0" w:rsidRPr="00EB06D0">
        <w:rPr>
          <w:rFonts w:ascii="Bwgrkl" w:hAnsi="Bwgrkl" w:cs="Arial"/>
          <w:sz w:val="40"/>
          <w:szCs w:val="40"/>
        </w:rPr>
        <w:t>pan</w:t>
      </w:r>
      <w:proofErr w:type="spellEnd"/>
      <w:r w:rsidR="00EB06D0" w:rsidRPr="00EB06D0">
        <w:rPr>
          <w:rFonts w:ascii="Bwgrkl" w:hAnsi="Bwgrkl" w:cs="Arial"/>
          <w:sz w:val="40"/>
          <w:szCs w:val="40"/>
        </w:rPr>
        <w:t xml:space="preserve">\ </w:t>
      </w:r>
      <w:proofErr w:type="spellStart"/>
      <w:r w:rsidR="00EB06D0" w:rsidRPr="00EB06D0">
        <w:rPr>
          <w:rFonts w:ascii="Bwgrkl" w:hAnsi="Bwgrkl" w:cs="Arial"/>
          <w:sz w:val="40"/>
          <w:szCs w:val="40"/>
        </w:rPr>
        <w:t>evfobou</w:t>
      </w:r>
      <w:proofErr w:type="spellEnd"/>
      <w:r w:rsidR="00EB06D0" w:rsidRPr="00EB06D0">
        <w:rPr>
          <w:rFonts w:ascii="Bwgrkl" w:hAnsi="Bwgrkl" w:cs="Arial"/>
          <w:sz w:val="40"/>
          <w:szCs w:val="40"/>
        </w:rPr>
        <w:t xml:space="preserve">/nto </w:t>
      </w:r>
      <w:proofErr w:type="spellStart"/>
      <w:r w:rsidR="00EB06D0" w:rsidRPr="00EB06D0">
        <w:rPr>
          <w:rFonts w:ascii="Bwgrkl" w:hAnsi="Bwgrkl" w:cs="Arial"/>
          <w:sz w:val="40"/>
          <w:szCs w:val="40"/>
        </w:rPr>
        <w:t>ga,rÅ</w:t>
      </w:r>
      <w:proofErr w:type="spellEnd"/>
    </w:p>
    <w:p w14:paraId="4F467F3E" w14:textId="77777777" w:rsidR="00A52A97" w:rsidRPr="00C70F49" w:rsidRDefault="00A52A97" w:rsidP="00A52A97">
      <w:pPr>
        <w:rPr>
          <w:rFonts w:ascii="Arial" w:hAnsi="Arial" w:cs="Arial"/>
          <w:sz w:val="24"/>
          <w:szCs w:val="24"/>
        </w:rPr>
      </w:pPr>
      <w:r>
        <w:rPr>
          <w:rFonts w:ascii="Arial" w:hAnsi="Arial" w:cs="Arial"/>
          <w:sz w:val="24"/>
          <w:szCs w:val="24"/>
        </w:rPr>
        <w:t xml:space="preserve">Übersetzung:              </w:t>
      </w:r>
      <w:r w:rsidR="00EB06D0" w:rsidRPr="00EB06D0">
        <w:rPr>
          <w:rFonts w:ascii="Arial" w:hAnsi="Arial" w:cs="Arial"/>
          <w:sz w:val="24"/>
          <w:szCs w:val="24"/>
        </w:rPr>
        <w:t xml:space="preserve">Und sie (die Frauen) sagten niemandem etwas, denn sie fürchteten sich. </w:t>
      </w:r>
    </w:p>
    <w:p w14:paraId="5E8C4B08" w14:textId="77777777" w:rsidR="00A52A97" w:rsidRPr="00A52A97" w:rsidRDefault="00A52A97" w:rsidP="00A52A97">
      <w:pPr>
        <w:rPr>
          <w:rFonts w:cs="Arial"/>
          <w:iCs/>
        </w:rPr>
      </w:pPr>
      <w:r w:rsidRPr="00A52A97">
        <w:rPr>
          <w:rFonts w:cs="Arial"/>
          <w:b/>
          <w:iCs/>
        </w:rPr>
        <w:t xml:space="preserve">Arbeitsauftrag: </w:t>
      </w:r>
      <w:r w:rsidRPr="00A52A97">
        <w:rPr>
          <w:rFonts w:cs="Arial"/>
          <w:iCs/>
        </w:rPr>
        <w:t xml:space="preserve">Lest Mk 16,1-8 und vergleicht mit dem sogenannten längeren Markusschluss in Mk 16, 9-20, welcher nach textkritischen Kriterien eindeutig sekundär ist. Erklärt wie es wohl dazu kam, dass dieser längere Schluss ergänzt wurde. </w:t>
      </w:r>
    </w:p>
    <w:p w14:paraId="4727661F" w14:textId="77777777" w:rsidR="000A7890" w:rsidRPr="00125894" w:rsidRDefault="000A7890" w:rsidP="005B438C">
      <w:pPr>
        <w:rPr>
          <w:rFonts w:cs="Arial"/>
          <w:sz w:val="36"/>
          <w:szCs w:val="36"/>
        </w:rPr>
      </w:pPr>
      <w:r w:rsidRPr="00125894">
        <w:rPr>
          <w:rFonts w:cs="Arial"/>
          <w:sz w:val="36"/>
          <w:szCs w:val="36"/>
        </w:rPr>
        <w:t>M5</w:t>
      </w:r>
    </w:p>
    <w:tbl>
      <w:tblPr>
        <w:tblStyle w:val="Tabellenraster"/>
        <w:tblW w:w="0" w:type="auto"/>
        <w:tblLook w:val="04A0" w:firstRow="1" w:lastRow="0" w:firstColumn="1" w:lastColumn="0" w:noHBand="0" w:noVBand="1"/>
      </w:tblPr>
      <w:tblGrid>
        <w:gridCol w:w="2660"/>
        <w:gridCol w:w="2452"/>
        <w:gridCol w:w="2557"/>
        <w:gridCol w:w="2557"/>
      </w:tblGrid>
      <w:tr w:rsidR="006B6FB6" w14:paraId="1FCB57E6" w14:textId="77777777" w:rsidTr="00C70F49">
        <w:tc>
          <w:tcPr>
            <w:tcW w:w="2660" w:type="dxa"/>
          </w:tcPr>
          <w:p w14:paraId="4D858289" w14:textId="77777777" w:rsidR="006B6FB6" w:rsidRPr="002F64AA" w:rsidRDefault="002F64AA" w:rsidP="005B438C">
            <w:pPr>
              <w:rPr>
                <w:rFonts w:ascii="Arial" w:hAnsi="Arial" w:cs="Arial"/>
                <w:sz w:val="32"/>
                <w:szCs w:val="32"/>
              </w:rPr>
            </w:pPr>
            <w:proofErr w:type="spellStart"/>
            <w:r>
              <w:rPr>
                <w:rFonts w:ascii="Arial" w:hAnsi="Arial" w:cs="Arial"/>
                <w:sz w:val="32"/>
                <w:szCs w:val="32"/>
              </w:rPr>
              <w:t>Mt</w:t>
            </w:r>
            <w:proofErr w:type="spellEnd"/>
            <w:r>
              <w:rPr>
                <w:rFonts w:ascii="Arial" w:hAnsi="Arial" w:cs="Arial"/>
                <w:sz w:val="32"/>
                <w:szCs w:val="32"/>
              </w:rPr>
              <w:t xml:space="preserve"> 28</w:t>
            </w:r>
          </w:p>
        </w:tc>
        <w:tc>
          <w:tcPr>
            <w:tcW w:w="2452" w:type="dxa"/>
          </w:tcPr>
          <w:p w14:paraId="15EDA25B" w14:textId="77777777" w:rsidR="006B6FB6" w:rsidRPr="002F64AA" w:rsidRDefault="002F64AA" w:rsidP="005B438C">
            <w:pPr>
              <w:rPr>
                <w:rFonts w:ascii="Arial" w:hAnsi="Arial" w:cs="Arial"/>
                <w:sz w:val="32"/>
                <w:szCs w:val="32"/>
              </w:rPr>
            </w:pPr>
            <w:r w:rsidRPr="002F64AA">
              <w:rPr>
                <w:rFonts w:ascii="Arial" w:hAnsi="Arial" w:cs="Arial"/>
                <w:sz w:val="32"/>
                <w:szCs w:val="32"/>
              </w:rPr>
              <w:t>Mk 16</w:t>
            </w:r>
          </w:p>
        </w:tc>
        <w:tc>
          <w:tcPr>
            <w:tcW w:w="2557" w:type="dxa"/>
          </w:tcPr>
          <w:p w14:paraId="587A35B4" w14:textId="77777777" w:rsidR="006B6FB6" w:rsidRPr="002F64AA" w:rsidRDefault="006B6FB6" w:rsidP="005B438C">
            <w:pPr>
              <w:rPr>
                <w:rFonts w:ascii="Arial" w:hAnsi="Arial" w:cs="Arial"/>
                <w:sz w:val="32"/>
                <w:szCs w:val="32"/>
              </w:rPr>
            </w:pPr>
            <w:proofErr w:type="spellStart"/>
            <w:r w:rsidRPr="002F64AA">
              <w:rPr>
                <w:rFonts w:ascii="Arial" w:hAnsi="Arial" w:cs="Arial"/>
                <w:sz w:val="32"/>
                <w:szCs w:val="32"/>
              </w:rPr>
              <w:t>Lk</w:t>
            </w:r>
            <w:proofErr w:type="spellEnd"/>
            <w:r w:rsidRPr="002F64AA">
              <w:rPr>
                <w:rFonts w:ascii="Arial" w:hAnsi="Arial" w:cs="Arial"/>
                <w:sz w:val="32"/>
                <w:szCs w:val="32"/>
              </w:rPr>
              <w:t xml:space="preserve"> 24</w:t>
            </w:r>
          </w:p>
        </w:tc>
        <w:tc>
          <w:tcPr>
            <w:tcW w:w="2557" w:type="dxa"/>
          </w:tcPr>
          <w:p w14:paraId="636B2084" w14:textId="77777777" w:rsidR="006B6FB6" w:rsidRPr="002F64AA" w:rsidRDefault="006B6FB6" w:rsidP="005B438C">
            <w:pPr>
              <w:rPr>
                <w:rFonts w:ascii="Arial" w:hAnsi="Arial" w:cs="Arial"/>
                <w:sz w:val="32"/>
                <w:szCs w:val="32"/>
              </w:rPr>
            </w:pPr>
            <w:proofErr w:type="spellStart"/>
            <w:r w:rsidRPr="002F64AA">
              <w:rPr>
                <w:rFonts w:ascii="Arial" w:hAnsi="Arial" w:cs="Arial"/>
                <w:sz w:val="32"/>
                <w:szCs w:val="32"/>
              </w:rPr>
              <w:t>Joh</w:t>
            </w:r>
            <w:proofErr w:type="spellEnd"/>
            <w:r w:rsidRPr="002F64AA">
              <w:rPr>
                <w:rFonts w:ascii="Arial" w:hAnsi="Arial" w:cs="Arial"/>
                <w:sz w:val="32"/>
                <w:szCs w:val="32"/>
              </w:rPr>
              <w:t xml:space="preserve"> 21</w:t>
            </w:r>
          </w:p>
        </w:tc>
      </w:tr>
      <w:tr w:rsidR="006B6FB6" w14:paraId="5C7940E8" w14:textId="77777777" w:rsidTr="00C70F49">
        <w:tc>
          <w:tcPr>
            <w:tcW w:w="2660" w:type="dxa"/>
          </w:tcPr>
          <w:p w14:paraId="56F7D444" w14:textId="77777777" w:rsidR="002F64AA" w:rsidRPr="002F64AA" w:rsidRDefault="002F64AA" w:rsidP="00517C6C">
            <w:pPr>
              <w:jc w:val="both"/>
              <w:rPr>
                <w:rFonts w:ascii="Arial" w:hAnsi="Arial" w:cs="Arial"/>
                <w:sz w:val="24"/>
                <w:szCs w:val="24"/>
              </w:rPr>
            </w:pPr>
            <w:r>
              <w:rPr>
                <w:rFonts w:ascii="Arial" w:hAnsi="Arial" w:cs="Arial"/>
                <w:sz w:val="24"/>
                <w:szCs w:val="24"/>
              </w:rPr>
              <w:t xml:space="preserve">16 </w:t>
            </w:r>
            <w:r w:rsidRPr="002F64AA">
              <w:rPr>
                <w:rFonts w:ascii="Arial" w:hAnsi="Arial" w:cs="Arial"/>
                <w:sz w:val="24"/>
                <w:szCs w:val="24"/>
              </w:rPr>
              <w:t>Aber die elf Jünger gingen nach Galiläa auf den Berg, wohin Jesus sie beschieden hatte. </w:t>
            </w:r>
          </w:p>
          <w:p w14:paraId="7C971A01" w14:textId="77777777" w:rsidR="002F64AA" w:rsidRPr="002F64AA" w:rsidRDefault="002F64AA" w:rsidP="00517C6C">
            <w:pPr>
              <w:jc w:val="both"/>
              <w:rPr>
                <w:rFonts w:ascii="Arial" w:hAnsi="Arial" w:cs="Arial"/>
                <w:sz w:val="24"/>
                <w:szCs w:val="24"/>
              </w:rPr>
            </w:pPr>
            <w:r w:rsidRPr="002F64AA">
              <w:rPr>
                <w:rFonts w:ascii="Arial" w:hAnsi="Arial" w:cs="Arial"/>
                <w:b/>
                <w:bCs/>
                <w:sz w:val="24"/>
                <w:szCs w:val="24"/>
              </w:rPr>
              <w:t>17</w:t>
            </w:r>
            <w:r w:rsidRPr="002F64AA">
              <w:rPr>
                <w:rFonts w:ascii="Arial" w:hAnsi="Arial" w:cs="Arial"/>
                <w:sz w:val="24"/>
                <w:szCs w:val="24"/>
              </w:rPr>
              <w:t> Und als sie ihn sahen, fielen sie vor ihm nieder; einige aber zweifelten.</w:t>
            </w:r>
          </w:p>
          <w:p w14:paraId="4BCD8861" w14:textId="77777777" w:rsidR="002F64AA" w:rsidRPr="002F64AA" w:rsidRDefault="002F64AA" w:rsidP="00517C6C">
            <w:pPr>
              <w:jc w:val="both"/>
              <w:rPr>
                <w:rFonts w:ascii="Arial" w:hAnsi="Arial" w:cs="Arial"/>
                <w:sz w:val="24"/>
                <w:szCs w:val="24"/>
              </w:rPr>
            </w:pPr>
            <w:r w:rsidRPr="002F64AA">
              <w:rPr>
                <w:rFonts w:ascii="Arial" w:hAnsi="Arial" w:cs="Arial"/>
                <w:b/>
                <w:bCs/>
                <w:sz w:val="24"/>
                <w:szCs w:val="24"/>
              </w:rPr>
              <w:t>18</w:t>
            </w:r>
            <w:r w:rsidRPr="002F64AA">
              <w:rPr>
                <w:rFonts w:ascii="Arial" w:hAnsi="Arial" w:cs="Arial"/>
                <w:sz w:val="24"/>
                <w:szCs w:val="24"/>
              </w:rPr>
              <w:t> Und Jesus trat herzu und sprach zu ihnen: </w:t>
            </w:r>
            <w:r w:rsidRPr="002F64AA">
              <w:rPr>
                <w:rFonts w:ascii="Arial" w:hAnsi="Arial" w:cs="Arial"/>
                <w:bCs/>
                <w:sz w:val="24"/>
                <w:szCs w:val="24"/>
              </w:rPr>
              <w:t>Mir ist gegeben alle Gewalt im Himmel und auf Erden.</w:t>
            </w:r>
          </w:p>
          <w:p w14:paraId="26F5E05C" w14:textId="77777777" w:rsidR="002F64AA" w:rsidRPr="002F64AA" w:rsidRDefault="002F64AA" w:rsidP="00517C6C">
            <w:pPr>
              <w:jc w:val="both"/>
              <w:rPr>
                <w:rFonts w:ascii="Arial" w:hAnsi="Arial" w:cs="Arial"/>
                <w:sz w:val="24"/>
                <w:szCs w:val="24"/>
              </w:rPr>
            </w:pPr>
            <w:r w:rsidRPr="002F64AA">
              <w:rPr>
                <w:rFonts w:ascii="Arial" w:hAnsi="Arial" w:cs="Arial"/>
                <w:b/>
                <w:bCs/>
                <w:sz w:val="24"/>
                <w:szCs w:val="24"/>
              </w:rPr>
              <w:t>19</w:t>
            </w:r>
            <w:r w:rsidRPr="002F64AA">
              <w:rPr>
                <w:rFonts w:ascii="Arial" w:hAnsi="Arial" w:cs="Arial"/>
                <w:sz w:val="24"/>
                <w:szCs w:val="24"/>
              </w:rPr>
              <w:t> </w:t>
            </w:r>
            <w:r w:rsidRPr="002F64AA">
              <w:rPr>
                <w:rFonts w:ascii="Arial" w:hAnsi="Arial" w:cs="Arial"/>
                <w:bCs/>
                <w:sz w:val="24"/>
                <w:szCs w:val="24"/>
              </w:rPr>
              <w:t>Darum gehet hin und</w:t>
            </w:r>
            <w:r w:rsidRPr="002F64AA">
              <w:rPr>
                <w:rFonts w:ascii="Arial" w:hAnsi="Arial" w:cs="Arial"/>
                <w:sz w:val="24"/>
                <w:szCs w:val="24"/>
              </w:rPr>
              <w:t> </w:t>
            </w:r>
            <w:r w:rsidRPr="002F64AA">
              <w:rPr>
                <w:rFonts w:ascii="Arial" w:hAnsi="Arial" w:cs="Arial"/>
                <w:bCs/>
                <w:sz w:val="24"/>
                <w:szCs w:val="24"/>
              </w:rPr>
              <w:t>machet zu Jüngern alle Völker: Taufet sie auf den Namen des Vaters und des Sohnes und des Heiligen Geistes</w:t>
            </w:r>
            <w:r w:rsidRPr="002F64AA">
              <w:rPr>
                <w:rFonts w:ascii="Arial" w:hAnsi="Arial" w:cs="Arial"/>
                <w:sz w:val="24"/>
                <w:szCs w:val="24"/>
              </w:rPr>
              <w:t> </w:t>
            </w:r>
          </w:p>
          <w:p w14:paraId="41ACEB36" w14:textId="77777777" w:rsidR="006B6FB6" w:rsidRPr="002F64AA" w:rsidRDefault="002F64AA" w:rsidP="00517C6C">
            <w:pPr>
              <w:jc w:val="both"/>
              <w:rPr>
                <w:rFonts w:ascii="Arial" w:hAnsi="Arial" w:cs="Arial"/>
                <w:sz w:val="24"/>
                <w:szCs w:val="24"/>
              </w:rPr>
            </w:pPr>
            <w:r w:rsidRPr="002F64AA">
              <w:rPr>
                <w:rFonts w:ascii="Arial" w:hAnsi="Arial" w:cs="Arial"/>
                <w:b/>
                <w:bCs/>
                <w:sz w:val="24"/>
                <w:szCs w:val="24"/>
              </w:rPr>
              <w:t>20</w:t>
            </w:r>
            <w:r w:rsidRPr="002F64AA">
              <w:rPr>
                <w:rFonts w:ascii="Arial" w:hAnsi="Arial" w:cs="Arial"/>
                <w:b/>
                <w:sz w:val="24"/>
                <w:szCs w:val="24"/>
              </w:rPr>
              <w:t> </w:t>
            </w:r>
            <w:r w:rsidRPr="002F64AA">
              <w:rPr>
                <w:rFonts w:ascii="Arial" w:hAnsi="Arial" w:cs="Arial"/>
                <w:bCs/>
                <w:sz w:val="24"/>
                <w:szCs w:val="24"/>
              </w:rPr>
              <w:t xml:space="preserve">und lehret sie halten alles, was ich euch befohlen habe. Und </w:t>
            </w:r>
            <w:proofErr w:type="spellStart"/>
            <w:proofErr w:type="gramStart"/>
            <w:r w:rsidRPr="002F64AA">
              <w:rPr>
                <w:rFonts w:ascii="Arial" w:hAnsi="Arial" w:cs="Arial"/>
                <w:bCs/>
                <w:sz w:val="24"/>
                <w:szCs w:val="24"/>
              </w:rPr>
              <w:t>siehe,ich</w:t>
            </w:r>
            <w:proofErr w:type="spellEnd"/>
            <w:proofErr w:type="gramEnd"/>
            <w:r w:rsidRPr="002F64AA">
              <w:rPr>
                <w:rFonts w:ascii="Arial" w:hAnsi="Arial" w:cs="Arial"/>
                <w:bCs/>
                <w:sz w:val="24"/>
                <w:szCs w:val="24"/>
              </w:rPr>
              <w:t xml:space="preserve"> bin bei euch alle Tage bis an der Welt Ende.</w:t>
            </w:r>
          </w:p>
        </w:tc>
        <w:tc>
          <w:tcPr>
            <w:tcW w:w="2452" w:type="dxa"/>
          </w:tcPr>
          <w:p w14:paraId="21C83C87" w14:textId="77777777" w:rsidR="002F64AA" w:rsidRPr="002F64AA" w:rsidRDefault="002F64AA" w:rsidP="00517C6C">
            <w:pPr>
              <w:jc w:val="both"/>
              <w:rPr>
                <w:rFonts w:ascii="Arial" w:hAnsi="Arial" w:cs="Arial"/>
                <w:sz w:val="24"/>
                <w:szCs w:val="24"/>
              </w:rPr>
            </w:pPr>
            <w:r w:rsidRPr="002F64AA">
              <w:rPr>
                <w:rFonts w:ascii="Arial" w:hAnsi="Arial" w:cs="Arial"/>
                <w:b/>
                <w:sz w:val="24"/>
                <w:szCs w:val="24"/>
              </w:rPr>
              <w:t>6</w:t>
            </w:r>
            <w:r>
              <w:rPr>
                <w:rFonts w:ascii="Arial" w:hAnsi="Arial" w:cs="Arial"/>
                <w:sz w:val="24"/>
                <w:szCs w:val="24"/>
              </w:rPr>
              <w:t xml:space="preserve"> </w:t>
            </w:r>
            <w:r w:rsidRPr="002F64AA">
              <w:rPr>
                <w:rFonts w:ascii="Arial" w:hAnsi="Arial" w:cs="Arial"/>
                <w:sz w:val="24"/>
                <w:szCs w:val="24"/>
              </w:rPr>
              <w:t>Entsetzt euch nicht! Ihr sucht Jesus von Nazareth, den Gekreuzigten. Er ist auferstanden, er ist nicht hier. Siehe da die Stätte, wo sie ihn hinlegten.</w:t>
            </w:r>
          </w:p>
          <w:p w14:paraId="19C6CC94" w14:textId="77777777" w:rsidR="002F64AA" w:rsidRPr="002F64AA" w:rsidRDefault="002F64AA" w:rsidP="00517C6C">
            <w:pPr>
              <w:jc w:val="both"/>
              <w:rPr>
                <w:rFonts w:ascii="Arial" w:hAnsi="Arial" w:cs="Arial"/>
                <w:sz w:val="24"/>
                <w:szCs w:val="24"/>
              </w:rPr>
            </w:pPr>
            <w:r w:rsidRPr="002F64AA">
              <w:rPr>
                <w:rFonts w:ascii="Arial" w:hAnsi="Arial" w:cs="Arial"/>
                <w:b/>
                <w:bCs/>
                <w:sz w:val="24"/>
                <w:szCs w:val="24"/>
              </w:rPr>
              <w:t>7</w:t>
            </w:r>
            <w:r w:rsidRPr="002F64AA">
              <w:rPr>
                <w:rFonts w:ascii="Arial" w:hAnsi="Arial" w:cs="Arial"/>
                <w:sz w:val="24"/>
                <w:szCs w:val="24"/>
              </w:rPr>
              <w:t> Geht aber hin und sagt seinen Jüngern und Petrus, dass er vor euch hingehen wird nach Galiläa; dort werdet ihr ihn sehen, wie er euch gesagt hat. </w:t>
            </w:r>
          </w:p>
          <w:p w14:paraId="7AA312D1" w14:textId="77777777" w:rsidR="002F64AA" w:rsidRPr="002F64AA" w:rsidRDefault="002F64AA" w:rsidP="00517C6C">
            <w:pPr>
              <w:jc w:val="both"/>
              <w:rPr>
                <w:rFonts w:ascii="Arial" w:hAnsi="Arial" w:cs="Arial"/>
                <w:sz w:val="24"/>
                <w:szCs w:val="24"/>
              </w:rPr>
            </w:pPr>
            <w:r w:rsidRPr="002F64AA">
              <w:rPr>
                <w:rFonts w:ascii="Arial" w:hAnsi="Arial" w:cs="Arial"/>
                <w:b/>
                <w:bCs/>
                <w:sz w:val="24"/>
                <w:szCs w:val="24"/>
              </w:rPr>
              <w:t>8</w:t>
            </w:r>
            <w:r w:rsidRPr="002F64AA">
              <w:rPr>
                <w:rFonts w:ascii="Arial" w:hAnsi="Arial" w:cs="Arial"/>
                <w:sz w:val="24"/>
                <w:szCs w:val="24"/>
              </w:rPr>
              <w:t> Und sie gingen hinaus und flohen von dem Grab; denn Zittern und Entsetzen hatte sie ergriffen. Und sie sagten niemandem etwas; denn sie fürchteten sich.</w:t>
            </w:r>
          </w:p>
          <w:p w14:paraId="5D15DFF3" w14:textId="77777777" w:rsidR="006B6FB6" w:rsidRPr="002F64AA" w:rsidRDefault="006B6FB6" w:rsidP="00517C6C">
            <w:pPr>
              <w:jc w:val="both"/>
              <w:rPr>
                <w:rFonts w:ascii="Arial" w:hAnsi="Arial" w:cs="Arial"/>
                <w:sz w:val="24"/>
                <w:szCs w:val="24"/>
              </w:rPr>
            </w:pPr>
          </w:p>
        </w:tc>
        <w:tc>
          <w:tcPr>
            <w:tcW w:w="2557" w:type="dxa"/>
          </w:tcPr>
          <w:p w14:paraId="2B3D4937"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50</w:t>
            </w:r>
            <w:r w:rsidRPr="006B6FB6">
              <w:rPr>
                <w:rFonts w:ascii="Arial" w:hAnsi="Arial" w:cs="Arial"/>
                <w:sz w:val="24"/>
                <w:szCs w:val="24"/>
              </w:rPr>
              <w:t> Er führte sie aber hinaus bis nach Betanien und hob die Hände auf und segnete sie. </w:t>
            </w:r>
          </w:p>
          <w:p w14:paraId="692E97F2"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51</w:t>
            </w:r>
            <w:r w:rsidRPr="006B6FB6">
              <w:rPr>
                <w:rFonts w:ascii="Arial" w:hAnsi="Arial" w:cs="Arial"/>
                <w:sz w:val="24"/>
                <w:szCs w:val="24"/>
              </w:rPr>
              <w:t> Und es geschah, als er sie segnete, schied er von ihnen und fuhr auf gen Himmel. </w:t>
            </w:r>
          </w:p>
          <w:p w14:paraId="3B881E5E"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52</w:t>
            </w:r>
            <w:r w:rsidRPr="006B6FB6">
              <w:rPr>
                <w:rFonts w:ascii="Arial" w:hAnsi="Arial" w:cs="Arial"/>
                <w:sz w:val="24"/>
                <w:szCs w:val="24"/>
              </w:rPr>
              <w:t> Sie aber beteten ihn an und kehrten zurück nach Jerusalem mit großer Freude </w:t>
            </w:r>
          </w:p>
          <w:p w14:paraId="7001D4DC"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53</w:t>
            </w:r>
            <w:r w:rsidRPr="006B6FB6">
              <w:rPr>
                <w:rFonts w:ascii="Arial" w:hAnsi="Arial" w:cs="Arial"/>
                <w:sz w:val="24"/>
                <w:szCs w:val="24"/>
              </w:rPr>
              <w:t> und waren allezeit im Tempel und priesen Gott.</w:t>
            </w:r>
          </w:p>
          <w:p w14:paraId="114FFE86" w14:textId="77777777" w:rsidR="006B6FB6" w:rsidRDefault="006B6FB6" w:rsidP="00517C6C">
            <w:pPr>
              <w:jc w:val="both"/>
              <w:rPr>
                <w:rFonts w:ascii="Arial" w:hAnsi="Arial" w:cs="Arial"/>
                <w:sz w:val="40"/>
                <w:szCs w:val="40"/>
              </w:rPr>
            </w:pPr>
          </w:p>
        </w:tc>
        <w:tc>
          <w:tcPr>
            <w:tcW w:w="2557" w:type="dxa"/>
          </w:tcPr>
          <w:p w14:paraId="44E4253C"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24</w:t>
            </w:r>
            <w:r w:rsidRPr="006B6FB6">
              <w:rPr>
                <w:rFonts w:ascii="Arial" w:hAnsi="Arial" w:cs="Arial"/>
                <w:sz w:val="24"/>
                <w:szCs w:val="24"/>
              </w:rPr>
              <w:t> Dies ist der Jünger, der dies alles bezeugt und aufgeschrieben hat, und wir wissen, dass sein Zeugnis wahr ist. </w:t>
            </w:r>
          </w:p>
          <w:p w14:paraId="7F753E5E" w14:textId="77777777" w:rsidR="006B6FB6" w:rsidRPr="006B6FB6" w:rsidRDefault="006B6FB6" w:rsidP="00517C6C">
            <w:pPr>
              <w:jc w:val="both"/>
              <w:rPr>
                <w:rFonts w:ascii="Arial" w:hAnsi="Arial" w:cs="Arial"/>
                <w:sz w:val="24"/>
                <w:szCs w:val="24"/>
              </w:rPr>
            </w:pPr>
            <w:r w:rsidRPr="006B6FB6">
              <w:rPr>
                <w:rFonts w:ascii="Arial" w:hAnsi="Arial" w:cs="Arial"/>
                <w:b/>
                <w:bCs/>
                <w:sz w:val="24"/>
                <w:szCs w:val="24"/>
              </w:rPr>
              <w:t>25</w:t>
            </w:r>
            <w:r w:rsidRPr="006B6FB6">
              <w:rPr>
                <w:rFonts w:ascii="Arial" w:hAnsi="Arial" w:cs="Arial"/>
                <w:sz w:val="24"/>
                <w:szCs w:val="24"/>
              </w:rPr>
              <w:t> Es sind noch viele andere Dinge, die Jesus getan hat. Wenn aber eins nach dem andern aufgeschrieben werden sollte, so würde, meine ich, die Welt die Bücher nicht fassen, die zu schreiben wären.</w:t>
            </w:r>
          </w:p>
          <w:p w14:paraId="4FE6989B" w14:textId="77777777" w:rsidR="006B6FB6" w:rsidRDefault="006B6FB6" w:rsidP="00517C6C">
            <w:pPr>
              <w:jc w:val="both"/>
              <w:rPr>
                <w:rFonts w:ascii="Arial" w:hAnsi="Arial" w:cs="Arial"/>
                <w:sz w:val="40"/>
                <w:szCs w:val="40"/>
              </w:rPr>
            </w:pPr>
          </w:p>
        </w:tc>
      </w:tr>
    </w:tbl>
    <w:p w14:paraId="32BBF2E0" w14:textId="77777777" w:rsidR="006F3873" w:rsidRDefault="006F3873" w:rsidP="005B438C">
      <w:pPr>
        <w:rPr>
          <w:rFonts w:ascii="Arial" w:hAnsi="Arial" w:cs="Arial"/>
          <w:sz w:val="40"/>
          <w:szCs w:val="40"/>
        </w:rPr>
      </w:pPr>
    </w:p>
    <w:p w14:paraId="6F61591C" w14:textId="77777777" w:rsidR="00AE4B67" w:rsidRPr="00C70F49" w:rsidRDefault="003C7950" w:rsidP="000C0C90">
      <w:pPr>
        <w:rPr>
          <w:rFonts w:cs="Arial"/>
          <w:iCs/>
        </w:rPr>
      </w:pPr>
      <w:r w:rsidRPr="003C7950">
        <w:rPr>
          <w:rFonts w:cs="Arial"/>
          <w:b/>
          <w:iCs/>
        </w:rPr>
        <w:t>Arbeitsauftrag:</w:t>
      </w:r>
      <w:r w:rsidRPr="003C7950">
        <w:rPr>
          <w:rFonts w:cs="Arial"/>
          <w:i/>
          <w:iCs/>
        </w:rPr>
        <w:t xml:space="preserve"> </w:t>
      </w:r>
      <w:r w:rsidRPr="003C7950">
        <w:rPr>
          <w:rFonts w:cs="Arial"/>
          <w:iCs/>
        </w:rPr>
        <w:t xml:space="preserve">Vergleicht die jeweiligen Schlussätze der Evangelien und entwerft in der Gruppe Hypothesen über die jeweiligen theologischen Anliegen der Evangelisten. Vergleicht dazu auch die untersuchten Anfänge. </w:t>
      </w:r>
    </w:p>
    <w:p w14:paraId="04A469EE" w14:textId="77777777" w:rsidR="000C0C90" w:rsidRPr="00094F00" w:rsidRDefault="000C0C90" w:rsidP="00B32D7C">
      <w:pPr>
        <w:pBdr>
          <w:top w:val="single" w:sz="4" w:space="1" w:color="auto"/>
          <w:left w:val="single" w:sz="4" w:space="4" w:color="auto"/>
          <w:bottom w:val="single" w:sz="4" w:space="1" w:color="auto"/>
          <w:right w:val="single" w:sz="4" w:space="4" w:color="auto"/>
        </w:pBdr>
        <w:rPr>
          <w:rFonts w:cs="Arial"/>
          <w:b/>
          <w:iCs/>
          <w:sz w:val="36"/>
          <w:szCs w:val="36"/>
        </w:rPr>
      </w:pPr>
      <w:r w:rsidRPr="00094F00">
        <w:rPr>
          <w:rFonts w:cs="Arial"/>
          <w:b/>
          <w:iCs/>
          <w:sz w:val="36"/>
          <w:szCs w:val="36"/>
        </w:rPr>
        <w:lastRenderedPageBreak/>
        <w:t xml:space="preserve">Doppelstunde 2: </w:t>
      </w:r>
      <w:r w:rsidR="00536455">
        <w:rPr>
          <w:rFonts w:cs="Arial"/>
          <w:b/>
          <w:iCs/>
          <w:sz w:val="36"/>
          <w:szCs w:val="36"/>
        </w:rPr>
        <w:t>„Es kann nur eines geben“ – das eine Brot (Textanalyse)</w:t>
      </w:r>
    </w:p>
    <w:p w14:paraId="32809286" w14:textId="77777777" w:rsidR="00BD1D29" w:rsidRDefault="00BD1D29" w:rsidP="00517C6C">
      <w:pPr>
        <w:jc w:val="both"/>
        <w:rPr>
          <w:rFonts w:cs="Arial"/>
          <w:b/>
          <w:i/>
          <w:iCs/>
        </w:rPr>
      </w:pPr>
    </w:p>
    <w:p w14:paraId="0981E7F7" w14:textId="77777777" w:rsidR="000C0C90" w:rsidRPr="00094F00" w:rsidRDefault="000C0C90" w:rsidP="00517C6C">
      <w:pPr>
        <w:jc w:val="both"/>
        <w:rPr>
          <w:rFonts w:cs="Arial"/>
          <w:b/>
          <w:iCs/>
        </w:rPr>
      </w:pPr>
      <w:r w:rsidRPr="00094F00">
        <w:rPr>
          <w:rFonts w:cs="Arial"/>
          <w:b/>
          <w:i/>
          <w:iCs/>
        </w:rPr>
        <w:t xml:space="preserve">Bezug zur inhaltsbezogenen Kompetenzen: </w:t>
      </w:r>
      <w:r w:rsidRPr="00094F00">
        <w:rPr>
          <w:rFonts w:cs="Arial"/>
          <w:b/>
          <w:iCs/>
        </w:rPr>
        <w:t xml:space="preserve">Die </w:t>
      </w:r>
      <w:proofErr w:type="spellStart"/>
      <w:r w:rsidRPr="00094F00">
        <w:rPr>
          <w:rFonts w:cs="Arial"/>
          <w:b/>
          <w:iCs/>
        </w:rPr>
        <w:t>SuS</w:t>
      </w:r>
      <w:proofErr w:type="spellEnd"/>
      <w:r w:rsidRPr="00094F00">
        <w:rPr>
          <w:rFonts w:cs="Arial"/>
          <w:b/>
          <w:iCs/>
        </w:rPr>
        <w:t xml:space="preserve"> können</w:t>
      </w:r>
    </w:p>
    <w:p w14:paraId="57AC9491" w14:textId="77777777" w:rsidR="000C0C90" w:rsidRPr="00094F00" w:rsidRDefault="000C0C90" w:rsidP="00517C6C">
      <w:pPr>
        <w:jc w:val="both"/>
        <w:rPr>
          <w:rFonts w:cs="Arial"/>
          <w:iCs/>
        </w:rPr>
      </w:pPr>
      <w:r w:rsidRPr="00094F00">
        <w:rPr>
          <w:rFonts w:cs="Arial"/>
          <w:iCs/>
        </w:rPr>
        <w:t>3.3.3 (1) sich mit Aspekten des Verständnisses biblischer Texte auseinandersetzen (zum Beispiel Historizität und Aktualität, Wahrheit, Widersprüche)</w:t>
      </w:r>
    </w:p>
    <w:p w14:paraId="12CC7477" w14:textId="77777777" w:rsidR="000C0C90" w:rsidRPr="00094F00" w:rsidRDefault="000C0C90" w:rsidP="00517C6C">
      <w:pPr>
        <w:jc w:val="both"/>
        <w:rPr>
          <w:rFonts w:cs="Arial"/>
          <w:iCs/>
        </w:rPr>
      </w:pPr>
      <w:r w:rsidRPr="00094F00">
        <w:rPr>
          <w:rFonts w:cs="Arial"/>
          <w:iCs/>
        </w:rPr>
        <w:t>3.3.3 (2) die Entstehung biblischer Texte aus historisch-kritischer Perspektive exemplarisch erläutern</w:t>
      </w:r>
    </w:p>
    <w:p w14:paraId="489CC163" w14:textId="77777777" w:rsidR="000C0C90" w:rsidRPr="00094F00" w:rsidRDefault="000C0C90" w:rsidP="00517C6C">
      <w:pPr>
        <w:jc w:val="both"/>
        <w:rPr>
          <w:rFonts w:cs="Arial"/>
          <w:iCs/>
        </w:rPr>
      </w:pPr>
      <w:r w:rsidRPr="00094F00">
        <w:rPr>
          <w:rFonts w:cs="Arial"/>
          <w:iCs/>
        </w:rPr>
        <w:t>3.3.3 (3) Bibeltexte hinsichtlich ihrer existentiellen Bedeutung interpretieren</w:t>
      </w:r>
    </w:p>
    <w:p w14:paraId="40B3C9BB" w14:textId="77777777" w:rsidR="000C0C90" w:rsidRPr="00094F00" w:rsidRDefault="000C0C90" w:rsidP="00517C6C">
      <w:pPr>
        <w:jc w:val="both"/>
        <w:rPr>
          <w:rFonts w:cs="Arial"/>
          <w:b/>
          <w:iCs/>
        </w:rPr>
      </w:pPr>
      <w:r w:rsidRPr="00094F00">
        <w:rPr>
          <w:rFonts w:cs="Arial"/>
          <w:b/>
          <w:i/>
          <w:iCs/>
        </w:rPr>
        <w:t>Bezug zu prozessbezogenen Kompetenzen:</w:t>
      </w:r>
      <w:r w:rsidRPr="00094F00">
        <w:rPr>
          <w:rFonts w:cs="Arial"/>
          <w:b/>
          <w:iCs/>
        </w:rPr>
        <w:t xml:space="preserve"> </w:t>
      </w:r>
    </w:p>
    <w:p w14:paraId="4C4EF1CF" w14:textId="77777777" w:rsidR="000C0C90" w:rsidRPr="00094F00" w:rsidRDefault="00125894" w:rsidP="00517C6C">
      <w:pPr>
        <w:jc w:val="both"/>
        <w:rPr>
          <w:rFonts w:cs="Arial"/>
          <w:iCs/>
        </w:rPr>
      </w:pPr>
      <w:r w:rsidRPr="00094F00">
        <w:rPr>
          <w:rFonts w:cs="Arial"/>
          <w:iCs/>
        </w:rPr>
        <w:t>2.1.3. G</w:t>
      </w:r>
      <w:r w:rsidR="000C0C90" w:rsidRPr="00094F00">
        <w:rPr>
          <w:rFonts w:cs="Arial"/>
          <w:iCs/>
        </w:rPr>
        <w:t>rundlegende religiöse Ausdrucksformen (Symbole, Riten, Mythen, Räume, Zeiten) wahrnehmen, sie in verschiedenen Kontexten wiedererkennen und sie einordnen</w:t>
      </w:r>
    </w:p>
    <w:p w14:paraId="0B9F7B1A" w14:textId="77777777" w:rsidR="000C0C90" w:rsidRPr="00094F00" w:rsidRDefault="000C0C90" w:rsidP="00517C6C">
      <w:pPr>
        <w:jc w:val="both"/>
        <w:rPr>
          <w:rFonts w:cs="Arial"/>
          <w:iCs/>
        </w:rPr>
      </w:pPr>
      <w:r w:rsidRPr="00094F00">
        <w:rPr>
          <w:rFonts w:cs="Arial"/>
          <w:iCs/>
        </w:rPr>
        <w:t>2.2.1. religiöse Ausdrucksformen analysieren und sie als Ausdruck existentieller Erfahrungen verstehen</w:t>
      </w:r>
    </w:p>
    <w:p w14:paraId="00425350" w14:textId="77777777" w:rsidR="000C0C90" w:rsidRPr="00094F00" w:rsidRDefault="000C0C90" w:rsidP="00517C6C">
      <w:pPr>
        <w:jc w:val="both"/>
        <w:rPr>
          <w:rFonts w:cs="Arial"/>
          <w:iCs/>
        </w:rPr>
      </w:pPr>
      <w:r w:rsidRPr="00094F00">
        <w:rPr>
          <w:rFonts w:cs="Arial"/>
          <w:iCs/>
        </w:rPr>
        <w:t>2.2.3. Texte, insbesondere biblische, sachgemäß und methodisch reflektiert auslegen</w:t>
      </w:r>
    </w:p>
    <w:p w14:paraId="0B82E6C1" w14:textId="77777777" w:rsidR="000C0C90" w:rsidRPr="00094F00" w:rsidRDefault="000C0C90" w:rsidP="00517C6C">
      <w:pPr>
        <w:jc w:val="both"/>
        <w:rPr>
          <w:rFonts w:cs="Arial"/>
          <w:iCs/>
        </w:rPr>
      </w:pPr>
      <w:r w:rsidRPr="00094F00">
        <w:rPr>
          <w:rFonts w:cs="Arial"/>
          <w:iCs/>
        </w:rPr>
        <w:t>2.5.2. religiös bedeutsame Inhalte und Standpunkte medial und adressatenbezogen präsentieren</w:t>
      </w:r>
    </w:p>
    <w:p w14:paraId="37DB208E" w14:textId="77777777" w:rsidR="00251F6B" w:rsidRPr="00094F00" w:rsidRDefault="00A32A75" w:rsidP="00517C6C">
      <w:pPr>
        <w:jc w:val="both"/>
        <w:rPr>
          <w:rFonts w:cs="Arial"/>
          <w:iCs/>
        </w:rPr>
      </w:pPr>
      <w:r>
        <w:rPr>
          <w:rFonts w:cs="Arial"/>
          <w:b/>
          <w:iCs/>
        </w:rPr>
        <w:t>Didaktische Hinweise zur</w:t>
      </w:r>
      <w:r w:rsidR="00D51017" w:rsidRPr="00094F00">
        <w:rPr>
          <w:rFonts w:cs="Arial"/>
          <w:b/>
          <w:iCs/>
        </w:rPr>
        <w:t xml:space="preserve"> Stunde</w:t>
      </w:r>
      <w:r w:rsidR="000C0C90" w:rsidRPr="00094F00">
        <w:rPr>
          <w:rFonts w:cs="Arial"/>
          <w:b/>
          <w:iCs/>
        </w:rPr>
        <w:t xml:space="preserve">: </w:t>
      </w:r>
      <w:r w:rsidR="000C0C90" w:rsidRPr="00094F00">
        <w:rPr>
          <w:rFonts w:cs="Arial"/>
          <w:iCs/>
        </w:rPr>
        <w:t>Die Doppelstunde versucht</w:t>
      </w:r>
      <w:r w:rsidR="001A69B6" w:rsidRPr="00094F00">
        <w:rPr>
          <w:rFonts w:cs="Arial"/>
          <w:iCs/>
        </w:rPr>
        <w:t xml:space="preserve"> auf </w:t>
      </w:r>
      <w:r w:rsidR="00274375">
        <w:rPr>
          <w:rFonts w:cs="Arial"/>
          <w:iCs/>
        </w:rPr>
        <w:t>textanalytischem Weg</w:t>
      </w:r>
      <w:r w:rsidR="001A69B6" w:rsidRPr="00094F00">
        <w:rPr>
          <w:rFonts w:cs="Arial"/>
          <w:iCs/>
        </w:rPr>
        <w:t xml:space="preserve"> das besondere Profil einer Mk-Perikope herauszuarbeiten: Zum einen, indem über eine alternative Lesart die besondere Lesart des gebote</w:t>
      </w:r>
      <w:r w:rsidR="003F6459" w:rsidRPr="00094F00">
        <w:rPr>
          <w:rFonts w:cs="Arial"/>
          <w:iCs/>
        </w:rPr>
        <w:t>nen Textes unterstrichen wird.</w:t>
      </w:r>
      <w:r w:rsidR="00181C8E">
        <w:rPr>
          <w:rFonts w:cs="Arial"/>
          <w:iCs/>
        </w:rPr>
        <w:t xml:space="preserve"> Zum anderen, indem der textanalytische Arbeitsgang v.a. in drei Aspekten (Mik</w:t>
      </w:r>
      <w:r>
        <w:rPr>
          <w:rFonts w:cs="Arial"/>
          <w:iCs/>
        </w:rPr>
        <w:t>ro- und</w:t>
      </w:r>
      <w:r w:rsidR="00181C8E">
        <w:rPr>
          <w:rFonts w:cs="Arial"/>
          <w:iCs/>
        </w:rPr>
        <w:t xml:space="preserve"> Makrokontextsituierung, Gliederung, Rhetorik) durchgeführt wird</w:t>
      </w:r>
      <w:r w:rsidR="001A69B6" w:rsidRPr="00094F00">
        <w:rPr>
          <w:rFonts w:cs="Arial"/>
          <w:iCs/>
        </w:rPr>
        <w:t>. Die szenische Umsetzung der Perikope in GA dient dazu</w:t>
      </w:r>
      <w:r w:rsidR="00251F6B" w:rsidRPr="00094F00">
        <w:rPr>
          <w:rFonts w:cs="Arial"/>
          <w:iCs/>
        </w:rPr>
        <w:t>,</w:t>
      </w:r>
      <w:r w:rsidR="001A69B6" w:rsidRPr="00094F00">
        <w:rPr>
          <w:rFonts w:cs="Arial"/>
          <w:iCs/>
        </w:rPr>
        <w:t xml:space="preserve"> die </w:t>
      </w:r>
      <w:proofErr w:type="spellStart"/>
      <w:r w:rsidR="001A69B6" w:rsidRPr="00094F00">
        <w:rPr>
          <w:rFonts w:cs="Arial"/>
          <w:iCs/>
        </w:rPr>
        <w:t>SuS</w:t>
      </w:r>
      <w:proofErr w:type="spellEnd"/>
      <w:r w:rsidR="001A69B6" w:rsidRPr="00094F00">
        <w:rPr>
          <w:rFonts w:cs="Arial"/>
          <w:iCs/>
        </w:rPr>
        <w:t xml:space="preserve"> erfahren zu lassen, das</w:t>
      </w:r>
      <w:r w:rsidR="00251F6B" w:rsidRPr="00094F00">
        <w:rPr>
          <w:rFonts w:cs="Arial"/>
          <w:iCs/>
        </w:rPr>
        <w:t>s</w:t>
      </w:r>
      <w:r w:rsidR="001A69B6" w:rsidRPr="00094F00">
        <w:rPr>
          <w:rFonts w:cs="Arial"/>
          <w:iCs/>
        </w:rPr>
        <w:t xml:space="preserve"> die Perikope mit Metaphern (das eine Brot, der Sauerteig, die Speisungserzählungen)</w:t>
      </w:r>
      <w:r w:rsidR="00251F6B" w:rsidRPr="00094F00">
        <w:rPr>
          <w:rFonts w:cs="Arial"/>
          <w:iCs/>
        </w:rPr>
        <w:t xml:space="preserve"> arbeitet und damit Interpretationsräume herstellt. Weiterhin sollte deutlich werden,  das</w:t>
      </w:r>
      <w:r w:rsidR="003F6459" w:rsidRPr="00094F00">
        <w:rPr>
          <w:rFonts w:cs="Arial"/>
          <w:iCs/>
        </w:rPr>
        <w:t>s</w:t>
      </w:r>
      <w:r w:rsidR="00251F6B" w:rsidRPr="00094F00">
        <w:rPr>
          <w:rFonts w:cs="Arial"/>
          <w:iCs/>
        </w:rPr>
        <w:t xml:space="preserve"> zwischen Jesus und den </w:t>
      </w:r>
      <w:proofErr w:type="spellStart"/>
      <w:r w:rsidR="00251F6B" w:rsidRPr="00094F00">
        <w:rPr>
          <w:rFonts w:cs="Arial"/>
          <w:iCs/>
        </w:rPr>
        <w:t>Jünger_innen</w:t>
      </w:r>
      <w:proofErr w:type="spellEnd"/>
      <w:r w:rsidR="00251F6B" w:rsidRPr="00094F00">
        <w:rPr>
          <w:rFonts w:cs="Arial"/>
          <w:iCs/>
        </w:rPr>
        <w:t xml:space="preserve"> eine angespannte Lehr-/</w:t>
      </w:r>
      <w:r w:rsidR="001A69B6" w:rsidRPr="00094F00">
        <w:rPr>
          <w:rFonts w:cs="Arial"/>
          <w:iCs/>
        </w:rPr>
        <w:t>Strei</w:t>
      </w:r>
      <w:r w:rsidR="00251F6B" w:rsidRPr="00094F00">
        <w:rPr>
          <w:rFonts w:cs="Arial"/>
          <w:iCs/>
        </w:rPr>
        <w:t>t-Situation herrscht – hier wi</w:t>
      </w:r>
      <w:r w:rsidR="00181C8E">
        <w:rPr>
          <w:rFonts w:cs="Arial"/>
          <w:iCs/>
        </w:rPr>
        <w:t>rd bereits eine mögliche</w:t>
      </w:r>
      <w:r w:rsidR="00251F6B" w:rsidRPr="00094F00">
        <w:rPr>
          <w:rFonts w:cs="Arial"/>
          <w:iCs/>
        </w:rPr>
        <w:t xml:space="preserve"> Formkritik </w:t>
      </w:r>
      <w:r w:rsidR="00181C8E">
        <w:rPr>
          <w:rFonts w:cs="Arial"/>
          <w:iCs/>
        </w:rPr>
        <w:t xml:space="preserve">(Schul- bzw. Streitgespräche) </w:t>
      </w:r>
      <w:r w:rsidR="00251F6B" w:rsidRPr="00094F00">
        <w:rPr>
          <w:rFonts w:cs="Arial"/>
          <w:iCs/>
        </w:rPr>
        <w:t xml:space="preserve">vorbereitet.  </w:t>
      </w:r>
      <w:r w:rsidR="001A69B6" w:rsidRPr="00094F00">
        <w:rPr>
          <w:rFonts w:cs="Arial"/>
          <w:iCs/>
        </w:rPr>
        <w:t xml:space="preserve"> </w:t>
      </w:r>
    </w:p>
    <w:p w14:paraId="6C7CB068" w14:textId="77777777" w:rsidR="00602634" w:rsidRPr="00094F00" w:rsidRDefault="000C0C90" w:rsidP="00517C6C">
      <w:pPr>
        <w:jc w:val="both"/>
        <w:rPr>
          <w:rFonts w:cs="Arial"/>
          <w:iCs/>
        </w:rPr>
      </w:pPr>
      <w:r w:rsidRPr="00094F00">
        <w:rPr>
          <w:rFonts w:cs="Arial"/>
          <w:b/>
          <w:iCs/>
          <w:u w:val="single"/>
        </w:rPr>
        <w:t>Problemeröffnung</w:t>
      </w:r>
      <w:r w:rsidRPr="00094F00">
        <w:rPr>
          <w:rFonts w:cs="Arial"/>
          <w:iCs/>
        </w:rPr>
        <w:t>:</w:t>
      </w:r>
      <w:r w:rsidR="00602634" w:rsidRPr="00094F00">
        <w:rPr>
          <w:rFonts w:cs="Arial"/>
          <w:iCs/>
        </w:rPr>
        <w:t xml:space="preserve"> Mk 8,14: Die textkritische Variante  des Chester-Beatty-Papyrus (u.a.) (</w:t>
      </w:r>
      <w:r w:rsidR="00602634" w:rsidRPr="00094F00">
        <w:rPr>
          <w:rFonts w:cs="Arial"/>
          <w:b/>
          <w:iCs/>
        </w:rPr>
        <w:t>M6</w:t>
      </w:r>
      <w:r w:rsidR="00602634" w:rsidRPr="00094F00">
        <w:rPr>
          <w:rFonts w:cs="Arial"/>
          <w:iCs/>
        </w:rPr>
        <w:t>)</w:t>
      </w:r>
    </w:p>
    <w:p w14:paraId="0688659E" w14:textId="77777777" w:rsidR="00602634" w:rsidRPr="00094F00" w:rsidRDefault="00602634" w:rsidP="00517C6C">
      <w:pPr>
        <w:jc w:val="both"/>
        <w:rPr>
          <w:rFonts w:cs="Arial"/>
          <w:iCs/>
        </w:rPr>
      </w:pPr>
      <w:r w:rsidRPr="00094F00">
        <w:rPr>
          <w:rFonts w:cs="Arial"/>
          <w:i/>
          <w:iCs/>
        </w:rPr>
        <w:t>UG</w:t>
      </w:r>
      <w:r w:rsidRPr="00094F00">
        <w:rPr>
          <w:rFonts w:cs="Arial"/>
          <w:iCs/>
        </w:rPr>
        <w:t xml:space="preserve">: </w:t>
      </w:r>
      <w:r w:rsidRPr="00094F00">
        <w:rPr>
          <w:rFonts w:cs="Arial"/>
          <w:b/>
          <w:iCs/>
        </w:rPr>
        <w:t>Arbeitsauftrag</w:t>
      </w:r>
      <w:r w:rsidRPr="00094F00">
        <w:rPr>
          <w:rFonts w:cs="Arial"/>
          <w:iCs/>
        </w:rPr>
        <w:t xml:space="preserve">: Erklärt den (inhaltlichen/semantischen) Unterschied der beiden </w:t>
      </w:r>
      <w:r w:rsidR="009D4736" w:rsidRPr="00094F00">
        <w:rPr>
          <w:rFonts w:cs="Arial"/>
          <w:iCs/>
        </w:rPr>
        <w:t>Text-</w:t>
      </w:r>
      <w:r w:rsidRPr="00094F00">
        <w:rPr>
          <w:rFonts w:cs="Arial"/>
          <w:iCs/>
        </w:rPr>
        <w:t xml:space="preserve">Varianten.  </w:t>
      </w:r>
    </w:p>
    <w:p w14:paraId="39AF1E2A" w14:textId="77777777" w:rsidR="00A32A75" w:rsidRDefault="00602634" w:rsidP="00517C6C">
      <w:pPr>
        <w:jc w:val="both"/>
        <w:rPr>
          <w:rFonts w:cs="Arial"/>
          <w:iCs/>
        </w:rPr>
      </w:pPr>
      <w:r w:rsidRPr="00094F00">
        <w:rPr>
          <w:rFonts w:cs="Arial"/>
          <w:b/>
          <w:iCs/>
        </w:rPr>
        <w:t>Didaktischer Hinweis:</w:t>
      </w:r>
      <w:r w:rsidRPr="00094F00">
        <w:rPr>
          <w:rFonts w:cs="Arial"/>
          <w:iCs/>
        </w:rPr>
        <w:t xml:space="preserve"> </w:t>
      </w:r>
      <w:r w:rsidR="009D4736" w:rsidRPr="00094F00">
        <w:rPr>
          <w:rFonts w:cs="Arial"/>
          <w:iCs/>
        </w:rPr>
        <w:t>Mitunter bietet es sich an, vorab die gesamte Perikope (Mk 8,14-21) zu lesen.</w:t>
      </w:r>
    </w:p>
    <w:p w14:paraId="0E24FAD7" w14:textId="77777777" w:rsidR="000C0C90" w:rsidRDefault="00A32A75" w:rsidP="00517C6C">
      <w:pPr>
        <w:jc w:val="both"/>
        <w:rPr>
          <w:rFonts w:cs="Arial"/>
          <w:iCs/>
        </w:rPr>
      </w:pPr>
      <w:r w:rsidRPr="00A32A75">
        <w:rPr>
          <w:rFonts w:cs="Arial"/>
          <w:b/>
          <w:iCs/>
        </w:rPr>
        <w:t>Hinweis für die Lehrkraft:</w:t>
      </w:r>
      <w:r>
        <w:rPr>
          <w:rFonts w:cs="Arial"/>
          <w:iCs/>
        </w:rPr>
        <w:t xml:space="preserve"> </w:t>
      </w:r>
      <w:r w:rsidR="00602634" w:rsidRPr="00094F00">
        <w:rPr>
          <w:rFonts w:cs="Arial"/>
          <w:iCs/>
        </w:rPr>
        <w:t xml:space="preserve">Mit dem AB </w:t>
      </w:r>
      <w:r w:rsidR="00536455">
        <w:rPr>
          <w:rFonts w:cs="Arial"/>
          <w:iCs/>
        </w:rPr>
        <w:t>(</w:t>
      </w:r>
      <w:r w:rsidR="00536455" w:rsidRPr="00536455">
        <w:rPr>
          <w:rFonts w:cs="Arial"/>
          <w:b/>
          <w:iCs/>
        </w:rPr>
        <w:t>M 6</w:t>
      </w:r>
      <w:r w:rsidR="00536455">
        <w:rPr>
          <w:rFonts w:cs="Arial"/>
          <w:iCs/>
        </w:rPr>
        <w:t xml:space="preserve">) </w:t>
      </w:r>
      <w:r w:rsidR="00602634" w:rsidRPr="00094F00">
        <w:rPr>
          <w:rFonts w:cs="Arial"/>
          <w:iCs/>
        </w:rPr>
        <w:t xml:space="preserve">kann im gelenken </w:t>
      </w:r>
      <w:r w:rsidR="00602634" w:rsidRPr="00094F00">
        <w:rPr>
          <w:rFonts w:cs="Arial"/>
          <w:i/>
          <w:iCs/>
        </w:rPr>
        <w:t>UG</w:t>
      </w:r>
      <w:r w:rsidR="00602634" w:rsidRPr="00094F00">
        <w:rPr>
          <w:rFonts w:cs="Arial"/>
          <w:iCs/>
        </w:rPr>
        <w:t xml:space="preserve"> </w:t>
      </w:r>
      <w:r w:rsidR="009D4736" w:rsidRPr="00094F00">
        <w:rPr>
          <w:rFonts w:cs="Arial"/>
          <w:iCs/>
        </w:rPr>
        <w:t xml:space="preserve"> -  neben der inhaltlichen Vereinfachung - </w:t>
      </w:r>
      <w:r w:rsidR="00602634" w:rsidRPr="00094F00">
        <w:rPr>
          <w:rFonts w:cs="Arial"/>
          <w:iCs/>
        </w:rPr>
        <w:t xml:space="preserve">erklärt werden, wie eine typische Auflistung von contra-Varianten im NTG aussieht (an dieser </w:t>
      </w:r>
      <w:r>
        <w:rPr>
          <w:rFonts w:cs="Arial"/>
          <w:iCs/>
        </w:rPr>
        <w:t>Stelle wird keine pro-Auflösung - das sind die Zeugen, die für die die vom NTG gebotene Variante lesen - geliefert</w:t>
      </w:r>
      <w:r w:rsidR="00602634" w:rsidRPr="00094F00">
        <w:rPr>
          <w:rFonts w:cs="Arial"/>
          <w:iCs/>
        </w:rPr>
        <w:t xml:space="preserve">, da der Fall klar ist; die </w:t>
      </w:r>
      <w:proofErr w:type="spellStart"/>
      <w:r w:rsidR="00602634" w:rsidRPr="00094F00">
        <w:rPr>
          <w:rFonts w:cs="Arial"/>
          <w:iCs/>
        </w:rPr>
        <w:t>lectio</w:t>
      </w:r>
      <w:proofErr w:type="spellEnd"/>
      <w:r w:rsidR="00602634" w:rsidRPr="00094F00">
        <w:rPr>
          <w:rFonts w:cs="Arial"/>
          <w:iCs/>
        </w:rPr>
        <w:t xml:space="preserve"> </w:t>
      </w:r>
      <w:proofErr w:type="spellStart"/>
      <w:r w:rsidR="00602634" w:rsidRPr="00094F00">
        <w:rPr>
          <w:rFonts w:cs="Arial"/>
          <w:iCs/>
        </w:rPr>
        <w:t>difficilior</w:t>
      </w:r>
      <w:proofErr w:type="spellEnd"/>
      <w:r w:rsidR="00602634" w:rsidRPr="00094F00">
        <w:rPr>
          <w:rFonts w:cs="Arial"/>
          <w:iCs/>
        </w:rPr>
        <w:t xml:space="preserve"> ist eindeutig die doppelte Verneinung im  von Aland gebotenen Text). Der </w:t>
      </w:r>
      <w:r w:rsidR="009D4736" w:rsidRPr="00094F00">
        <w:rPr>
          <w:rFonts w:cs="Arial"/>
          <w:iCs/>
        </w:rPr>
        <w:t>Chester-Beatty-Papyrus ist zwar ein Zeuge erster Kategorie, allerdings darf hier vermutet werden, dass in diesem Fall bereits eine Angleichung an andere Zeugen stattgefun</w:t>
      </w:r>
      <w:r w:rsidR="00B97D9F">
        <w:rPr>
          <w:rFonts w:cs="Arial"/>
          <w:iCs/>
        </w:rPr>
        <w:t>den hat.</w:t>
      </w:r>
    </w:p>
    <w:p w14:paraId="3BB7CBD1" w14:textId="77777777" w:rsidR="00BD1D29" w:rsidRDefault="00BD1D29" w:rsidP="000C0C90">
      <w:pPr>
        <w:rPr>
          <w:rFonts w:cs="Arial"/>
          <w:b/>
          <w:iCs/>
          <w:u w:val="single"/>
        </w:rPr>
      </w:pPr>
    </w:p>
    <w:p w14:paraId="1512F63B" w14:textId="77777777" w:rsidR="000C0C90" w:rsidRPr="00094F00" w:rsidRDefault="000C0C90" w:rsidP="000C0C90">
      <w:pPr>
        <w:rPr>
          <w:rFonts w:cs="Arial"/>
          <w:b/>
          <w:iCs/>
        </w:rPr>
      </w:pPr>
      <w:r w:rsidRPr="00094F00">
        <w:rPr>
          <w:rFonts w:cs="Arial"/>
          <w:b/>
          <w:iCs/>
          <w:u w:val="single"/>
        </w:rPr>
        <w:lastRenderedPageBreak/>
        <w:t>Erarbeitung I</w:t>
      </w:r>
      <w:r w:rsidRPr="00094F00">
        <w:rPr>
          <w:rFonts w:cs="Arial"/>
          <w:b/>
          <w:iCs/>
        </w:rPr>
        <w:t xml:space="preserve">: </w:t>
      </w:r>
      <w:r w:rsidR="00536455">
        <w:rPr>
          <w:rFonts w:cs="Arial"/>
          <w:iCs/>
        </w:rPr>
        <w:t>Textanalyse</w:t>
      </w:r>
      <w:r w:rsidRPr="00094F00">
        <w:rPr>
          <w:rFonts w:cs="Arial"/>
          <w:iCs/>
        </w:rPr>
        <w:t xml:space="preserve"> Mk 8,14-21</w:t>
      </w:r>
      <w:r w:rsidR="00536455">
        <w:rPr>
          <w:rFonts w:cs="Arial"/>
          <w:iCs/>
        </w:rPr>
        <w:t xml:space="preserve">: Das eine und die Dopplungen </w:t>
      </w:r>
    </w:p>
    <w:p w14:paraId="137CFF17" w14:textId="77777777" w:rsidR="0034608C" w:rsidRDefault="0034608C" w:rsidP="00517C6C">
      <w:pPr>
        <w:jc w:val="both"/>
        <w:rPr>
          <w:rFonts w:cs="Arial"/>
          <w:iCs/>
        </w:rPr>
      </w:pPr>
      <w:r>
        <w:rPr>
          <w:rFonts w:cs="Arial"/>
          <w:b/>
          <w:i/>
          <w:iCs/>
        </w:rPr>
        <w:t>P</w:t>
      </w:r>
      <w:r w:rsidR="000C0C90" w:rsidRPr="00094F00">
        <w:rPr>
          <w:rFonts w:cs="Arial"/>
          <w:b/>
          <w:i/>
          <w:iCs/>
        </w:rPr>
        <w:t>A</w:t>
      </w:r>
      <w:r w:rsidR="000C0C90" w:rsidRPr="00094F00">
        <w:rPr>
          <w:rFonts w:cs="Arial"/>
          <w:b/>
          <w:iCs/>
        </w:rPr>
        <w:t>: Arbeitsauftrag:</w:t>
      </w:r>
      <w:r w:rsidR="000C0C90" w:rsidRPr="00094F00">
        <w:rPr>
          <w:rFonts w:cs="Arial"/>
          <w:b/>
          <w:i/>
          <w:iCs/>
        </w:rPr>
        <w:t xml:space="preserve"> </w:t>
      </w:r>
      <w:r w:rsidR="00536455">
        <w:rPr>
          <w:rFonts w:cs="Arial"/>
          <w:iCs/>
        </w:rPr>
        <w:t>Untersucht die Perikope (Mk 8,14-21) nach textanalytischen Gesichtspunkten</w:t>
      </w:r>
      <w:r>
        <w:rPr>
          <w:rFonts w:cs="Arial"/>
          <w:iCs/>
        </w:rPr>
        <w:t xml:space="preserve"> (vgl. unter 3.1. </w:t>
      </w:r>
      <w:r w:rsidR="00536455">
        <w:rPr>
          <w:rFonts w:cs="Arial"/>
          <w:iCs/>
        </w:rPr>
        <w:t xml:space="preserve">in </w:t>
      </w:r>
      <w:r w:rsidR="00F85707">
        <w:rPr>
          <w:rFonts w:cs="Arial"/>
          <w:b/>
          <w:iCs/>
        </w:rPr>
        <w:t>M</w:t>
      </w:r>
      <w:r w:rsidR="00AB03CF">
        <w:rPr>
          <w:rFonts w:cs="Arial"/>
          <w:b/>
          <w:iCs/>
        </w:rPr>
        <w:t>7</w:t>
      </w:r>
      <w:r w:rsidR="00536455">
        <w:rPr>
          <w:rFonts w:cs="Arial"/>
          <w:iCs/>
        </w:rPr>
        <w:t>):</w:t>
      </w:r>
    </w:p>
    <w:p w14:paraId="3D52DE09" w14:textId="77777777" w:rsidR="0034608C" w:rsidRDefault="00B97D9F" w:rsidP="00517C6C">
      <w:pPr>
        <w:pStyle w:val="Listenabsatz"/>
        <w:numPr>
          <w:ilvl w:val="0"/>
          <w:numId w:val="12"/>
        </w:numPr>
        <w:jc w:val="both"/>
        <w:rPr>
          <w:rFonts w:cs="Arial"/>
          <w:iCs/>
        </w:rPr>
      </w:pPr>
      <w:r>
        <w:rPr>
          <w:rFonts w:cs="Arial"/>
          <w:iCs/>
        </w:rPr>
        <w:t>Ordnet die Perikope in den engeren und den größeren Kontext des Evangeliums ein und formuliert eine Begründung, um die Perikope abzugrenzen.</w:t>
      </w:r>
    </w:p>
    <w:p w14:paraId="2F1CE074" w14:textId="77777777" w:rsidR="0034608C" w:rsidRDefault="0034608C" w:rsidP="00517C6C">
      <w:pPr>
        <w:pStyle w:val="Listenabsatz"/>
        <w:numPr>
          <w:ilvl w:val="0"/>
          <w:numId w:val="12"/>
        </w:numPr>
        <w:jc w:val="both"/>
        <w:rPr>
          <w:rFonts w:cs="Arial"/>
          <w:iCs/>
        </w:rPr>
      </w:pPr>
      <w:r w:rsidRPr="0034608C">
        <w:rPr>
          <w:rFonts w:cs="Arial"/>
          <w:iCs/>
        </w:rPr>
        <w:t>Entwerft</w:t>
      </w:r>
      <w:r>
        <w:rPr>
          <w:rFonts w:cs="Arial"/>
          <w:iCs/>
        </w:rPr>
        <w:t xml:space="preserve"> </w:t>
      </w:r>
      <w:r w:rsidRPr="0034608C">
        <w:rPr>
          <w:rFonts w:cs="Arial"/>
          <w:iCs/>
        </w:rPr>
        <w:t>eine übersichtliche Gliederung der Periko</w:t>
      </w:r>
      <w:r>
        <w:rPr>
          <w:rFonts w:cs="Arial"/>
          <w:iCs/>
        </w:rPr>
        <w:t>pe</w:t>
      </w:r>
      <w:r w:rsidR="00A32A75">
        <w:rPr>
          <w:rFonts w:cs="Arial"/>
          <w:iCs/>
        </w:rPr>
        <w:t xml:space="preserve"> (mit Versangaben)</w:t>
      </w:r>
      <w:r w:rsidR="008E6DED">
        <w:rPr>
          <w:rFonts w:cs="Arial"/>
          <w:iCs/>
        </w:rPr>
        <w:t>.</w:t>
      </w:r>
    </w:p>
    <w:p w14:paraId="01DB8C2D" w14:textId="77777777" w:rsidR="002C1746" w:rsidRPr="002C1746" w:rsidRDefault="0034608C" w:rsidP="00517C6C">
      <w:pPr>
        <w:pStyle w:val="Listenabsatz"/>
        <w:numPr>
          <w:ilvl w:val="0"/>
          <w:numId w:val="12"/>
        </w:numPr>
        <w:jc w:val="both"/>
        <w:rPr>
          <w:rFonts w:cs="Arial"/>
          <w:iCs/>
        </w:rPr>
      </w:pPr>
      <w:r>
        <w:rPr>
          <w:rFonts w:cs="Arial"/>
          <w:iCs/>
        </w:rPr>
        <w:t xml:space="preserve">Analysiert die </w:t>
      </w:r>
      <w:r w:rsidR="00A32A75">
        <w:rPr>
          <w:rFonts w:cs="Arial"/>
          <w:iCs/>
        </w:rPr>
        <w:t>sprachlichen Besonderheiten des Textes (</w:t>
      </w:r>
      <w:r>
        <w:rPr>
          <w:rFonts w:cs="Arial"/>
          <w:iCs/>
        </w:rPr>
        <w:t xml:space="preserve">achtet im </w:t>
      </w:r>
      <w:r w:rsidR="00536455" w:rsidRPr="0034608C">
        <w:rPr>
          <w:rFonts w:cs="Arial"/>
          <w:iCs/>
        </w:rPr>
        <w:t xml:space="preserve">Besonderen auf </w:t>
      </w:r>
      <w:r w:rsidRPr="0034608C">
        <w:rPr>
          <w:rFonts w:cs="Arial"/>
          <w:iCs/>
        </w:rPr>
        <w:t>Wiederholungen und Verdo</w:t>
      </w:r>
      <w:r>
        <w:rPr>
          <w:rFonts w:cs="Arial"/>
          <w:iCs/>
        </w:rPr>
        <w:t>ppl</w:t>
      </w:r>
      <w:r w:rsidRPr="0034608C">
        <w:rPr>
          <w:rFonts w:cs="Arial"/>
          <w:iCs/>
        </w:rPr>
        <w:t>un</w:t>
      </w:r>
      <w:r w:rsidR="00A32A75">
        <w:rPr>
          <w:rFonts w:cs="Arial"/>
          <w:iCs/>
        </w:rPr>
        <w:t>gen)</w:t>
      </w:r>
      <w:r>
        <w:rPr>
          <w:rFonts w:cs="Arial"/>
          <w:iCs/>
        </w:rPr>
        <w:t xml:space="preserve">. </w:t>
      </w:r>
    </w:p>
    <w:p w14:paraId="5E9D3924" w14:textId="77777777" w:rsidR="00530043" w:rsidRPr="002C1746" w:rsidRDefault="002C1746" w:rsidP="00517C6C">
      <w:pPr>
        <w:jc w:val="both"/>
        <w:rPr>
          <w:rFonts w:cs="Times New Roman"/>
          <w:b/>
        </w:rPr>
      </w:pPr>
      <w:r w:rsidRPr="002C1746">
        <w:rPr>
          <w:rFonts w:cs="Times New Roman"/>
          <w:b/>
        </w:rPr>
        <w:t xml:space="preserve">Hilfestellung: </w:t>
      </w:r>
    </w:p>
    <w:p w14:paraId="50A60D05" w14:textId="77777777" w:rsidR="00530043" w:rsidRPr="002C1746" w:rsidRDefault="002C1746" w:rsidP="00517C6C">
      <w:pPr>
        <w:jc w:val="both"/>
        <w:rPr>
          <w:rFonts w:cs="Times New Roman"/>
        </w:rPr>
      </w:pPr>
      <w:r w:rsidRPr="002C1746">
        <w:rPr>
          <w:rFonts w:cs="Times New Roman"/>
        </w:rPr>
        <w:t xml:space="preserve">Es lohnt sich, parallele  Bibelstellen hinzuzuziehen, die thematisch verwandt sind. </w:t>
      </w:r>
      <w:r w:rsidR="00530043" w:rsidRPr="002C1746">
        <w:rPr>
          <w:rFonts w:cs="Times New Roman"/>
        </w:rPr>
        <w:t>Vergleichsstel</w:t>
      </w:r>
      <w:r w:rsidRPr="002C1746">
        <w:rPr>
          <w:rFonts w:cs="Times New Roman"/>
        </w:rPr>
        <w:t>len finden sich (neben den synoptischen unter den Überschriften) in der Regel am Fuß der jeweiligen Bibelausgaben oder auch in angehängten Registern</w:t>
      </w:r>
      <w:r w:rsidR="00530043" w:rsidRPr="002C1746">
        <w:rPr>
          <w:rFonts w:cs="Times New Roman"/>
        </w:rPr>
        <w:t xml:space="preserve"> </w:t>
      </w:r>
      <w:r w:rsidRPr="002C1746">
        <w:rPr>
          <w:rFonts w:cs="Times New Roman"/>
        </w:rPr>
        <w:t xml:space="preserve">oder </w:t>
      </w:r>
      <w:r w:rsidR="00530043" w:rsidRPr="002C1746">
        <w:rPr>
          <w:rFonts w:cs="Times New Roman"/>
        </w:rPr>
        <w:t>Themensei</w:t>
      </w:r>
      <w:r w:rsidRPr="002C1746">
        <w:rPr>
          <w:rFonts w:cs="Times New Roman"/>
        </w:rPr>
        <w:t>ten d</w:t>
      </w:r>
      <w:r w:rsidR="00530043" w:rsidRPr="002C1746">
        <w:rPr>
          <w:rFonts w:cs="Times New Roman"/>
        </w:rPr>
        <w:t>er Ausgabe</w:t>
      </w:r>
      <w:r w:rsidRPr="002C1746">
        <w:rPr>
          <w:rFonts w:cs="Times New Roman"/>
        </w:rPr>
        <w:t>n. Sonst helfen (Computer-)K</w:t>
      </w:r>
      <w:r w:rsidR="00530043" w:rsidRPr="002C1746">
        <w:rPr>
          <w:rFonts w:cs="Times New Roman"/>
        </w:rPr>
        <w:t>onkor</w:t>
      </w:r>
      <w:r w:rsidRPr="002C1746">
        <w:rPr>
          <w:rFonts w:cs="Times New Roman"/>
        </w:rPr>
        <w:t xml:space="preserve">danzen. </w:t>
      </w:r>
    </w:p>
    <w:p w14:paraId="0D4E5BBA" w14:textId="77777777" w:rsidR="0034608C" w:rsidRDefault="002C1746" w:rsidP="00517C6C">
      <w:pPr>
        <w:jc w:val="both"/>
        <w:rPr>
          <w:rFonts w:cs="Times New Roman"/>
          <w:b/>
        </w:rPr>
      </w:pPr>
      <w:r w:rsidRPr="002C1746">
        <w:rPr>
          <w:rFonts w:cs="Times New Roman"/>
        </w:rPr>
        <w:t>Manche Bi</w:t>
      </w:r>
      <w:r>
        <w:rPr>
          <w:rFonts w:cs="Times New Roman"/>
        </w:rPr>
        <w:t>belausgaben (</w:t>
      </w:r>
      <w:proofErr w:type="spellStart"/>
      <w:r>
        <w:rPr>
          <w:rFonts w:cs="Times New Roman"/>
        </w:rPr>
        <w:t>zB</w:t>
      </w:r>
      <w:proofErr w:type="spellEnd"/>
      <w:r>
        <w:rPr>
          <w:rFonts w:cs="Times New Roman"/>
        </w:rPr>
        <w:t xml:space="preserve">. die neue Lutherausgabe 2017) </w:t>
      </w:r>
      <w:r w:rsidRPr="002C1746">
        <w:rPr>
          <w:rFonts w:cs="Times New Roman"/>
        </w:rPr>
        <w:t xml:space="preserve">führen sogar </w:t>
      </w:r>
      <w:r w:rsidR="00530043" w:rsidRPr="002C1746">
        <w:rPr>
          <w:rFonts w:cs="Times New Roman"/>
        </w:rPr>
        <w:t xml:space="preserve">Sacherklärungen </w:t>
      </w:r>
      <w:r w:rsidRPr="002C1746">
        <w:rPr>
          <w:rFonts w:cs="Times New Roman"/>
        </w:rPr>
        <w:t xml:space="preserve">in Anhängen, die </w:t>
      </w:r>
      <w:r w:rsidR="00530043" w:rsidRPr="002C1746">
        <w:rPr>
          <w:rFonts w:cs="Times New Roman"/>
        </w:rPr>
        <w:t>wichtige Hintergrundinformationen</w:t>
      </w:r>
      <w:r w:rsidRPr="002C1746">
        <w:rPr>
          <w:rFonts w:cs="Times New Roman"/>
        </w:rPr>
        <w:t xml:space="preserve"> liefern</w:t>
      </w:r>
      <w:r w:rsidR="00530043" w:rsidRPr="002C1746">
        <w:rPr>
          <w:rFonts w:cs="Times New Roman"/>
        </w:rPr>
        <w:t xml:space="preserve">. </w:t>
      </w:r>
      <w:r w:rsidRPr="002C1746">
        <w:rPr>
          <w:rFonts w:cs="Times New Roman"/>
        </w:rPr>
        <w:t xml:space="preserve">Angehängte </w:t>
      </w:r>
      <w:r w:rsidR="00530043" w:rsidRPr="002C1746">
        <w:rPr>
          <w:rFonts w:cs="Times New Roman"/>
        </w:rPr>
        <w:t xml:space="preserve">Zeittafel oder Kartenskizzen </w:t>
      </w:r>
      <w:r w:rsidRPr="002C1746">
        <w:rPr>
          <w:rFonts w:cs="Times New Roman"/>
        </w:rPr>
        <w:t xml:space="preserve">dienen der geographischen Orientierung. </w:t>
      </w:r>
      <w:r w:rsidR="00530043" w:rsidRPr="002C1746">
        <w:rPr>
          <w:rFonts w:cs="Times New Roman"/>
        </w:rPr>
        <w:t>Zusätz</w:t>
      </w:r>
      <w:r w:rsidRPr="002C1746">
        <w:rPr>
          <w:rFonts w:cs="Times New Roman"/>
        </w:rPr>
        <w:t>lich können</w:t>
      </w:r>
      <w:r w:rsidR="00530043" w:rsidRPr="002C1746">
        <w:rPr>
          <w:rFonts w:cs="Times New Roman"/>
        </w:rPr>
        <w:t xml:space="preserve"> </w:t>
      </w:r>
      <w:r w:rsidRPr="002C1746">
        <w:rPr>
          <w:rFonts w:cs="Times New Roman"/>
        </w:rPr>
        <w:t>(Online-)</w:t>
      </w:r>
      <w:r w:rsidR="00530043" w:rsidRPr="002C1746">
        <w:rPr>
          <w:rFonts w:cs="Times New Roman"/>
        </w:rPr>
        <w:t>Bibellexi</w:t>
      </w:r>
      <w:r w:rsidRPr="002C1746">
        <w:rPr>
          <w:rFonts w:cs="Times New Roman"/>
        </w:rPr>
        <w:t>ka und K</w:t>
      </w:r>
      <w:r w:rsidR="00530043" w:rsidRPr="002C1746">
        <w:rPr>
          <w:rFonts w:cs="Times New Roman"/>
        </w:rPr>
        <w:t>ommentar</w:t>
      </w:r>
      <w:r>
        <w:rPr>
          <w:rFonts w:cs="Times New Roman"/>
        </w:rPr>
        <w:t xml:space="preserve">e weiterhelfen; empfehlenswert ist das </w:t>
      </w:r>
      <w:proofErr w:type="spellStart"/>
      <w:r>
        <w:rPr>
          <w:rFonts w:cs="Times New Roman"/>
        </w:rPr>
        <w:t>WiBi</w:t>
      </w:r>
      <w:r w:rsidR="002D08E7">
        <w:rPr>
          <w:rFonts w:cs="Times New Roman"/>
        </w:rPr>
        <w:t>Lex</w:t>
      </w:r>
      <w:proofErr w:type="spellEnd"/>
      <w:r w:rsidR="002D08E7">
        <w:rPr>
          <w:rFonts w:cs="Times New Roman"/>
        </w:rPr>
        <w:t xml:space="preserve"> der Deutschen Bibelgesellschaft (vgl. u.: </w:t>
      </w:r>
      <w:hyperlink r:id="rId17" w:history="1">
        <w:r w:rsidR="002D08E7" w:rsidRPr="006E35BF">
          <w:rPr>
            <w:rStyle w:val="Hyperlink"/>
            <w:rFonts w:cs="Times New Roman"/>
          </w:rPr>
          <w:t>https://www.bibelwissenschaft.de/wibilex/</w:t>
        </w:r>
      </w:hyperlink>
      <w:r w:rsidR="002D08E7">
        <w:rPr>
          <w:rFonts w:cs="Times New Roman"/>
        </w:rPr>
        <w:t xml:space="preserve">). </w:t>
      </w:r>
    </w:p>
    <w:p w14:paraId="1221990F" w14:textId="77777777" w:rsidR="002D08E7" w:rsidRPr="002D08E7" w:rsidRDefault="002D08E7" w:rsidP="00517C6C">
      <w:pPr>
        <w:jc w:val="both"/>
        <w:rPr>
          <w:rFonts w:cs="Times New Roman"/>
          <w:b/>
        </w:rPr>
      </w:pPr>
    </w:p>
    <w:p w14:paraId="2DF9878D" w14:textId="77777777" w:rsidR="000C0C90" w:rsidRPr="00094F00" w:rsidRDefault="000C0C90" w:rsidP="00517C6C">
      <w:pPr>
        <w:jc w:val="both"/>
        <w:rPr>
          <w:rFonts w:cs="Arial"/>
          <w:iCs/>
        </w:rPr>
      </w:pPr>
      <w:r w:rsidRPr="00094F00">
        <w:rPr>
          <w:rFonts w:cs="Arial"/>
          <w:b/>
          <w:iCs/>
          <w:u w:val="single"/>
        </w:rPr>
        <w:t>Ergebnissicherung I</w:t>
      </w:r>
      <w:r w:rsidRPr="00094F00">
        <w:rPr>
          <w:rFonts w:cs="Arial"/>
          <w:iCs/>
        </w:rPr>
        <w:t xml:space="preserve">: </w:t>
      </w:r>
      <w:r w:rsidR="00AB03CF">
        <w:rPr>
          <w:rFonts w:cs="Arial"/>
          <w:i/>
          <w:iCs/>
        </w:rPr>
        <w:t xml:space="preserve">Entwurf </w:t>
      </w:r>
      <w:r w:rsidRPr="00094F00">
        <w:rPr>
          <w:rFonts w:cs="Arial"/>
          <w:i/>
          <w:iCs/>
        </w:rPr>
        <w:t xml:space="preserve">der Ergebnisse  an der Tafel (vgl. </w:t>
      </w:r>
      <w:r w:rsidR="00AB03CF">
        <w:rPr>
          <w:rFonts w:cs="Arial"/>
          <w:i/>
          <w:iCs/>
        </w:rPr>
        <w:t xml:space="preserve">dazu </w:t>
      </w:r>
      <w:r w:rsidRPr="00094F00">
        <w:rPr>
          <w:rFonts w:cs="Arial"/>
          <w:i/>
          <w:iCs/>
        </w:rPr>
        <w:t xml:space="preserve"> </w:t>
      </w:r>
      <w:r w:rsidR="009D4736" w:rsidRPr="00094F00">
        <w:rPr>
          <w:rFonts w:cs="Arial"/>
          <w:b/>
          <w:iCs/>
        </w:rPr>
        <w:t>M7</w:t>
      </w:r>
      <w:r w:rsidRPr="00094F00">
        <w:rPr>
          <w:rFonts w:cs="Arial"/>
          <w:b/>
          <w:i/>
          <w:iCs/>
        </w:rPr>
        <w:t>*</w:t>
      </w:r>
      <w:r w:rsidRPr="00094F00">
        <w:rPr>
          <w:rFonts w:cs="Arial"/>
          <w:i/>
          <w:iCs/>
        </w:rPr>
        <w:t xml:space="preserve">), Deutung des Befundes im gelenkten UG </w:t>
      </w:r>
    </w:p>
    <w:p w14:paraId="58D2016A" w14:textId="77777777" w:rsidR="00F85707" w:rsidRPr="00F85707" w:rsidRDefault="00F85707" w:rsidP="00517C6C">
      <w:pPr>
        <w:jc w:val="both"/>
        <w:rPr>
          <w:rFonts w:cs="Arial"/>
          <w:iCs/>
        </w:rPr>
      </w:pPr>
      <w:r w:rsidRPr="00F85707">
        <w:rPr>
          <w:rFonts w:cs="Arial"/>
          <w:b/>
          <w:iCs/>
        </w:rPr>
        <w:t>Didaktischer Hinweis:</w:t>
      </w:r>
      <w:r w:rsidRPr="00F85707">
        <w:rPr>
          <w:rFonts w:cs="Arial"/>
          <w:iCs/>
        </w:rPr>
        <w:t xml:space="preserve"> </w:t>
      </w:r>
      <w:r>
        <w:rPr>
          <w:rFonts w:cs="Arial"/>
          <w:iCs/>
        </w:rPr>
        <w:t xml:space="preserve">Es bietet sich an, das Motiv der Verdopplung / Wiederholung auch graphisch deutlich werden zu lassen – vor diesem Hintergrund sticht gerade das eine Brot als Kontrast hervor und ruft nach einer Deutung, welche im nächsten Erarbeitungsschritt explorativ unternommen werden soll. </w:t>
      </w:r>
    </w:p>
    <w:p w14:paraId="0B8D2D82" w14:textId="77777777" w:rsidR="00B85393" w:rsidRPr="00094F00" w:rsidRDefault="000C0C90" w:rsidP="00517C6C">
      <w:pPr>
        <w:jc w:val="both"/>
        <w:rPr>
          <w:rFonts w:cs="Arial"/>
          <w:iCs/>
        </w:rPr>
      </w:pPr>
      <w:r w:rsidRPr="00094F00">
        <w:rPr>
          <w:rFonts w:cs="Arial"/>
          <w:b/>
          <w:iCs/>
          <w:u w:val="single"/>
        </w:rPr>
        <w:t>Erarbeitung II</w:t>
      </w:r>
      <w:r w:rsidR="00B85393" w:rsidRPr="00094F00">
        <w:rPr>
          <w:rFonts w:cs="Arial"/>
          <w:b/>
          <w:iCs/>
        </w:rPr>
        <w:t xml:space="preserve">: </w:t>
      </w:r>
      <w:r w:rsidR="00B85393" w:rsidRPr="00094F00">
        <w:rPr>
          <w:rFonts w:cs="Arial"/>
          <w:iCs/>
        </w:rPr>
        <w:t xml:space="preserve">Szenische Umsetzung der Perikope </w:t>
      </w:r>
    </w:p>
    <w:p w14:paraId="42177A37" w14:textId="77777777" w:rsidR="005C0746" w:rsidRPr="00094F00" w:rsidRDefault="005C0746" w:rsidP="00517C6C">
      <w:pPr>
        <w:jc w:val="both"/>
        <w:rPr>
          <w:rFonts w:cs="Arial"/>
          <w:iCs/>
        </w:rPr>
      </w:pPr>
      <w:r w:rsidRPr="00094F00">
        <w:rPr>
          <w:rFonts w:cs="Arial"/>
          <w:b/>
          <w:iCs/>
        </w:rPr>
        <w:t>Bildimpuls:</w:t>
      </w:r>
      <w:r w:rsidRPr="00094F00">
        <w:rPr>
          <w:rFonts w:cs="Arial"/>
          <w:iCs/>
        </w:rPr>
        <w:t xml:space="preserve">  </w:t>
      </w:r>
      <w:r w:rsidRPr="00094F00">
        <w:rPr>
          <w:rFonts w:cs="Arial"/>
          <w:bCs/>
          <w:iCs/>
        </w:rPr>
        <w:t>René Magritte (1898-1967): Die Zukunft (</w:t>
      </w:r>
      <w:proofErr w:type="spellStart"/>
      <w:r w:rsidRPr="00094F00">
        <w:rPr>
          <w:rFonts w:cs="Arial"/>
          <w:bCs/>
          <w:iCs/>
        </w:rPr>
        <w:t>L'avenir</w:t>
      </w:r>
      <w:proofErr w:type="spellEnd"/>
      <w:r w:rsidRPr="00094F00">
        <w:rPr>
          <w:rFonts w:cs="Arial"/>
          <w:bCs/>
          <w:iCs/>
        </w:rPr>
        <w:t>): 1936</w:t>
      </w:r>
      <w:r w:rsidR="006B7EF6" w:rsidRPr="00094F00">
        <w:rPr>
          <w:rFonts w:cs="Arial"/>
          <w:bCs/>
          <w:iCs/>
        </w:rPr>
        <w:t xml:space="preserve"> (</w:t>
      </w:r>
      <w:r w:rsidR="00B97D9F">
        <w:rPr>
          <w:rFonts w:cs="Arial"/>
          <w:b/>
          <w:bCs/>
          <w:iCs/>
        </w:rPr>
        <w:t>M 8</w:t>
      </w:r>
      <w:r w:rsidR="006B7EF6" w:rsidRPr="00094F00">
        <w:rPr>
          <w:rFonts w:cs="Arial"/>
          <w:bCs/>
          <w:iCs/>
        </w:rPr>
        <w:t xml:space="preserve">) </w:t>
      </w:r>
    </w:p>
    <w:p w14:paraId="19B86D58" w14:textId="77777777" w:rsidR="005C0746" w:rsidRPr="00094F00" w:rsidRDefault="005C0746" w:rsidP="00517C6C">
      <w:pPr>
        <w:jc w:val="both"/>
        <w:rPr>
          <w:rFonts w:cs="Arial"/>
          <w:iCs/>
        </w:rPr>
      </w:pPr>
      <w:r w:rsidRPr="00094F00">
        <w:rPr>
          <w:rFonts w:cs="Arial"/>
          <w:b/>
          <w:iCs/>
        </w:rPr>
        <w:t>Leitfrage</w:t>
      </w:r>
      <w:r w:rsidRPr="00094F00">
        <w:rPr>
          <w:rFonts w:cs="Arial"/>
          <w:iCs/>
        </w:rPr>
        <w:t xml:space="preserve">:  Auch wenn Magritte das vielleicht so deutlich nicht gemeint hat: Prüft, was dieses eine Brot bedeuten könnte.   </w:t>
      </w:r>
    </w:p>
    <w:p w14:paraId="534788E2" w14:textId="77777777" w:rsidR="005C0746" w:rsidRPr="00094F00" w:rsidRDefault="005C0746" w:rsidP="00517C6C">
      <w:pPr>
        <w:jc w:val="both"/>
        <w:rPr>
          <w:rFonts w:cs="Arial"/>
          <w:iCs/>
        </w:rPr>
      </w:pPr>
      <w:r w:rsidRPr="00094F00">
        <w:rPr>
          <w:rFonts w:cs="Arial"/>
          <w:b/>
          <w:iCs/>
        </w:rPr>
        <w:t>Didaktischer Hinweis</w:t>
      </w:r>
      <w:r w:rsidRPr="00094F00">
        <w:rPr>
          <w:rFonts w:cs="Arial"/>
          <w:iCs/>
        </w:rPr>
        <w:t xml:space="preserve">: Nachdem das UG vielleicht anhand des Magritte-Bildes schon auf gewisse Vorschläge zum Brot gekommen ist, sollten die </w:t>
      </w:r>
      <w:proofErr w:type="spellStart"/>
      <w:r w:rsidRPr="00094F00">
        <w:rPr>
          <w:rFonts w:cs="Arial"/>
          <w:iCs/>
        </w:rPr>
        <w:t>SuS</w:t>
      </w:r>
      <w:proofErr w:type="spellEnd"/>
      <w:r w:rsidRPr="00094F00">
        <w:rPr>
          <w:rFonts w:cs="Arial"/>
          <w:iCs/>
        </w:rPr>
        <w:t xml:space="preserve"> jetzt für die jewei</w:t>
      </w:r>
      <w:r w:rsidR="00F85707">
        <w:rPr>
          <w:rFonts w:cs="Arial"/>
          <w:iCs/>
        </w:rPr>
        <w:t xml:space="preserve">ligen Gruppen ein Baguette </w:t>
      </w:r>
      <w:r w:rsidRPr="00094F00">
        <w:rPr>
          <w:rFonts w:cs="Arial"/>
          <w:iCs/>
        </w:rPr>
        <w:t xml:space="preserve">bekommen. </w:t>
      </w:r>
    </w:p>
    <w:p w14:paraId="7A5B1D9D" w14:textId="77777777" w:rsidR="00F85707" w:rsidRPr="00094F00" w:rsidRDefault="00B85393" w:rsidP="00517C6C">
      <w:pPr>
        <w:jc w:val="both"/>
        <w:rPr>
          <w:rFonts w:cs="Arial"/>
          <w:iCs/>
        </w:rPr>
      </w:pPr>
      <w:r w:rsidRPr="00094F00">
        <w:rPr>
          <w:rFonts w:cs="Arial"/>
          <w:b/>
          <w:i/>
          <w:iCs/>
        </w:rPr>
        <w:t>GA:</w:t>
      </w:r>
      <w:r w:rsidRPr="00094F00">
        <w:rPr>
          <w:rFonts w:cs="Arial"/>
          <w:iCs/>
        </w:rPr>
        <w:t xml:space="preserve"> </w:t>
      </w:r>
      <w:r w:rsidRPr="00094F00">
        <w:rPr>
          <w:rFonts w:cs="Arial"/>
          <w:b/>
          <w:iCs/>
        </w:rPr>
        <w:t>Arbeitsauftrag</w:t>
      </w:r>
      <w:r w:rsidRPr="00094F00">
        <w:rPr>
          <w:rFonts w:cs="Arial"/>
          <w:iCs/>
        </w:rPr>
        <w:t>: Spielt die Szene der Pe</w:t>
      </w:r>
      <w:r w:rsidR="005C0746" w:rsidRPr="00094F00">
        <w:rPr>
          <w:rFonts w:cs="Arial"/>
          <w:iCs/>
        </w:rPr>
        <w:t>r</w:t>
      </w:r>
      <w:r w:rsidRPr="00094F00">
        <w:rPr>
          <w:rFonts w:cs="Arial"/>
          <w:iCs/>
        </w:rPr>
        <w:t>ikope und verwendet dabei das eine Baguette-Brot</w:t>
      </w:r>
      <w:r w:rsidR="005C0746" w:rsidRPr="00094F00">
        <w:rPr>
          <w:rFonts w:cs="Arial"/>
          <w:iCs/>
        </w:rPr>
        <w:t xml:space="preserve"> so, dass es einen wichtigen Ort bekommt. Einigt Euch darauf, dem Brot innerhalb Eures Spiels eine Bedeutung zu geben. Achtet darauf</w:t>
      </w:r>
      <w:r w:rsidR="00F85707">
        <w:rPr>
          <w:rFonts w:cs="Arial"/>
          <w:iCs/>
        </w:rPr>
        <w:t>,</w:t>
      </w:r>
      <w:r w:rsidR="005C0746" w:rsidRPr="00094F00">
        <w:rPr>
          <w:rFonts w:cs="Arial"/>
          <w:iCs/>
        </w:rPr>
        <w:t xml:space="preserve"> einen Dialog, vielleicht sogar ein Streitgespräch zwischen Jesus und den </w:t>
      </w:r>
      <w:proofErr w:type="spellStart"/>
      <w:r w:rsidR="005C0746" w:rsidRPr="00094F00">
        <w:rPr>
          <w:rFonts w:cs="Arial"/>
          <w:iCs/>
        </w:rPr>
        <w:t>Jü</w:t>
      </w:r>
      <w:r w:rsidR="00F85707">
        <w:rPr>
          <w:rFonts w:cs="Arial"/>
          <w:iCs/>
        </w:rPr>
        <w:t>nger_innen</w:t>
      </w:r>
      <w:proofErr w:type="spellEnd"/>
      <w:r w:rsidR="00F85707">
        <w:rPr>
          <w:rFonts w:cs="Arial"/>
          <w:iCs/>
        </w:rPr>
        <w:t xml:space="preserve"> in Szene zu setzen. </w:t>
      </w:r>
    </w:p>
    <w:p w14:paraId="148C163C" w14:textId="77777777" w:rsidR="0039748B" w:rsidRDefault="00F85707" w:rsidP="00517C6C">
      <w:pPr>
        <w:jc w:val="both"/>
        <w:rPr>
          <w:rFonts w:cs="Arial"/>
          <w:iCs/>
        </w:rPr>
      </w:pPr>
      <w:r>
        <w:rPr>
          <w:rFonts w:cs="Arial"/>
          <w:b/>
          <w:iCs/>
        </w:rPr>
        <w:t>Metakognition</w:t>
      </w:r>
      <w:r w:rsidR="006B7EF6" w:rsidRPr="00094F00">
        <w:rPr>
          <w:rFonts w:cs="Arial"/>
          <w:b/>
          <w:iCs/>
        </w:rPr>
        <w:t xml:space="preserve">: </w:t>
      </w:r>
      <w:r>
        <w:rPr>
          <w:rFonts w:cs="Arial"/>
          <w:iCs/>
        </w:rPr>
        <w:t>E</w:t>
      </w:r>
      <w:r w:rsidR="00A8561E" w:rsidRPr="00094F00">
        <w:rPr>
          <w:rFonts w:cs="Arial"/>
          <w:iCs/>
        </w:rPr>
        <w:t xml:space="preserve">rläutert, </w:t>
      </w:r>
      <w:r>
        <w:rPr>
          <w:rFonts w:cs="Arial"/>
          <w:iCs/>
        </w:rPr>
        <w:t>wie I</w:t>
      </w:r>
      <w:r w:rsidR="005B54CA" w:rsidRPr="00094F00">
        <w:rPr>
          <w:rFonts w:cs="Arial"/>
          <w:iCs/>
        </w:rPr>
        <w:t xml:space="preserve">hr die Perikope in Szene gesetzt habt und </w:t>
      </w:r>
      <w:r>
        <w:rPr>
          <w:rFonts w:cs="Arial"/>
          <w:iCs/>
        </w:rPr>
        <w:t xml:space="preserve">diskutiert die Unterscheide in Euren jeweiligen Umsetzungen; achtet besonders auf die Rolle, die Ihr dem einen Brot zugedacht habt. </w:t>
      </w:r>
    </w:p>
    <w:p w14:paraId="5D3DBB8F" w14:textId="77777777" w:rsidR="00F85707" w:rsidRDefault="00F85707" w:rsidP="00517C6C">
      <w:pPr>
        <w:jc w:val="both"/>
        <w:rPr>
          <w:rFonts w:cs="Arial"/>
          <w:iCs/>
        </w:rPr>
      </w:pPr>
      <w:r w:rsidRPr="00F85707">
        <w:rPr>
          <w:rFonts w:cs="Arial"/>
          <w:b/>
          <w:iCs/>
        </w:rPr>
        <w:t>Transfer/Hausaufgabe</w:t>
      </w:r>
      <w:r>
        <w:rPr>
          <w:rFonts w:cs="Arial"/>
          <w:iCs/>
        </w:rPr>
        <w:t xml:space="preserve">: Diskutiert die Rolle und Bedeutung  des einen Brotes (und seine mögliche metaphorische Übersetzung) im Zusammenhang der Frage nach dem höchsten Gebot (Mk 12,29). </w:t>
      </w:r>
    </w:p>
    <w:p w14:paraId="24514CE5" w14:textId="77777777" w:rsidR="000A7890" w:rsidRPr="00B32D7C" w:rsidRDefault="000A7890" w:rsidP="005B438C">
      <w:pPr>
        <w:rPr>
          <w:rFonts w:cs="Arial"/>
          <w:sz w:val="36"/>
          <w:szCs w:val="36"/>
        </w:rPr>
      </w:pPr>
      <w:r w:rsidRPr="00B32D7C">
        <w:rPr>
          <w:rFonts w:cs="Arial"/>
          <w:sz w:val="36"/>
          <w:szCs w:val="36"/>
        </w:rPr>
        <w:lastRenderedPageBreak/>
        <w:t>M6</w:t>
      </w:r>
    </w:p>
    <w:p w14:paraId="5DFFAEE7" w14:textId="77777777" w:rsidR="000A7890" w:rsidRPr="000A7890" w:rsidRDefault="000A7890" w:rsidP="005B438C">
      <w:pPr>
        <w:rPr>
          <w:rFonts w:ascii="Arial" w:hAnsi="Arial" w:cs="Arial"/>
          <w:sz w:val="24"/>
          <w:szCs w:val="24"/>
        </w:rPr>
      </w:pPr>
    </w:p>
    <w:p w14:paraId="34E5B939" w14:textId="77777777" w:rsidR="005B438C" w:rsidRPr="00B50CE8" w:rsidRDefault="004D0A92" w:rsidP="005B438C">
      <w:pPr>
        <w:rPr>
          <w:rFonts w:ascii="Bwgrkl" w:hAnsi="Bwgrkl"/>
          <w:sz w:val="40"/>
          <w:szCs w:val="40"/>
        </w:rPr>
      </w:pPr>
      <w:r w:rsidRPr="004D0A92">
        <w:rPr>
          <w:rFonts w:ascii="Arial" w:hAnsi="Arial" w:cs="Arial"/>
          <w:sz w:val="40"/>
          <w:szCs w:val="40"/>
        </w:rPr>
        <w:t>Mk 8,</w:t>
      </w:r>
      <w:r w:rsidR="005B438C" w:rsidRPr="00B50CE8">
        <w:rPr>
          <w:rFonts w:ascii="Bwgrkl" w:hAnsi="Bwgrkl"/>
          <w:sz w:val="40"/>
          <w:szCs w:val="40"/>
        </w:rPr>
        <w:t xml:space="preserve">14  Kai. </w:t>
      </w:r>
      <w:proofErr w:type="spellStart"/>
      <w:proofErr w:type="gramStart"/>
      <w:r w:rsidR="005B438C" w:rsidRPr="00B50CE8">
        <w:rPr>
          <w:rFonts w:ascii="Bwgrkl" w:hAnsi="Bwgrkl"/>
          <w:sz w:val="40"/>
          <w:szCs w:val="40"/>
        </w:rPr>
        <w:t>evpela,qonto</w:t>
      </w:r>
      <w:proofErr w:type="spellEnd"/>
      <w:proofErr w:type="gramEnd"/>
      <w:r w:rsidR="005B438C" w:rsidRPr="00B50CE8">
        <w:rPr>
          <w:rFonts w:ascii="Bwgrkl" w:hAnsi="Bwgrkl"/>
          <w:sz w:val="40"/>
          <w:szCs w:val="40"/>
        </w:rPr>
        <w:t xml:space="preserve"> </w:t>
      </w:r>
      <w:proofErr w:type="spellStart"/>
      <w:r w:rsidR="005B438C" w:rsidRPr="00B50CE8">
        <w:rPr>
          <w:rFonts w:ascii="Bwgrkl" w:hAnsi="Bwgrkl"/>
          <w:sz w:val="40"/>
          <w:szCs w:val="40"/>
        </w:rPr>
        <w:t>labei</w:t>
      </w:r>
      <w:proofErr w:type="spellEnd"/>
      <w:r w:rsidR="005B438C" w:rsidRPr="00B50CE8">
        <w:rPr>
          <w:rFonts w:ascii="Bwgrkl" w:hAnsi="Bwgrkl"/>
          <w:sz w:val="40"/>
          <w:szCs w:val="40"/>
        </w:rPr>
        <w:t xml:space="preserve">/n </w:t>
      </w:r>
      <w:proofErr w:type="spellStart"/>
      <w:r w:rsidR="005B438C" w:rsidRPr="00B50CE8">
        <w:rPr>
          <w:rFonts w:ascii="Bwgrkl" w:hAnsi="Bwgrkl"/>
          <w:sz w:val="40"/>
          <w:szCs w:val="40"/>
        </w:rPr>
        <w:t>a;rtouj</w:t>
      </w:r>
      <w:proofErr w:type="spellEnd"/>
      <w:r w:rsidR="005B438C" w:rsidRPr="00B50CE8">
        <w:rPr>
          <w:rFonts w:ascii="Bwgrkl" w:hAnsi="Bwgrkl"/>
          <w:sz w:val="40"/>
          <w:szCs w:val="40"/>
        </w:rPr>
        <w:t xml:space="preserve"> </w:t>
      </w:r>
      <w:proofErr w:type="spellStart"/>
      <w:r w:rsidR="00211121">
        <w:rPr>
          <w:rFonts w:ascii="Bwgrkl" w:hAnsi="Bwgrkl"/>
          <w:sz w:val="40"/>
          <w:szCs w:val="40"/>
        </w:rPr>
        <w:t>ä</w:t>
      </w:r>
      <w:r w:rsidR="005B438C" w:rsidRPr="00B50CE8">
        <w:rPr>
          <w:rFonts w:ascii="Bwgrkl" w:hAnsi="Bwgrkl"/>
          <w:sz w:val="40"/>
          <w:szCs w:val="40"/>
        </w:rPr>
        <w:t>kai</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eiv</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mh</w:t>
      </w:r>
      <w:proofErr w:type="spellEnd"/>
      <w:r w:rsidR="005B438C" w:rsidRPr="00B50CE8">
        <w:rPr>
          <w:rFonts w:ascii="Bwgrkl" w:hAnsi="Bwgrkl"/>
          <w:sz w:val="40"/>
          <w:szCs w:val="40"/>
        </w:rPr>
        <w:t xml:space="preserve">. </w:t>
      </w:r>
      <w:proofErr w:type="gramStart"/>
      <w:r w:rsidR="005B438C" w:rsidRPr="00B50CE8">
        <w:rPr>
          <w:rFonts w:ascii="Bwgrkl" w:hAnsi="Bwgrkl"/>
          <w:sz w:val="40"/>
          <w:szCs w:val="40"/>
        </w:rPr>
        <w:t>e[</w:t>
      </w:r>
      <w:proofErr w:type="gramEnd"/>
      <w:r w:rsidR="005B438C" w:rsidRPr="00B50CE8">
        <w:rPr>
          <w:rFonts w:ascii="Bwgrkl" w:hAnsi="Bwgrkl"/>
          <w:sz w:val="40"/>
          <w:szCs w:val="40"/>
        </w:rPr>
        <w:t xml:space="preserve">na </w:t>
      </w:r>
      <w:proofErr w:type="spellStart"/>
      <w:r w:rsidR="005B438C" w:rsidRPr="00B50CE8">
        <w:rPr>
          <w:rFonts w:ascii="Bwgrkl" w:hAnsi="Bwgrkl"/>
          <w:sz w:val="40"/>
          <w:szCs w:val="40"/>
        </w:rPr>
        <w:t>a;rton</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ouvk</w:t>
      </w:r>
      <w:proofErr w:type="spellEnd"/>
      <w:r w:rsidR="005B438C" w:rsidRPr="00B50CE8">
        <w:rPr>
          <w:rFonts w:ascii="Bwgrkl" w:hAnsi="Bwgrkl"/>
          <w:sz w:val="40"/>
          <w:szCs w:val="40"/>
        </w:rPr>
        <w:t xml:space="preserve"> ei=</w:t>
      </w:r>
      <w:proofErr w:type="spellStart"/>
      <w:r w:rsidR="005B438C" w:rsidRPr="00B50CE8">
        <w:rPr>
          <w:rFonts w:ascii="Bwgrkl" w:hAnsi="Bwgrkl"/>
          <w:sz w:val="40"/>
          <w:szCs w:val="40"/>
        </w:rPr>
        <w:t>con</w:t>
      </w:r>
      <w:r w:rsidR="00211121">
        <w:rPr>
          <w:rFonts w:ascii="Bwgrkl" w:hAnsi="Bwgrkl"/>
          <w:sz w:val="40"/>
          <w:szCs w:val="40"/>
        </w:rPr>
        <w:t>å</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meqV</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e`autw</w:t>
      </w:r>
      <w:proofErr w:type="spellEnd"/>
      <w:r w:rsidR="005B438C" w:rsidRPr="00B50CE8">
        <w:rPr>
          <w:rFonts w:ascii="Bwgrkl" w:hAnsi="Bwgrkl"/>
          <w:sz w:val="40"/>
          <w:szCs w:val="40"/>
        </w:rPr>
        <w:t xml:space="preserve">/n </w:t>
      </w:r>
      <w:proofErr w:type="spellStart"/>
      <w:r w:rsidR="005B438C" w:rsidRPr="00B50CE8">
        <w:rPr>
          <w:rFonts w:ascii="Bwgrkl" w:hAnsi="Bwgrkl"/>
          <w:sz w:val="40"/>
          <w:szCs w:val="40"/>
        </w:rPr>
        <w:t>evn</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tw</w:t>
      </w:r>
      <w:proofErr w:type="spellEnd"/>
      <w:r w:rsidR="005B438C" w:rsidRPr="00B50CE8">
        <w:rPr>
          <w:rFonts w:ascii="Bwgrkl" w:hAnsi="Bwgrkl"/>
          <w:sz w:val="40"/>
          <w:szCs w:val="40"/>
        </w:rPr>
        <w:t xml:space="preserve">/| </w:t>
      </w:r>
      <w:proofErr w:type="spellStart"/>
      <w:r w:rsidR="005B438C" w:rsidRPr="00B50CE8">
        <w:rPr>
          <w:rFonts w:ascii="Bwgrkl" w:hAnsi="Bwgrkl"/>
          <w:sz w:val="40"/>
          <w:szCs w:val="40"/>
        </w:rPr>
        <w:t>ploi,w|Å</w:t>
      </w:r>
      <w:proofErr w:type="spellEnd"/>
    </w:p>
    <w:p w14:paraId="6BFF895C" w14:textId="77777777" w:rsidR="00AB1B68" w:rsidRPr="00094F00" w:rsidRDefault="00E57BD7">
      <w:pPr>
        <w:rPr>
          <w:rFonts w:ascii="Arial" w:hAnsi="Arial" w:cs="Arial"/>
          <w:b/>
          <w:sz w:val="24"/>
          <w:szCs w:val="24"/>
        </w:rPr>
      </w:pPr>
      <w:r w:rsidRPr="00094F00">
        <w:rPr>
          <w:rFonts w:ascii="Arial" w:hAnsi="Arial" w:cs="Arial"/>
          <w:b/>
          <w:sz w:val="24"/>
          <w:szCs w:val="24"/>
        </w:rPr>
        <w:t xml:space="preserve">Übersetzung: </w:t>
      </w:r>
    </w:p>
    <w:p w14:paraId="45457D77" w14:textId="77777777" w:rsidR="00AB1B68" w:rsidRPr="00E57BD7" w:rsidRDefault="00033032">
      <w:pPr>
        <w:rPr>
          <w:rFonts w:ascii="Arial" w:hAnsi="Arial" w:cs="Arial"/>
          <w:sz w:val="32"/>
          <w:szCs w:val="32"/>
        </w:rPr>
      </w:pPr>
      <w:r w:rsidRPr="00E57BD7">
        <w:rPr>
          <w:rFonts w:ascii="Arial" w:hAnsi="Arial" w:cs="Arial"/>
          <w:sz w:val="32"/>
          <w:szCs w:val="32"/>
        </w:rPr>
        <w:t xml:space="preserve">Und sie hatten vergessen, Brote mitzunehmen. </w:t>
      </w:r>
      <w:proofErr w:type="spellStart"/>
      <w:r w:rsidRPr="00E57BD7">
        <w:rPr>
          <w:rFonts w:ascii="Bwgrkl" w:hAnsi="Bwgrkl" w:cs="Arial"/>
          <w:sz w:val="36"/>
          <w:szCs w:val="36"/>
        </w:rPr>
        <w:t>ä</w:t>
      </w:r>
      <w:r w:rsidRPr="00E57BD7">
        <w:rPr>
          <w:rFonts w:ascii="Arial" w:hAnsi="Arial" w:cs="Arial"/>
          <w:sz w:val="32"/>
          <w:szCs w:val="32"/>
        </w:rPr>
        <w:t>Und</w:t>
      </w:r>
      <w:proofErr w:type="spellEnd"/>
      <w:r w:rsidR="00F151B4" w:rsidRPr="00E57BD7">
        <w:rPr>
          <w:rFonts w:ascii="Arial" w:hAnsi="Arial" w:cs="Arial"/>
          <w:sz w:val="32"/>
          <w:szCs w:val="32"/>
        </w:rPr>
        <w:t xml:space="preserve"> w</w:t>
      </w:r>
      <w:r w:rsidRPr="00E57BD7">
        <w:rPr>
          <w:rFonts w:ascii="Arial" w:hAnsi="Arial" w:cs="Arial"/>
          <w:sz w:val="32"/>
          <w:szCs w:val="32"/>
        </w:rPr>
        <w:t>enn nicht</w:t>
      </w:r>
      <w:r w:rsidR="00F151B4" w:rsidRPr="00E57BD7">
        <w:rPr>
          <w:rFonts w:ascii="Arial" w:hAnsi="Arial" w:cs="Arial"/>
          <w:sz w:val="32"/>
          <w:szCs w:val="32"/>
        </w:rPr>
        <w:t xml:space="preserve"> (= bis auf</w:t>
      </w:r>
      <w:r w:rsidR="004D0A92">
        <w:rPr>
          <w:rFonts w:ascii="Arial" w:hAnsi="Arial" w:cs="Arial"/>
          <w:sz w:val="32"/>
          <w:szCs w:val="32"/>
        </w:rPr>
        <w:t xml:space="preserve">) ein Brot, </w:t>
      </w:r>
      <w:r w:rsidRPr="00E57BD7">
        <w:rPr>
          <w:rFonts w:ascii="Arial" w:hAnsi="Arial" w:cs="Arial"/>
          <w:sz w:val="32"/>
          <w:szCs w:val="32"/>
        </w:rPr>
        <w:t xml:space="preserve">hatten sie </w:t>
      </w:r>
      <w:proofErr w:type="spellStart"/>
      <w:r w:rsidRPr="00E57BD7">
        <w:rPr>
          <w:rFonts w:ascii="Arial" w:hAnsi="Arial" w:cs="Arial"/>
          <w:sz w:val="32"/>
          <w:szCs w:val="32"/>
        </w:rPr>
        <w:t>keines</w:t>
      </w:r>
      <w:r w:rsidRPr="00E57BD7">
        <w:rPr>
          <w:rFonts w:ascii="Bwgrkl" w:hAnsi="Bwgrkl" w:cs="Arial"/>
          <w:sz w:val="36"/>
          <w:szCs w:val="36"/>
        </w:rPr>
        <w:t>å</w:t>
      </w:r>
      <w:proofErr w:type="spellEnd"/>
      <w:r w:rsidRPr="00E57BD7">
        <w:rPr>
          <w:rFonts w:ascii="Arial" w:hAnsi="Arial" w:cs="Arial"/>
          <w:sz w:val="36"/>
          <w:szCs w:val="36"/>
        </w:rPr>
        <w:t xml:space="preserve"> </w:t>
      </w:r>
      <w:r w:rsidRPr="00E57BD7">
        <w:rPr>
          <w:rFonts w:ascii="Arial" w:hAnsi="Arial" w:cs="Arial"/>
          <w:sz w:val="32"/>
          <w:szCs w:val="32"/>
        </w:rPr>
        <w:t xml:space="preserve">mit sich in dem Boot.  </w:t>
      </w:r>
    </w:p>
    <w:p w14:paraId="15EB1F91" w14:textId="77777777" w:rsidR="00E57BD7" w:rsidRDefault="00E57BD7" w:rsidP="00B50CE8">
      <w:pPr>
        <w:rPr>
          <w:rFonts w:ascii="Arial" w:hAnsi="Arial" w:cs="Arial"/>
          <w:sz w:val="24"/>
          <w:szCs w:val="24"/>
        </w:rPr>
      </w:pPr>
    </w:p>
    <w:p w14:paraId="7826AF46" w14:textId="77777777" w:rsidR="00033032" w:rsidRPr="00033032" w:rsidRDefault="00033032" w:rsidP="00B50CE8">
      <w:pPr>
        <w:rPr>
          <w:rFonts w:ascii="Arial" w:hAnsi="Arial" w:cs="Arial"/>
          <w:sz w:val="24"/>
          <w:szCs w:val="24"/>
        </w:rPr>
      </w:pPr>
      <w:r w:rsidRPr="00094F00">
        <w:rPr>
          <w:rFonts w:ascii="Arial" w:hAnsi="Arial" w:cs="Arial"/>
          <w:b/>
          <w:sz w:val="24"/>
          <w:szCs w:val="24"/>
        </w:rPr>
        <w:t>Alternative Lesart</w:t>
      </w:r>
      <w:r w:rsidR="008D52FB">
        <w:rPr>
          <w:rFonts w:ascii="Arial" w:hAnsi="Arial" w:cs="Arial"/>
          <w:sz w:val="24"/>
          <w:szCs w:val="24"/>
        </w:rPr>
        <w:t xml:space="preserve"> (ohne Akzente)</w:t>
      </w:r>
      <w:r w:rsidR="00F151B4">
        <w:rPr>
          <w:rFonts w:ascii="Arial" w:hAnsi="Arial" w:cs="Arial"/>
          <w:sz w:val="24"/>
          <w:szCs w:val="24"/>
        </w:rPr>
        <w:t xml:space="preserve">, die den Bereich in Klammern </w:t>
      </w:r>
      <w:r w:rsidR="00F151B4" w:rsidRPr="00F151B4">
        <w:rPr>
          <w:rFonts w:ascii="Bwgrkl" w:hAnsi="Bwgrkl" w:cs="Arial"/>
          <w:sz w:val="36"/>
          <w:szCs w:val="36"/>
        </w:rPr>
        <w:t>ä</w:t>
      </w:r>
      <w:r w:rsidR="00F151B4">
        <w:rPr>
          <w:rFonts w:ascii="Times New Roman" w:hAnsi="Times New Roman" w:cs="Times New Roman"/>
          <w:sz w:val="36"/>
          <w:szCs w:val="36"/>
        </w:rPr>
        <w:t>…</w:t>
      </w:r>
      <w:r w:rsidR="00F151B4" w:rsidRPr="00F151B4">
        <w:rPr>
          <w:rFonts w:ascii="Bwgrkl" w:hAnsi="Bwgrkl" w:cs="Arial"/>
          <w:sz w:val="36"/>
          <w:szCs w:val="36"/>
        </w:rPr>
        <w:t>å</w:t>
      </w:r>
      <w:r w:rsidR="00F151B4">
        <w:rPr>
          <w:rFonts w:ascii="Bwgrkl" w:hAnsi="Bwgrkl" w:cs="Arial"/>
          <w:sz w:val="36"/>
          <w:szCs w:val="36"/>
        </w:rPr>
        <w:t xml:space="preserve"> </w:t>
      </w:r>
      <w:r w:rsidR="00F151B4" w:rsidRPr="00F151B4">
        <w:rPr>
          <w:rFonts w:ascii="Arial" w:hAnsi="Arial" w:cs="Arial"/>
          <w:sz w:val="24"/>
          <w:szCs w:val="24"/>
        </w:rPr>
        <w:t xml:space="preserve">ersetzt: </w:t>
      </w:r>
    </w:p>
    <w:p w14:paraId="7F1F1A12" w14:textId="77777777" w:rsidR="00E57BD7" w:rsidRDefault="00B50CE8" w:rsidP="00B50CE8">
      <w:pPr>
        <w:rPr>
          <w:rFonts w:ascii="Arial" w:hAnsi="Arial" w:cs="Arial"/>
          <w:sz w:val="40"/>
          <w:szCs w:val="40"/>
        </w:rPr>
      </w:pPr>
      <w:proofErr w:type="spellStart"/>
      <w:r w:rsidRPr="00F151B4">
        <w:rPr>
          <w:rFonts w:ascii="Bwgrkl" w:hAnsi="Bwgrkl" w:cs="Arial"/>
          <w:sz w:val="40"/>
          <w:szCs w:val="40"/>
        </w:rPr>
        <w:t>ena</w:t>
      </w:r>
      <w:proofErr w:type="spellEnd"/>
      <w:r w:rsidRPr="00F151B4">
        <w:rPr>
          <w:rFonts w:ascii="Bwgrkl" w:hAnsi="Bwgrkl" w:cs="Arial"/>
          <w:sz w:val="40"/>
          <w:szCs w:val="40"/>
        </w:rPr>
        <w:t xml:space="preserve"> </w:t>
      </w:r>
      <w:proofErr w:type="spellStart"/>
      <w:r w:rsidRPr="00F151B4">
        <w:rPr>
          <w:rFonts w:ascii="Bwgrkl" w:hAnsi="Bwgrkl" w:cs="Arial"/>
          <w:sz w:val="40"/>
          <w:szCs w:val="40"/>
        </w:rPr>
        <w:t>monon</w:t>
      </w:r>
      <w:proofErr w:type="spellEnd"/>
      <w:r w:rsidRPr="00F151B4">
        <w:rPr>
          <w:rFonts w:ascii="Bwgrkl" w:hAnsi="Bwgrkl" w:cs="Arial"/>
          <w:sz w:val="40"/>
          <w:szCs w:val="40"/>
        </w:rPr>
        <w:t xml:space="preserve"> </w:t>
      </w:r>
      <w:proofErr w:type="spellStart"/>
      <w:r w:rsidRPr="00F151B4">
        <w:rPr>
          <w:rFonts w:ascii="Bwgrkl" w:hAnsi="Bwgrkl" w:cs="Arial"/>
          <w:sz w:val="40"/>
          <w:szCs w:val="40"/>
        </w:rPr>
        <w:t>arton</w:t>
      </w:r>
      <w:proofErr w:type="spellEnd"/>
      <w:r w:rsidRPr="00F151B4">
        <w:rPr>
          <w:rFonts w:ascii="Bwgrkl" w:hAnsi="Bwgrkl" w:cs="Arial"/>
          <w:sz w:val="40"/>
          <w:szCs w:val="40"/>
        </w:rPr>
        <w:t xml:space="preserve"> </w:t>
      </w:r>
      <w:proofErr w:type="spellStart"/>
      <w:r w:rsidRPr="00F151B4">
        <w:rPr>
          <w:rFonts w:ascii="Bwgrkl" w:hAnsi="Bwgrkl" w:cs="Arial"/>
          <w:sz w:val="40"/>
          <w:szCs w:val="40"/>
        </w:rPr>
        <w:t>econtej</w:t>
      </w:r>
      <w:proofErr w:type="spellEnd"/>
      <w:r w:rsidR="00F151B4">
        <w:rPr>
          <w:rFonts w:ascii="Bwgrkl" w:hAnsi="Bwgrkl" w:cs="Arial"/>
          <w:sz w:val="40"/>
          <w:szCs w:val="40"/>
        </w:rPr>
        <w:t xml:space="preserve"> </w:t>
      </w:r>
      <w:r w:rsidR="00F151B4" w:rsidRPr="00E57BD7">
        <w:rPr>
          <w:rFonts w:ascii="Arial" w:hAnsi="Arial" w:cs="Arial"/>
          <w:sz w:val="32"/>
          <w:szCs w:val="32"/>
        </w:rPr>
        <w:t xml:space="preserve">– </w:t>
      </w:r>
      <w:r w:rsidR="00D77E3F">
        <w:rPr>
          <w:rFonts w:ascii="Arial" w:hAnsi="Arial" w:cs="Arial"/>
          <w:sz w:val="32"/>
          <w:szCs w:val="32"/>
        </w:rPr>
        <w:t>allein</w:t>
      </w:r>
      <w:r w:rsidR="00F151B4" w:rsidRPr="00E57BD7">
        <w:rPr>
          <w:rFonts w:ascii="Arial" w:hAnsi="Arial" w:cs="Arial"/>
          <w:sz w:val="32"/>
          <w:szCs w:val="32"/>
        </w:rPr>
        <w:t xml:space="preserve"> ein Brot hatten sie</w:t>
      </w:r>
      <w:r w:rsidR="00F151B4">
        <w:rPr>
          <w:rFonts w:ascii="Arial" w:hAnsi="Arial" w:cs="Arial"/>
          <w:sz w:val="40"/>
          <w:szCs w:val="40"/>
        </w:rPr>
        <w:t xml:space="preserve"> </w:t>
      </w:r>
    </w:p>
    <w:p w14:paraId="6738184D" w14:textId="77777777" w:rsidR="00125894" w:rsidRPr="00E57BD7" w:rsidRDefault="00125894" w:rsidP="00B50CE8">
      <w:pPr>
        <w:rPr>
          <w:rFonts w:ascii="Arial" w:hAnsi="Arial" w:cs="Arial"/>
          <w:sz w:val="40"/>
          <w:szCs w:val="40"/>
        </w:rPr>
      </w:pPr>
    </w:p>
    <w:p w14:paraId="6E09343C" w14:textId="77777777" w:rsidR="00033032" w:rsidRPr="00033032" w:rsidRDefault="00F151B4" w:rsidP="00B50CE8">
      <w:pPr>
        <w:rPr>
          <w:rFonts w:ascii="Arial" w:hAnsi="Arial" w:cs="Arial"/>
          <w:sz w:val="24"/>
          <w:szCs w:val="24"/>
        </w:rPr>
      </w:pPr>
      <w:r w:rsidRPr="00094F00">
        <w:rPr>
          <w:rFonts w:ascii="Arial" w:hAnsi="Arial" w:cs="Arial"/>
          <w:b/>
          <w:sz w:val="24"/>
          <w:szCs w:val="24"/>
        </w:rPr>
        <w:t xml:space="preserve">Angegebene </w:t>
      </w:r>
      <w:r w:rsidR="00033032" w:rsidRPr="00094F00">
        <w:rPr>
          <w:rFonts w:ascii="Arial" w:hAnsi="Arial" w:cs="Arial"/>
          <w:b/>
          <w:sz w:val="24"/>
          <w:szCs w:val="24"/>
        </w:rPr>
        <w:t>Textzeugen</w:t>
      </w:r>
      <w:r w:rsidR="00033032" w:rsidRPr="00033032">
        <w:rPr>
          <w:rFonts w:ascii="Arial" w:hAnsi="Arial" w:cs="Arial"/>
          <w:sz w:val="24"/>
          <w:szCs w:val="24"/>
        </w:rPr>
        <w:t xml:space="preserve"> für die</w:t>
      </w:r>
      <w:r>
        <w:rPr>
          <w:rFonts w:ascii="Arial" w:hAnsi="Arial" w:cs="Arial"/>
          <w:sz w:val="24"/>
          <w:szCs w:val="24"/>
        </w:rPr>
        <w:t xml:space="preserve">se </w:t>
      </w:r>
      <w:r w:rsidR="00033032" w:rsidRPr="00033032">
        <w:rPr>
          <w:rFonts w:ascii="Arial" w:hAnsi="Arial" w:cs="Arial"/>
          <w:sz w:val="24"/>
          <w:szCs w:val="24"/>
        </w:rPr>
        <w:t xml:space="preserve">Lesart: </w:t>
      </w:r>
    </w:p>
    <w:p w14:paraId="7225E212" w14:textId="77777777" w:rsidR="00A62E10" w:rsidRDefault="00033032" w:rsidP="00B50CE8">
      <w:pPr>
        <w:rPr>
          <w:rFonts w:cs="MV Boli"/>
          <w:sz w:val="40"/>
          <w:szCs w:val="40"/>
        </w:rPr>
      </w:pPr>
      <w:r w:rsidRPr="00033032">
        <w:rPr>
          <w:rFonts w:ascii="Bwgrkl" w:hAnsi="Bwgrkl" w:cs="MV Boli"/>
          <w:sz w:val="40"/>
          <w:szCs w:val="40"/>
        </w:rPr>
        <w:t>ä</w:t>
      </w:r>
      <w:r w:rsidR="00AA773B" w:rsidRPr="00AA773B">
        <w:rPr>
          <w:rFonts w:ascii="Harrington" w:hAnsi="Harrington" w:cs="MV Boli"/>
          <w:sz w:val="40"/>
          <w:szCs w:val="40"/>
        </w:rPr>
        <w:t>P</w:t>
      </w:r>
      <w:r w:rsidR="00AA773B" w:rsidRPr="00AA773B">
        <w:rPr>
          <w:rFonts w:cs="MV Boli"/>
          <w:sz w:val="40"/>
          <w:szCs w:val="40"/>
          <w:vertAlign w:val="superscript"/>
        </w:rPr>
        <w:t>45vid</w:t>
      </w:r>
      <w:r w:rsidR="00AA773B">
        <w:rPr>
          <w:rFonts w:cs="MV Boli"/>
          <w:sz w:val="40"/>
          <w:szCs w:val="40"/>
          <w:vertAlign w:val="superscript"/>
        </w:rPr>
        <w:t xml:space="preserve"> </w:t>
      </w:r>
      <w:r w:rsidR="00AA773B" w:rsidRPr="00AA773B">
        <w:rPr>
          <w:rFonts w:cs="MV Boli"/>
          <w:sz w:val="40"/>
          <w:szCs w:val="40"/>
        </w:rPr>
        <w:t xml:space="preserve">(W) </w:t>
      </w:r>
      <w:r w:rsidR="00AA773B" w:rsidRPr="00AA773B">
        <w:rPr>
          <w:rFonts w:ascii="Bwgrkl" w:hAnsi="Bwgrkl" w:cs="MV Boli"/>
          <w:sz w:val="40"/>
          <w:szCs w:val="40"/>
        </w:rPr>
        <w:t>Q</w:t>
      </w:r>
      <w:r w:rsidR="00AA773B">
        <w:rPr>
          <w:rFonts w:ascii="Bwgrkl" w:hAnsi="Bwgrkl" w:cs="MV Boli"/>
          <w:sz w:val="40"/>
          <w:szCs w:val="40"/>
        </w:rPr>
        <w:t xml:space="preserve"> </w:t>
      </w:r>
      <w:r w:rsidR="00AA773B" w:rsidRPr="00AA773B">
        <w:rPr>
          <w:rFonts w:cs="MV Boli"/>
          <w:sz w:val="40"/>
          <w:szCs w:val="40"/>
        </w:rPr>
        <w:t>f</w:t>
      </w:r>
      <w:r w:rsidR="00AA773B" w:rsidRPr="00AA773B">
        <w:rPr>
          <w:rFonts w:cs="MV Boli"/>
          <w:sz w:val="40"/>
          <w:szCs w:val="40"/>
          <w:vertAlign w:val="superscript"/>
        </w:rPr>
        <w:t>1.</w:t>
      </w:r>
      <w:r w:rsidR="00AA773B">
        <w:rPr>
          <w:rFonts w:cs="MV Boli"/>
          <w:sz w:val="40"/>
          <w:szCs w:val="40"/>
        </w:rPr>
        <w:t>(</w:t>
      </w:r>
      <w:r w:rsidR="00AA773B" w:rsidRPr="00AA773B">
        <w:rPr>
          <w:rFonts w:cs="MV Boli"/>
          <w:sz w:val="40"/>
          <w:szCs w:val="40"/>
          <w:vertAlign w:val="superscript"/>
        </w:rPr>
        <w:t>13</w:t>
      </w:r>
      <w:r w:rsidR="00AA773B">
        <w:rPr>
          <w:rFonts w:cs="MV Boli"/>
          <w:sz w:val="40"/>
          <w:szCs w:val="40"/>
        </w:rPr>
        <w:t xml:space="preserve"> 28). 565</w:t>
      </w:r>
      <w:r w:rsidR="00A11308">
        <w:rPr>
          <w:rFonts w:cs="MV Boli"/>
          <w:sz w:val="40"/>
          <w:szCs w:val="40"/>
        </w:rPr>
        <w:t>.</w:t>
      </w:r>
      <w:r w:rsidR="00AA773B">
        <w:rPr>
          <w:rFonts w:cs="MV Boli"/>
          <w:sz w:val="40"/>
          <w:szCs w:val="40"/>
        </w:rPr>
        <w:t xml:space="preserve"> 700. (254</w:t>
      </w:r>
      <w:r>
        <w:rPr>
          <w:rFonts w:cs="MV Boli"/>
          <w:sz w:val="40"/>
          <w:szCs w:val="40"/>
        </w:rPr>
        <w:t xml:space="preserve">2) k </w:t>
      </w:r>
      <w:proofErr w:type="spellStart"/>
      <w:r>
        <w:rPr>
          <w:rFonts w:cs="MV Boli"/>
          <w:sz w:val="40"/>
          <w:szCs w:val="40"/>
        </w:rPr>
        <w:t>sa</w:t>
      </w:r>
      <w:proofErr w:type="spellEnd"/>
    </w:p>
    <w:p w14:paraId="325ECB8B" w14:textId="77777777" w:rsidR="00A62E10" w:rsidRDefault="00D77E3F" w:rsidP="00A62E10">
      <w:pPr>
        <w:pStyle w:val="Listenabsatz"/>
        <w:numPr>
          <w:ilvl w:val="0"/>
          <w:numId w:val="1"/>
        </w:numPr>
        <w:rPr>
          <w:rFonts w:cs="MV Boli"/>
          <w:sz w:val="24"/>
          <w:szCs w:val="24"/>
        </w:rPr>
      </w:pPr>
      <w:r w:rsidRPr="00A62E10">
        <w:rPr>
          <w:rFonts w:ascii="Harrington" w:hAnsi="Harrington" w:cs="MV Boli"/>
          <w:sz w:val="24"/>
          <w:szCs w:val="24"/>
        </w:rPr>
        <w:t>P</w:t>
      </w:r>
      <w:r w:rsidRPr="00A62E10">
        <w:rPr>
          <w:rFonts w:cs="MV Boli"/>
          <w:sz w:val="24"/>
          <w:szCs w:val="24"/>
          <w:vertAlign w:val="superscript"/>
        </w:rPr>
        <w:t xml:space="preserve">45vid: </w:t>
      </w:r>
      <w:r w:rsidRPr="00A62E10">
        <w:rPr>
          <w:rFonts w:cs="MV Boli"/>
          <w:sz w:val="24"/>
          <w:szCs w:val="24"/>
        </w:rPr>
        <w:t>De</w:t>
      </w:r>
      <w:r w:rsidR="001D38FB" w:rsidRPr="00A62E10">
        <w:rPr>
          <w:rFonts w:cs="MV Boli"/>
          <w:sz w:val="24"/>
          <w:szCs w:val="24"/>
        </w:rPr>
        <w:t xml:space="preserve">r </w:t>
      </w:r>
      <w:r w:rsidR="00E45D3C" w:rsidRPr="00A62E10">
        <w:rPr>
          <w:rFonts w:cs="MV Boli"/>
          <w:b/>
          <w:sz w:val="24"/>
          <w:szCs w:val="24"/>
        </w:rPr>
        <w:t>Chester Beatty</w:t>
      </w:r>
      <w:r w:rsidR="00E45D3C" w:rsidRPr="00A62E10">
        <w:rPr>
          <w:rFonts w:cs="MV Boli"/>
          <w:sz w:val="24"/>
          <w:szCs w:val="24"/>
        </w:rPr>
        <w:t xml:space="preserve"> </w:t>
      </w:r>
      <w:r w:rsidR="001D38FB" w:rsidRPr="00A62E10">
        <w:rPr>
          <w:rFonts w:cs="MV Boli"/>
          <w:b/>
          <w:sz w:val="24"/>
          <w:szCs w:val="24"/>
        </w:rPr>
        <w:t>Papyrus</w:t>
      </w:r>
      <w:r w:rsidR="001D38FB" w:rsidRPr="00A62E10">
        <w:rPr>
          <w:rFonts w:cs="MV Boli"/>
          <w:sz w:val="24"/>
          <w:szCs w:val="24"/>
        </w:rPr>
        <w:t xml:space="preserve"> aus dem III.</w:t>
      </w:r>
      <w:r w:rsidRPr="00A62E10">
        <w:rPr>
          <w:rFonts w:cs="MV Boli"/>
          <w:sz w:val="24"/>
          <w:szCs w:val="24"/>
        </w:rPr>
        <w:t xml:space="preserve"> Jhdt., der in der </w:t>
      </w:r>
      <w:r w:rsidR="00A62E10">
        <w:rPr>
          <w:rFonts w:cs="MV Boli"/>
          <w:sz w:val="24"/>
          <w:szCs w:val="24"/>
        </w:rPr>
        <w:t xml:space="preserve">Chester Beatty Library in </w:t>
      </w:r>
      <w:r w:rsidR="00A62E10" w:rsidRPr="00A62E10">
        <w:rPr>
          <w:rFonts w:cs="MV Boli"/>
          <w:sz w:val="24"/>
          <w:szCs w:val="24"/>
        </w:rPr>
        <w:t xml:space="preserve"> </w:t>
      </w:r>
      <w:r w:rsidR="00A62E10">
        <w:rPr>
          <w:rFonts w:cs="MV Boli"/>
          <w:sz w:val="24"/>
          <w:szCs w:val="24"/>
        </w:rPr>
        <w:t>Dublin</w:t>
      </w:r>
      <w:r w:rsidRPr="00A62E10">
        <w:rPr>
          <w:rFonts w:cs="MV Boli"/>
          <w:sz w:val="24"/>
          <w:szCs w:val="24"/>
        </w:rPr>
        <w:t xml:space="preserve"> liegt</w:t>
      </w:r>
      <w:r w:rsidR="004D0A92">
        <w:rPr>
          <w:rFonts w:cs="MV Boli"/>
          <w:sz w:val="24"/>
          <w:szCs w:val="24"/>
        </w:rPr>
        <w:t>,</w:t>
      </w:r>
      <w:r w:rsidR="00E45D3C" w:rsidRPr="00A62E10">
        <w:rPr>
          <w:rFonts w:cs="MV Boli"/>
          <w:sz w:val="24"/>
          <w:szCs w:val="24"/>
        </w:rPr>
        <w:t xml:space="preserve"> </w:t>
      </w:r>
      <w:r w:rsidR="00A62E10" w:rsidRPr="00A62E10">
        <w:rPr>
          <w:rFonts w:cs="MV Boli"/>
          <w:sz w:val="24"/>
          <w:szCs w:val="24"/>
        </w:rPr>
        <w:t>mit nicht ganz sicherer Lesart</w:t>
      </w:r>
      <w:r w:rsidRPr="00A62E10">
        <w:rPr>
          <w:rFonts w:cs="MV Boli"/>
          <w:sz w:val="24"/>
          <w:szCs w:val="24"/>
        </w:rPr>
        <w:t xml:space="preserve"> </w:t>
      </w:r>
      <w:r w:rsidR="00A62E10" w:rsidRPr="00A62E10">
        <w:rPr>
          <w:rFonts w:cs="MV Boli"/>
          <w:sz w:val="24"/>
          <w:szCs w:val="24"/>
        </w:rPr>
        <w:t>(</w:t>
      </w:r>
      <w:proofErr w:type="spellStart"/>
      <w:r w:rsidR="004D0A92">
        <w:rPr>
          <w:rFonts w:cs="MV Boli"/>
          <w:i/>
          <w:sz w:val="24"/>
          <w:szCs w:val="24"/>
        </w:rPr>
        <w:t>vid</w:t>
      </w:r>
      <w:r w:rsidRPr="00A62E10">
        <w:rPr>
          <w:rFonts w:cs="MV Boli"/>
          <w:i/>
          <w:sz w:val="24"/>
          <w:szCs w:val="24"/>
        </w:rPr>
        <w:t>etur</w:t>
      </w:r>
      <w:proofErr w:type="spellEnd"/>
      <w:r w:rsidR="00A62E10" w:rsidRPr="00A62E10">
        <w:rPr>
          <w:rFonts w:cs="MV Boli"/>
          <w:i/>
          <w:sz w:val="24"/>
          <w:szCs w:val="24"/>
        </w:rPr>
        <w:t>)</w:t>
      </w:r>
      <w:r w:rsidR="00E45D3C" w:rsidRPr="00A62E10">
        <w:rPr>
          <w:rFonts w:cs="MV Boli"/>
          <w:sz w:val="24"/>
          <w:szCs w:val="24"/>
        </w:rPr>
        <w:t xml:space="preserve"> [Kategorie I] </w:t>
      </w:r>
    </w:p>
    <w:p w14:paraId="79B368D6" w14:textId="77777777" w:rsidR="00A62E10" w:rsidRDefault="006E2394" w:rsidP="00A62E10">
      <w:pPr>
        <w:pStyle w:val="Listenabsatz"/>
        <w:numPr>
          <w:ilvl w:val="0"/>
          <w:numId w:val="1"/>
        </w:numPr>
        <w:rPr>
          <w:rFonts w:cs="MV Boli"/>
          <w:sz w:val="24"/>
          <w:szCs w:val="24"/>
        </w:rPr>
      </w:pPr>
      <w:r w:rsidRPr="00A62E10">
        <w:rPr>
          <w:rFonts w:cs="MV Boli"/>
          <w:sz w:val="24"/>
          <w:szCs w:val="24"/>
        </w:rPr>
        <w:t xml:space="preserve">Mit kleineren Abweichungen </w:t>
      </w:r>
      <w:r w:rsidR="001D38FB" w:rsidRPr="00A62E10">
        <w:rPr>
          <w:rFonts w:cs="MV Boli"/>
          <w:sz w:val="24"/>
          <w:szCs w:val="24"/>
        </w:rPr>
        <w:t xml:space="preserve">die </w:t>
      </w:r>
      <w:r w:rsidR="001D38FB" w:rsidRPr="00A62E10">
        <w:rPr>
          <w:rFonts w:cs="MV Boli"/>
          <w:b/>
          <w:sz w:val="24"/>
          <w:szCs w:val="24"/>
        </w:rPr>
        <w:t>Majuskel W</w:t>
      </w:r>
      <w:r w:rsidRPr="00A62E10">
        <w:rPr>
          <w:rFonts w:cs="MV Boli"/>
          <w:sz w:val="24"/>
          <w:szCs w:val="24"/>
        </w:rPr>
        <w:t>; d</w:t>
      </w:r>
      <w:r w:rsidR="001D38FB" w:rsidRPr="00A62E10">
        <w:rPr>
          <w:rFonts w:cs="MV Boli"/>
          <w:sz w:val="24"/>
          <w:szCs w:val="24"/>
        </w:rPr>
        <w:t xml:space="preserve">as ist der Codex </w:t>
      </w:r>
      <w:proofErr w:type="spellStart"/>
      <w:r w:rsidR="001D38FB" w:rsidRPr="00A62E10">
        <w:rPr>
          <w:rFonts w:cs="MV Boli"/>
          <w:sz w:val="24"/>
          <w:szCs w:val="24"/>
        </w:rPr>
        <w:t>Fr</w:t>
      </w:r>
      <w:r w:rsidRPr="00A62E10">
        <w:rPr>
          <w:rFonts w:cs="MV Boli"/>
          <w:sz w:val="24"/>
          <w:szCs w:val="24"/>
        </w:rPr>
        <w:t>eerianus</w:t>
      </w:r>
      <w:proofErr w:type="spellEnd"/>
      <w:r w:rsidRPr="00A62E10">
        <w:rPr>
          <w:rFonts w:cs="MV Boli"/>
          <w:sz w:val="24"/>
          <w:szCs w:val="24"/>
        </w:rPr>
        <w:t xml:space="preserve"> aus dem V. Jahrhundert, der im Washingtoner Smithsonian Institute liegt</w:t>
      </w:r>
      <w:r w:rsidR="00E45D3C" w:rsidRPr="00A62E10">
        <w:rPr>
          <w:rFonts w:cs="MV Boli"/>
          <w:sz w:val="24"/>
          <w:szCs w:val="24"/>
        </w:rPr>
        <w:t xml:space="preserve"> [</w:t>
      </w:r>
      <w:r w:rsidRPr="00A62E10">
        <w:rPr>
          <w:rFonts w:cs="MV Boli"/>
          <w:sz w:val="24"/>
          <w:szCs w:val="24"/>
        </w:rPr>
        <w:t>Kategorie III</w:t>
      </w:r>
      <w:r w:rsidR="00E45D3C" w:rsidRPr="00A62E10">
        <w:rPr>
          <w:rFonts w:cs="MV Boli"/>
          <w:sz w:val="24"/>
          <w:szCs w:val="24"/>
        </w:rPr>
        <w:t>]</w:t>
      </w:r>
      <w:r w:rsidRPr="00A62E10">
        <w:rPr>
          <w:rFonts w:cs="MV Boli"/>
          <w:sz w:val="24"/>
          <w:szCs w:val="24"/>
        </w:rPr>
        <w:t xml:space="preserve"> </w:t>
      </w:r>
    </w:p>
    <w:p w14:paraId="72C9D5AC" w14:textId="77777777" w:rsidR="00A62E10" w:rsidRDefault="006E2394" w:rsidP="00A62E10">
      <w:pPr>
        <w:pStyle w:val="Listenabsatz"/>
        <w:numPr>
          <w:ilvl w:val="0"/>
          <w:numId w:val="1"/>
        </w:numPr>
        <w:rPr>
          <w:rFonts w:cs="MV Boli"/>
          <w:sz w:val="24"/>
          <w:szCs w:val="24"/>
        </w:rPr>
      </w:pPr>
      <w:r w:rsidRPr="00A62E10">
        <w:rPr>
          <w:rFonts w:cs="MV Boli"/>
          <w:sz w:val="24"/>
          <w:szCs w:val="24"/>
        </w:rPr>
        <w:t xml:space="preserve">die </w:t>
      </w:r>
      <w:r w:rsidRPr="00A62E10">
        <w:rPr>
          <w:rFonts w:cs="MV Boli"/>
          <w:b/>
          <w:sz w:val="24"/>
          <w:szCs w:val="24"/>
        </w:rPr>
        <w:t xml:space="preserve">Majuskel </w:t>
      </w:r>
      <w:r w:rsidRPr="00A62E10">
        <w:rPr>
          <w:rFonts w:ascii="Bwgrkl" w:hAnsi="Bwgrkl" w:cs="MV Boli"/>
          <w:b/>
          <w:sz w:val="36"/>
          <w:szCs w:val="36"/>
        </w:rPr>
        <w:t>Q</w:t>
      </w:r>
      <w:r w:rsidRPr="00A62E10">
        <w:rPr>
          <w:rFonts w:cs="MV Boli"/>
          <w:sz w:val="24"/>
          <w:szCs w:val="24"/>
        </w:rPr>
        <w:t xml:space="preserve"> aus dem IX Jahrhundert, die im Institut für Handschri</w:t>
      </w:r>
      <w:r w:rsidR="00E45D3C" w:rsidRPr="00A62E10">
        <w:rPr>
          <w:rFonts w:cs="MV Boli"/>
          <w:sz w:val="24"/>
          <w:szCs w:val="24"/>
        </w:rPr>
        <w:t>ften in Tiflis (Georgien) liegt [</w:t>
      </w:r>
      <w:r w:rsidRPr="00A62E10">
        <w:rPr>
          <w:rFonts w:cs="MV Boli"/>
          <w:sz w:val="24"/>
          <w:szCs w:val="24"/>
        </w:rPr>
        <w:t>Kategorie II</w:t>
      </w:r>
      <w:r w:rsidR="00E45D3C" w:rsidRPr="00A62E10">
        <w:rPr>
          <w:rFonts w:cs="MV Boli"/>
          <w:sz w:val="24"/>
          <w:szCs w:val="24"/>
        </w:rPr>
        <w:t>]</w:t>
      </w:r>
      <w:r w:rsidR="00A62E10">
        <w:rPr>
          <w:rFonts w:cs="MV Boli"/>
          <w:sz w:val="24"/>
          <w:szCs w:val="24"/>
        </w:rPr>
        <w:t xml:space="preserve"> </w:t>
      </w:r>
    </w:p>
    <w:p w14:paraId="4417121B" w14:textId="77777777" w:rsidR="00A62E10" w:rsidRPr="00A62E10" w:rsidRDefault="006E2394" w:rsidP="00A62E10">
      <w:pPr>
        <w:pStyle w:val="Listenabsatz"/>
        <w:numPr>
          <w:ilvl w:val="0"/>
          <w:numId w:val="1"/>
        </w:numPr>
        <w:rPr>
          <w:rFonts w:cs="MV Boli"/>
          <w:sz w:val="24"/>
          <w:szCs w:val="24"/>
        </w:rPr>
      </w:pPr>
      <w:r w:rsidRPr="00A62E10">
        <w:rPr>
          <w:rFonts w:cs="MV Boli"/>
          <w:sz w:val="24"/>
          <w:szCs w:val="24"/>
        </w:rPr>
        <w:t xml:space="preserve">die </w:t>
      </w:r>
      <w:r w:rsidRPr="00A62E10">
        <w:rPr>
          <w:rFonts w:cs="MV Boli"/>
          <w:b/>
          <w:sz w:val="24"/>
          <w:szCs w:val="24"/>
        </w:rPr>
        <w:t>Minuskelgruppen</w:t>
      </w:r>
      <w:r w:rsidRPr="00A62E10">
        <w:rPr>
          <w:rFonts w:cs="MV Boli"/>
          <w:sz w:val="24"/>
          <w:szCs w:val="24"/>
        </w:rPr>
        <w:t xml:space="preserve"> </w:t>
      </w:r>
      <w:r w:rsidRPr="00A62E10">
        <w:rPr>
          <w:rFonts w:cs="MV Boli"/>
          <w:b/>
          <w:sz w:val="24"/>
          <w:szCs w:val="24"/>
        </w:rPr>
        <w:t>f</w:t>
      </w:r>
      <w:r w:rsidRPr="00A62E10">
        <w:rPr>
          <w:rFonts w:cs="MV Boli"/>
          <w:b/>
          <w:sz w:val="24"/>
          <w:szCs w:val="24"/>
          <w:vertAlign w:val="superscript"/>
        </w:rPr>
        <w:t>1.</w:t>
      </w:r>
      <w:r w:rsidRPr="00A62E10">
        <w:rPr>
          <w:rFonts w:cs="MV Boli"/>
          <w:b/>
          <w:sz w:val="24"/>
          <w:szCs w:val="24"/>
        </w:rPr>
        <w:t xml:space="preserve"> und f</w:t>
      </w:r>
      <w:r w:rsidRPr="00A62E10">
        <w:rPr>
          <w:rFonts w:cs="MV Boli"/>
          <w:b/>
          <w:sz w:val="24"/>
          <w:szCs w:val="24"/>
          <w:vertAlign w:val="superscript"/>
        </w:rPr>
        <w:t>13</w:t>
      </w:r>
      <w:r w:rsidR="00A11308" w:rsidRPr="00A62E10">
        <w:rPr>
          <w:rFonts w:cs="MV Boli"/>
          <w:b/>
          <w:sz w:val="24"/>
          <w:szCs w:val="24"/>
          <w:vertAlign w:val="superscript"/>
        </w:rPr>
        <w:t xml:space="preserve"> </w:t>
      </w:r>
      <w:r w:rsidR="00A11308" w:rsidRPr="00A62E10">
        <w:rPr>
          <w:rFonts w:cs="MV Boli"/>
          <w:sz w:val="24"/>
          <w:szCs w:val="24"/>
        </w:rPr>
        <w:t>(mit kleinen Abweichungen)</w:t>
      </w:r>
      <w:r w:rsidR="00A62E10">
        <w:rPr>
          <w:rFonts w:cs="MV Boli"/>
          <w:sz w:val="24"/>
          <w:szCs w:val="24"/>
        </w:rPr>
        <w:t xml:space="preserve"> [Kategorie III] </w:t>
      </w:r>
    </w:p>
    <w:p w14:paraId="441E81EE" w14:textId="77777777" w:rsidR="00A62E10" w:rsidRDefault="00A11308" w:rsidP="00A62E10">
      <w:pPr>
        <w:pStyle w:val="Listenabsatz"/>
        <w:numPr>
          <w:ilvl w:val="0"/>
          <w:numId w:val="1"/>
        </w:numPr>
        <w:rPr>
          <w:rFonts w:cs="MV Boli"/>
          <w:sz w:val="24"/>
          <w:szCs w:val="24"/>
        </w:rPr>
      </w:pPr>
      <w:r w:rsidRPr="00A62E10">
        <w:rPr>
          <w:rFonts w:cs="MV Boli"/>
          <w:sz w:val="24"/>
          <w:szCs w:val="24"/>
        </w:rPr>
        <w:t>die Minuskel</w:t>
      </w:r>
      <w:r w:rsidRPr="00A62E10">
        <w:rPr>
          <w:rFonts w:cs="MV Boli"/>
          <w:sz w:val="24"/>
          <w:szCs w:val="24"/>
          <w:vertAlign w:val="superscript"/>
        </w:rPr>
        <w:t xml:space="preserve"> </w:t>
      </w:r>
      <w:r w:rsidRPr="00A62E10">
        <w:rPr>
          <w:rFonts w:cs="MV Boli"/>
          <w:sz w:val="24"/>
          <w:szCs w:val="24"/>
        </w:rPr>
        <w:t>28 (mit kleine</w:t>
      </w:r>
      <w:r w:rsidR="00A62E10">
        <w:rPr>
          <w:rFonts w:cs="MV Boli"/>
          <w:sz w:val="24"/>
          <w:szCs w:val="24"/>
        </w:rPr>
        <w:t xml:space="preserve">n Abweichungen [Kategorie III] </w:t>
      </w:r>
    </w:p>
    <w:p w14:paraId="616B656B" w14:textId="77777777" w:rsidR="00A62E10" w:rsidRDefault="00A11308" w:rsidP="00A62E10">
      <w:pPr>
        <w:pStyle w:val="Listenabsatz"/>
        <w:numPr>
          <w:ilvl w:val="0"/>
          <w:numId w:val="1"/>
        </w:numPr>
        <w:rPr>
          <w:rFonts w:cs="MV Boli"/>
          <w:sz w:val="24"/>
          <w:szCs w:val="24"/>
        </w:rPr>
      </w:pPr>
      <w:r w:rsidRPr="00A62E10">
        <w:rPr>
          <w:rFonts w:cs="MV Boli"/>
          <w:sz w:val="24"/>
          <w:szCs w:val="24"/>
        </w:rPr>
        <w:t xml:space="preserve">Die </w:t>
      </w:r>
      <w:r w:rsidRPr="00A62E10">
        <w:rPr>
          <w:rFonts w:cs="MV Boli"/>
          <w:b/>
          <w:sz w:val="24"/>
          <w:szCs w:val="24"/>
        </w:rPr>
        <w:t>Minuskel 565</w:t>
      </w:r>
      <w:r w:rsidR="00A62E10">
        <w:rPr>
          <w:rFonts w:cs="MV Boli"/>
          <w:sz w:val="24"/>
          <w:szCs w:val="24"/>
        </w:rPr>
        <w:t xml:space="preserve"> [Kategorie III] </w:t>
      </w:r>
    </w:p>
    <w:p w14:paraId="701EB187" w14:textId="77777777" w:rsidR="00A62E10" w:rsidRDefault="00A11308" w:rsidP="00A62E10">
      <w:pPr>
        <w:pStyle w:val="Listenabsatz"/>
        <w:numPr>
          <w:ilvl w:val="0"/>
          <w:numId w:val="1"/>
        </w:numPr>
        <w:rPr>
          <w:rFonts w:cs="MV Boli"/>
          <w:sz w:val="24"/>
          <w:szCs w:val="24"/>
        </w:rPr>
      </w:pPr>
      <w:r w:rsidRPr="00A62E10">
        <w:rPr>
          <w:rFonts w:cs="MV Boli"/>
          <w:sz w:val="24"/>
          <w:szCs w:val="24"/>
        </w:rPr>
        <w:t xml:space="preserve">die </w:t>
      </w:r>
      <w:r w:rsidRPr="00A62E10">
        <w:rPr>
          <w:rFonts w:cs="MV Boli"/>
          <w:b/>
          <w:sz w:val="24"/>
          <w:szCs w:val="24"/>
        </w:rPr>
        <w:t xml:space="preserve">Minuskel 700 </w:t>
      </w:r>
      <w:r w:rsidR="00A62E10">
        <w:rPr>
          <w:rFonts w:cs="MV Boli"/>
          <w:sz w:val="24"/>
          <w:szCs w:val="24"/>
        </w:rPr>
        <w:t xml:space="preserve">[Kategorie III] </w:t>
      </w:r>
    </w:p>
    <w:p w14:paraId="648D8B51" w14:textId="77777777" w:rsidR="00A62E10" w:rsidRDefault="00A11308" w:rsidP="00A62E10">
      <w:pPr>
        <w:pStyle w:val="Listenabsatz"/>
        <w:numPr>
          <w:ilvl w:val="0"/>
          <w:numId w:val="1"/>
        </w:numPr>
        <w:rPr>
          <w:rFonts w:cs="MV Boli"/>
          <w:sz w:val="24"/>
          <w:szCs w:val="24"/>
        </w:rPr>
      </w:pPr>
      <w:r w:rsidRPr="00A62E10">
        <w:rPr>
          <w:rFonts w:cs="MV Boli"/>
          <w:sz w:val="24"/>
          <w:szCs w:val="24"/>
        </w:rPr>
        <w:t xml:space="preserve">Mit kleinen Abweichungen die </w:t>
      </w:r>
      <w:r w:rsidRPr="00A62E10">
        <w:rPr>
          <w:rFonts w:cs="MV Boli"/>
          <w:b/>
          <w:sz w:val="24"/>
          <w:szCs w:val="24"/>
        </w:rPr>
        <w:t>Minuskel 2542</w:t>
      </w:r>
      <w:r w:rsidRPr="00A62E10">
        <w:rPr>
          <w:rFonts w:cs="MV Boli"/>
          <w:sz w:val="24"/>
          <w:szCs w:val="24"/>
        </w:rPr>
        <w:t xml:space="preserve"> [Katego</w:t>
      </w:r>
      <w:r w:rsidR="00A62E10">
        <w:rPr>
          <w:rFonts w:cs="MV Boli"/>
          <w:sz w:val="24"/>
          <w:szCs w:val="24"/>
        </w:rPr>
        <w:t xml:space="preserve">rie III] </w:t>
      </w:r>
    </w:p>
    <w:p w14:paraId="25268542" w14:textId="77777777" w:rsidR="00A62E10" w:rsidRDefault="00A11308" w:rsidP="00A62E10">
      <w:pPr>
        <w:pStyle w:val="Listenabsatz"/>
        <w:numPr>
          <w:ilvl w:val="0"/>
          <w:numId w:val="1"/>
        </w:numPr>
        <w:rPr>
          <w:rFonts w:cs="MV Boli"/>
          <w:sz w:val="24"/>
          <w:szCs w:val="24"/>
        </w:rPr>
      </w:pPr>
      <w:r w:rsidRPr="00A62E10">
        <w:rPr>
          <w:rFonts w:cs="MV Boli"/>
          <w:sz w:val="24"/>
          <w:szCs w:val="24"/>
        </w:rPr>
        <w:t xml:space="preserve">die </w:t>
      </w:r>
      <w:r w:rsidRPr="00A62E10">
        <w:rPr>
          <w:rFonts w:cs="MV Boli"/>
          <w:b/>
          <w:sz w:val="24"/>
          <w:szCs w:val="24"/>
        </w:rPr>
        <w:t>altlateinische Handschrift k</w:t>
      </w:r>
      <w:r w:rsidR="00A62E10">
        <w:rPr>
          <w:rFonts w:cs="MV Boli"/>
          <w:b/>
          <w:sz w:val="24"/>
          <w:szCs w:val="24"/>
        </w:rPr>
        <w:t xml:space="preserve"> </w:t>
      </w:r>
      <w:r w:rsidR="00A62E10" w:rsidRPr="00A62E10">
        <w:rPr>
          <w:rFonts w:cs="MV Boli"/>
          <w:sz w:val="24"/>
          <w:szCs w:val="24"/>
        </w:rPr>
        <w:t>[ohne Kategorie]</w:t>
      </w:r>
    </w:p>
    <w:p w14:paraId="51D2FEDB" w14:textId="77777777" w:rsidR="00410A18" w:rsidRPr="00F60E57" w:rsidRDefault="00A11308" w:rsidP="00F60E57">
      <w:pPr>
        <w:pStyle w:val="Listenabsatz"/>
        <w:numPr>
          <w:ilvl w:val="0"/>
          <w:numId w:val="1"/>
        </w:numPr>
        <w:rPr>
          <w:rFonts w:cs="MV Boli"/>
          <w:sz w:val="24"/>
          <w:szCs w:val="24"/>
        </w:rPr>
      </w:pPr>
      <w:r w:rsidRPr="00A62E10">
        <w:rPr>
          <w:rFonts w:cs="MV Boli"/>
          <w:sz w:val="24"/>
          <w:szCs w:val="24"/>
        </w:rPr>
        <w:t xml:space="preserve">die gesamte </w:t>
      </w:r>
      <w:proofErr w:type="spellStart"/>
      <w:r w:rsidRPr="00A62E10">
        <w:rPr>
          <w:rFonts w:cs="MV Boli"/>
          <w:b/>
          <w:sz w:val="24"/>
          <w:szCs w:val="24"/>
        </w:rPr>
        <w:t>sahidische</w:t>
      </w:r>
      <w:proofErr w:type="spellEnd"/>
      <w:r w:rsidRPr="00A62E10">
        <w:rPr>
          <w:rFonts w:cs="MV Boli"/>
          <w:b/>
          <w:sz w:val="24"/>
          <w:szCs w:val="24"/>
        </w:rPr>
        <w:t xml:space="preserve"> Überlieferung</w:t>
      </w:r>
      <w:r w:rsidR="00A62E10" w:rsidRPr="00A62E10">
        <w:rPr>
          <w:rFonts w:cs="MV Boli"/>
          <w:b/>
          <w:sz w:val="24"/>
          <w:szCs w:val="24"/>
        </w:rPr>
        <w:t xml:space="preserve"> </w:t>
      </w:r>
      <w:proofErr w:type="spellStart"/>
      <w:r w:rsidR="00A62E10" w:rsidRPr="00A62E10">
        <w:rPr>
          <w:rFonts w:cs="MV Boli"/>
          <w:b/>
          <w:sz w:val="24"/>
          <w:szCs w:val="24"/>
        </w:rPr>
        <w:t>sa</w:t>
      </w:r>
      <w:proofErr w:type="spellEnd"/>
      <w:r w:rsidR="00A62E10">
        <w:rPr>
          <w:rFonts w:cs="MV Boli"/>
          <w:sz w:val="24"/>
          <w:szCs w:val="24"/>
        </w:rPr>
        <w:t xml:space="preserve"> [ohne Kategorie]</w:t>
      </w:r>
      <w:r w:rsidRPr="00A62E10">
        <w:rPr>
          <w:rFonts w:cs="MV Boli"/>
          <w:sz w:val="24"/>
          <w:szCs w:val="24"/>
        </w:rPr>
        <w:t xml:space="preserve">. </w:t>
      </w:r>
    </w:p>
    <w:p w14:paraId="2687F525" w14:textId="77777777" w:rsidR="00B32D7C" w:rsidRDefault="00125894">
      <w:pPr>
        <w:rPr>
          <w:rFonts w:cs="MV Boli"/>
          <w:iCs/>
          <w:sz w:val="24"/>
          <w:szCs w:val="24"/>
        </w:rPr>
      </w:pPr>
      <w:r w:rsidRPr="00125894">
        <w:rPr>
          <w:rFonts w:cs="MV Boli"/>
          <w:b/>
          <w:iCs/>
          <w:sz w:val="24"/>
          <w:szCs w:val="24"/>
        </w:rPr>
        <w:t>Arbeitsauftrag</w:t>
      </w:r>
      <w:r w:rsidRPr="00125894">
        <w:rPr>
          <w:rFonts w:cs="MV Boli"/>
          <w:iCs/>
          <w:sz w:val="24"/>
          <w:szCs w:val="24"/>
        </w:rPr>
        <w:t xml:space="preserve">: Erklärt den (inhaltlichen/semantischen) Unterschied der beiden Text-Varianten. </w:t>
      </w:r>
      <w:r w:rsidR="00B32D7C">
        <w:rPr>
          <w:rFonts w:cs="MV Boli"/>
          <w:iCs/>
          <w:sz w:val="24"/>
          <w:szCs w:val="24"/>
        </w:rPr>
        <w:br w:type="page"/>
      </w:r>
    </w:p>
    <w:p w14:paraId="48D46143" w14:textId="77777777" w:rsidR="002D723C" w:rsidRPr="00B32D7C" w:rsidRDefault="00AB03CF" w:rsidP="00B32D7C">
      <w:pPr>
        <w:spacing w:after="120"/>
        <w:rPr>
          <w:rFonts w:cs="Times New Roman"/>
          <w:sz w:val="36"/>
          <w:szCs w:val="36"/>
        </w:rPr>
      </w:pPr>
      <w:r w:rsidRPr="00B32D7C">
        <w:rPr>
          <w:rFonts w:cs="Times New Roman"/>
          <w:sz w:val="36"/>
          <w:szCs w:val="36"/>
        </w:rPr>
        <w:lastRenderedPageBreak/>
        <w:t>M7</w:t>
      </w:r>
      <w:r w:rsidR="009A3493" w:rsidRPr="00B32D7C">
        <w:rPr>
          <w:rFonts w:cs="Times New Roman"/>
          <w:sz w:val="36"/>
          <w:szCs w:val="36"/>
        </w:rPr>
        <w:t xml:space="preserve"> </w:t>
      </w:r>
      <w:r w:rsidR="002D723C" w:rsidRPr="00B32D7C">
        <w:rPr>
          <w:rFonts w:cs="Times New Roman"/>
          <w:sz w:val="36"/>
          <w:szCs w:val="36"/>
        </w:rPr>
        <w:t xml:space="preserve">Historisch-kritische Methodik im Überblick </w:t>
      </w:r>
      <w:r w:rsidR="007671BF">
        <w:rPr>
          <w:rFonts w:cs="Times New Roman"/>
          <w:sz w:val="36"/>
          <w:szCs w:val="36"/>
        </w:rPr>
        <w:t>(Ablauf)</w:t>
      </w:r>
    </w:p>
    <w:p w14:paraId="16A4127F" w14:textId="77777777" w:rsidR="002D723C" w:rsidRPr="00B32D7C" w:rsidRDefault="004D0A92" w:rsidP="004D0A92">
      <w:pPr>
        <w:numPr>
          <w:ilvl w:val="0"/>
          <w:numId w:val="2"/>
        </w:numPr>
        <w:spacing w:after="120"/>
        <w:rPr>
          <w:rFonts w:cs="Times New Roman"/>
        </w:rPr>
      </w:pPr>
      <w:r>
        <w:rPr>
          <w:rFonts w:ascii="Times New Roman" w:hAnsi="Times New Roman" w:cs="Times New Roman"/>
          <w:b/>
          <w:bCs/>
          <w:sz w:val="24"/>
          <w:szCs w:val="24"/>
        </w:rPr>
        <w:tab/>
      </w:r>
      <w:r w:rsidR="002D723C" w:rsidRPr="00B32D7C">
        <w:rPr>
          <w:rFonts w:cs="Times New Roman"/>
          <w:b/>
          <w:bCs/>
        </w:rPr>
        <w:t xml:space="preserve">[Wissenschaftliche Übersetzung] </w:t>
      </w:r>
    </w:p>
    <w:p w14:paraId="2F664CBB" w14:textId="77777777" w:rsidR="002D723C" w:rsidRPr="00B32D7C" w:rsidRDefault="006904A2" w:rsidP="006904A2">
      <w:pPr>
        <w:spacing w:after="0"/>
        <w:rPr>
          <w:rFonts w:cs="Times New Roman"/>
          <w:b/>
          <w:bCs/>
        </w:rPr>
      </w:pPr>
      <w:r w:rsidRPr="00B32D7C">
        <w:rPr>
          <w:rFonts w:cs="Times New Roman"/>
          <w:bCs/>
        </w:rPr>
        <w:t>2.</w:t>
      </w:r>
      <w:r w:rsidR="004D0A92" w:rsidRPr="00B32D7C">
        <w:rPr>
          <w:rFonts w:cs="Times New Roman"/>
          <w:b/>
          <w:bCs/>
        </w:rPr>
        <w:tab/>
      </w:r>
      <w:r w:rsidR="002D723C" w:rsidRPr="00B32D7C">
        <w:rPr>
          <w:rFonts w:cs="Times New Roman"/>
          <w:b/>
          <w:bCs/>
        </w:rPr>
        <w:t>[Textkritische Analyse]</w:t>
      </w:r>
    </w:p>
    <w:p w14:paraId="029A7D6D" w14:textId="77777777" w:rsidR="00D33FA9" w:rsidRPr="00B32D7C" w:rsidRDefault="004D0A92" w:rsidP="004D0A92">
      <w:pPr>
        <w:spacing w:after="120"/>
        <w:rPr>
          <w:rFonts w:cs="Times New Roman"/>
        </w:rPr>
      </w:pPr>
      <w:r w:rsidRPr="00B32D7C">
        <w:rPr>
          <w:rFonts w:cs="Times New Roman"/>
          <w:bCs/>
        </w:rPr>
        <w:tab/>
      </w:r>
      <w:r w:rsidR="002D723C" w:rsidRPr="00B32D7C">
        <w:rPr>
          <w:rFonts w:cs="Times New Roman"/>
          <w:bCs/>
        </w:rPr>
        <w:t>Bewertung der</w:t>
      </w:r>
      <w:r w:rsidR="002D723C" w:rsidRPr="00B32D7C">
        <w:rPr>
          <w:rFonts w:cs="Times New Roman"/>
          <w:b/>
          <w:bCs/>
        </w:rPr>
        <w:t xml:space="preserve"> </w:t>
      </w:r>
      <w:r w:rsidR="00D33FA9" w:rsidRPr="00B32D7C">
        <w:rPr>
          <w:rFonts w:cs="Times New Roman"/>
        </w:rPr>
        <w:t xml:space="preserve">Textzeugen nach äußeren (=Wert-Kategorien) </w:t>
      </w:r>
      <w:r w:rsidR="002D723C" w:rsidRPr="00B32D7C">
        <w:rPr>
          <w:rFonts w:cs="Times New Roman"/>
        </w:rPr>
        <w:t xml:space="preserve">und </w:t>
      </w:r>
      <w:r w:rsidR="00D33FA9" w:rsidRPr="00B32D7C">
        <w:rPr>
          <w:rFonts w:cs="Times New Roman"/>
        </w:rPr>
        <w:t xml:space="preserve">inneren Kriterien; </w:t>
      </w:r>
      <w:r w:rsidR="000679FC" w:rsidRPr="00B32D7C">
        <w:rPr>
          <w:rFonts w:cs="Times New Roman"/>
        </w:rPr>
        <w:t>es gelten</w:t>
      </w:r>
      <w:r w:rsidRPr="00B32D7C">
        <w:rPr>
          <w:rFonts w:cs="Times New Roman"/>
        </w:rPr>
        <w:tab/>
      </w:r>
      <w:r w:rsidR="00D33FA9" w:rsidRPr="00B32D7C">
        <w:rPr>
          <w:rFonts w:cs="Times New Roman"/>
        </w:rPr>
        <w:t>v.a. z</w:t>
      </w:r>
      <w:r w:rsidR="002D723C" w:rsidRPr="00B32D7C">
        <w:rPr>
          <w:rFonts w:cs="Times New Roman"/>
        </w:rPr>
        <w:t xml:space="preserve">wei </w:t>
      </w:r>
      <w:r w:rsidR="00B32D7C" w:rsidRPr="00B32D7C">
        <w:rPr>
          <w:rFonts w:cs="Times New Roman"/>
        </w:rPr>
        <w:tab/>
      </w:r>
      <w:r w:rsidR="002D723C" w:rsidRPr="00B32D7C">
        <w:rPr>
          <w:rFonts w:cs="Times New Roman"/>
        </w:rPr>
        <w:t>Grundregeln: Die kürzere und die schwierigere Le</w:t>
      </w:r>
      <w:r w:rsidR="00D33FA9" w:rsidRPr="00B32D7C">
        <w:rPr>
          <w:rFonts w:cs="Times New Roman"/>
        </w:rPr>
        <w:t>sart sind zu bevorzugen.</w:t>
      </w:r>
    </w:p>
    <w:p w14:paraId="7BCA69C1" w14:textId="77777777" w:rsidR="002D723C" w:rsidRPr="00B32D7C" w:rsidRDefault="004D0A92" w:rsidP="006904A2">
      <w:pPr>
        <w:pStyle w:val="Listenabsatz"/>
        <w:numPr>
          <w:ilvl w:val="0"/>
          <w:numId w:val="9"/>
        </w:numPr>
        <w:spacing w:after="0"/>
        <w:rPr>
          <w:rFonts w:cs="Times New Roman"/>
          <w:b/>
          <w:bCs/>
        </w:rPr>
      </w:pPr>
      <w:r w:rsidRPr="00B32D7C">
        <w:rPr>
          <w:rFonts w:ascii="Times New Roman" w:hAnsi="Times New Roman" w:cs="Times New Roman"/>
          <w:b/>
          <w:bCs/>
        </w:rPr>
        <w:tab/>
      </w:r>
      <w:r w:rsidR="002D723C" w:rsidRPr="00B32D7C">
        <w:rPr>
          <w:rFonts w:cs="Times New Roman"/>
          <w:b/>
          <w:bCs/>
        </w:rPr>
        <w:t>Literarkritik</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93"/>
      </w:tblGrid>
      <w:tr w:rsidR="00BB6C4C" w:rsidRPr="00B32D7C" w14:paraId="28A551EF" w14:textId="77777777" w:rsidTr="00BB6C4C">
        <w:tc>
          <w:tcPr>
            <w:tcW w:w="9627" w:type="dxa"/>
            <w:gridSpan w:val="2"/>
          </w:tcPr>
          <w:p w14:paraId="1F4802EF" w14:textId="77777777" w:rsidR="00BB6C4C" w:rsidRPr="00B32D7C" w:rsidRDefault="00BB6C4C" w:rsidP="00BB6C4C">
            <w:pPr>
              <w:rPr>
                <w:rFonts w:cs="Times New Roman"/>
                <w:sz w:val="20"/>
                <w:szCs w:val="20"/>
              </w:rPr>
            </w:pPr>
            <w:r w:rsidRPr="00B32D7C">
              <w:rPr>
                <w:rFonts w:cs="Times New Roman"/>
                <w:sz w:val="20"/>
                <w:szCs w:val="20"/>
              </w:rPr>
              <w:t>3.1 Textanalyse</w:t>
            </w:r>
          </w:p>
        </w:tc>
      </w:tr>
      <w:tr w:rsidR="00BB6C4C" w:rsidRPr="00B32D7C" w14:paraId="0FA4B03B" w14:textId="77777777" w:rsidTr="00BB6C4C">
        <w:tc>
          <w:tcPr>
            <w:tcW w:w="1134" w:type="dxa"/>
          </w:tcPr>
          <w:p w14:paraId="6944FFC2" w14:textId="77777777" w:rsidR="00BB6C4C" w:rsidRPr="00B32D7C" w:rsidRDefault="00BB6C4C" w:rsidP="00BB6C4C">
            <w:pPr>
              <w:pStyle w:val="Listenabsatz"/>
              <w:ind w:left="0"/>
              <w:jc w:val="center"/>
              <w:rPr>
                <w:rFonts w:cs="Times New Roman"/>
                <w:bCs/>
                <w:sz w:val="24"/>
                <w:szCs w:val="24"/>
              </w:rPr>
            </w:pPr>
            <w:r w:rsidRPr="00B32D7C">
              <w:rPr>
                <w:rFonts w:cs="Times New Roman"/>
                <w:bCs/>
                <w:sz w:val="24"/>
                <w:szCs w:val="24"/>
              </w:rPr>
              <w:t>3.1.1</w:t>
            </w:r>
          </w:p>
        </w:tc>
        <w:tc>
          <w:tcPr>
            <w:tcW w:w="8493" w:type="dxa"/>
          </w:tcPr>
          <w:p w14:paraId="1714AFB0" w14:textId="77777777" w:rsidR="00BB6C4C" w:rsidRPr="00B32D7C" w:rsidRDefault="00BB6C4C" w:rsidP="008623D2">
            <w:pPr>
              <w:jc w:val="both"/>
              <w:rPr>
                <w:rFonts w:cs="Times New Roman"/>
                <w:sz w:val="20"/>
                <w:szCs w:val="20"/>
              </w:rPr>
            </w:pPr>
            <w:r w:rsidRPr="00B32D7C">
              <w:rPr>
                <w:rFonts w:cs="Times New Roman"/>
                <w:i/>
                <w:iCs/>
                <w:sz w:val="20"/>
                <w:szCs w:val="20"/>
              </w:rPr>
              <w:t>Textabgrenzung im Mikrokontext</w:t>
            </w:r>
            <w:r w:rsidRPr="00B32D7C">
              <w:rPr>
                <w:rFonts w:cs="Times New Roman"/>
                <w:sz w:val="20"/>
                <w:szCs w:val="20"/>
              </w:rPr>
              <w:t xml:space="preserve"> (Indikatoren: Orts-, Zeit-, Personen- Konstellationen)</w:t>
            </w:r>
            <w:r w:rsidR="000679FC" w:rsidRPr="00B32D7C">
              <w:rPr>
                <w:rFonts w:cs="Times New Roman"/>
                <w:sz w:val="20"/>
                <w:szCs w:val="20"/>
              </w:rPr>
              <w:t>.</w:t>
            </w:r>
          </w:p>
        </w:tc>
      </w:tr>
      <w:tr w:rsidR="00BB6C4C" w:rsidRPr="00B32D7C" w14:paraId="17D2563C" w14:textId="77777777" w:rsidTr="00BB6C4C">
        <w:tc>
          <w:tcPr>
            <w:tcW w:w="1134" w:type="dxa"/>
          </w:tcPr>
          <w:p w14:paraId="3C09913D" w14:textId="77777777" w:rsidR="00BB6C4C" w:rsidRPr="00B32D7C" w:rsidRDefault="00BB6C4C" w:rsidP="00BB6C4C">
            <w:pPr>
              <w:pStyle w:val="Listenabsatz"/>
              <w:ind w:left="0"/>
              <w:jc w:val="center"/>
              <w:rPr>
                <w:rFonts w:cs="Times New Roman"/>
                <w:bCs/>
                <w:sz w:val="24"/>
                <w:szCs w:val="24"/>
              </w:rPr>
            </w:pPr>
            <w:r w:rsidRPr="00B32D7C">
              <w:rPr>
                <w:rFonts w:cs="Times New Roman"/>
                <w:bCs/>
                <w:sz w:val="24"/>
                <w:szCs w:val="24"/>
              </w:rPr>
              <w:t>3.1.2</w:t>
            </w:r>
          </w:p>
        </w:tc>
        <w:tc>
          <w:tcPr>
            <w:tcW w:w="8493" w:type="dxa"/>
          </w:tcPr>
          <w:p w14:paraId="5615A7C7" w14:textId="77777777" w:rsidR="00BB6C4C" w:rsidRPr="00B32D7C" w:rsidRDefault="00BB6C4C" w:rsidP="008623D2">
            <w:pPr>
              <w:jc w:val="both"/>
              <w:rPr>
                <w:rFonts w:cs="Times New Roman"/>
                <w:sz w:val="20"/>
                <w:szCs w:val="20"/>
              </w:rPr>
            </w:pPr>
            <w:r w:rsidRPr="00B32D7C">
              <w:rPr>
                <w:rFonts w:cs="Times New Roman"/>
                <w:i/>
                <w:iCs/>
                <w:sz w:val="20"/>
                <w:szCs w:val="20"/>
              </w:rPr>
              <w:t>Literarischer Kontext</w:t>
            </w:r>
            <w:r w:rsidRPr="00B32D7C">
              <w:rPr>
                <w:rFonts w:cs="Times New Roman"/>
                <w:sz w:val="20"/>
                <w:szCs w:val="20"/>
              </w:rPr>
              <w:t xml:space="preserve"> (Situierung der Perikope im </w:t>
            </w:r>
            <w:r w:rsidRPr="00B32D7C">
              <w:rPr>
                <w:rFonts w:cs="Times New Roman"/>
                <w:i/>
                <w:sz w:val="20"/>
                <w:szCs w:val="20"/>
              </w:rPr>
              <w:t>Makrokontext</w:t>
            </w:r>
            <w:r w:rsidRPr="00B32D7C">
              <w:rPr>
                <w:rFonts w:cs="Times New Roman"/>
                <w:sz w:val="20"/>
                <w:szCs w:val="20"/>
              </w:rPr>
              <w:t>; der kann der Rahmen des gesamten Evangeliums sein, ist aber immer der Rahmen einer größeren Sinn-, Orts- oder Handlungseinheit wie z.B. der des Wirkens Jesu in Galiläa oder der seiner Passion)</w:t>
            </w:r>
            <w:r w:rsidR="000679FC" w:rsidRPr="00B32D7C">
              <w:rPr>
                <w:rFonts w:cs="Times New Roman"/>
                <w:sz w:val="20"/>
                <w:szCs w:val="20"/>
              </w:rPr>
              <w:t>.</w:t>
            </w:r>
          </w:p>
        </w:tc>
      </w:tr>
      <w:tr w:rsidR="00BB6C4C" w:rsidRPr="00B32D7C" w14:paraId="62CDBCE7" w14:textId="77777777" w:rsidTr="00BB6C4C">
        <w:tc>
          <w:tcPr>
            <w:tcW w:w="1134" w:type="dxa"/>
          </w:tcPr>
          <w:p w14:paraId="7B430692" w14:textId="77777777" w:rsidR="00BB6C4C" w:rsidRPr="00B32D7C" w:rsidRDefault="00BB6C4C" w:rsidP="00BB6C4C">
            <w:pPr>
              <w:pStyle w:val="Listenabsatz"/>
              <w:ind w:left="0"/>
              <w:jc w:val="center"/>
              <w:rPr>
                <w:rFonts w:cs="Times New Roman"/>
                <w:bCs/>
                <w:sz w:val="24"/>
                <w:szCs w:val="24"/>
              </w:rPr>
            </w:pPr>
            <w:r w:rsidRPr="00B32D7C">
              <w:rPr>
                <w:rFonts w:cs="Times New Roman"/>
                <w:bCs/>
                <w:sz w:val="24"/>
                <w:szCs w:val="24"/>
              </w:rPr>
              <w:t>3.1.3</w:t>
            </w:r>
          </w:p>
        </w:tc>
        <w:tc>
          <w:tcPr>
            <w:tcW w:w="8493" w:type="dxa"/>
          </w:tcPr>
          <w:p w14:paraId="556019E1" w14:textId="77777777" w:rsidR="00BB6C4C" w:rsidRPr="00B32D7C" w:rsidRDefault="00BB6C4C" w:rsidP="008623D2">
            <w:pPr>
              <w:jc w:val="both"/>
              <w:rPr>
                <w:rFonts w:cs="Times New Roman"/>
                <w:sz w:val="20"/>
                <w:szCs w:val="20"/>
              </w:rPr>
            </w:pPr>
            <w:r w:rsidRPr="00B32D7C">
              <w:rPr>
                <w:rFonts w:cs="Times New Roman"/>
                <w:i/>
                <w:iCs/>
                <w:sz w:val="20"/>
                <w:szCs w:val="20"/>
              </w:rPr>
              <w:t>Textverknüpfung und Textgliederung</w:t>
            </w:r>
            <w:r w:rsidRPr="00B32D7C">
              <w:rPr>
                <w:rFonts w:cs="Times New Roman"/>
                <w:sz w:val="20"/>
                <w:szCs w:val="20"/>
              </w:rPr>
              <w:t xml:space="preserve"> (Konjunktionen, Präpositionen, Satzzeichen). Erstellung einer Gliederung der </w:t>
            </w:r>
            <w:r w:rsidRPr="00B32D7C">
              <w:rPr>
                <w:rFonts w:cs="Times New Roman"/>
                <w:sz w:val="20"/>
                <w:szCs w:val="20"/>
              </w:rPr>
              <w:tab/>
              <w:t>Perikope (z.B. paralleler, antithetischer, chiastischer, 2, 3...- gliedriger Aufbau)</w:t>
            </w:r>
            <w:r w:rsidR="000679FC" w:rsidRPr="00B32D7C">
              <w:rPr>
                <w:rFonts w:cs="Times New Roman"/>
                <w:sz w:val="20"/>
                <w:szCs w:val="20"/>
              </w:rPr>
              <w:t>.</w:t>
            </w:r>
          </w:p>
        </w:tc>
      </w:tr>
      <w:tr w:rsidR="00BB6C4C" w:rsidRPr="00B32D7C" w14:paraId="012678EB" w14:textId="77777777" w:rsidTr="00BB6C4C">
        <w:tc>
          <w:tcPr>
            <w:tcW w:w="1134" w:type="dxa"/>
          </w:tcPr>
          <w:p w14:paraId="09D4E6E7" w14:textId="77777777" w:rsidR="00BB6C4C" w:rsidRPr="00B32D7C" w:rsidRDefault="00BB6C4C" w:rsidP="00BB6C4C">
            <w:pPr>
              <w:pStyle w:val="Listenabsatz"/>
              <w:ind w:left="0"/>
              <w:jc w:val="center"/>
              <w:rPr>
                <w:rFonts w:cs="Times New Roman"/>
                <w:bCs/>
                <w:sz w:val="24"/>
                <w:szCs w:val="24"/>
              </w:rPr>
            </w:pPr>
            <w:r w:rsidRPr="00B32D7C">
              <w:rPr>
                <w:rFonts w:cs="Times New Roman"/>
                <w:bCs/>
                <w:sz w:val="24"/>
                <w:szCs w:val="24"/>
              </w:rPr>
              <w:t>3.1.4</w:t>
            </w:r>
          </w:p>
        </w:tc>
        <w:tc>
          <w:tcPr>
            <w:tcW w:w="8493" w:type="dxa"/>
          </w:tcPr>
          <w:p w14:paraId="47AADE7F" w14:textId="77777777" w:rsidR="00BB6C4C" w:rsidRPr="00B32D7C" w:rsidRDefault="00BB6C4C" w:rsidP="008623D2">
            <w:pPr>
              <w:jc w:val="both"/>
              <w:rPr>
                <w:rFonts w:cs="Times New Roman"/>
                <w:sz w:val="20"/>
                <w:szCs w:val="20"/>
              </w:rPr>
            </w:pPr>
            <w:r w:rsidRPr="00B32D7C">
              <w:rPr>
                <w:rFonts w:cs="Times New Roman"/>
                <w:i/>
                <w:iCs/>
                <w:sz w:val="20"/>
                <w:szCs w:val="20"/>
              </w:rPr>
              <w:t>Rhetorische Analyse</w:t>
            </w:r>
            <w:r w:rsidRPr="00B32D7C">
              <w:rPr>
                <w:rFonts w:cs="Times New Roman"/>
                <w:sz w:val="20"/>
                <w:szCs w:val="20"/>
              </w:rPr>
              <w:t xml:space="preserve"> (verbunden mit 3.1.3 geht es um die Gestaltung des Textes auf Satz- u. Wort-Ebene: Stil und Phänomene wie Alliteration, Parallelismus, Antithetik, Chiasmus, Metapher, Allegorie</w:t>
            </w:r>
            <w:proofErr w:type="gramStart"/>
            <w:r w:rsidRPr="00B32D7C">
              <w:rPr>
                <w:rFonts w:cs="Times New Roman"/>
                <w:sz w:val="20"/>
                <w:szCs w:val="20"/>
              </w:rPr>
              <w:t>... .</w:t>
            </w:r>
            <w:proofErr w:type="gramEnd"/>
            <w:r w:rsidRPr="00B32D7C">
              <w:rPr>
                <w:rFonts w:cs="Times New Roman"/>
                <w:sz w:val="20"/>
                <w:szCs w:val="20"/>
              </w:rPr>
              <w:t xml:space="preserve"> Auch die Erzählhaltung kann von Interesse sein (personal, auktorial, Wechsel der Haltungen)</w:t>
            </w:r>
            <w:r w:rsidR="000679FC" w:rsidRPr="00B32D7C">
              <w:rPr>
                <w:rFonts w:cs="Times New Roman"/>
                <w:sz w:val="20"/>
                <w:szCs w:val="20"/>
              </w:rPr>
              <w:t>.</w:t>
            </w:r>
          </w:p>
        </w:tc>
      </w:tr>
      <w:tr w:rsidR="00BB6C4C" w:rsidRPr="00B32D7C" w14:paraId="6FB5BE23" w14:textId="77777777" w:rsidTr="00BB6C4C">
        <w:tc>
          <w:tcPr>
            <w:tcW w:w="9627" w:type="dxa"/>
            <w:gridSpan w:val="2"/>
          </w:tcPr>
          <w:p w14:paraId="3BF98D7D" w14:textId="77777777" w:rsidR="00BB6C4C" w:rsidRPr="00B32D7C" w:rsidRDefault="00BB6C4C" w:rsidP="008623D2">
            <w:pPr>
              <w:pStyle w:val="Listenabsatz"/>
              <w:ind w:left="0"/>
              <w:jc w:val="both"/>
              <w:rPr>
                <w:rFonts w:cs="Times New Roman"/>
                <w:b/>
                <w:bCs/>
                <w:sz w:val="24"/>
                <w:szCs w:val="24"/>
              </w:rPr>
            </w:pPr>
            <w:r w:rsidRPr="00B32D7C">
              <w:rPr>
                <w:rFonts w:cs="Times New Roman"/>
                <w:sz w:val="20"/>
                <w:szCs w:val="20"/>
              </w:rPr>
              <w:t>3.2 Quellenkritik</w:t>
            </w:r>
          </w:p>
        </w:tc>
      </w:tr>
      <w:tr w:rsidR="00BB6C4C" w:rsidRPr="00B32D7C" w14:paraId="2F9A3087" w14:textId="77777777" w:rsidTr="00BB6C4C">
        <w:tc>
          <w:tcPr>
            <w:tcW w:w="1134" w:type="dxa"/>
          </w:tcPr>
          <w:p w14:paraId="2A4C4631" w14:textId="77777777" w:rsidR="00BB6C4C" w:rsidRPr="00B32D7C" w:rsidRDefault="00BB6C4C" w:rsidP="00BB6C4C">
            <w:pPr>
              <w:pStyle w:val="Listenabsatz"/>
              <w:ind w:left="0"/>
              <w:jc w:val="center"/>
              <w:rPr>
                <w:rFonts w:cs="Times New Roman"/>
                <w:bCs/>
                <w:i/>
                <w:sz w:val="24"/>
                <w:szCs w:val="24"/>
              </w:rPr>
            </w:pPr>
            <w:r w:rsidRPr="00B32D7C">
              <w:rPr>
                <w:rFonts w:cs="Times New Roman"/>
                <w:bCs/>
                <w:i/>
                <w:sz w:val="24"/>
                <w:szCs w:val="24"/>
              </w:rPr>
              <w:t>3.2.1</w:t>
            </w:r>
          </w:p>
        </w:tc>
        <w:tc>
          <w:tcPr>
            <w:tcW w:w="8493" w:type="dxa"/>
          </w:tcPr>
          <w:p w14:paraId="4B2D9AD8" w14:textId="77777777" w:rsidR="00BB6C4C" w:rsidRPr="00B32D7C" w:rsidRDefault="00BB6C4C" w:rsidP="008623D2">
            <w:pPr>
              <w:jc w:val="both"/>
              <w:rPr>
                <w:rFonts w:cs="Times New Roman"/>
                <w:b/>
                <w:bCs/>
                <w:sz w:val="24"/>
                <w:szCs w:val="24"/>
              </w:rPr>
            </w:pPr>
            <w:r w:rsidRPr="00B32D7C">
              <w:rPr>
                <w:rFonts w:cs="Times New Roman"/>
                <w:i/>
                <w:iCs/>
                <w:sz w:val="20"/>
                <w:szCs w:val="20"/>
              </w:rPr>
              <w:t xml:space="preserve">Vergleich der </w:t>
            </w:r>
            <w:proofErr w:type="spellStart"/>
            <w:r w:rsidRPr="00B32D7C">
              <w:rPr>
                <w:rFonts w:cs="Times New Roman"/>
                <w:i/>
                <w:iCs/>
                <w:sz w:val="20"/>
                <w:szCs w:val="20"/>
              </w:rPr>
              <w:t>Perikopenreihenfolgen</w:t>
            </w:r>
            <w:proofErr w:type="spellEnd"/>
            <w:r w:rsidRPr="00B32D7C">
              <w:rPr>
                <w:rFonts w:cs="Times New Roman"/>
                <w:sz w:val="20"/>
                <w:szCs w:val="20"/>
              </w:rPr>
              <w:t xml:space="preserve"> in einer Synopse </w:t>
            </w:r>
          </w:p>
        </w:tc>
      </w:tr>
      <w:tr w:rsidR="00BB6C4C" w:rsidRPr="00B32D7C" w14:paraId="5A18C7F9" w14:textId="77777777" w:rsidTr="00BB6C4C">
        <w:tc>
          <w:tcPr>
            <w:tcW w:w="1134" w:type="dxa"/>
          </w:tcPr>
          <w:p w14:paraId="49447FA3" w14:textId="77777777" w:rsidR="00BB6C4C" w:rsidRPr="00B32D7C" w:rsidRDefault="00BB6C4C" w:rsidP="00BB6C4C">
            <w:pPr>
              <w:pStyle w:val="Listenabsatz"/>
              <w:ind w:left="0"/>
              <w:jc w:val="center"/>
              <w:rPr>
                <w:rFonts w:cs="Times New Roman"/>
                <w:bCs/>
                <w:i/>
                <w:sz w:val="24"/>
                <w:szCs w:val="24"/>
              </w:rPr>
            </w:pPr>
            <w:r w:rsidRPr="00B32D7C">
              <w:rPr>
                <w:rFonts w:cs="Times New Roman"/>
                <w:bCs/>
                <w:i/>
                <w:sz w:val="24"/>
                <w:szCs w:val="24"/>
              </w:rPr>
              <w:t>3.2.2</w:t>
            </w:r>
          </w:p>
        </w:tc>
        <w:tc>
          <w:tcPr>
            <w:tcW w:w="8493" w:type="dxa"/>
          </w:tcPr>
          <w:p w14:paraId="63E16CD3" w14:textId="77777777" w:rsidR="00BB6C4C" w:rsidRPr="00B32D7C" w:rsidRDefault="00BB6C4C" w:rsidP="008623D2">
            <w:pPr>
              <w:jc w:val="both"/>
              <w:rPr>
                <w:rFonts w:cs="Times New Roman"/>
                <w:b/>
                <w:bCs/>
                <w:sz w:val="24"/>
                <w:szCs w:val="24"/>
              </w:rPr>
            </w:pPr>
            <w:r w:rsidRPr="00B32D7C">
              <w:rPr>
                <w:rFonts w:cs="Times New Roman"/>
                <w:i/>
                <w:iCs/>
                <w:sz w:val="20"/>
                <w:szCs w:val="20"/>
              </w:rPr>
              <w:t xml:space="preserve">Synoptischer Vergleich: Erhebung von </w:t>
            </w:r>
            <w:r w:rsidRPr="00B32D7C">
              <w:rPr>
                <w:rFonts w:cs="Times New Roman"/>
                <w:sz w:val="20"/>
                <w:szCs w:val="20"/>
              </w:rPr>
              <w:t xml:space="preserve">Differenzen und Gemeinsamkeiten der 3 bzw. 2 synoptischen Texte und Deutung des Befundes im Rahmen der sog.  „2-Quellen Theorie“. Leitfrage: Welcher Text hatte welche Vorlage? </w:t>
            </w:r>
          </w:p>
        </w:tc>
      </w:tr>
    </w:tbl>
    <w:p w14:paraId="03BC75D3" w14:textId="77777777" w:rsidR="002D723C" w:rsidRPr="00B32D7C" w:rsidRDefault="004D0A92" w:rsidP="006904A2">
      <w:pPr>
        <w:numPr>
          <w:ilvl w:val="0"/>
          <w:numId w:val="9"/>
        </w:numPr>
        <w:spacing w:before="240" w:after="0"/>
        <w:rPr>
          <w:rFonts w:cs="Times New Roman"/>
          <w:b/>
          <w:bCs/>
        </w:rPr>
      </w:pPr>
      <w:r w:rsidRPr="00B32D7C">
        <w:rPr>
          <w:rFonts w:cs="Times New Roman"/>
          <w:b/>
          <w:bCs/>
        </w:rPr>
        <w:tab/>
      </w:r>
      <w:r w:rsidR="002D723C" w:rsidRPr="00B32D7C">
        <w:rPr>
          <w:rFonts w:cs="Times New Roman"/>
          <w:b/>
          <w:bCs/>
        </w:rPr>
        <w:t>Formkritische Untersuchung (bzw. Gattungskritik)</w:t>
      </w:r>
    </w:p>
    <w:p w14:paraId="7000D560" w14:textId="77777777" w:rsidR="002D723C" w:rsidRPr="00B32D7C" w:rsidRDefault="002D723C" w:rsidP="008623D2">
      <w:pPr>
        <w:jc w:val="both"/>
        <w:rPr>
          <w:rFonts w:cs="Times New Roman"/>
        </w:rPr>
      </w:pPr>
      <w:r w:rsidRPr="00B32D7C">
        <w:rPr>
          <w:rFonts w:cs="Times New Roman"/>
        </w:rPr>
        <w:t>Über ähnliche Texte aus den Evangelien wird die Form bzw. das „Gattungsformular“ des Textes erhoben und verglichen: Welches Schema (Formular) lässt sich feststellen (Gleichnis, Wunder, Allegorie, Streitgespräch, Lehrgespräch, Prophetie…)? Wird die  Standardform im vorliegenden Text variiert? In welcher/n Situation(en) im Leben der frühen Christen könnte die Perikope ursprünglich von Bedeutung gewesen sein (Gottesdienst, ethische Fragen, Gemeindeordnungsfragen)</w:t>
      </w:r>
      <w:r w:rsidR="000679FC" w:rsidRPr="00B32D7C">
        <w:rPr>
          <w:rFonts w:cs="Times New Roman"/>
        </w:rPr>
        <w:t>?</w:t>
      </w:r>
      <w:r w:rsidRPr="00B32D7C">
        <w:rPr>
          <w:rFonts w:cs="Times New Roman"/>
        </w:rPr>
        <w:t xml:space="preserve"> Auf welche Frage(n) gibt der Text eine Antwort? </w:t>
      </w:r>
    </w:p>
    <w:p w14:paraId="6B06A6C7" w14:textId="77777777" w:rsidR="002D723C" w:rsidRPr="00B32D7C" w:rsidRDefault="002D723C" w:rsidP="004D0A92">
      <w:pPr>
        <w:spacing w:after="0"/>
        <w:rPr>
          <w:rFonts w:cs="Times New Roman"/>
          <w:b/>
          <w:bCs/>
        </w:rPr>
      </w:pPr>
      <w:r w:rsidRPr="00B32D7C">
        <w:rPr>
          <w:rFonts w:cs="Times New Roman"/>
          <w:b/>
          <w:bCs/>
        </w:rPr>
        <w:t xml:space="preserve">5. </w:t>
      </w:r>
      <w:r w:rsidR="004D0A92" w:rsidRPr="00B32D7C">
        <w:rPr>
          <w:rFonts w:cs="Times New Roman"/>
          <w:b/>
          <w:bCs/>
        </w:rPr>
        <w:tab/>
      </w:r>
      <w:r w:rsidRPr="00B32D7C">
        <w:rPr>
          <w:rFonts w:cs="Times New Roman"/>
          <w:b/>
          <w:bCs/>
        </w:rPr>
        <w:t>Begriffs-/ bzw. Motivgeschichte</w:t>
      </w:r>
    </w:p>
    <w:p w14:paraId="79391780" w14:textId="77777777" w:rsidR="002D723C" w:rsidRPr="00B32D7C" w:rsidRDefault="002D723C" w:rsidP="008623D2">
      <w:pPr>
        <w:jc w:val="both"/>
        <w:rPr>
          <w:rFonts w:cs="Times New Roman"/>
        </w:rPr>
      </w:pPr>
      <w:r w:rsidRPr="00B32D7C">
        <w:rPr>
          <w:rFonts w:cs="Times New Roman"/>
        </w:rPr>
        <w:t xml:space="preserve">Ein Begriff oder Motiv des Textes wird mit Hilfe von Konkordanzen und begriffsgeschichtlichen Wörterbüchern </w:t>
      </w:r>
      <w:r w:rsidR="000679FC" w:rsidRPr="00B32D7C">
        <w:rPr>
          <w:rFonts w:cs="Times New Roman"/>
        </w:rPr>
        <w:t>(EWNT, THWNT)</w:t>
      </w:r>
      <w:r w:rsidR="00FD47F5" w:rsidRPr="00B32D7C">
        <w:rPr>
          <w:rFonts w:cs="Times New Roman"/>
        </w:rPr>
        <w:t xml:space="preserve"> oder Online-Lexika (</w:t>
      </w:r>
      <w:proofErr w:type="spellStart"/>
      <w:r w:rsidR="00FD47F5" w:rsidRPr="00B32D7C">
        <w:rPr>
          <w:rFonts w:cs="Times New Roman"/>
        </w:rPr>
        <w:t>WiBiL</w:t>
      </w:r>
      <w:r w:rsidR="000679FC" w:rsidRPr="00B32D7C">
        <w:rPr>
          <w:rFonts w:cs="Times New Roman"/>
        </w:rPr>
        <w:t>ex</w:t>
      </w:r>
      <w:proofErr w:type="spellEnd"/>
      <w:r w:rsidR="000679FC" w:rsidRPr="00B32D7C">
        <w:rPr>
          <w:rFonts w:cs="Times New Roman"/>
        </w:rPr>
        <w:t xml:space="preserve">, </w:t>
      </w:r>
      <w:proofErr w:type="spellStart"/>
      <w:r w:rsidR="00FD47F5" w:rsidRPr="00B32D7C">
        <w:rPr>
          <w:rFonts w:cs="Times New Roman"/>
        </w:rPr>
        <w:t>WiReLex</w:t>
      </w:r>
      <w:proofErr w:type="spellEnd"/>
      <w:r w:rsidR="00FD47F5" w:rsidRPr="00B32D7C">
        <w:rPr>
          <w:rFonts w:cs="Times New Roman"/>
        </w:rPr>
        <w:t>)</w:t>
      </w:r>
      <w:r w:rsidR="000679FC" w:rsidRPr="00B32D7C">
        <w:rPr>
          <w:rFonts w:cs="Times New Roman"/>
        </w:rPr>
        <w:t xml:space="preserve"> im Verhältnis </w:t>
      </w:r>
      <w:proofErr w:type="gramStart"/>
      <w:r w:rsidR="000679FC" w:rsidRPr="00B32D7C">
        <w:rPr>
          <w:rFonts w:cs="Times New Roman"/>
        </w:rPr>
        <w:t xml:space="preserve">zur </w:t>
      </w:r>
      <w:r w:rsidRPr="00B32D7C">
        <w:rPr>
          <w:rFonts w:cs="Times New Roman"/>
        </w:rPr>
        <w:t>Zeit</w:t>
      </w:r>
      <w:proofErr w:type="gramEnd"/>
      <w:r w:rsidRPr="00B32D7C">
        <w:rPr>
          <w:rFonts w:cs="Times New Roman"/>
        </w:rPr>
        <w:t xml:space="preserve"> (diachron) so beleuchtet, dass die besondere Verwendung in der untersuchten Perikope hervorgehoben werden kann: Warum ist gerade dieses Wort an dieser Stelle bedeutsam? </w:t>
      </w:r>
    </w:p>
    <w:p w14:paraId="1E478968" w14:textId="77777777" w:rsidR="002D723C" w:rsidRPr="00B32D7C" w:rsidRDefault="002D723C" w:rsidP="004D0A92">
      <w:pPr>
        <w:spacing w:after="0"/>
        <w:rPr>
          <w:rFonts w:cs="Times New Roman"/>
        </w:rPr>
      </w:pPr>
      <w:r w:rsidRPr="00B32D7C">
        <w:rPr>
          <w:rFonts w:cs="Times New Roman"/>
          <w:b/>
          <w:bCs/>
        </w:rPr>
        <w:t xml:space="preserve">6. </w:t>
      </w:r>
      <w:r w:rsidR="004D0A92" w:rsidRPr="00B32D7C">
        <w:rPr>
          <w:rFonts w:cs="Times New Roman"/>
          <w:b/>
          <w:bCs/>
        </w:rPr>
        <w:tab/>
      </w:r>
      <w:r w:rsidRPr="00B32D7C">
        <w:rPr>
          <w:rFonts w:cs="Times New Roman"/>
          <w:b/>
          <w:bCs/>
        </w:rPr>
        <w:t>Religionsgeschichtlicher Vergleich</w:t>
      </w:r>
    </w:p>
    <w:p w14:paraId="396F10A8" w14:textId="77777777" w:rsidR="002D723C" w:rsidRPr="00B32D7C" w:rsidRDefault="002D723C" w:rsidP="008623D2">
      <w:pPr>
        <w:jc w:val="both"/>
        <w:rPr>
          <w:rFonts w:cs="Times New Roman"/>
        </w:rPr>
      </w:pPr>
      <w:r w:rsidRPr="00B32D7C">
        <w:rPr>
          <w:rFonts w:cs="Times New Roman"/>
        </w:rPr>
        <w:t xml:space="preserve">Die Perikope wird mit ähnlichen Erzählungen aus der innerbiblischen und der umgebenden Literatur verglichen: Aufbau, Strukturierung und inhaltliche Akzentuierung der Perikope sollen dabei kontrastiv profiliert werden. Gibt es einen speziellen Clou oder eigenen </w:t>
      </w:r>
      <w:proofErr w:type="spellStart"/>
      <w:r w:rsidRPr="00B32D7C">
        <w:rPr>
          <w:rFonts w:cs="Times New Roman"/>
        </w:rPr>
        <w:t>plot</w:t>
      </w:r>
      <w:proofErr w:type="spellEnd"/>
      <w:r w:rsidRPr="00B32D7C">
        <w:rPr>
          <w:rFonts w:cs="Times New Roman"/>
        </w:rPr>
        <w:t xml:space="preserve">? </w:t>
      </w:r>
    </w:p>
    <w:p w14:paraId="74DEC782" w14:textId="77777777" w:rsidR="002D723C" w:rsidRPr="00B32D7C" w:rsidRDefault="002D723C" w:rsidP="004D0A92">
      <w:pPr>
        <w:spacing w:after="0"/>
        <w:rPr>
          <w:rFonts w:cs="Times New Roman"/>
        </w:rPr>
      </w:pPr>
      <w:r w:rsidRPr="00B32D7C">
        <w:rPr>
          <w:rFonts w:cs="Times New Roman"/>
          <w:b/>
          <w:bCs/>
        </w:rPr>
        <w:t>7.</w:t>
      </w:r>
      <w:r w:rsidRPr="00B32D7C">
        <w:rPr>
          <w:rFonts w:cs="Times New Roman"/>
        </w:rPr>
        <w:t xml:space="preserve"> </w:t>
      </w:r>
      <w:r w:rsidR="004D0A92" w:rsidRPr="00B32D7C">
        <w:rPr>
          <w:rFonts w:cs="Times New Roman"/>
        </w:rPr>
        <w:tab/>
      </w:r>
      <w:r w:rsidRPr="00B32D7C">
        <w:rPr>
          <w:rFonts w:cs="Times New Roman"/>
          <w:b/>
          <w:bCs/>
        </w:rPr>
        <w:t>Redaktionskritik</w:t>
      </w:r>
    </w:p>
    <w:p w14:paraId="2198B533" w14:textId="77777777" w:rsidR="000F5C9A" w:rsidRPr="00B32D7C" w:rsidRDefault="002D723C" w:rsidP="008623D2">
      <w:pPr>
        <w:jc w:val="both"/>
        <w:rPr>
          <w:rFonts w:cs="Times New Roman"/>
        </w:rPr>
      </w:pPr>
      <w:r w:rsidRPr="00B32D7C">
        <w:rPr>
          <w:rFonts w:cs="Times New Roman"/>
        </w:rPr>
        <w:t>Die Redaktionskritik stellt das in den Einzelschritten für die Perikope ermittelte Text-Profil des Evangelisten in den größeren Zusammenhang seiner Theologie. Hier werden die aus der Kritik am Text gewonnen Aussagen mit den theologischen Schwerpunkten (Besonderheiten/ Akzentsetzungen) des Evangelisten verknüpft (synthetischer Arbeitsgang). Wichtig ist es, das theologische Profil der Evangelisten an weiteren Textstellen aus dem jeweiligen Evangelium zu belegen.</w:t>
      </w:r>
    </w:p>
    <w:p w14:paraId="7A6C1973" w14:textId="77777777" w:rsidR="00FE0ADF" w:rsidRPr="00B32D7C" w:rsidRDefault="00FE0ADF" w:rsidP="002D723C">
      <w:pPr>
        <w:rPr>
          <w:rFonts w:cs="Times New Roman"/>
          <w:sz w:val="36"/>
          <w:szCs w:val="36"/>
        </w:rPr>
      </w:pPr>
      <w:r w:rsidRPr="00B32D7C">
        <w:rPr>
          <w:rFonts w:cs="Times New Roman"/>
          <w:sz w:val="36"/>
          <w:szCs w:val="36"/>
        </w:rPr>
        <w:lastRenderedPageBreak/>
        <w:t>M7*</w:t>
      </w:r>
    </w:p>
    <w:p w14:paraId="20194C43" w14:textId="77777777" w:rsidR="004737E1" w:rsidRPr="008623D2" w:rsidRDefault="00FE0ADF" w:rsidP="00FE0ADF">
      <w:pPr>
        <w:rPr>
          <w:rFonts w:cs="Times New Roman"/>
        </w:rPr>
      </w:pPr>
      <w:r w:rsidRPr="008623D2">
        <w:rPr>
          <w:rFonts w:cs="Times New Roman"/>
        </w:rPr>
        <w:t xml:space="preserve">Und sie hatten vergessen, Brot mitzunehmen, und hatten </w:t>
      </w:r>
      <w:r w:rsidRPr="008623D2">
        <w:rPr>
          <w:rFonts w:cs="Times New Roman"/>
          <w:b/>
          <w:color w:val="FF0000"/>
        </w:rPr>
        <w:t>nicht mehr</w:t>
      </w:r>
      <w:r w:rsidRPr="008623D2">
        <w:rPr>
          <w:rFonts w:cs="Times New Roman"/>
        </w:rPr>
        <w:t xml:space="preserve"> mit sich im Boot </w:t>
      </w:r>
      <w:r w:rsidR="004737E1" w:rsidRPr="008623D2">
        <w:rPr>
          <w:rFonts w:cs="Times New Roman"/>
        </w:rPr>
        <w:t xml:space="preserve"> </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C468FF" w:rsidRPr="008623D2" w14:paraId="71092BBA" w14:textId="77777777" w:rsidTr="00C468FF">
        <w:tc>
          <w:tcPr>
            <w:tcW w:w="567" w:type="dxa"/>
          </w:tcPr>
          <w:p w14:paraId="058F6702" w14:textId="77777777" w:rsidR="00C468FF" w:rsidRPr="008623D2" w:rsidRDefault="00C468FF" w:rsidP="00B012F4">
            <w:pPr>
              <w:rPr>
                <w:rFonts w:cs="Times New Roman"/>
                <w:b/>
                <w:sz w:val="28"/>
                <w:szCs w:val="28"/>
              </w:rPr>
            </w:pPr>
            <w:r w:rsidRPr="008623D2">
              <w:rPr>
                <w:rFonts w:cs="Times New Roman"/>
                <w:b/>
                <w:sz w:val="28"/>
                <w:szCs w:val="28"/>
              </w:rPr>
              <w:t>A</w:t>
            </w:r>
          </w:p>
        </w:tc>
        <w:tc>
          <w:tcPr>
            <w:tcW w:w="5103" w:type="dxa"/>
          </w:tcPr>
          <w:p w14:paraId="696F61D6" w14:textId="77777777" w:rsidR="00C468FF" w:rsidRPr="008623D2" w:rsidRDefault="00C468FF" w:rsidP="00C468FF">
            <w:pPr>
              <w:spacing w:after="200" w:line="276" w:lineRule="auto"/>
              <w:jc w:val="center"/>
              <w:rPr>
                <w:rFonts w:cs="Times New Roman"/>
                <w:b/>
                <w:sz w:val="28"/>
                <w:szCs w:val="28"/>
              </w:rPr>
            </w:pPr>
            <w:r w:rsidRPr="008623D2">
              <w:rPr>
                <w:rFonts w:cs="Times New Roman"/>
                <w:b/>
                <w:color w:val="00B050"/>
              </w:rPr>
              <w:tab/>
            </w:r>
            <w:r w:rsidRPr="008623D2">
              <w:rPr>
                <w:rFonts w:cs="Times New Roman"/>
                <w:b/>
                <w:color w:val="00B050"/>
              </w:rPr>
              <w:tab/>
            </w:r>
            <w:r w:rsidRPr="008623D2">
              <w:rPr>
                <w:rFonts w:cs="Times New Roman"/>
                <w:b/>
                <w:color w:val="00B050"/>
              </w:rPr>
              <w:tab/>
            </w:r>
            <w:r w:rsidRPr="008623D2">
              <w:rPr>
                <w:rFonts w:cs="Times New Roman"/>
                <w:b/>
                <w:color w:val="00B050"/>
              </w:rPr>
              <w:tab/>
              <w:t>als ein Brot</w:t>
            </w:r>
            <w:r w:rsidRPr="008623D2">
              <w:rPr>
                <w:rFonts w:cs="Times New Roman"/>
                <w:color w:val="00B050"/>
              </w:rPr>
              <w:t>.</w:t>
            </w:r>
          </w:p>
        </w:tc>
      </w:tr>
    </w:tbl>
    <w:p w14:paraId="07DF685F" w14:textId="77777777" w:rsidR="003F0D27" w:rsidRPr="008623D2" w:rsidRDefault="00FE0ADF" w:rsidP="00C468FF">
      <w:pPr>
        <w:spacing w:before="240"/>
        <w:rPr>
          <w:rFonts w:cs="Times New Roman"/>
          <w:smallCaps/>
        </w:rPr>
      </w:pPr>
      <w:r w:rsidRPr="008623D2">
        <w:rPr>
          <w:rFonts w:cs="Times New Roman"/>
        </w:rPr>
        <w:t xml:space="preserve">Und er gebot ihnen und sprach: </w:t>
      </w:r>
      <w:r w:rsidR="00DD2D6C" w:rsidRPr="008623D2">
        <w:rPr>
          <w:rFonts w:cs="Times New Roman"/>
          <w:smallCaps/>
        </w:rPr>
        <w:t xml:space="preserve"> </w:t>
      </w:r>
      <w:r w:rsidRPr="007671BF">
        <w:rPr>
          <w:rStyle w:val="Hervorhebung"/>
        </w:rPr>
        <w:t>Schaut zu und seht euch vor</w:t>
      </w:r>
      <w:r w:rsidR="00DD2D6C" w:rsidRPr="008623D2">
        <w:rPr>
          <w:rFonts w:cs="Times New Roman"/>
          <w:smallCaps/>
        </w:rPr>
        <w:t xml:space="preserve">  </w:t>
      </w:r>
      <w:r w:rsidR="004737E1" w:rsidRPr="008623D2">
        <w:rPr>
          <w:rFonts w:cs="Times New Roman"/>
          <w:smallCaps/>
        </w:rPr>
        <w:tab/>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C468FF" w:rsidRPr="008623D2" w14:paraId="03A5B8D8" w14:textId="77777777" w:rsidTr="00C468FF">
        <w:tc>
          <w:tcPr>
            <w:tcW w:w="567" w:type="dxa"/>
          </w:tcPr>
          <w:p w14:paraId="20B3CA46" w14:textId="77777777" w:rsidR="00C468FF" w:rsidRPr="008623D2" w:rsidRDefault="00C468FF" w:rsidP="00C468FF">
            <w:pPr>
              <w:rPr>
                <w:rFonts w:cs="Times New Roman"/>
                <w:smallCaps/>
              </w:rPr>
            </w:pPr>
            <w:r w:rsidRPr="008623D2">
              <w:rPr>
                <w:rFonts w:cs="Times New Roman"/>
                <w:b/>
                <w:smallCaps/>
                <w:sz w:val="28"/>
                <w:szCs w:val="28"/>
              </w:rPr>
              <w:t>B</w:t>
            </w:r>
            <w:r w:rsidRPr="008623D2">
              <w:rPr>
                <w:rFonts w:cs="Times New Roman"/>
                <w:smallCaps/>
              </w:rPr>
              <w:t xml:space="preserve">  </w:t>
            </w:r>
          </w:p>
        </w:tc>
        <w:tc>
          <w:tcPr>
            <w:tcW w:w="5103" w:type="dxa"/>
          </w:tcPr>
          <w:p w14:paraId="2C639707" w14:textId="77777777" w:rsidR="00C468FF" w:rsidRPr="007671BF" w:rsidRDefault="00C468FF" w:rsidP="007671BF">
            <w:pPr>
              <w:rPr>
                <w:rStyle w:val="Hervorhebung"/>
              </w:rPr>
            </w:pPr>
            <w:r w:rsidRPr="007671BF">
              <w:rPr>
                <w:rStyle w:val="Hervorhebung"/>
              </w:rPr>
              <w:t>vor dem Sauerteig der Pharisäer und</w:t>
            </w:r>
          </w:p>
        </w:tc>
      </w:tr>
      <w:tr w:rsidR="00C468FF" w:rsidRPr="008623D2" w14:paraId="6B48DB66" w14:textId="77777777" w:rsidTr="00C468FF">
        <w:tc>
          <w:tcPr>
            <w:tcW w:w="567" w:type="dxa"/>
          </w:tcPr>
          <w:p w14:paraId="07B0ED05" w14:textId="77777777" w:rsidR="00C468FF" w:rsidRPr="008623D2" w:rsidRDefault="00C468FF" w:rsidP="00C468FF">
            <w:r w:rsidRPr="008623D2">
              <w:rPr>
                <w:rFonts w:cs="Times New Roman"/>
                <w:b/>
                <w:sz w:val="28"/>
                <w:szCs w:val="28"/>
              </w:rPr>
              <w:t>B</w:t>
            </w:r>
            <w:r w:rsidR="00B012F4" w:rsidRPr="008623D2">
              <w:rPr>
                <w:rFonts w:cs="Times New Roman"/>
                <w:b/>
                <w:smallCaps/>
                <w:sz w:val="28"/>
                <w:szCs w:val="28"/>
              </w:rPr>
              <w:t>`</w:t>
            </w:r>
            <w:r w:rsidRPr="008623D2">
              <w:rPr>
                <w:rFonts w:cs="Times New Roman"/>
                <w:smallCaps/>
              </w:rPr>
              <w:t xml:space="preserve"> </w:t>
            </w:r>
          </w:p>
        </w:tc>
        <w:tc>
          <w:tcPr>
            <w:tcW w:w="5103" w:type="dxa"/>
          </w:tcPr>
          <w:p w14:paraId="29819549" w14:textId="77777777" w:rsidR="00C468FF" w:rsidRPr="007671BF" w:rsidRDefault="00C468FF" w:rsidP="007671BF">
            <w:pPr>
              <w:rPr>
                <w:rStyle w:val="Hervorhebung"/>
              </w:rPr>
            </w:pPr>
            <w:r w:rsidRPr="007671BF">
              <w:rPr>
                <w:rStyle w:val="Hervorhebung"/>
              </w:rPr>
              <w:t>vor dem Sauerteig des Herodes.</w:t>
            </w:r>
          </w:p>
        </w:tc>
      </w:tr>
    </w:tbl>
    <w:p w14:paraId="6515B5A3" w14:textId="77777777" w:rsidR="004737E1" w:rsidRPr="008623D2" w:rsidRDefault="00FE0ADF" w:rsidP="00FE0ADF">
      <w:pPr>
        <w:rPr>
          <w:rFonts w:cs="Times New Roman"/>
        </w:rPr>
      </w:pPr>
      <w:r w:rsidRPr="008623D2">
        <w:rPr>
          <w:rFonts w:cs="Times New Roman"/>
        </w:rPr>
        <w:t>Und sie bedachten hin und her,</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3F0D27" w:rsidRPr="008623D2" w14:paraId="3181B11A" w14:textId="77777777" w:rsidTr="00C468FF">
        <w:tc>
          <w:tcPr>
            <w:tcW w:w="567" w:type="dxa"/>
          </w:tcPr>
          <w:p w14:paraId="0CE6297A" w14:textId="77777777" w:rsidR="003F0D27" w:rsidRPr="008623D2" w:rsidRDefault="003F0D27" w:rsidP="003F0D27">
            <w:pPr>
              <w:rPr>
                <w:rFonts w:cs="Times New Roman"/>
                <w:b/>
                <w:sz w:val="28"/>
                <w:szCs w:val="28"/>
              </w:rPr>
            </w:pPr>
            <w:r w:rsidRPr="008623D2">
              <w:rPr>
                <w:rFonts w:cs="Times New Roman"/>
                <w:b/>
                <w:sz w:val="28"/>
                <w:szCs w:val="28"/>
              </w:rPr>
              <w:t>A`</w:t>
            </w:r>
            <w:r w:rsidRPr="008623D2">
              <w:rPr>
                <w:rFonts w:cs="Times New Roman"/>
              </w:rPr>
              <w:t xml:space="preserve">   </w:t>
            </w:r>
          </w:p>
        </w:tc>
        <w:tc>
          <w:tcPr>
            <w:tcW w:w="5103" w:type="dxa"/>
          </w:tcPr>
          <w:p w14:paraId="74D1D913" w14:textId="77777777" w:rsidR="003F0D27" w:rsidRPr="008623D2" w:rsidRDefault="003F0D27" w:rsidP="003F0D27">
            <w:pPr>
              <w:jc w:val="right"/>
              <w:rPr>
                <w:rFonts w:cs="Times New Roman"/>
                <w:b/>
                <w:sz w:val="28"/>
                <w:szCs w:val="28"/>
              </w:rPr>
            </w:pPr>
            <w:r w:rsidRPr="008623D2">
              <w:rPr>
                <w:rFonts w:cs="Times New Roman"/>
              </w:rPr>
              <w:t xml:space="preserve">                                                   dass sie </w:t>
            </w:r>
            <w:r w:rsidRPr="008623D2">
              <w:rPr>
                <w:rFonts w:cs="Times New Roman"/>
                <w:b/>
                <w:color w:val="FF0000"/>
              </w:rPr>
              <w:t>kein Brot</w:t>
            </w:r>
            <w:r w:rsidRPr="008623D2">
              <w:rPr>
                <w:rFonts w:cs="Times New Roman"/>
              </w:rPr>
              <w:t xml:space="preserve"> hätten</w:t>
            </w:r>
            <w:r w:rsidR="00C468FF" w:rsidRPr="008623D2">
              <w:rPr>
                <w:rFonts w:cs="Times New Roman"/>
              </w:rPr>
              <w:t>.</w:t>
            </w:r>
          </w:p>
        </w:tc>
      </w:tr>
    </w:tbl>
    <w:p w14:paraId="57740E62" w14:textId="77777777" w:rsidR="004737E1" w:rsidRPr="007671BF" w:rsidRDefault="00FE0ADF" w:rsidP="00C468FF">
      <w:pPr>
        <w:spacing w:before="240"/>
        <w:rPr>
          <w:rStyle w:val="Hervorhebung"/>
        </w:rPr>
      </w:pPr>
      <w:r w:rsidRPr="008623D2">
        <w:rPr>
          <w:rFonts w:cs="Times New Roman"/>
        </w:rPr>
        <w:t xml:space="preserve">Und er merkte das und sprach zu ihnen: </w:t>
      </w:r>
      <w:r w:rsidR="007671BF">
        <w:rPr>
          <w:rStyle w:val="Hervorhebung"/>
        </w:rPr>
        <w:t xml:space="preserve">Was bekümmert </w:t>
      </w:r>
      <w:r w:rsidRPr="007671BF">
        <w:rPr>
          <w:rStyle w:val="Hervorhebung"/>
        </w:rPr>
        <w:t>ihr euch doch,</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3F0D27" w:rsidRPr="008623D2" w14:paraId="1D8E46B5" w14:textId="77777777" w:rsidTr="00C468FF">
        <w:tc>
          <w:tcPr>
            <w:tcW w:w="567" w:type="dxa"/>
          </w:tcPr>
          <w:p w14:paraId="1A589A93" w14:textId="77777777" w:rsidR="003F0D27" w:rsidRPr="008623D2" w:rsidRDefault="003F0D27" w:rsidP="003F0D27">
            <w:pPr>
              <w:rPr>
                <w:rFonts w:cs="Times New Roman"/>
                <w:smallCaps/>
              </w:rPr>
            </w:pPr>
            <w:r w:rsidRPr="008623D2">
              <w:rPr>
                <w:rFonts w:cs="Times New Roman"/>
                <w:b/>
                <w:smallCaps/>
                <w:sz w:val="28"/>
                <w:szCs w:val="28"/>
              </w:rPr>
              <w:t>A``</w:t>
            </w:r>
            <w:r w:rsidRPr="008623D2">
              <w:rPr>
                <w:rFonts w:cs="Times New Roman"/>
                <w:smallCaps/>
              </w:rPr>
              <w:t xml:space="preserve">    </w:t>
            </w:r>
          </w:p>
        </w:tc>
        <w:tc>
          <w:tcPr>
            <w:tcW w:w="5103" w:type="dxa"/>
          </w:tcPr>
          <w:p w14:paraId="542EAC21" w14:textId="77777777" w:rsidR="003F0D27" w:rsidRPr="007671BF" w:rsidRDefault="007671BF" w:rsidP="007671BF">
            <w:pPr>
              <w:rPr>
                <w:rStyle w:val="Hervorhebung"/>
              </w:rPr>
            </w:pPr>
            <w:r>
              <w:tab/>
            </w:r>
            <w:r>
              <w:tab/>
            </w:r>
            <w:r>
              <w:tab/>
              <w:t xml:space="preserve">     </w:t>
            </w:r>
            <w:r w:rsidR="003F0D27" w:rsidRPr="008623D2">
              <w:t xml:space="preserve">       </w:t>
            </w:r>
            <w:r w:rsidR="003F0D27" w:rsidRPr="007671BF">
              <w:rPr>
                <w:rStyle w:val="Hervorhebung"/>
              </w:rPr>
              <w:t xml:space="preserve">dass ihr </w:t>
            </w:r>
            <w:r w:rsidR="003F0D27" w:rsidRPr="007671BF">
              <w:rPr>
                <w:rStyle w:val="Hervorhebung"/>
                <w:b/>
                <w:color w:val="FF0000"/>
              </w:rPr>
              <w:t>kein</w:t>
            </w:r>
            <w:r w:rsidR="003F0D27" w:rsidRPr="007671BF">
              <w:rPr>
                <w:rStyle w:val="Hervorhebung"/>
              </w:rPr>
              <w:t xml:space="preserve"> </w:t>
            </w:r>
            <w:r w:rsidR="003F0D27" w:rsidRPr="007671BF">
              <w:rPr>
                <w:rStyle w:val="Hervorhebung"/>
                <w:b/>
                <w:color w:val="FF0000"/>
              </w:rPr>
              <w:t>Brot</w:t>
            </w:r>
            <w:r w:rsidR="003F0D27" w:rsidRPr="007671BF">
              <w:rPr>
                <w:rStyle w:val="Hervorhebung"/>
                <w:b/>
                <w:i w:val="0"/>
                <w:color w:val="FF0000"/>
              </w:rPr>
              <w:t xml:space="preserve"> </w:t>
            </w:r>
            <w:r w:rsidR="003F0D27" w:rsidRPr="007671BF">
              <w:rPr>
                <w:rStyle w:val="Hervorhebung"/>
              </w:rPr>
              <w:t>habt?</w:t>
            </w:r>
          </w:p>
        </w:tc>
      </w:tr>
      <w:tr w:rsidR="003F0D27" w:rsidRPr="008623D2" w14:paraId="04558FDA" w14:textId="77777777" w:rsidTr="00C468FF">
        <w:tc>
          <w:tcPr>
            <w:tcW w:w="567" w:type="dxa"/>
          </w:tcPr>
          <w:p w14:paraId="763B43A0" w14:textId="77777777" w:rsidR="003F0D27" w:rsidRPr="008623D2" w:rsidRDefault="003F0D27" w:rsidP="003F0D27">
            <w:pPr>
              <w:rPr>
                <w:rFonts w:cs="Times New Roman"/>
              </w:rPr>
            </w:pPr>
            <w:r w:rsidRPr="008623D2">
              <w:rPr>
                <w:rFonts w:cs="Times New Roman"/>
                <w:b/>
                <w:sz w:val="28"/>
                <w:szCs w:val="28"/>
              </w:rPr>
              <w:t>C</w:t>
            </w:r>
            <w:r w:rsidRPr="008623D2">
              <w:rPr>
                <w:rFonts w:cs="Times New Roman"/>
              </w:rPr>
              <w:t xml:space="preserve"> </w:t>
            </w:r>
          </w:p>
        </w:tc>
        <w:tc>
          <w:tcPr>
            <w:tcW w:w="5103" w:type="dxa"/>
          </w:tcPr>
          <w:p w14:paraId="5A9E41F7" w14:textId="77777777" w:rsidR="003F0D27" w:rsidRPr="007671BF" w:rsidRDefault="003F0D27" w:rsidP="007671BF">
            <w:pPr>
              <w:rPr>
                <w:rStyle w:val="Hervorhebung"/>
              </w:rPr>
            </w:pPr>
            <w:r w:rsidRPr="007671BF">
              <w:rPr>
                <w:rStyle w:val="Hervorhebung"/>
              </w:rPr>
              <w:t xml:space="preserve">         </w:t>
            </w:r>
            <w:r w:rsidRPr="007671BF">
              <w:rPr>
                <w:rStyle w:val="Hervorhebung"/>
              </w:rPr>
              <w:tab/>
            </w:r>
            <w:r w:rsidRPr="003B0B7F">
              <w:rPr>
                <w:rStyle w:val="Hervorhebung"/>
                <w:b/>
                <w:color w:val="FF0000"/>
              </w:rPr>
              <w:t>Versteht</w:t>
            </w:r>
            <w:r w:rsidRPr="007671BF">
              <w:rPr>
                <w:rStyle w:val="Hervorhebung"/>
              </w:rPr>
              <w:t xml:space="preserve"> ihr </w:t>
            </w:r>
            <w:r w:rsidRPr="003B0B7F">
              <w:rPr>
                <w:rStyle w:val="Hervorhebung"/>
              </w:rPr>
              <w:t>noch</w:t>
            </w:r>
            <w:r w:rsidRPr="007671BF">
              <w:rPr>
                <w:rStyle w:val="Hervorhebung"/>
                <w:b/>
                <w:color w:val="FF0000"/>
              </w:rPr>
              <w:t xml:space="preserve"> nicht,</w:t>
            </w:r>
          </w:p>
        </w:tc>
      </w:tr>
      <w:tr w:rsidR="003F0D27" w:rsidRPr="008623D2" w14:paraId="3A99AA0A" w14:textId="77777777" w:rsidTr="00C468FF">
        <w:tc>
          <w:tcPr>
            <w:tcW w:w="567" w:type="dxa"/>
          </w:tcPr>
          <w:p w14:paraId="617C5FFB" w14:textId="77777777" w:rsidR="003F0D27" w:rsidRPr="008623D2" w:rsidRDefault="003F0D27" w:rsidP="003F0D27">
            <w:r w:rsidRPr="008623D2">
              <w:rPr>
                <w:rFonts w:cs="Times New Roman"/>
                <w:b/>
                <w:smallCaps/>
                <w:sz w:val="28"/>
                <w:szCs w:val="28"/>
              </w:rPr>
              <w:t>C`</w:t>
            </w:r>
          </w:p>
        </w:tc>
        <w:tc>
          <w:tcPr>
            <w:tcW w:w="5103" w:type="dxa"/>
          </w:tcPr>
          <w:p w14:paraId="7B7B0C74" w14:textId="77777777" w:rsidR="003F0D27" w:rsidRPr="007671BF" w:rsidRDefault="003F0D27" w:rsidP="007671BF">
            <w:pPr>
              <w:rPr>
                <w:rStyle w:val="Hervorhebung"/>
              </w:rPr>
            </w:pPr>
            <w:r w:rsidRPr="007671BF">
              <w:rPr>
                <w:rStyle w:val="Hervorhebung"/>
              </w:rPr>
              <w:t xml:space="preserve">        und </w:t>
            </w:r>
            <w:r w:rsidRPr="003B0B7F">
              <w:rPr>
                <w:rStyle w:val="Hervorhebung"/>
                <w:b/>
                <w:color w:val="FF0000"/>
              </w:rPr>
              <w:t>begreift</w:t>
            </w:r>
            <w:r w:rsidRPr="007671BF">
              <w:rPr>
                <w:rStyle w:val="Hervorhebung"/>
              </w:rPr>
              <w:t xml:space="preserve"> ihr </w:t>
            </w:r>
            <w:r w:rsidRPr="003B0B7F">
              <w:rPr>
                <w:rStyle w:val="Hervorhebung"/>
              </w:rPr>
              <w:t>noch</w:t>
            </w:r>
            <w:r w:rsidRPr="007671BF">
              <w:rPr>
                <w:rStyle w:val="Hervorhebung"/>
                <w:b/>
                <w:color w:val="FF0000"/>
              </w:rPr>
              <w:t xml:space="preserve"> nicht?</w:t>
            </w:r>
          </w:p>
        </w:tc>
      </w:tr>
    </w:tbl>
    <w:p w14:paraId="341D0AB0" w14:textId="77777777" w:rsidR="004737E1" w:rsidRPr="007671BF" w:rsidRDefault="00C468FF" w:rsidP="007671BF">
      <w:pPr>
        <w:tabs>
          <w:tab w:val="left" w:pos="708"/>
          <w:tab w:val="left" w:pos="1416"/>
          <w:tab w:val="left" w:pos="2124"/>
          <w:tab w:val="left" w:pos="2832"/>
          <w:tab w:val="left" w:pos="3540"/>
          <w:tab w:val="left" w:pos="4248"/>
          <w:tab w:val="left" w:pos="4956"/>
          <w:tab w:val="left" w:pos="5664"/>
          <w:tab w:val="left" w:pos="6372"/>
          <w:tab w:val="left" w:pos="6935"/>
        </w:tabs>
        <w:spacing w:before="240"/>
        <w:rPr>
          <w:rStyle w:val="Hervorhebung"/>
          <w:b/>
          <w:sz w:val="28"/>
          <w:szCs w:val="28"/>
        </w:rPr>
      </w:pPr>
      <w:r w:rsidRPr="007671BF">
        <w:rPr>
          <w:rStyle w:val="Fett"/>
          <w:sz w:val="28"/>
          <w:szCs w:val="28"/>
        </w:rPr>
        <w:tab/>
      </w:r>
      <w:r w:rsidRPr="007671BF">
        <w:rPr>
          <w:rStyle w:val="Fett"/>
          <w:sz w:val="28"/>
          <w:szCs w:val="28"/>
        </w:rPr>
        <w:tab/>
      </w:r>
      <w:r w:rsidR="00FE0ADF" w:rsidRPr="007671BF">
        <w:rPr>
          <w:rStyle w:val="Hervorhebung"/>
          <w:b/>
          <w:sz w:val="28"/>
          <w:szCs w:val="28"/>
        </w:rPr>
        <w:t>Habt ihr noc</w:t>
      </w:r>
      <w:r w:rsidRPr="007671BF">
        <w:rPr>
          <w:rStyle w:val="Hervorhebung"/>
          <w:b/>
          <w:sz w:val="28"/>
          <w:szCs w:val="28"/>
        </w:rPr>
        <w:t>h ein verhärtetes Herz in euch?</w:t>
      </w:r>
      <w:r w:rsidR="007671BF" w:rsidRPr="007671BF">
        <w:rPr>
          <w:rStyle w:val="Hervorhebung"/>
          <w:b/>
          <w:sz w:val="28"/>
          <w:szCs w:val="28"/>
        </w:rPr>
        <w:tab/>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3F0D27" w:rsidRPr="008623D2" w14:paraId="062A1F8C" w14:textId="77777777" w:rsidTr="00C468FF">
        <w:tc>
          <w:tcPr>
            <w:tcW w:w="567" w:type="dxa"/>
          </w:tcPr>
          <w:p w14:paraId="592FDF99" w14:textId="77777777" w:rsidR="003F0D27" w:rsidRPr="008623D2" w:rsidRDefault="003F0D27" w:rsidP="003F0D27">
            <w:pPr>
              <w:rPr>
                <w:rFonts w:cs="Times New Roman"/>
                <w:smallCaps/>
              </w:rPr>
            </w:pPr>
            <w:r w:rsidRPr="008623D2">
              <w:rPr>
                <w:rFonts w:cs="Times New Roman"/>
                <w:b/>
                <w:smallCaps/>
                <w:sz w:val="28"/>
                <w:szCs w:val="28"/>
              </w:rPr>
              <w:t>D</w:t>
            </w:r>
            <w:r w:rsidRPr="008623D2">
              <w:rPr>
                <w:rFonts w:cs="Times New Roman"/>
                <w:smallCaps/>
              </w:rPr>
              <w:t xml:space="preserve">  </w:t>
            </w:r>
          </w:p>
        </w:tc>
        <w:tc>
          <w:tcPr>
            <w:tcW w:w="5103" w:type="dxa"/>
          </w:tcPr>
          <w:p w14:paraId="1CA1CC5F" w14:textId="77777777" w:rsidR="003F0D27" w:rsidRPr="007671BF" w:rsidRDefault="003F0D27" w:rsidP="003F0D27">
            <w:pPr>
              <w:rPr>
                <w:rStyle w:val="Hervorhebung"/>
              </w:rPr>
            </w:pPr>
            <w:r w:rsidRPr="007671BF">
              <w:rPr>
                <w:rStyle w:val="Hervorhebung"/>
              </w:rPr>
              <w:t xml:space="preserve">           Habt Augen und </w:t>
            </w:r>
            <w:r w:rsidRPr="007671BF">
              <w:rPr>
                <w:rStyle w:val="Hervorhebung"/>
                <w:b/>
                <w:color w:val="FF0000"/>
              </w:rPr>
              <w:t>seht nicht</w:t>
            </w:r>
            <w:r w:rsidRPr="007671BF">
              <w:rPr>
                <w:rStyle w:val="Hervorhebung"/>
              </w:rPr>
              <w:t>, und</w:t>
            </w:r>
          </w:p>
        </w:tc>
      </w:tr>
      <w:tr w:rsidR="003F0D27" w:rsidRPr="008623D2" w14:paraId="68B1E476" w14:textId="77777777" w:rsidTr="00C468FF">
        <w:tc>
          <w:tcPr>
            <w:tcW w:w="567" w:type="dxa"/>
          </w:tcPr>
          <w:p w14:paraId="1908F8D5" w14:textId="77777777" w:rsidR="003F0D27" w:rsidRPr="008623D2" w:rsidRDefault="003F0D27" w:rsidP="003F0D27">
            <w:pPr>
              <w:rPr>
                <w:rFonts w:cs="Times New Roman"/>
                <w:b/>
                <w:smallCaps/>
                <w:sz w:val="28"/>
                <w:szCs w:val="28"/>
              </w:rPr>
            </w:pPr>
            <w:r w:rsidRPr="008623D2">
              <w:rPr>
                <w:rFonts w:cs="Times New Roman"/>
                <w:b/>
                <w:smallCaps/>
                <w:sz w:val="28"/>
                <w:szCs w:val="28"/>
              </w:rPr>
              <w:t>D`</w:t>
            </w:r>
          </w:p>
        </w:tc>
        <w:tc>
          <w:tcPr>
            <w:tcW w:w="5103" w:type="dxa"/>
          </w:tcPr>
          <w:p w14:paraId="083EB4FC" w14:textId="77777777" w:rsidR="003F0D27" w:rsidRPr="007671BF" w:rsidRDefault="003F0D27" w:rsidP="00C468FF">
            <w:pPr>
              <w:rPr>
                <w:rStyle w:val="Hervorhebung"/>
              </w:rPr>
            </w:pPr>
            <w:r w:rsidRPr="007671BF">
              <w:rPr>
                <w:rStyle w:val="Hervorhebung"/>
              </w:rPr>
              <w:t xml:space="preserve">       </w:t>
            </w:r>
            <w:r w:rsidR="007671BF">
              <w:rPr>
                <w:rStyle w:val="Hervorhebung"/>
              </w:rPr>
              <w:t xml:space="preserve"> </w:t>
            </w:r>
            <w:r w:rsidR="00C468FF" w:rsidRPr="007671BF">
              <w:rPr>
                <w:rStyle w:val="Hervorhebung"/>
              </w:rPr>
              <w:t xml:space="preserve">  </w:t>
            </w:r>
            <w:r w:rsidRPr="007671BF">
              <w:rPr>
                <w:rStyle w:val="Hervorhebung"/>
              </w:rPr>
              <w:t xml:space="preserve">habt Ohren und </w:t>
            </w:r>
            <w:r w:rsidRPr="007671BF">
              <w:rPr>
                <w:rStyle w:val="Hervorhebung"/>
                <w:b/>
                <w:color w:val="FF0000"/>
              </w:rPr>
              <w:t>hört nicht</w:t>
            </w:r>
          </w:p>
        </w:tc>
      </w:tr>
      <w:tr w:rsidR="003F0D27" w:rsidRPr="008623D2" w14:paraId="5F918917" w14:textId="77777777" w:rsidTr="00C468FF">
        <w:tc>
          <w:tcPr>
            <w:tcW w:w="567" w:type="dxa"/>
          </w:tcPr>
          <w:p w14:paraId="0B96768F" w14:textId="77777777" w:rsidR="003F0D27" w:rsidRPr="008623D2" w:rsidRDefault="003F0D27" w:rsidP="003F0D27">
            <w:pPr>
              <w:rPr>
                <w:rFonts w:cs="Times New Roman"/>
                <w:smallCaps/>
              </w:rPr>
            </w:pPr>
            <w:r w:rsidRPr="008623D2">
              <w:rPr>
                <w:rFonts w:cs="Times New Roman"/>
                <w:b/>
                <w:smallCaps/>
                <w:sz w:val="28"/>
                <w:szCs w:val="28"/>
              </w:rPr>
              <w:t>D``</w:t>
            </w:r>
            <w:r w:rsidRPr="008623D2">
              <w:rPr>
                <w:rFonts w:cs="Times New Roman"/>
                <w:smallCaps/>
              </w:rPr>
              <w:t xml:space="preserve"> </w:t>
            </w:r>
          </w:p>
        </w:tc>
        <w:tc>
          <w:tcPr>
            <w:tcW w:w="5103" w:type="dxa"/>
          </w:tcPr>
          <w:p w14:paraId="264F10CF" w14:textId="77777777" w:rsidR="003F0D27" w:rsidRPr="007671BF" w:rsidRDefault="007671BF" w:rsidP="007671BF">
            <w:pPr>
              <w:rPr>
                <w:rStyle w:val="Hervorhebung"/>
              </w:rPr>
            </w:pPr>
            <w:r>
              <w:rPr>
                <w:rStyle w:val="Hervorhebung"/>
              </w:rPr>
              <w:t xml:space="preserve">      </w:t>
            </w:r>
            <w:r>
              <w:rPr>
                <w:rStyle w:val="Hervorhebung"/>
              </w:rPr>
              <w:tab/>
              <w:t xml:space="preserve">               </w:t>
            </w:r>
            <w:r w:rsidR="003F0D27" w:rsidRPr="007671BF">
              <w:rPr>
                <w:rStyle w:val="Hervorhebung"/>
              </w:rPr>
              <w:t xml:space="preserve">und </w:t>
            </w:r>
            <w:r w:rsidR="003F0D27" w:rsidRPr="007671BF">
              <w:rPr>
                <w:rStyle w:val="Hervorhebung"/>
                <w:b/>
                <w:color w:val="FF0000"/>
              </w:rPr>
              <w:t>denkt nicht</w:t>
            </w:r>
            <w:r w:rsidR="003F0D27" w:rsidRPr="007671BF">
              <w:rPr>
                <w:rStyle w:val="Hervorhebung"/>
                <w:color w:val="FF0000"/>
              </w:rPr>
              <w:t xml:space="preserve"> </w:t>
            </w:r>
            <w:r w:rsidR="003F0D27" w:rsidRPr="007671BF">
              <w:rPr>
                <w:rStyle w:val="Hervorhebung"/>
              </w:rPr>
              <w:t>daran:</w:t>
            </w:r>
          </w:p>
          <w:p w14:paraId="4244AC44" w14:textId="77777777" w:rsidR="003F0D27" w:rsidRPr="007671BF" w:rsidRDefault="003F0D27" w:rsidP="007671BF">
            <w:pPr>
              <w:rPr>
                <w:rStyle w:val="Hervorhebung"/>
              </w:rPr>
            </w:pPr>
          </w:p>
        </w:tc>
      </w:tr>
      <w:tr w:rsidR="003F0D27" w:rsidRPr="008623D2" w14:paraId="33848D99" w14:textId="77777777" w:rsidTr="00C468FF">
        <w:trPr>
          <w:trHeight w:val="323"/>
        </w:trPr>
        <w:tc>
          <w:tcPr>
            <w:tcW w:w="567" w:type="dxa"/>
          </w:tcPr>
          <w:p w14:paraId="6D450FC5" w14:textId="77777777" w:rsidR="003F0D27" w:rsidRPr="008623D2" w:rsidRDefault="003F0D27" w:rsidP="003F0D27">
            <w:r w:rsidRPr="008623D2">
              <w:rPr>
                <w:rFonts w:cs="Times New Roman"/>
                <w:b/>
                <w:smallCaps/>
                <w:sz w:val="28"/>
                <w:szCs w:val="28"/>
              </w:rPr>
              <w:t>E</w:t>
            </w:r>
          </w:p>
        </w:tc>
        <w:tc>
          <w:tcPr>
            <w:tcW w:w="5103" w:type="dxa"/>
          </w:tcPr>
          <w:p w14:paraId="0D7ADF4C" w14:textId="77777777" w:rsidR="00C468FF" w:rsidRPr="007671BF" w:rsidRDefault="007671BF" w:rsidP="007671BF">
            <w:pPr>
              <w:rPr>
                <w:i/>
              </w:rPr>
            </w:pPr>
            <w:r>
              <w:rPr>
                <w:i/>
              </w:rPr>
              <w:t xml:space="preserve">                                                            </w:t>
            </w:r>
            <w:r w:rsidR="003F0D27" w:rsidRPr="007671BF">
              <w:rPr>
                <w:i/>
              </w:rPr>
              <w:t xml:space="preserve">Als ich die </w:t>
            </w:r>
            <w:r w:rsidR="003F0D27" w:rsidRPr="007671BF">
              <w:rPr>
                <w:b/>
                <w:i/>
                <w:color w:val="00B050"/>
              </w:rPr>
              <w:t>fünf Brote</w:t>
            </w:r>
            <w:r w:rsidR="003F0D27" w:rsidRPr="007671BF">
              <w:rPr>
                <w:i/>
                <w:color w:val="00B050"/>
              </w:rPr>
              <w:t xml:space="preserve"> </w:t>
            </w:r>
          </w:p>
          <w:p w14:paraId="3DD51B49" w14:textId="77777777" w:rsidR="003F0D27" w:rsidRPr="008623D2" w:rsidRDefault="007671BF" w:rsidP="007671BF">
            <w:pPr>
              <w:rPr>
                <w:b/>
                <w:sz w:val="28"/>
                <w:szCs w:val="28"/>
              </w:rPr>
            </w:pPr>
            <w:r>
              <w:rPr>
                <w:i/>
              </w:rPr>
              <w:t xml:space="preserve">                                                   </w:t>
            </w:r>
            <w:r w:rsidR="003F0D27" w:rsidRPr="007671BF">
              <w:rPr>
                <w:i/>
              </w:rPr>
              <w:t>brach für die fünftausend</w:t>
            </w:r>
            <w:r w:rsidR="003F0D27" w:rsidRPr="008623D2">
              <w:t>,</w:t>
            </w:r>
          </w:p>
        </w:tc>
      </w:tr>
    </w:tbl>
    <w:p w14:paraId="7F38E465" w14:textId="77777777" w:rsidR="004737E1" w:rsidRPr="007671BF" w:rsidRDefault="00FE0ADF" w:rsidP="007671BF">
      <w:pPr>
        <w:rPr>
          <w:rStyle w:val="Hervorhebung"/>
        </w:rPr>
      </w:pPr>
      <w:r w:rsidRPr="007671BF">
        <w:rPr>
          <w:rStyle w:val="Hervorhebung"/>
        </w:rPr>
        <w:t>wie viel Körbe voll Brocken habt ihr da aufgesammelt?</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3F0D27" w:rsidRPr="008623D2" w14:paraId="722571DF" w14:textId="77777777" w:rsidTr="00C468FF">
        <w:tc>
          <w:tcPr>
            <w:tcW w:w="567" w:type="dxa"/>
          </w:tcPr>
          <w:p w14:paraId="449EF146" w14:textId="77777777" w:rsidR="003F0D27" w:rsidRPr="008623D2" w:rsidRDefault="003F0D27" w:rsidP="003F0D27">
            <w:pPr>
              <w:rPr>
                <w:rFonts w:cs="Times New Roman"/>
                <w:b/>
                <w:sz w:val="28"/>
                <w:szCs w:val="28"/>
              </w:rPr>
            </w:pPr>
            <w:r w:rsidRPr="008623D2">
              <w:rPr>
                <w:rFonts w:cs="Times New Roman"/>
                <w:b/>
                <w:sz w:val="28"/>
                <w:szCs w:val="28"/>
              </w:rPr>
              <w:t>F</w:t>
            </w:r>
          </w:p>
        </w:tc>
        <w:tc>
          <w:tcPr>
            <w:tcW w:w="5103" w:type="dxa"/>
          </w:tcPr>
          <w:p w14:paraId="209AEA91" w14:textId="77777777" w:rsidR="003F0D27" w:rsidRPr="007671BF" w:rsidRDefault="003F0D27" w:rsidP="003F0D27">
            <w:pPr>
              <w:jc w:val="right"/>
              <w:rPr>
                <w:rFonts w:cs="Times New Roman"/>
                <w:b/>
                <w:i/>
                <w:sz w:val="28"/>
                <w:szCs w:val="28"/>
              </w:rPr>
            </w:pPr>
            <w:r w:rsidRPr="003B0B7F">
              <w:rPr>
                <w:rFonts w:cs="Times New Roman"/>
              </w:rPr>
              <w:t>Sie sagten:</w:t>
            </w:r>
            <w:r w:rsidRPr="007671BF">
              <w:rPr>
                <w:rFonts w:cs="Times New Roman"/>
                <w:i/>
              </w:rPr>
              <w:t xml:space="preserve"> </w:t>
            </w:r>
            <w:r w:rsidRPr="003B0B7F">
              <w:rPr>
                <w:rStyle w:val="Hervorhebung"/>
                <w:b/>
                <w:color w:val="00B050"/>
              </w:rPr>
              <w:t>Zwölf</w:t>
            </w:r>
            <w:r w:rsidRPr="007671BF">
              <w:rPr>
                <w:rFonts w:cs="Times New Roman"/>
                <w:b/>
                <w:i/>
                <w:smallCaps/>
                <w:color w:val="00B050"/>
              </w:rPr>
              <w:t>.</w:t>
            </w:r>
          </w:p>
        </w:tc>
      </w:tr>
      <w:tr w:rsidR="003F0D27" w:rsidRPr="008623D2" w14:paraId="281E52EB" w14:textId="77777777" w:rsidTr="00C468FF">
        <w:tc>
          <w:tcPr>
            <w:tcW w:w="567" w:type="dxa"/>
          </w:tcPr>
          <w:p w14:paraId="218E76DE" w14:textId="77777777" w:rsidR="003F0D27" w:rsidRPr="008623D2" w:rsidRDefault="003F0D27" w:rsidP="003F0D27">
            <w:pPr>
              <w:rPr>
                <w:rFonts w:cs="Times New Roman"/>
                <w:smallCaps/>
              </w:rPr>
            </w:pPr>
            <w:r w:rsidRPr="008623D2">
              <w:rPr>
                <w:rFonts w:cs="Times New Roman"/>
                <w:b/>
                <w:smallCaps/>
                <w:sz w:val="28"/>
                <w:szCs w:val="28"/>
              </w:rPr>
              <w:t>E`</w:t>
            </w:r>
          </w:p>
        </w:tc>
        <w:tc>
          <w:tcPr>
            <w:tcW w:w="5103" w:type="dxa"/>
          </w:tcPr>
          <w:p w14:paraId="7172EA0D" w14:textId="77777777" w:rsidR="00C468FF" w:rsidRPr="007671BF" w:rsidRDefault="003F0D27" w:rsidP="00C468FF">
            <w:pPr>
              <w:jc w:val="right"/>
              <w:rPr>
                <w:rStyle w:val="Hervorhebung"/>
              </w:rPr>
            </w:pPr>
            <w:r w:rsidRPr="007671BF">
              <w:rPr>
                <w:rStyle w:val="Hervorhebung"/>
              </w:rPr>
              <w:t xml:space="preserve">Und als ich die </w:t>
            </w:r>
            <w:r w:rsidRPr="007671BF">
              <w:rPr>
                <w:rStyle w:val="Hervorhebung"/>
                <w:b/>
                <w:color w:val="00B050"/>
              </w:rPr>
              <w:t xml:space="preserve">sieben </w:t>
            </w:r>
          </w:p>
          <w:p w14:paraId="6089F8E5" w14:textId="77777777" w:rsidR="003F0D27" w:rsidRPr="007671BF" w:rsidRDefault="003B0B7F" w:rsidP="00C468FF">
            <w:pPr>
              <w:rPr>
                <w:rStyle w:val="Hervorhebung"/>
              </w:rPr>
            </w:pPr>
            <w:r>
              <w:rPr>
                <w:rStyle w:val="Hervorhebung"/>
              </w:rPr>
              <w:t xml:space="preserve">                                                    </w:t>
            </w:r>
            <w:r w:rsidR="003F0D27" w:rsidRPr="007671BF">
              <w:rPr>
                <w:rStyle w:val="Hervorhebung"/>
              </w:rPr>
              <w:t>brach für die viertausend,</w:t>
            </w:r>
          </w:p>
        </w:tc>
      </w:tr>
    </w:tbl>
    <w:p w14:paraId="2E5FC02A" w14:textId="77777777" w:rsidR="00DD2D6C" w:rsidRPr="003B0B7F" w:rsidRDefault="00FE0ADF" w:rsidP="003B0B7F">
      <w:pPr>
        <w:pStyle w:val="Zitat"/>
      </w:pPr>
      <w:r w:rsidRPr="003B0B7F">
        <w:t xml:space="preserve"> wie viel Körbe voll Brocken habt ihr da aufgesammelt? </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C468FF" w:rsidRPr="008623D2" w14:paraId="30339A75" w14:textId="77777777" w:rsidTr="00C468FF">
        <w:tc>
          <w:tcPr>
            <w:tcW w:w="567" w:type="dxa"/>
          </w:tcPr>
          <w:p w14:paraId="2A5BC6FA" w14:textId="77777777" w:rsidR="00C468FF" w:rsidRPr="008623D2" w:rsidRDefault="00C468FF" w:rsidP="004737E1">
            <w:pPr>
              <w:rPr>
                <w:rFonts w:cs="Times New Roman"/>
                <w:smallCaps/>
              </w:rPr>
            </w:pPr>
            <w:r w:rsidRPr="008623D2">
              <w:rPr>
                <w:rFonts w:cs="Times New Roman"/>
                <w:b/>
                <w:sz w:val="28"/>
                <w:szCs w:val="28"/>
              </w:rPr>
              <w:t>F`</w:t>
            </w:r>
          </w:p>
        </w:tc>
        <w:tc>
          <w:tcPr>
            <w:tcW w:w="5103" w:type="dxa"/>
          </w:tcPr>
          <w:p w14:paraId="1DED35BF" w14:textId="77777777" w:rsidR="00C468FF" w:rsidRPr="008623D2" w:rsidRDefault="00C468FF" w:rsidP="00C468FF">
            <w:pPr>
              <w:spacing w:after="200" w:line="276" w:lineRule="auto"/>
              <w:jc w:val="right"/>
              <w:rPr>
                <w:rFonts w:cs="Times New Roman"/>
              </w:rPr>
            </w:pPr>
            <w:r w:rsidRPr="008623D2">
              <w:rPr>
                <w:rFonts w:cs="Times New Roman"/>
              </w:rPr>
              <w:t xml:space="preserve">Sie sagten: </w:t>
            </w:r>
            <w:r w:rsidRPr="003B0B7F">
              <w:rPr>
                <w:rStyle w:val="Hervorhebung"/>
                <w:b/>
                <w:color w:val="00B050"/>
              </w:rPr>
              <w:t>Sieben.</w:t>
            </w:r>
          </w:p>
        </w:tc>
      </w:tr>
    </w:tbl>
    <w:p w14:paraId="46B94B94" w14:textId="77777777" w:rsidR="00C468FF" w:rsidRPr="008623D2" w:rsidRDefault="00FE0ADF" w:rsidP="00FE0ADF">
      <w:pPr>
        <w:rPr>
          <w:rFonts w:cs="Times New Roman"/>
        </w:rPr>
      </w:pPr>
      <w:r w:rsidRPr="008623D2">
        <w:rPr>
          <w:rFonts w:cs="Times New Roman"/>
        </w:rPr>
        <w:t> Und er sprach zu ihnen:</w:t>
      </w:r>
    </w:p>
    <w:tbl>
      <w:tblPr>
        <w:tblStyle w:val="Tabellen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tblGrid>
      <w:tr w:rsidR="00C468FF" w:rsidRPr="008623D2" w14:paraId="2457F999" w14:textId="77777777" w:rsidTr="00C468FF">
        <w:tc>
          <w:tcPr>
            <w:tcW w:w="567" w:type="dxa"/>
          </w:tcPr>
          <w:p w14:paraId="4D9534C5" w14:textId="77777777" w:rsidR="00C468FF" w:rsidRPr="008623D2" w:rsidRDefault="00C468FF" w:rsidP="00FE0ADF">
            <w:pPr>
              <w:rPr>
                <w:rFonts w:cs="Times New Roman"/>
              </w:rPr>
            </w:pPr>
            <w:r w:rsidRPr="008623D2">
              <w:rPr>
                <w:rFonts w:cs="Times New Roman"/>
                <w:b/>
                <w:sz w:val="28"/>
                <w:szCs w:val="28"/>
              </w:rPr>
              <w:t>C``</w:t>
            </w:r>
          </w:p>
        </w:tc>
        <w:tc>
          <w:tcPr>
            <w:tcW w:w="5103" w:type="dxa"/>
          </w:tcPr>
          <w:p w14:paraId="701658C2" w14:textId="77777777" w:rsidR="00C468FF" w:rsidRPr="008623D2" w:rsidRDefault="00C468FF" w:rsidP="003B0B7F">
            <w:pPr>
              <w:pStyle w:val="Zitat"/>
            </w:pPr>
            <w:r w:rsidRPr="008623D2">
              <w:rPr>
                <w:b/>
                <w:color w:val="FF0000"/>
              </w:rPr>
              <w:t xml:space="preserve">    Begreift</w:t>
            </w:r>
            <w:r w:rsidRPr="008623D2">
              <w:rPr>
                <w:color w:val="FF0000"/>
              </w:rPr>
              <w:t xml:space="preserve"> </w:t>
            </w:r>
            <w:r w:rsidRPr="008623D2">
              <w:t xml:space="preserve">ihr denn noch </w:t>
            </w:r>
            <w:r w:rsidRPr="008623D2">
              <w:rPr>
                <w:b/>
                <w:color w:val="FF0000"/>
              </w:rPr>
              <w:t>nicht</w:t>
            </w:r>
            <w:r w:rsidRPr="008623D2">
              <w:t>?</w:t>
            </w:r>
          </w:p>
        </w:tc>
      </w:tr>
    </w:tbl>
    <w:p w14:paraId="5E0F2471" w14:textId="77777777" w:rsidR="004737E1" w:rsidRPr="008623D2" w:rsidRDefault="004737E1" w:rsidP="00FE0ADF">
      <w:pPr>
        <w:rPr>
          <w:rFonts w:cs="Times New Roman"/>
        </w:rPr>
      </w:pPr>
    </w:p>
    <w:p w14:paraId="05F5F64B" w14:textId="77777777" w:rsidR="00C468FF" w:rsidRDefault="00C468FF">
      <w:pPr>
        <w:rPr>
          <w:rFonts w:cs="Times New Roman"/>
          <w:smallCaps/>
        </w:rPr>
      </w:pPr>
      <w:r>
        <w:rPr>
          <w:rFonts w:cs="Times New Roman"/>
          <w:smallCaps/>
        </w:rPr>
        <w:br w:type="page"/>
      </w:r>
    </w:p>
    <w:p w14:paraId="47F65CA9" w14:textId="77777777" w:rsidR="00FE0ADF" w:rsidRPr="00C1749A" w:rsidRDefault="00FE0ADF" w:rsidP="004737E1">
      <w:pPr>
        <w:jc w:val="center"/>
        <w:rPr>
          <w:rFonts w:cs="Times New Roman"/>
          <w:smallCaps/>
        </w:rPr>
      </w:pPr>
    </w:p>
    <w:p w14:paraId="514D88D3" w14:textId="77777777" w:rsidR="006B7EF6" w:rsidRDefault="00AB03CF" w:rsidP="002D723C">
      <w:pPr>
        <w:rPr>
          <w:rFonts w:cs="Times New Roman"/>
          <w:sz w:val="36"/>
          <w:szCs w:val="36"/>
        </w:rPr>
      </w:pPr>
      <w:r w:rsidRPr="00AB03CF">
        <w:rPr>
          <w:rFonts w:cs="Times New Roman"/>
          <w:sz w:val="36"/>
          <w:szCs w:val="36"/>
        </w:rPr>
        <w:t>M8</w:t>
      </w:r>
      <w:r w:rsidR="006B7EF6" w:rsidRPr="00AB03CF">
        <w:rPr>
          <w:rFonts w:cs="Times New Roman"/>
          <w:sz w:val="36"/>
          <w:szCs w:val="36"/>
        </w:rPr>
        <w:t xml:space="preserve"> </w:t>
      </w:r>
    </w:p>
    <w:p w14:paraId="2686E0CB" w14:textId="77777777" w:rsidR="00313ADB" w:rsidRDefault="00313ADB" w:rsidP="002D723C">
      <w:pPr>
        <w:rPr>
          <w:rFonts w:cs="Times New Roman"/>
          <w:sz w:val="36"/>
          <w:szCs w:val="36"/>
        </w:rPr>
      </w:pPr>
    </w:p>
    <w:p w14:paraId="1F6A92EE" w14:textId="77777777" w:rsidR="00313ADB" w:rsidRDefault="00313ADB" w:rsidP="002D723C">
      <w:pPr>
        <w:rPr>
          <w:rFonts w:cs="Times New Roman"/>
          <w:sz w:val="36"/>
          <w:szCs w:val="36"/>
        </w:rPr>
      </w:pPr>
      <w:r>
        <w:rPr>
          <w:rFonts w:cs="Times New Roman"/>
          <w:sz w:val="36"/>
          <w:szCs w:val="36"/>
        </w:rPr>
        <w:t xml:space="preserve">René Magritte (1898-1967): </w:t>
      </w:r>
      <w:proofErr w:type="spellStart"/>
      <w:r>
        <w:rPr>
          <w:rFonts w:cs="Times New Roman"/>
          <w:sz w:val="36"/>
          <w:szCs w:val="36"/>
        </w:rPr>
        <w:t>L’Avenir</w:t>
      </w:r>
      <w:proofErr w:type="spellEnd"/>
      <w:r>
        <w:rPr>
          <w:rFonts w:cs="Times New Roman"/>
          <w:sz w:val="36"/>
          <w:szCs w:val="36"/>
        </w:rPr>
        <w:t xml:space="preserve"> (Die Zukunft) von 1936. </w:t>
      </w:r>
    </w:p>
    <w:p w14:paraId="56937D5D" w14:textId="77777777" w:rsidR="00313ADB" w:rsidRPr="00AB03CF" w:rsidRDefault="00313ADB" w:rsidP="002D723C">
      <w:pPr>
        <w:rPr>
          <w:rFonts w:cs="Times New Roman"/>
          <w:sz w:val="36"/>
          <w:szCs w:val="36"/>
        </w:rPr>
      </w:pPr>
      <w:r>
        <w:rPr>
          <w:rFonts w:cs="Times New Roman"/>
          <w:sz w:val="36"/>
          <w:szCs w:val="36"/>
        </w:rPr>
        <w:t xml:space="preserve">Zu finden </w:t>
      </w:r>
      <w:proofErr w:type="spellStart"/>
      <w:r>
        <w:rPr>
          <w:rFonts w:cs="Times New Roman"/>
          <w:sz w:val="36"/>
          <w:szCs w:val="36"/>
        </w:rPr>
        <w:t>zB</w:t>
      </w:r>
      <w:proofErr w:type="spellEnd"/>
      <w:r>
        <w:rPr>
          <w:rFonts w:cs="Times New Roman"/>
          <w:sz w:val="36"/>
          <w:szCs w:val="36"/>
        </w:rPr>
        <w:t xml:space="preserve">. unter: </w:t>
      </w:r>
    </w:p>
    <w:p w14:paraId="733D4EDF" w14:textId="77777777" w:rsidR="009A3493" w:rsidRDefault="00312F9C" w:rsidP="002D723C">
      <w:pPr>
        <w:rPr>
          <w:rFonts w:ascii="Times New Roman" w:hAnsi="Times New Roman" w:cs="Times New Roman"/>
          <w:sz w:val="24"/>
          <w:szCs w:val="24"/>
        </w:rPr>
      </w:pPr>
      <w:hyperlink r:id="rId18" w:history="1">
        <w:r w:rsidR="00E82572" w:rsidRPr="000F36D6">
          <w:rPr>
            <w:rStyle w:val="Hyperlink"/>
            <w:rFonts w:ascii="Times New Roman" w:hAnsi="Times New Roman" w:cs="Times New Roman"/>
            <w:sz w:val="24"/>
            <w:szCs w:val="24"/>
          </w:rPr>
          <w:t>https://www.christies.com/lotfinder/Lot/rene-magritte-1898-1967-lavenir-5334998-details.aspx</w:t>
        </w:r>
      </w:hyperlink>
    </w:p>
    <w:p w14:paraId="1207A50B" w14:textId="77777777" w:rsidR="00E82572" w:rsidRDefault="00313ADB" w:rsidP="002D723C">
      <w:pPr>
        <w:rPr>
          <w:rFonts w:ascii="Times New Roman" w:hAnsi="Times New Roman" w:cs="Times New Roman"/>
          <w:sz w:val="24"/>
          <w:szCs w:val="24"/>
        </w:rPr>
      </w:pPr>
      <w:r>
        <w:rPr>
          <w:rFonts w:ascii="Times New Roman" w:hAnsi="Times New Roman" w:cs="Times New Roman"/>
          <w:sz w:val="24"/>
          <w:szCs w:val="24"/>
        </w:rPr>
        <w:t>[zuletzt abgerufen am 1.7.2020]</w:t>
      </w:r>
    </w:p>
    <w:p w14:paraId="4A535D5A" w14:textId="77777777" w:rsidR="00F85707" w:rsidRDefault="00F85707" w:rsidP="00F85707">
      <w:pPr>
        <w:rPr>
          <w:rFonts w:cs="Times New Roman"/>
          <w:b/>
          <w:iCs/>
        </w:rPr>
      </w:pPr>
    </w:p>
    <w:p w14:paraId="7B313509" w14:textId="77777777" w:rsidR="00F85707" w:rsidRPr="00F85707" w:rsidRDefault="00F85707" w:rsidP="00517C6C">
      <w:pPr>
        <w:jc w:val="both"/>
        <w:rPr>
          <w:rFonts w:cs="Times New Roman"/>
          <w:iCs/>
        </w:rPr>
      </w:pPr>
      <w:r w:rsidRPr="00F85707">
        <w:rPr>
          <w:rFonts w:cs="Times New Roman"/>
          <w:b/>
          <w:iCs/>
        </w:rPr>
        <w:t>Arbeitsauftrag</w:t>
      </w:r>
      <w:r w:rsidRPr="00F85707">
        <w:rPr>
          <w:rFonts w:cs="Times New Roman"/>
          <w:iCs/>
        </w:rPr>
        <w:t xml:space="preserve">: Spielt die Szene der Perikope und verwendet dabei das eine Baguette-Brot so, dass es einen wichtigen Ort bekommt. Einigt Euch darauf, dem Brot innerhalb Eures Spiels eine Bedeutung zu geben. Achtet darauf, einen Dialog, vielleicht sogar ein Streitgespräch zwischen Jesus und den </w:t>
      </w:r>
      <w:proofErr w:type="spellStart"/>
      <w:r w:rsidRPr="00F85707">
        <w:rPr>
          <w:rFonts w:cs="Times New Roman"/>
          <w:iCs/>
        </w:rPr>
        <w:t>Jünger_innen</w:t>
      </w:r>
      <w:proofErr w:type="spellEnd"/>
      <w:r w:rsidRPr="00F85707">
        <w:rPr>
          <w:rFonts w:cs="Times New Roman"/>
          <w:iCs/>
        </w:rPr>
        <w:t xml:space="preserve"> in Szene zu setzen. </w:t>
      </w:r>
    </w:p>
    <w:p w14:paraId="29CC9754" w14:textId="77777777" w:rsidR="0039748B" w:rsidRDefault="0039748B" w:rsidP="002D723C">
      <w:pPr>
        <w:rPr>
          <w:rFonts w:ascii="Times New Roman" w:hAnsi="Times New Roman" w:cs="Times New Roman"/>
          <w:sz w:val="24"/>
          <w:szCs w:val="24"/>
        </w:rPr>
      </w:pPr>
    </w:p>
    <w:p w14:paraId="28D62B23" w14:textId="77777777" w:rsidR="00530043" w:rsidRDefault="00530043" w:rsidP="00000776">
      <w:pPr>
        <w:rPr>
          <w:rFonts w:cs="Times New Roman"/>
          <w:b/>
          <w:iCs/>
          <w:sz w:val="36"/>
          <w:szCs w:val="36"/>
        </w:rPr>
      </w:pPr>
    </w:p>
    <w:p w14:paraId="3B41AB57" w14:textId="77777777" w:rsidR="00530043" w:rsidRDefault="00530043" w:rsidP="00000776">
      <w:pPr>
        <w:rPr>
          <w:rFonts w:cs="Times New Roman"/>
          <w:b/>
          <w:iCs/>
          <w:sz w:val="36"/>
          <w:szCs w:val="36"/>
        </w:rPr>
      </w:pPr>
    </w:p>
    <w:p w14:paraId="61570956" w14:textId="77777777" w:rsidR="00530043" w:rsidRDefault="00530043" w:rsidP="00000776">
      <w:pPr>
        <w:rPr>
          <w:rFonts w:cs="Times New Roman"/>
          <w:b/>
          <w:iCs/>
          <w:sz w:val="36"/>
          <w:szCs w:val="36"/>
        </w:rPr>
      </w:pPr>
    </w:p>
    <w:p w14:paraId="630E1530" w14:textId="77777777" w:rsidR="00530043" w:rsidRDefault="00530043" w:rsidP="00000776">
      <w:pPr>
        <w:rPr>
          <w:rFonts w:cs="Times New Roman"/>
          <w:b/>
          <w:iCs/>
          <w:sz w:val="36"/>
          <w:szCs w:val="36"/>
        </w:rPr>
      </w:pPr>
    </w:p>
    <w:p w14:paraId="2E4FB053" w14:textId="77777777" w:rsidR="00530043" w:rsidRDefault="00530043" w:rsidP="00000776">
      <w:pPr>
        <w:rPr>
          <w:rFonts w:cs="Times New Roman"/>
          <w:b/>
          <w:iCs/>
          <w:sz w:val="36"/>
          <w:szCs w:val="36"/>
        </w:rPr>
      </w:pPr>
    </w:p>
    <w:p w14:paraId="422C2A7B" w14:textId="77777777" w:rsidR="00530043" w:rsidRDefault="00530043" w:rsidP="00000776">
      <w:pPr>
        <w:rPr>
          <w:rFonts w:cs="Times New Roman"/>
          <w:b/>
          <w:iCs/>
          <w:sz w:val="36"/>
          <w:szCs w:val="36"/>
        </w:rPr>
      </w:pPr>
    </w:p>
    <w:p w14:paraId="336691B8" w14:textId="77777777" w:rsidR="00C70F49" w:rsidRDefault="00C70F49" w:rsidP="00000776">
      <w:pPr>
        <w:rPr>
          <w:rFonts w:cs="Times New Roman"/>
          <w:b/>
          <w:iCs/>
          <w:sz w:val="36"/>
          <w:szCs w:val="36"/>
        </w:rPr>
      </w:pPr>
    </w:p>
    <w:p w14:paraId="00F0FBF1" w14:textId="77777777" w:rsidR="00C70F49" w:rsidRDefault="00C70F49" w:rsidP="00000776">
      <w:pPr>
        <w:rPr>
          <w:rFonts w:cs="Times New Roman"/>
          <w:b/>
          <w:iCs/>
          <w:sz w:val="36"/>
          <w:szCs w:val="36"/>
        </w:rPr>
      </w:pPr>
    </w:p>
    <w:p w14:paraId="37FDF397" w14:textId="77777777" w:rsidR="00C70F49" w:rsidRDefault="00C70F49" w:rsidP="00000776">
      <w:pPr>
        <w:rPr>
          <w:rFonts w:cs="Times New Roman"/>
          <w:b/>
          <w:iCs/>
          <w:sz w:val="36"/>
          <w:szCs w:val="36"/>
        </w:rPr>
      </w:pPr>
    </w:p>
    <w:p w14:paraId="2476B3B0" w14:textId="77777777" w:rsidR="00C70F49" w:rsidRDefault="00C70F49" w:rsidP="00000776">
      <w:pPr>
        <w:rPr>
          <w:rFonts w:cs="Times New Roman"/>
          <w:b/>
          <w:iCs/>
          <w:sz w:val="36"/>
          <w:szCs w:val="36"/>
        </w:rPr>
      </w:pPr>
    </w:p>
    <w:p w14:paraId="78D81EFB" w14:textId="77777777" w:rsidR="00000776" w:rsidRPr="00346E1D" w:rsidRDefault="00536455" w:rsidP="00B32D7C">
      <w:pPr>
        <w:pBdr>
          <w:top w:val="single" w:sz="4" w:space="1" w:color="auto"/>
          <w:left w:val="single" w:sz="4" w:space="4" w:color="auto"/>
          <w:bottom w:val="single" w:sz="4" w:space="1" w:color="auto"/>
          <w:right w:val="single" w:sz="4" w:space="4" w:color="auto"/>
        </w:pBdr>
        <w:rPr>
          <w:rFonts w:cs="Times New Roman"/>
          <w:b/>
          <w:iCs/>
          <w:sz w:val="36"/>
          <w:szCs w:val="36"/>
        </w:rPr>
      </w:pPr>
      <w:r>
        <w:rPr>
          <w:rFonts w:cs="Times New Roman"/>
          <w:b/>
          <w:iCs/>
          <w:sz w:val="36"/>
          <w:szCs w:val="36"/>
        </w:rPr>
        <w:lastRenderedPageBreak/>
        <w:t>Doppelstunde 3</w:t>
      </w:r>
      <w:r w:rsidR="00000776" w:rsidRPr="00346E1D">
        <w:rPr>
          <w:rFonts w:cs="Times New Roman"/>
          <w:b/>
          <w:iCs/>
          <w:sz w:val="36"/>
          <w:szCs w:val="36"/>
        </w:rPr>
        <w:t xml:space="preserve">: </w:t>
      </w:r>
      <w:r w:rsidR="00C01D50">
        <w:rPr>
          <w:rFonts w:cs="Times New Roman"/>
          <w:b/>
          <w:iCs/>
          <w:sz w:val="36"/>
          <w:szCs w:val="36"/>
        </w:rPr>
        <w:t xml:space="preserve">Verteilen gute Herrscher Brot? </w:t>
      </w:r>
      <w:r w:rsidR="00DD0D07" w:rsidRPr="00346E1D">
        <w:rPr>
          <w:rFonts w:cs="Times New Roman"/>
          <w:b/>
          <w:iCs/>
          <w:sz w:val="36"/>
          <w:szCs w:val="36"/>
        </w:rPr>
        <w:t>(Religionsgesch</w:t>
      </w:r>
      <w:r w:rsidR="00663BFA">
        <w:rPr>
          <w:rFonts w:cs="Times New Roman"/>
          <w:b/>
          <w:iCs/>
          <w:sz w:val="36"/>
          <w:szCs w:val="36"/>
        </w:rPr>
        <w:t>ich</w:t>
      </w:r>
      <w:r w:rsidR="00DD0D07" w:rsidRPr="00346E1D">
        <w:rPr>
          <w:rFonts w:cs="Times New Roman"/>
          <w:b/>
          <w:iCs/>
          <w:sz w:val="36"/>
          <w:szCs w:val="36"/>
        </w:rPr>
        <w:t>tl</w:t>
      </w:r>
      <w:r w:rsidR="00663BFA">
        <w:rPr>
          <w:rFonts w:cs="Times New Roman"/>
          <w:b/>
          <w:iCs/>
          <w:sz w:val="36"/>
          <w:szCs w:val="36"/>
        </w:rPr>
        <w:t>icher</w:t>
      </w:r>
      <w:r w:rsidR="007174F9" w:rsidRPr="00346E1D">
        <w:rPr>
          <w:rFonts w:cs="Times New Roman"/>
          <w:b/>
          <w:iCs/>
          <w:sz w:val="36"/>
          <w:szCs w:val="36"/>
        </w:rPr>
        <w:t xml:space="preserve"> Vergleich) </w:t>
      </w:r>
    </w:p>
    <w:p w14:paraId="16297E4B" w14:textId="77777777" w:rsidR="001C2D48" w:rsidRDefault="001C2D48" w:rsidP="00000776">
      <w:pPr>
        <w:rPr>
          <w:rFonts w:ascii="Times New Roman" w:hAnsi="Times New Roman" w:cs="Times New Roman"/>
          <w:b/>
          <w:i/>
          <w:iCs/>
          <w:sz w:val="20"/>
          <w:szCs w:val="20"/>
        </w:rPr>
      </w:pPr>
    </w:p>
    <w:p w14:paraId="50DEC781" w14:textId="77777777" w:rsidR="00000776" w:rsidRPr="00346E1D" w:rsidRDefault="00000776" w:rsidP="00000776">
      <w:pPr>
        <w:rPr>
          <w:rFonts w:cs="Times New Roman"/>
          <w:b/>
          <w:iCs/>
        </w:rPr>
      </w:pPr>
      <w:r w:rsidRPr="00346E1D">
        <w:rPr>
          <w:rFonts w:cs="Times New Roman"/>
          <w:b/>
          <w:i/>
          <w:iCs/>
        </w:rPr>
        <w:t xml:space="preserve">Bezug zur inhaltsbezogenen Kompetenzen: </w:t>
      </w:r>
      <w:r w:rsidRPr="00346E1D">
        <w:rPr>
          <w:rFonts w:cs="Times New Roman"/>
          <w:b/>
          <w:iCs/>
        </w:rPr>
        <w:t xml:space="preserve">Die </w:t>
      </w:r>
      <w:proofErr w:type="spellStart"/>
      <w:r w:rsidRPr="00346E1D">
        <w:rPr>
          <w:rFonts w:cs="Times New Roman"/>
          <w:b/>
          <w:iCs/>
        </w:rPr>
        <w:t>SuS</w:t>
      </w:r>
      <w:proofErr w:type="spellEnd"/>
      <w:r w:rsidRPr="00346E1D">
        <w:rPr>
          <w:rFonts w:cs="Times New Roman"/>
          <w:b/>
          <w:iCs/>
        </w:rPr>
        <w:t xml:space="preserve"> können</w:t>
      </w:r>
    </w:p>
    <w:p w14:paraId="0D988BEA" w14:textId="77777777" w:rsidR="00000776" w:rsidRPr="00346E1D" w:rsidRDefault="00000776" w:rsidP="00000776">
      <w:pPr>
        <w:rPr>
          <w:rFonts w:cs="Times New Roman"/>
          <w:iCs/>
        </w:rPr>
      </w:pPr>
      <w:r w:rsidRPr="00346E1D">
        <w:rPr>
          <w:rFonts w:cs="Times New Roman"/>
          <w:iCs/>
        </w:rPr>
        <w:t>3.3.3 (1) sich mit Aspekten des Verständnisses biblischer Texte auseinandersetzen (zum Beispiel Historizität und Aktualität, Wahrheit, Widersprüche)</w:t>
      </w:r>
    </w:p>
    <w:p w14:paraId="303C40A3" w14:textId="77777777" w:rsidR="00000776" w:rsidRPr="00346E1D" w:rsidRDefault="00000776" w:rsidP="00000776">
      <w:pPr>
        <w:rPr>
          <w:rFonts w:cs="Times New Roman"/>
          <w:iCs/>
        </w:rPr>
      </w:pPr>
      <w:r w:rsidRPr="00346E1D">
        <w:rPr>
          <w:rFonts w:cs="Times New Roman"/>
          <w:iCs/>
        </w:rPr>
        <w:t>3.3.3 (2) die Entstehung biblischer Texte aus historisch-kritischer Perspektive exemplarisch erläutern</w:t>
      </w:r>
    </w:p>
    <w:p w14:paraId="128882A3" w14:textId="77777777" w:rsidR="00000776" w:rsidRPr="00346E1D" w:rsidRDefault="00000776" w:rsidP="00000776">
      <w:pPr>
        <w:rPr>
          <w:rFonts w:cs="Times New Roman"/>
          <w:iCs/>
        </w:rPr>
      </w:pPr>
      <w:r w:rsidRPr="00346E1D">
        <w:rPr>
          <w:rFonts w:cs="Times New Roman"/>
          <w:iCs/>
        </w:rPr>
        <w:t>3.3.3 (4) sich mit der Bedeutung der heiligen Schriften in den monotheistischen Religionen (Wahrheitsanspruch und zum Beispiel Übersetzung, Interpretation, Alltagsgebrauch) auseinandersetzen</w:t>
      </w:r>
    </w:p>
    <w:p w14:paraId="1A085D64" w14:textId="77777777" w:rsidR="00000776" w:rsidRPr="00346E1D" w:rsidRDefault="00000776" w:rsidP="001C2D48">
      <w:pPr>
        <w:rPr>
          <w:rFonts w:cs="Times New Roman"/>
          <w:iCs/>
        </w:rPr>
      </w:pPr>
      <w:r w:rsidRPr="00346E1D">
        <w:rPr>
          <w:rFonts w:cs="Times New Roman"/>
          <w:b/>
          <w:i/>
          <w:iCs/>
        </w:rPr>
        <w:t>Bezug zu prozessbezogenen Kompetenzen:</w:t>
      </w:r>
      <w:r w:rsidRPr="00346E1D">
        <w:rPr>
          <w:rFonts w:cs="Times New Roman"/>
          <w:b/>
          <w:iCs/>
        </w:rPr>
        <w:t xml:space="preserve"> </w:t>
      </w:r>
    </w:p>
    <w:p w14:paraId="4DF38551" w14:textId="77777777" w:rsidR="00000776" w:rsidRPr="00346E1D" w:rsidRDefault="00000776" w:rsidP="00000776">
      <w:pPr>
        <w:rPr>
          <w:rFonts w:cs="Times New Roman"/>
          <w:iCs/>
        </w:rPr>
      </w:pPr>
      <w:r w:rsidRPr="00346E1D">
        <w:rPr>
          <w:rFonts w:cs="Times New Roman"/>
          <w:iCs/>
        </w:rPr>
        <w:t>2.1.3. grundlegende religiöse Ausdrucksformen (Symbole, Riten, Mythen, Räume, Zeiten) wahrnehmen, sie in verschiedenen Kontexten wiedererkennen und sie einordnen</w:t>
      </w:r>
    </w:p>
    <w:p w14:paraId="124E52EA" w14:textId="77777777" w:rsidR="00000776" w:rsidRPr="00346E1D" w:rsidRDefault="00000776" w:rsidP="00000776">
      <w:pPr>
        <w:rPr>
          <w:rFonts w:cs="Times New Roman"/>
          <w:iCs/>
        </w:rPr>
      </w:pPr>
      <w:r w:rsidRPr="00346E1D">
        <w:rPr>
          <w:rFonts w:cs="Times New Roman"/>
          <w:iCs/>
        </w:rPr>
        <w:t>2.2.1. religiöse Ausdrucksformen analysieren und sie als Ausdruck existentieller Erfahrungen verstehen</w:t>
      </w:r>
    </w:p>
    <w:p w14:paraId="61CF905B" w14:textId="77777777" w:rsidR="00000776" w:rsidRPr="00346E1D" w:rsidRDefault="00000776" w:rsidP="00000776">
      <w:pPr>
        <w:rPr>
          <w:rFonts w:cs="Times New Roman"/>
          <w:iCs/>
        </w:rPr>
      </w:pPr>
      <w:r w:rsidRPr="00346E1D">
        <w:rPr>
          <w:rFonts w:cs="Times New Roman"/>
          <w:iCs/>
        </w:rPr>
        <w:t>2.2.3. Texte, insbesondere biblische, sachgemäß und methodisch reflektiert auslegen</w:t>
      </w:r>
    </w:p>
    <w:p w14:paraId="72E1D97C" w14:textId="77777777" w:rsidR="00000776" w:rsidRDefault="00000776" w:rsidP="00000776">
      <w:pPr>
        <w:rPr>
          <w:rFonts w:cs="Times New Roman"/>
          <w:iCs/>
        </w:rPr>
      </w:pPr>
      <w:r w:rsidRPr="00346E1D">
        <w:rPr>
          <w:rFonts w:cs="Times New Roman"/>
          <w:iCs/>
        </w:rPr>
        <w:t xml:space="preserve">2.3.1 deskriptive und normative Aussagen unterscheiden und sich mit ihrem Anspruch auseinandersetzen </w:t>
      </w:r>
    </w:p>
    <w:p w14:paraId="5D614F80" w14:textId="77777777" w:rsidR="00125894" w:rsidRPr="00125894" w:rsidRDefault="00125894" w:rsidP="00125894">
      <w:pPr>
        <w:rPr>
          <w:rFonts w:cs="Times New Roman"/>
          <w:iCs/>
        </w:rPr>
      </w:pPr>
      <w:r w:rsidRPr="00125894">
        <w:rPr>
          <w:rFonts w:cs="Times New Roman"/>
          <w:iCs/>
        </w:rPr>
        <w:t>2.5.4. typische Sprachformen der Bibel und des christlichen Glaubens transformieren</w:t>
      </w:r>
    </w:p>
    <w:p w14:paraId="7933B93D" w14:textId="77777777" w:rsidR="00125894" w:rsidRPr="00346E1D" w:rsidRDefault="00125894" w:rsidP="00000776">
      <w:pPr>
        <w:rPr>
          <w:rFonts w:cs="Times New Roman"/>
          <w:iCs/>
        </w:rPr>
      </w:pPr>
    </w:p>
    <w:p w14:paraId="50564DE6" w14:textId="77777777" w:rsidR="00000776" w:rsidRPr="00346E1D" w:rsidRDefault="00B97D9F" w:rsidP="00517C6C">
      <w:pPr>
        <w:jc w:val="both"/>
        <w:rPr>
          <w:rFonts w:cs="Times New Roman"/>
          <w:iCs/>
        </w:rPr>
      </w:pPr>
      <w:r>
        <w:rPr>
          <w:rFonts w:cs="Times New Roman"/>
          <w:b/>
          <w:iCs/>
        </w:rPr>
        <w:t>Didaktische Hinweise zur Doppelstunde</w:t>
      </w:r>
      <w:r w:rsidR="00000776" w:rsidRPr="00346E1D">
        <w:rPr>
          <w:rFonts w:cs="Times New Roman"/>
          <w:b/>
          <w:iCs/>
        </w:rPr>
        <w:t xml:space="preserve">: </w:t>
      </w:r>
      <w:r w:rsidR="005369C0">
        <w:rPr>
          <w:rFonts w:cs="Times New Roman"/>
          <w:iCs/>
        </w:rPr>
        <w:t>Die Doppelstunde versucht anhand religionsgeschichtlichen Materi</w:t>
      </w:r>
      <w:r w:rsidR="00D51017">
        <w:rPr>
          <w:rFonts w:cs="Times New Roman"/>
          <w:iCs/>
        </w:rPr>
        <w:t xml:space="preserve">als Erfahrung und </w:t>
      </w:r>
      <w:r w:rsidR="005369C0">
        <w:rPr>
          <w:rFonts w:cs="Times New Roman"/>
          <w:iCs/>
        </w:rPr>
        <w:t>Gefühl dafür zu vermitteln, wie ein Religionsgeschichtlicher Vergleich funktioniert; d.h., wie genealogisch gearbeitet wird (Vergleich mit 2Kön und Methodentext dazu) und wie über Differenzen das Profil eines Textes synchron (Plutarch) und diachron (2Kön, Origenes) erhoben werden kann. Auch wird versucht</w:t>
      </w:r>
      <w:r w:rsidR="00DE2353">
        <w:rPr>
          <w:rFonts w:cs="Times New Roman"/>
          <w:iCs/>
        </w:rPr>
        <w:t>,</w:t>
      </w:r>
      <w:r w:rsidR="005369C0">
        <w:rPr>
          <w:rFonts w:cs="Times New Roman"/>
          <w:iCs/>
        </w:rPr>
        <w:t xml:space="preserve"> die diachrone Ebene über eine mittelalterliche Darstellung der </w:t>
      </w:r>
      <w:proofErr w:type="spellStart"/>
      <w:r w:rsidR="005369C0">
        <w:rPr>
          <w:rFonts w:cs="Times New Roman"/>
          <w:iCs/>
        </w:rPr>
        <w:t>Speisungszenerie</w:t>
      </w:r>
      <w:proofErr w:type="spellEnd"/>
      <w:r w:rsidR="005369C0">
        <w:rPr>
          <w:rFonts w:cs="Times New Roman"/>
          <w:iCs/>
        </w:rPr>
        <w:t xml:space="preserve"> (Ölgemälde) und </w:t>
      </w:r>
      <w:r w:rsidR="00DE2353">
        <w:rPr>
          <w:rFonts w:cs="Times New Roman"/>
          <w:iCs/>
        </w:rPr>
        <w:t xml:space="preserve">eine moderne Speisung (Brotverteilung 1915) weiterzuführen. Metakognition wird da möglich, wo eine zweite Bewertung des mittelalterlichen Ölgemäldes vorgenommen wird, nachdem die Spezifika der Mk-Version klar geworden sind. </w:t>
      </w:r>
    </w:p>
    <w:p w14:paraId="19F74A65" w14:textId="77777777" w:rsidR="00000776" w:rsidRPr="00346E1D" w:rsidRDefault="00000776" w:rsidP="00517C6C">
      <w:pPr>
        <w:jc w:val="both"/>
        <w:rPr>
          <w:rFonts w:cs="Times New Roman"/>
          <w:iCs/>
        </w:rPr>
      </w:pPr>
      <w:r w:rsidRPr="00346E1D">
        <w:rPr>
          <w:rFonts w:cs="Times New Roman"/>
          <w:b/>
          <w:iCs/>
          <w:u w:val="single"/>
        </w:rPr>
        <w:t>Problemeröffnung:</w:t>
      </w:r>
      <w:r w:rsidRPr="00346E1D">
        <w:rPr>
          <w:rFonts w:cs="Times New Roman"/>
          <w:b/>
          <w:iCs/>
        </w:rPr>
        <w:t xml:space="preserve"> </w:t>
      </w:r>
      <w:r w:rsidRPr="00346E1D">
        <w:rPr>
          <w:rFonts w:cs="Times New Roman"/>
          <w:iCs/>
        </w:rPr>
        <w:t>Bildimpuls</w:t>
      </w:r>
      <w:r w:rsidR="001C2D48" w:rsidRPr="00346E1D">
        <w:rPr>
          <w:rFonts w:cs="Times New Roman"/>
          <w:iCs/>
        </w:rPr>
        <w:t xml:space="preserve"> als Vergleich</w:t>
      </w:r>
      <w:r w:rsidRPr="00346E1D">
        <w:rPr>
          <w:rFonts w:cs="Times New Roman"/>
          <w:iCs/>
        </w:rPr>
        <w:t xml:space="preserve">: </w:t>
      </w:r>
      <w:r w:rsidR="001C2D48" w:rsidRPr="00346E1D">
        <w:rPr>
          <w:rFonts w:cs="Times New Roman"/>
          <w:iCs/>
        </w:rPr>
        <w:t xml:space="preserve">Silber-Medaille zur Brotverteilung während des 1. Weltkrieges 1915 </w:t>
      </w:r>
      <w:r w:rsidR="00663BFA">
        <w:rPr>
          <w:rFonts w:cs="Times New Roman"/>
          <w:iCs/>
        </w:rPr>
        <w:t>(</w:t>
      </w:r>
      <w:r w:rsidR="00663BFA" w:rsidRPr="00663BFA">
        <w:rPr>
          <w:rFonts w:cs="Times New Roman"/>
          <w:b/>
          <w:iCs/>
        </w:rPr>
        <w:t>M 11</w:t>
      </w:r>
      <w:r w:rsidR="00663BFA">
        <w:rPr>
          <w:rFonts w:cs="Times New Roman"/>
          <w:iCs/>
        </w:rPr>
        <w:t xml:space="preserve">) </w:t>
      </w:r>
      <w:r w:rsidR="001C2D48" w:rsidRPr="00346E1D">
        <w:rPr>
          <w:rFonts w:cs="Times New Roman"/>
          <w:iCs/>
        </w:rPr>
        <w:t xml:space="preserve">vergleichen mit de </w:t>
      </w:r>
      <w:proofErr w:type="spellStart"/>
      <w:r w:rsidR="001C2D48" w:rsidRPr="00346E1D">
        <w:rPr>
          <w:rFonts w:cs="Times New Roman"/>
          <w:iCs/>
        </w:rPr>
        <w:t>Clercks</w:t>
      </w:r>
      <w:proofErr w:type="spellEnd"/>
      <w:r w:rsidR="001C2D48" w:rsidRPr="00346E1D">
        <w:rPr>
          <w:rFonts w:cs="Times New Roman"/>
          <w:iCs/>
        </w:rPr>
        <w:t xml:space="preserve"> </w:t>
      </w:r>
      <w:proofErr w:type="spellStart"/>
      <w:r w:rsidR="001C2D48" w:rsidRPr="00346E1D">
        <w:rPr>
          <w:rFonts w:cs="Times New Roman"/>
          <w:iCs/>
        </w:rPr>
        <w:t>Ölgenälde</w:t>
      </w:r>
      <w:proofErr w:type="spellEnd"/>
      <w:r w:rsidR="001C2D48" w:rsidRPr="00346E1D">
        <w:rPr>
          <w:rFonts w:cs="Times New Roman"/>
          <w:iCs/>
        </w:rPr>
        <w:t xml:space="preserve"> zur Speisung der 5000 </w:t>
      </w:r>
      <w:r w:rsidR="00663BFA">
        <w:rPr>
          <w:rFonts w:cs="Times New Roman"/>
          <w:iCs/>
        </w:rPr>
        <w:t>(</w:t>
      </w:r>
      <w:r w:rsidR="00663BFA" w:rsidRPr="00663BFA">
        <w:rPr>
          <w:rFonts w:cs="Times New Roman"/>
          <w:b/>
          <w:iCs/>
        </w:rPr>
        <w:t>M12</w:t>
      </w:r>
      <w:r w:rsidR="00663BFA">
        <w:rPr>
          <w:rFonts w:cs="Times New Roman"/>
          <w:iCs/>
        </w:rPr>
        <w:t>)</w:t>
      </w:r>
    </w:p>
    <w:p w14:paraId="3EEDD65D" w14:textId="77777777" w:rsidR="00000776" w:rsidRPr="00346E1D" w:rsidRDefault="001C2D48" w:rsidP="00517C6C">
      <w:pPr>
        <w:jc w:val="both"/>
        <w:rPr>
          <w:rFonts w:cs="Times New Roman"/>
          <w:iCs/>
        </w:rPr>
      </w:pPr>
      <w:r w:rsidRPr="00346E1D">
        <w:rPr>
          <w:rFonts w:cs="Times New Roman"/>
          <w:b/>
          <w:iCs/>
        </w:rPr>
        <w:t>Didaktischer Hinweis:</w:t>
      </w:r>
      <w:r w:rsidRPr="00346E1D">
        <w:rPr>
          <w:rFonts w:cs="Times New Roman"/>
          <w:iCs/>
        </w:rPr>
        <w:t xml:space="preserve"> Auffallen sollte die Parallelität der Szenerie</w:t>
      </w:r>
      <w:r w:rsidR="000D3107" w:rsidRPr="00346E1D">
        <w:rPr>
          <w:rFonts w:cs="Times New Roman"/>
          <w:iCs/>
        </w:rPr>
        <w:t>n</w:t>
      </w:r>
      <w:r w:rsidRPr="00346E1D">
        <w:rPr>
          <w:rFonts w:cs="Times New Roman"/>
          <w:iCs/>
        </w:rPr>
        <w:t xml:space="preserve"> – hier könnte bereits die Frage nach der Herrscher-Macht der brotverteilenden Gestalt angebahnt werden; </w:t>
      </w:r>
      <w:proofErr w:type="spellStart"/>
      <w:r w:rsidRPr="00346E1D">
        <w:rPr>
          <w:rFonts w:cs="Times New Roman"/>
          <w:iCs/>
        </w:rPr>
        <w:t>vlt</w:t>
      </w:r>
      <w:proofErr w:type="spellEnd"/>
      <w:r w:rsidRPr="00346E1D">
        <w:rPr>
          <w:rFonts w:cs="Times New Roman"/>
          <w:iCs/>
        </w:rPr>
        <w:t xml:space="preserve">. fällt den </w:t>
      </w:r>
      <w:proofErr w:type="spellStart"/>
      <w:r w:rsidRPr="00346E1D">
        <w:rPr>
          <w:rFonts w:cs="Times New Roman"/>
          <w:iCs/>
        </w:rPr>
        <w:t>SuS</w:t>
      </w:r>
      <w:proofErr w:type="spellEnd"/>
      <w:r w:rsidRPr="00346E1D">
        <w:rPr>
          <w:rFonts w:cs="Times New Roman"/>
          <w:iCs/>
        </w:rPr>
        <w:t xml:space="preserve"> bereits auf, dass im </w:t>
      </w:r>
      <w:r w:rsidR="000D3107" w:rsidRPr="00346E1D">
        <w:rPr>
          <w:rFonts w:cs="Times New Roman"/>
          <w:iCs/>
        </w:rPr>
        <w:t>Bibel-</w:t>
      </w:r>
      <w:r w:rsidR="00B97D9F">
        <w:rPr>
          <w:rFonts w:cs="Times New Roman"/>
          <w:iCs/>
        </w:rPr>
        <w:t xml:space="preserve">Text </w:t>
      </w:r>
      <w:r w:rsidRPr="00346E1D">
        <w:rPr>
          <w:rFonts w:cs="Times New Roman"/>
          <w:iCs/>
        </w:rPr>
        <w:t>nicht Jesus das Brot ver</w:t>
      </w:r>
      <w:r w:rsidR="000D3107" w:rsidRPr="00346E1D">
        <w:rPr>
          <w:rFonts w:cs="Times New Roman"/>
          <w:iCs/>
        </w:rPr>
        <w:t xml:space="preserve">teilt sondern die </w:t>
      </w:r>
      <w:proofErr w:type="spellStart"/>
      <w:r w:rsidR="000D3107" w:rsidRPr="00346E1D">
        <w:rPr>
          <w:rFonts w:cs="Times New Roman"/>
          <w:iCs/>
        </w:rPr>
        <w:t>Jünger_innen</w:t>
      </w:r>
      <w:proofErr w:type="spellEnd"/>
      <w:r w:rsidR="000D3107" w:rsidRPr="00346E1D">
        <w:rPr>
          <w:rFonts w:cs="Times New Roman"/>
          <w:iCs/>
        </w:rPr>
        <w:t xml:space="preserve">. Wichtig </w:t>
      </w:r>
      <w:r w:rsidR="00B97D9F">
        <w:rPr>
          <w:rFonts w:cs="Times New Roman"/>
          <w:iCs/>
        </w:rPr>
        <w:t>ist</w:t>
      </w:r>
      <w:r w:rsidR="000D3107" w:rsidRPr="00346E1D">
        <w:rPr>
          <w:rFonts w:cs="Times New Roman"/>
          <w:iCs/>
        </w:rPr>
        <w:t>, dass die verteilende Mutter das Brot natürlich vom Staat bekommen hat, woran die Gedenkmedaille erinnert</w:t>
      </w:r>
      <w:r w:rsidR="00C2097D" w:rsidRPr="00346E1D">
        <w:rPr>
          <w:rFonts w:cs="Times New Roman"/>
          <w:iCs/>
        </w:rPr>
        <w:t xml:space="preserve"> (vgl. dazu den Artikel aus der Frankfurter Zeitung vom 4.2.1915 in M19)</w:t>
      </w:r>
      <w:r w:rsidR="000D3107" w:rsidRPr="00346E1D">
        <w:rPr>
          <w:rFonts w:cs="Times New Roman"/>
          <w:iCs/>
        </w:rPr>
        <w:t xml:space="preserve">.  </w:t>
      </w:r>
    </w:p>
    <w:p w14:paraId="4545872D" w14:textId="77777777" w:rsidR="00000776" w:rsidRPr="00346E1D" w:rsidRDefault="00000776" w:rsidP="00517C6C">
      <w:pPr>
        <w:jc w:val="both"/>
        <w:rPr>
          <w:rFonts w:cs="Times New Roman"/>
          <w:iCs/>
        </w:rPr>
      </w:pPr>
      <w:r w:rsidRPr="00346E1D">
        <w:rPr>
          <w:rFonts w:cs="Times New Roman"/>
          <w:b/>
          <w:iCs/>
          <w:u w:val="single"/>
        </w:rPr>
        <w:t>Erarbeitung I</w:t>
      </w:r>
      <w:r w:rsidRPr="00346E1D">
        <w:rPr>
          <w:rFonts w:cs="Times New Roman"/>
          <w:b/>
          <w:iCs/>
        </w:rPr>
        <w:t xml:space="preserve">: </w:t>
      </w:r>
      <w:r w:rsidRPr="00346E1D">
        <w:rPr>
          <w:rFonts w:cs="Times New Roman"/>
          <w:iCs/>
        </w:rPr>
        <w:t xml:space="preserve">Synopse </w:t>
      </w:r>
      <w:r w:rsidR="00236C1F" w:rsidRPr="00346E1D">
        <w:rPr>
          <w:rFonts w:cs="Times New Roman"/>
          <w:iCs/>
        </w:rPr>
        <w:t xml:space="preserve"> 2Kön 4,42-44 // Mk 6,35-44 (</w:t>
      </w:r>
      <w:r w:rsidR="00236C1F" w:rsidRPr="00346E1D">
        <w:rPr>
          <w:rFonts w:cs="Times New Roman"/>
          <w:b/>
          <w:iCs/>
        </w:rPr>
        <w:t>M13</w:t>
      </w:r>
      <w:r w:rsidR="00236C1F" w:rsidRPr="00346E1D">
        <w:rPr>
          <w:rFonts w:cs="Times New Roman"/>
          <w:iCs/>
        </w:rPr>
        <w:t xml:space="preserve">) und Text von Sandra </w:t>
      </w:r>
      <w:proofErr w:type="spellStart"/>
      <w:r w:rsidR="00236C1F" w:rsidRPr="00346E1D">
        <w:rPr>
          <w:rFonts w:cs="Times New Roman"/>
          <w:iCs/>
        </w:rPr>
        <w:t>Hübenthal</w:t>
      </w:r>
      <w:proofErr w:type="spellEnd"/>
      <w:r w:rsidR="00236C1F" w:rsidRPr="00346E1D">
        <w:rPr>
          <w:rFonts w:cs="Times New Roman"/>
          <w:iCs/>
        </w:rPr>
        <w:t xml:space="preserve"> (</w:t>
      </w:r>
      <w:r w:rsidR="00236C1F" w:rsidRPr="00346E1D">
        <w:rPr>
          <w:rFonts w:cs="Times New Roman"/>
          <w:b/>
          <w:iCs/>
        </w:rPr>
        <w:t>M14</w:t>
      </w:r>
      <w:r w:rsidR="00236C1F" w:rsidRPr="00346E1D">
        <w:rPr>
          <w:rFonts w:cs="Times New Roman"/>
          <w:iCs/>
        </w:rPr>
        <w:t xml:space="preserve">) </w:t>
      </w:r>
    </w:p>
    <w:p w14:paraId="175F9793" w14:textId="77777777" w:rsidR="00B97D9F" w:rsidRDefault="00B97D9F" w:rsidP="00517C6C">
      <w:pPr>
        <w:jc w:val="both"/>
        <w:rPr>
          <w:rFonts w:cs="Times New Roman"/>
          <w:b/>
          <w:i/>
          <w:iCs/>
        </w:rPr>
      </w:pPr>
    </w:p>
    <w:p w14:paraId="4946AE28" w14:textId="77777777" w:rsidR="00B97D9F" w:rsidRDefault="00000776" w:rsidP="00517C6C">
      <w:pPr>
        <w:jc w:val="both"/>
        <w:rPr>
          <w:rFonts w:cs="Times New Roman"/>
          <w:b/>
          <w:i/>
          <w:iCs/>
        </w:rPr>
      </w:pPr>
      <w:r w:rsidRPr="00346E1D">
        <w:rPr>
          <w:rFonts w:cs="Times New Roman"/>
          <w:b/>
          <w:i/>
          <w:iCs/>
        </w:rPr>
        <w:lastRenderedPageBreak/>
        <w:t>PA</w:t>
      </w:r>
      <w:r w:rsidRPr="00346E1D">
        <w:rPr>
          <w:rFonts w:cs="Times New Roman"/>
          <w:b/>
          <w:iCs/>
        </w:rPr>
        <w:t>: Arbeitsauftrag:</w:t>
      </w:r>
      <w:r w:rsidR="00236C1F" w:rsidRPr="00346E1D">
        <w:rPr>
          <w:rFonts w:cs="Times New Roman"/>
          <w:b/>
          <w:i/>
          <w:iCs/>
        </w:rPr>
        <w:t xml:space="preserve"> </w:t>
      </w:r>
    </w:p>
    <w:p w14:paraId="37940082" w14:textId="77777777" w:rsidR="00B97D9F" w:rsidRDefault="00B97D9F" w:rsidP="00B97D9F">
      <w:pPr>
        <w:pStyle w:val="Listenabsatz"/>
        <w:numPr>
          <w:ilvl w:val="0"/>
          <w:numId w:val="16"/>
        </w:numPr>
        <w:jc w:val="both"/>
        <w:rPr>
          <w:rFonts w:cs="Times New Roman"/>
          <w:iCs/>
        </w:rPr>
      </w:pPr>
      <w:r w:rsidRPr="00B97D9F">
        <w:rPr>
          <w:rFonts w:cs="Times New Roman"/>
          <w:iCs/>
        </w:rPr>
        <w:t>Beschreibt, worum es in den beiden Texten geht.</w:t>
      </w:r>
    </w:p>
    <w:p w14:paraId="43E45C1C" w14:textId="77777777" w:rsidR="00B97D9F" w:rsidRDefault="00B97D9F" w:rsidP="00B97D9F">
      <w:pPr>
        <w:pStyle w:val="Listenabsatz"/>
        <w:numPr>
          <w:ilvl w:val="0"/>
          <w:numId w:val="16"/>
        </w:numPr>
        <w:jc w:val="both"/>
        <w:rPr>
          <w:rFonts w:cs="Times New Roman"/>
          <w:iCs/>
        </w:rPr>
      </w:pPr>
      <w:r>
        <w:rPr>
          <w:rFonts w:cs="Times New Roman"/>
          <w:iCs/>
        </w:rPr>
        <w:t>Arbeitet die Unterschiede heraus</w:t>
      </w:r>
    </w:p>
    <w:p w14:paraId="2AAE72B1" w14:textId="77777777" w:rsidR="00B97D9F" w:rsidRDefault="00B97D9F" w:rsidP="00517C6C">
      <w:pPr>
        <w:pStyle w:val="Listenabsatz"/>
        <w:numPr>
          <w:ilvl w:val="0"/>
          <w:numId w:val="16"/>
        </w:numPr>
        <w:jc w:val="both"/>
        <w:rPr>
          <w:rFonts w:cs="Times New Roman"/>
          <w:iCs/>
        </w:rPr>
      </w:pPr>
      <w:r>
        <w:rPr>
          <w:rFonts w:cs="Times New Roman"/>
          <w:iCs/>
        </w:rPr>
        <w:t>Erklärt, was jeder Text besonders betont / hervorhebt</w:t>
      </w:r>
    </w:p>
    <w:p w14:paraId="0172C5F3" w14:textId="77777777" w:rsidR="00000776" w:rsidRPr="00B97D9F" w:rsidRDefault="00DD48C1" w:rsidP="00517C6C">
      <w:pPr>
        <w:pStyle w:val="Listenabsatz"/>
        <w:numPr>
          <w:ilvl w:val="0"/>
          <w:numId w:val="16"/>
        </w:numPr>
        <w:jc w:val="both"/>
        <w:rPr>
          <w:rFonts w:cs="Times New Roman"/>
          <w:iCs/>
        </w:rPr>
      </w:pPr>
      <w:r>
        <w:rPr>
          <w:rFonts w:cs="Times New Roman"/>
          <w:iCs/>
        </w:rPr>
        <w:t xml:space="preserve">Arbeitet auf Basis der Ergebnisse aus a) – c) heraus, </w:t>
      </w:r>
      <w:r w:rsidR="00B97D9F" w:rsidRPr="00B97D9F">
        <w:rPr>
          <w:rFonts w:cs="Times New Roman"/>
          <w:iCs/>
        </w:rPr>
        <w:t xml:space="preserve">was Sandra </w:t>
      </w:r>
      <w:proofErr w:type="spellStart"/>
      <w:r w:rsidR="00B97D9F" w:rsidRPr="00B97D9F">
        <w:rPr>
          <w:rFonts w:cs="Times New Roman"/>
          <w:iCs/>
        </w:rPr>
        <w:t>Hübenthal</w:t>
      </w:r>
      <w:proofErr w:type="spellEnd"/>
      <w:r w:rsidR="00B97D9F" w:rsidRPr="00B97D9F">
        <w:rPr>
          <w:rFonts w:cs="Times New Roman"/>
          <w:iCs/>
        </w:rPr>
        <w:t xml:space="preserve"> meint, wenn sie neutestamentliche Wundergeschichten „auf Basis der Schrift als nachvollziehbare Weiterentwicklung“ bezeichnet.  Erklärt, wie sich die vorliegende „Weiterentwicklung“ inhaltlich qualifizieren lässt.  </w:t>
      </w:r>
      <w:r w:rsidR="00236C1F" w:rsidRPr="00B97D9F">
        <w:rPr>
          <w:rFonts w:cs="Times New Roman"/>
          <w:iCs/>
        </w:rPr>
        <w:t xml:space="preserve"> </w:t>
      </w:r>
    </w:p>
    <w:p w14:paraId="2B209FFE" w14:textId="77777777" w:rsidR="00000776" w:rsidRPr="00346E1D" w:rsidRDefault="00000776" w:rsidP="00517C6C">
      <w:pPr>
        <w:jc w:val="both"/>
        <w:rPr>
          <w:rFonts w:cs="Times New Roman"/>
          <w:iCs/>
        </w:rPr>
      </w:pPr>
      <w:r w:rsidRPr="00346E1D">
        <w:rPr>
          <w:rFonts w:cs="Times New Roman"/>
          <w:b/>
          <w:iCs/>
          <w:u w:val="single"/>
        </w:rPr>
        <w:t>Ergebnissicherung I</w:t>
      </w:r>
      <w:r w:rsidRPr="00346E1D">
        <w:rPr>
          <w:rFonts w:cs="Times New Roman"/>
          <w:iCs/>
        </w:rPr>
        <w:t xml:space="preserve">: </w:t>
      </w:r>
      <w:r w:rsidRPr="00346E1D">
        <w:rPr>
          <w:rFonts w:cs="Times New Roman"/>
          <w:i/>
          <w:iCs/>
        </w:rPr>
        <w:t>Sammlung der Ergebnis</w:t>
      </w:r>
      <w:r w:rsidR="00236C1F" w:rsidRPr="00346E1D">
        <w:rPr>
          <w:rFonts w:cs="Times New Roman"/>
          <w:i/>
          <w:iCs/>
        </w:rPr>
        <w:t xml:space="preserve">se in Stichpunkten an der Tafel; </w:t>
      </w:r>
      <w:r w:rsidRPr="00346E1D">
        <w:rPr>
          <w:rFonts w:cs="Times New Roman"/>
          <w:i/>
          <w:iCs/>
        </w:rPr>
        <w:t xml:space="preserve">Deutung des Befundes im gelenkten UG </w:t>
      </w:r>
    </w:p>
    <w:p w14:paraId="1DA6AD44" w14:textId="77777777" w:rsidR="00000776" w:rsidRPr="00346E1D" w:rsidRDefault="00000776" w:rsidP="00517C6C">
      <w:pPr>
        <w:jc w:val="both"/>
        <w:rPr>
          <w:rFonts w:cs="Times New Roman"/>
          <w:iCs/>
        </w:rPr>
      </w:pPr>
      <w:r w:rsidRPr="00346E1D">
        <w:rPr>
          <w:rFonts w:cs="Times New Roman"/>
          <w:b/>
          <w:iCs/>
          <w:u w:val="single"/>
        </w:rPr>
        <w:t>Erarbeitung II</w:t>
      </w:r>
      <w:r w:rsidR="00236C1F" w:rsidRPr="00346E1D">
        <w:rPr>
          <w:rFonts w:cs="Times New Roman"/>
          <w:b/>
          <w:iCs/>
        </w:rPr>
        <w:t xml:space="preserve">: </w:t>
      </w:r>
      <w:r w:rsidR="00236C1F" w:rsidRPr="00346E1D">
        <w:rPr>
          <w:rFonts w:cs="Times New Roman"/>
          <w:iCs/>
        </w:rPr>
        <w:t xml:space="preserve">Religionsgeschichtliches Material </w:t>
      </w:r>
      <w:r w:rsidR="0071011F">
        <w:rPr>
          <w:rFonts w:cs="Times New Roman"/>
          <w:iCs/>
        </w:rPr>
        <w:t>(</w:t>
      </w:r>
      <w:r w:rsidR="001359FF" w:rsidRPr="001359FF">
        <w:rPr>
          <w:rFonts w:cs="Times New Roman"/>
          <w:i/>
          <w:iCs/>
        </w:rPr>
        <w:t>Gruppe 1</w:t>
      </w:r>
      <w:r w:rsidR="002206C1">
        <w:rPr>
          <w:rFonts w:cs="Times New Roman"/>
          <w:iCs/>
        </w:rPr>
        <w:t xml:space="preserve"> (</w:t>
      </w:r>
      <w:r w:rsidR="002206C1" w:rsidRPr="002206C1">
        <w:rPr>
          <w:rFonts w:cs="Times New Roman"/>
          <w:b/>
          <w:iCs/>
        </w:rPr>
        <w:t>M15</w:t>
      </w:r>
      <w:r w:rsidR="002206C1">
        <w:rPr>
          <w:rFonts w:cs="Times New Roman"/>
          <w:iCs/>
        </w:rPr>
        <w:t xml:space="preserve">): </w:t>
      </w:r>
      <w:r w:rsidR="001359FF">
        <w:rPr>
          <w:rFonts w:cs="Times New Roman"/>
          <w:iCs/>
        </w:rPr>
        <w:t xml:space="preserve"> </w:t>
      </w:r>
      <w:proofErr w:type="spellStart"/>
      <w:r w:rsidR="0071011F">
        <w:rPr>
          <w:rFonts w:cs="Times New Roman"/>
          <w:iCs/>
        </w:rPr>
        <w:t>Histor</w:t>
      </w:r>
      <w:proofErr w:type="spellEnd"/>
      <w:r w:rsidR="0071011F">
        <w:rPr>
          <w:rFonts w:cs="Times New Roman"/>
          <w:iCs/>
        </w:rPr>
        <w:t>. Umstände</w:t>
      </w:r>
      <w:r w:rsidR="002206C1">
        <w:rPr>
          <w:rFonts w:cs="Times New Roman"/>
          <w:iCs/>
        </w:rPr>
        <w:t>:</w:t>
      </w:r>
      <w:r w:rsidR="001359FF">
        <w:rPr>
          <w:rFonts w:cs="Times New Roman"/>
          <w:iCs/>
        </w:rPr>
        <w:t xml:space="preserve"> </w:t>
      </w:r>
      <w:r w:rsidR="0071011F">
        <w:rPr>
          <w:rFonts w:cs="Times New Roman"/>
          <w:iCs/>
        </w:rPr>
        <w:t>Denare, Farbe Grün, 5000er-Zahl, Hungersnöte</w:t>
      </w:r>
      <w:r w:rsidR="001359FF">
        <w:rPr>
          <w:rFonts w:cs="Times New Roman"/>
          <w:iCs/>
        </w:rPr>
        <w:t xml:space="preserve">; </w:t>
      </w:r>
      <w:r w:rsidR="001359FF" w:rsidRPr="001359FF">
        <w:rPr>
          <w:rFonts w:cs="Times New Roman"/>
          <w:i/>
          <w:iCs/>
        </w:rPr>
        <w:t>Gruppe 2</w:t>
      </w:r>
      <w:r w:rsidR="002206C1">
        <w:rPr>
          <w:rFonts w:cs="Times New Roman"/>
          <w:i/>
          <w:iCs/>
        </w:rPr>
        <w:t xml:space="preserve"> </w:t>
      </w:r>
      <w:r w:rsidR="002206C1" w:rsidRPr="002206C1">
        <w:rPr>
          <w:rFonts w:cs="Times New Roman"/>
          <w:iCs/>
        </w:rPr>
        <w:t>(</w:t>
      </w:r>
      <w:r w:rsidR="002206C1" w:rsidRPr="002206C1">
        <w:rPr>
          <w:rFonts w:cs="Times New Roman"/>
          <w:b/>
          <w:iCs/>
        </w:rPr>
        <w:t>M16</w:t>
      </w:r>
      <w:r w:rsidR="002206C1" w:rsidRPr="002206C1">
        <w:rPr>
          <w:rFonts w:cs="Times New Roman"/>
          <w:iCs/>
        </w:rPr>
        <w:t>)</w:t>
      </w:r>
      <w:r w:rsidR="001359FF">
        <w:rPr>
          <w:rFonts w:cs="Times New Roman"/>
          <w:iCs/>
        </w:rPr>
        <w:t xml:space="preserve">: Plutarchs </w:t>
      </w:r>
      <w:r w:rsidR="0071011F">
        <w:rPr>
          <w:rFonts w:cs="Times New Roman"/>
          <w:iCs/>
        </w:rPr>
        <w:t>Cäsar-Biographie</w:t>
      </w:r>
      <w:r w:rsidR="001359FF">
        <w:rPr>
          <w:rFonts w:cs="Times New Roman"/>
          <w:iCs/>
        </w:rPr>
        <w:t xml:space="preserve"> und Volksspeisungen nach gewonnenen </w:t>
      </w:r>
      <w:proofErr w:type="gramStart"/>
      <w:r w:rsidR="001359FF">
        <w:rPr>
          <w:rFonts w:cs="Times New Roman"/>
          <w:iCs/>
        </w:rPr>
        <w:t>Schlachten ;</w:t>
      </w:r>
      <w:proofErr w:type="gramEnd"/>
      <w:r w:rsidR="001359FF">
        <w:rPr>
          <w:rFonts w:cs="Times New Roman"/>
          <w:iCs/>
        </w:rPr>
        <w:t xml:space="preserve"> </w:t>
      </w:r>
      <w:r w:rsidR="001359FF" w:rsidRPr="001359FF">
        <w:rPr>
          <w:rFonts w:cs="Times New Roman"/>
          <w:i/>
          <w:iCs/>
        </w:rPr>
        <w:t>Gruppe 3</w:t>
      </w:r>
      <w:r w:rsidR="002206C1">
        <w:rPr>
          <w:rFonts w:cs="Times New Roman"/>
          <w:i/>
          <w:iCs/>
        </w:rPr>
        <w:t xml:space="preserve"> </w:t>
      </w:r>
      <w:r w:rsidR="002206C1" w:rsidRPr="002206C1">
        <w:rPr>
          <w:rFonts w:cs="Times New Roman"/>
          <w:iCs/>
        </w:rPr>
        <w:t>(</w:t>
      </w:r>
      <w:r w:rsidR="002206C1" w:rsidRPr="002206C1">
        <w:rPr>
          <w:rFonts w:cs="Times New Roman"/>
          <w:b/>
          <w:iCs/>
        </w:rPr>
        <w:t>M17</w:t>
      </w:r>
      <w:r w:rsidR="002206C1" w:rsidRPr="002206C1">
        <w:rPr>
          <w:rFonts w:cs="Times New Roman"/>
          <w:iCs/>
        </w:rPr>
        <w:t>)</w:t>
      </w:r>
      <w:r w:rsidR="001359FF">
        <w:rPr>
          <w:rFonts w:cs="Times New Roman"/>
          <w:iCs/>
        </w:rPr>
        <w:t xml:space="preserve">: </w:t>
      </w:r>
      <w:r w:rsidR="0071011F">
        <w:rPr>
          <w:rFonts w:cs="Times New Roman"/>
          <w:iCs/>
        </w:rPr>
        <w:t xml:space="preserve">Origenes gegen den </w:t>
      </w:r>
      <w:proofErr w:type="spellStart"/>
      <w:r w:rsidR="0071011F">
        <w:rPr>
          <w:rFonts w:cs="Times New Roman"/>
          <w:iCs/>
        </w:rPr>
        <w:t>Christentumskritiker</w:t>
      </w:r>
      <w:proofErr w:type="spellEnd"/>
      <w:r w:rsidR="0071011F">
        <w:rPr>
          <w:rFonts w:cs="Times New Roman"/>
          <w:iCs/>
        </w:rPr>
        <w:t xml:space="preserve"> </w:t>
      </w:r>
      <w:proofErr w:type="spellStart"/>
      <w:r w:rsidR="0071011F">
        <w:rPr>
          <w:rFonts w:cs="Times New Roman"/>
          <w:iCs/>
        </w:rPr>
        <w:t>Celsus</w:t>
      </w:r>
      <w:proofErr w:type="spellEnd"/>
      <w:r w:rsidR="0071011F">
        <w:rPr>
          <w:rFonts w:cs="Times New Roman"/>
          <w:iCs/>
        </w:rPr>
        <w:t xml:space="preserve">: </w:t>
      </w:r>
      <w:r w:rsidR="001359FF">
        <w:rPr>
          <w:rFonts w:cs="Times New Roman"/>
          <w:iCs/>
        </w:rPr>
        <w:t xml:space="preserve">Jesu Wunder dienen nicht seiner Selbstdarstellung). </w:t>
      </w:r>
    </w:p>
    <w:p w14:paraId="1E51CE74" w14:textId="77777777" w:rsidR="00236C1F" w:rsidRPr="00346E1D" w:rsidRDefault="00236C1F" w:rsidP="00517C6C">
      <w:pPr>
        <w:jc w:val="both"/>
        <w:rPr>
          <w:rFonts w:cs="Times New Roman"/>
          <w:i/>
          <w:iCs/>
        </w:rPr>
      </w:pPr>
      <w:r w:rsidRPr="00D51017">
        <w:rPr>
          <w:rFonts w:cs="Times New Roman"/>
          <w:b/>
          <w:i/>
          <w:iCs/>
        </w:rPr>
        <w:t>GA</w:t>
      </w:r>
      <w:r w:rsidRPr="00346E1D">
        <w:rPr>
          <w:rFonts w:cs="Times New Roman"/>
          <w:b/>
          <w:iCs/>
        </w:rPr>
        <w:t xml:space="preserve">: </w:t>
      </w:r>
      <w:r w:rsidRPr="00346E1D">
        <w:rPr>
          <w:rFonts w:cs="Times New Roman"/>
          <w:iCs/>
        </w:rPr>
        <w:t>Arbeitsteilige Gruppenarbeit,</w:t>
      </w:r>
      <w:r w:rsidRPr="00346E1D">
        <w:rPr>
          <w:rFonts w:cs="Times New Roman"/>
          <w:b/>
          <w:iCs/>
        </w:rPr>
        <w:t xml:space="preserve"> </w:t>
      </w:r>
      <w:r w:rsidR="002560C9" w:rsidRPr="00346E1D">
        <w:rPr>
          <w:rFonts w:cs="Times New Roman"/>
          <w:iCs/>
        </w:rPr>
        <w:t>unterschiedliche Texte,</w:t>
      </w:r>
      <w:r w:rsidR="002560C9" w:rsidRPr="00346E1D">
        <w:rPr>
          <w:rFonts w:cs="Times New Roman"/>
          <w:b/>
          <w:iCs/>
        </w:rPr>
        <w:t xml:space="preserve"> </w:t>
      </w:r>
      <w:r w:rsidR="002560C9" w:rsidRPr="00346E1D">
        <w:rPr>
          <w:rFonts w:cs="Times New Roman"/>
          <w:iCs/>
        </w:rPr>
        <w:t>v</w:t>
      </w:r>
      <w:r w:rsidRPr="00346E1D">
        <w:rPr>
          <w:rFonts w:cs="Times New Roman"/>
          <w:iCs/>
        </w:rPr>
        <w:t>erschiedene Arbeitsaufträge</w:t>
      </w:r>
      <w:r w:rsidR="001359FF">
        <w:rPr>
          <w:rFonts w:cs="Times New Roman"/>
          <w:iCs/>
        </w:rPr>
        <w:t xml:space="preserve">. </w:t>
      </w:r>
      <w:r w:rsidRPr="00346E1D">
        <w:rPr>
          <w:rFonts w:cs="Times New Roman"/>
          <w:iCs/>
        </w:rPr>
        <w:t xml:space="preserve"> </w:t>
      </w:r>
    </w:p>
    <w:p w14:paraId="4369F193" w14:textId="77777777" w:rsidR="00000776" w:rsidRPr="002206C1" w:rsidRDefault="00000776" w:rsidP="00517C6C">
      <w:pPr>
        <w:jc w:val="both"/>
        <w:rPr>
          <w:rFonts w:cs="Times New Roman"/>
          <w:iCs/>
        </w:rPr>
      </w:pPr>
      <w:r w:rsidRPr="00346E1D">
        <w:rPr>
          <w:rFonts w:cs="Times New Roman"/>
          <w:b/>
          <w:iCs/>
          <w:u w:val="single"/>
        </w:rPr>
        <w:t>Ergebnissicherung II</w:t>
      </w:r>
      <w:r w:rsidRPr="00346E1D">
        <w:rPr>
          <w:rFonts w:cs="Times New Roman"/>
          <w:i/>
          <w:iCs/>
        </w:rPr>
        <w:t xml:space="preserve">: </w:t>
      </w:r>
      <w:r w:rsidR="00236C1F" w:rsidRPr="00346E1D">
        <w:rPr>
          <w:rFonts w:cs="Times New Roman"/>
          <w:i/>
          <w:iCs/>
        </w:rPr>
        <w:t xml:space="preserve">Auswertung </w:t>
      </w:r>
      <w:r w:rsidR="001359FF">
        <w:rPr>
          <w:rFonts w:cs="Times New Roman"/>
          <w:i/>
          <w:iCs/>
        </w:rPr>
        <w:t xml:space="preserve">der Einzelergebnisse der 3 Gruppen im Plenum </w:t>
      </w:r>
      <w:r w:rsidR="00236C1F" w:rsidRPr="00346E1D">
        <w:rPr>
          <w:rFonts w:cs="Times New Roman"/>
          <w:i/>
          <w:iCs/>
        </w:rPr>
        <w:t xml:space="preserve">anhand einer Tabelle </w:t>
      </w:r>
      <w:r w:rsidR="001359FF" w:rsidRPr="002206C1">
        <w:rPr>
          <w:rFonts w:cs="Times New Roman"/>
          <w:iCs/>
        </w:rPr>
        <w:t>(</w:t>
      </w:r>
      <w:r w:rsidR="001359FF" w:rsidRPr="002206C1">
        <w:rPr>
          <w:rFonts w:cs="Times New Roman"/>
          <w:b/>
          <w:iCs/>
        </w:rPr>
        <w:t>M</w:t>
      </w:r>
      <w:r w:rsidR="002206C1">
        <w:rPr>
          <w:rFonts w:cs="Times New Roman"/>
          <w:b/>
          <w:iCs/>
        </w:rPr>
        <w:t xml:space="preserve"> 18</w:t>
      </w:r>
      <w:r w:rsidR="002206C1" w:rsidRPr="002206C1">
        <w:rPr>
          <w:rFonts w:cs="Times New Roman"/>
          <w:iCs/>
        </w:rPr>
        <w:t>)</w:t>
      </w:r>
      <w:r w:rsidR="00663BFA">
        <w:rPr>
          <w:rFonts w:cs="Times New Roman"/>
          <w:iCs/>
        </w:rPr>
        <w:t xml:space="preserve">, die erst in diesem Moment ausgegeben wird. Die Mk-Spalte wäre nach den Präsentationen gemeinsam zu füllen. </w:t>
      </w:r>
    </w:p>
    <w:p w14:paraId="526563CA" w14:textId="77777777" w:rsidR="001359FF" w:rsidRDefault="001359FF" w:rsidP="00517C6C">
      <w:pPr>
        <w:jc w:val="both"/>
        <w:rPr>
          <w:rFonts w:cs="Times New Roman"/>
          <w:iCs/>
        </w:rPr>
      </w:pPr>
      <w:r w:rsidRPr="001359FF">
        <w:rPr>
          <w:rFonts w:cs="Times New Roman"/>
          <w:b/>
          <w:iCs/>
        </w:rPr>
        <w:t xml:space="preserve">Didaktischer Hinweis: </w:t>
      </w:r>
      <w:r w:rsidR="002206C1" w:rsidRPr="002206C1">
        <w:rPr>
          <w:rFonts w:cs="Times New Roman"/>
          <w:iCs/>
        </w:rPr>
        <w:t>Es bietet sich an</w:t>
      </w:r>
      <w:r w:rsidR="002206C1">
        <w:rPr>
          <w:rFonts w:cs="Times New Roman"/>
          <w:iCs/>
        </w:rPr>
        <w:t>,</w:t>
      </w:r>
      <w:r w:rsidR="002206C1" w:rsidRPr="002206C1">
        <w:rPr>
          <w:rFonts w:cs="Times New Roman"/>
          <w:iCs/>
        </w:rPr>
        <w:t xml:space="preserve"> </w:t>
      </w:r>
      <w:r w:rsidR="002206C1">
        <w:rPr>
          <w:rFonts w:cs="Times New Roman"/>
          <w:iCs/>
        </w:rPr>
        <w:t xml:space="preserve">bei der Auswertung der GA und der Besprechung im Plenum, die zentrale Figur des Wundertäters (Brotversorgers) in den Fokus zu rücken: Wie wird der Herrscher /  Brotgeber / Wundertäter qualifiziert; welche Rolle spielt er und warum sorgt er für Brot?! Hier sollten signifikante Unterschiede in der Deutung zu Tage treten; vgl. hierzu </w:t>
      </w:r>
      <w:r w:rsidR="002206C1" w:rsidRPr="002206C1">
        <w:rPr>
          <w:rFonts w:cs="Times New Roman"/>
          <w:iCs/>
        </w:rPr>
        <w:t>(</w:t>
      </w:r>
      <w:r w:rsidR="002206C1" w:rsidRPr="002206C1">
        <w:rPr>
          <w:rFonts w:cs="Times New Roman"/>
          <w:b/>
          <w:iCs/>
        </w:rPr>
        <w:t>M 18</w:t>
      </w:r>
      <w:r w:rsidR="002206C1">
        <w:rPr>
          <w:rFonts w:cs="Times New Roman"/>
          <w:b/>
          <w:iCs/>
        </w:rPr>
        <w:t>*</w:t>
      </w:r>
      <w:r w:rsidR="002206C1" w:rsidRPr="002206C1">
        <w:rPr>
          <w:rFonts w:cs="Times New Roman"/>
          <w:iCs/>
        </w:rPr>
        <w:t>)</w:t>
      </w:r>
      <w:r w:rsidR="002206C1">
        <w:rPr>
          <w:rFonts w:cs="Times New Roman"/>
          <w:iCs/>
        </w:rPr>
        <w:t xml:space="preserve">. </w:t>
      </w:r>
    </w:p>
    <w:p w14:paraId="16B21434" w14:textId="77777777" w:rsidR="00A80C40" w:rsidRDefault="005110FE" w:rsidP="00517C6C">
      <w:pPr>
        <w:jc w:val="both"/>
        <w:rPr>
          <w:rFonts w:cs="Times New Roman"/>
          <w:iCs/>
        </w:rPr>
      </w:pPr>
      <w:r w:rsidRPr="00382164">
        <w:rPr>
          <w:rFonts w:cs="Times New Roman"/>
          <w:b/>
          <w:iCs/>
          <w:u w:val="single"/>
        </w:rPr>
        <w:t>Metakognition</w:t>
      </w:r>
      <w:r w:rsidR="00A80C40">
        <w:rPr>
          <w:rFonts w:cs="Times New Roman"/>
          <w:iCs/>
        </w:rPr>
        <w:t xml:space="preserve">: </w:t>
      </w:r>
      <w:r>
        <w:rPr>
          <w:rFonts w:cs="Times New Roman"/>
          <w:iCs/>
        </w:rPr>
        <w:t xml:space="preserve">Bewertet </w:t>
      </w:r>
      <w:r w:rsidRPr="005110FE">
        <w:rPr>
          <w:rFonts w:cs="Times New Roman"/>
          <w:iCs/>
        </w:rPr>
        <w:t>Hendrick de</w:t>
      </w:r>
      <w:r>
        <w:rPr>
          <w:rFonts w:cs="Times New Roman"/>
          <w:iCs/>
        </w:rPr>
        <w:t xml:space="preserve"> </w:t>
      </w:r>
      <w:proofErr w:type="spellStart"/>
      <w:r>
        <w:rPr>
          <w:rFonts w:cs="Times New Roman"/>
          <w:iCs/>
        </w:rPr>
        <w:t>Clercks</w:t>
      </w:r>
      <w:proofErr w:type="spellEnd"/>
      <w:r>
        <w:rPr>
          <w:rFonts w:cs="Times New Roman"/>
          <w:iCs/>
        </w:rPr>
        <w:t xml:space="preserve"> Speisungsgemälde</w:t>
      </w:r>
      <w:r w:rsidR="00663BFA">
        <w:rPr>
          <w:rFonts w:cs="Times New Roman"/>
          <w:iCs/>
        </w:rPr>
        <w:t xml:space="preserve"> (</w:t>
      </w:r>
      <w:r w:rsidR="00663BFA" w:rsidRPr="00663BFA">
        <w:rPr>
          <w:rFonts w:cs="Times New Roman"/>
          <w:b/>
          <w:iCs/>
        </w:rPr>
        <w:t>M12</w:t>
      </w:r>
      <w:r w:rsidR="00663BFA">
        <w:rPr>
          <w:rFonts w:cs="Times New Roman"/>
          <w:iCs/>
        </w:rPr>
        <w:t>)</w:t>
      </w:r>
      <w:r>
        <w:rPr>
          <w:rFonts w:cs="Times New Roman"/>
          <w:iCs/>
        </w:rPr>
        <w:t xml:space="preserve"> im Rückblick</w:t>
      </w:r>
      <w:r w:rsidR="00B87B9B">
        <w:rPr>
          <w:rFonts w:cs="Times New Roman"/>
          <w:iCs/>
        </w:rPr>
        <w:t xml:space="preserve"> und achtet insbesondere auf die Darstellung des Speisenden</w:t>
      </w:r>
      <w:r w:rsidR="00382164">
        <w:rPr>
          <w:rFonts w:cs="Times New Roman"/>
          <w:iCs/>
        </w:rPr>
        <w:t xml:space="preserve">: Nennt Differenzen zu Eurer ersten Bewertung zu Beginn der Stunde. </w:t>
      </w:r>
      <w:r>
        <w:rPr>
          <w:rFonts w:cs="Times New Roman"/>
          <w:iCs/>
        </w:rPr>
        <w:t xml:space="preserve"> </w:t>
      </w:r>
    </w:p>
    <w:p w14:paraId="48BDBDDF" w14:textId="77777777" w:rsidR="006373AE" w:rsidRDefault="00847A10" w:rsidP="00517C6C">
      <w:pPr>
        <w:jc w:val="both"/>
        <w:rPr>
          <w:rFonts w:cs="Times New Roman"/>
          <w:iCs/>
        </w:rPr>
      </w:pPr>
      <w:r w:rsidRPr="00382164">
        <w:rPr>
          <w:rFonts w:cs="Times New Roman"/>
          <w:b/>
          <w:iCs/>
        </w:rPr>
        <w:t>Didaktischer Hinweis:</w:t>
      </w:r>
      <w:r>
        <w:rPr>
          <w:rFonts w:cs="Times New Roman"/>
          <w:iCs/>
        </w:rPr>
        <w:t xml:space="preserve"> Spätestens jetzt sollte deutlich werden, dass die Jesus-Überlieferung zwar in der Tradition von Herrscher-Speisungserzählungen steht und sich durchaus </w:t>
      </w:r>
      <w:r w:rsidR="006373AE">
        <w:rPr>
          <w:rFonts w:cs="Times New Roman"/>
          <w:iCs/>
        </w:rPr>
        <w:t xml:space="preserve">inhaltliche </w:t>
      </w:r>
      <w:r>
        <w:rPr>
          <w:rFonts w:cs="Times New Roman"/>
          <w:iCs/>
        </w:rPr>
        <w:t xml:space="preserve">Parallelen finden (übergroße Anzahl </w:t>
      </w:r>
      <w:r w:rsidR="006373AE">
        <w:rPr>
          <w:rFonts w:cs="Times New Roman"/>
          <w:iCs/>
        </w:rPr>
        <w:t>von G</w:t>
      </w:r>
      <w:r>
        <w:rPr>
          <w:rFonts w:cs="Times New Roman"/>
          <w:iCs/>
        </w:rPr>
        <w:t xml:space="preserve">espeisten, die mehr als satt werden), dass </w:t>
      </w:r>
      <w:r w:rsidR="006373AE">
        <w:rPr>
          <w:rFonts w:cs="Times New Roman"/>
          <w:iCs/>
        </w:rPr>
        <w:t xml:space="preserve">es </w:t>
      </w:r>
      <w:r>
        <w:rPr>
          <w:rFonts w:cs="Times New Roman"/>
          <w:iCs/>
        </w:rPr>
        <w:t>aber, anders al</w:t>
      </w:r>
      <w:r w:rsidR="006373AE">
        <w:rPr>
          <w:rFonts w:cs="Times New Roman"/>
          <w:iCs/>
        </w:rPr>
        <w:t>s</w:t>
      </w:r>
      <w:r>
        <w:rPr>
          <w:rFonts w:cs="Times New Roman"/>
          <w:iCs/>
        </w:rPr>
        <w:t xml:space="preserve"> bei Herrscher-Speisungen, weder bei der Speisung aus 2Kön noch bei der Jesus-Speisung um die Selbstdarstellung des Speisenden geht – im Evangelium tritt Jesus sogar hinter seine Jünger zurück. De </w:t>
      </w:r>
      <w:proofErr w:type="spellStart"/>
      <w:r>
        <w:rPr>
          <w:rFonts w:cs="Times New Roman"/>
          <w:iCs/>
        </w:rPr>
        <w:t>Clercks</w:t>
      </w:r>
      <w:proofErr w:type="spellEnd"/>
      <w:r>
        <w:rPr>
          <w:rFonts w:cs="Times New Roman"/>
          <w:iCs/>
        </w:rPr>
        <w:t xml:space="preserve"> Gemälde</w:t>
      </w:r>
      <w:r w:rsidR="006373AE">
        <w:rPr>
          <w:rFonts w:cs="Times New Roman"/>
          <w:iCs/>
        </w:rPr>
        <w:t xml:space="preserve"> verdreht gerade diese Tatsache.</w:t>
      </w:r>
    </w:p>
    <w:p w14:paraId="3229E995" w14:textId="77777777" w:rsidR="002206C1" w:rsidRPr="006373AE" w:rsidRDefault="00000776" w:rsidP="00517C6C">
      <w:pPr>
        <w:jc w:val="both"/>
        <w:rPr>
          <w:rFonts w:cs="Times New Roman"/>
          <w:iCs/>
        </w:rPr>
      </w:pPr>
      <w:r w:rsidRPr="00346E1D">
        <w:rPr>
          <w:rFonts w:cs="Times New Roman"/>
          <w:b/>
          <w:iCs/>
          <w:u w:val="single"/>
        </w:rPr>
        <w:t>Transfer bzw. Hausaufgabe</w:t>
      </w:r>
      <w:r w:rsidRPr="00346E1D">
        <w:rPr>
          <w:rFonts w:cs="Times New Roman"/>
          <w:b/>
          <w:iCs/>
        </w:rPr>
        <w:t xml:space="preserve">: </w:t>
      </w:r>
      <w:r w:rsidR="006373AE" w:rsidRPr="006373AE">
        <w:rPr>
          <w:rFonts w:cs="Times New Roman"/>
          <w:iCs/>
        </w:rPr>
        <w:t>Lest den Artikel</w:t>
      </w:r>
      <w:r w:rsidR="006373AE">
        <w:rPr>
          <w:rFonts w:cs="Times New Roman"/>
          <w:iCs/>
        </w:rPr>
        <w:t xml:space="preserve"> (</w:t>
      </w:r>
      <w:r w:rsidR="006373AE" w:rsidRPr="006373AE">
        <w:rPr>
          <w:rFonts w:cs="Times New Roman"/>
          <w:b/>
          <w:iCs/>
        </w:rPr>
        <w:t>M19</w:t>
      </w:r>
      <w:r w:rsidR="006373AE">
        <w:rPr>
          <w:rFonts w:cs="Times New Roman"/>
          <w:iCs/>
        </w:rPr>
        <w:t xml:space="preserve">) </w:t>
      </w:r>
      <w:r w:rsidR="006373AE" w:rsidRPr="006373AE">
        <w:rPr>
          <w:rFonts w:cs="Times New Roman"/>
          <w:iCs/>
        </w:rPr>
        <w:t xml:space="preserve"> aus der Frankfurter Zeitung vom 4.2.1915 und </w:t>
      </w:r>
      <w:r w:rsidR="006373AE">
        <w:rPr>
          <w:rFonts w:cs="Times New Roman"/>
          <w:iCs/>
        </w:rPr>
        <w:t xml:space="preserve">vergleicht diese Brotspeisung während des Ersten Weltkriegs mit der Speisung der 5000: Beschreibt Gemeinsamkeiten und Unterschiede.  </w:t>
      </w:r>
    </w:p>
    <w:p w14:paraId="0CF2BD3E" w14:textId="77777777" w:rsidR="00D51017" w:rsidRDefault="00D51017" w:rsidP="00000776">
      <w:pPr>
        <w:rPr>
          <w:rFonts w:cs="Times New Roman"/>
          <w:iCs/>
          <w:sz w:val="36"/>
          <w:szCs w:val="36"/>
        </w:rPr>
      </w:pPr>
    </w:p>
    <w:p w14:paraId="5752AB45" w14:textId="77777777" w:rsidR="00D51017" w:rsidRDefault="00D51017" w:rsidP="00000776">
      <w:pPr>
        <w:rPr>
          <w:rFonts w:cs="Times New Roman"/>
          <w:iCs/>
          <w:sz w:val="36"/>
          <w:szCs w:val="36"/>
        </w:rPr>
      </w:pPr>
    </w:p>
    <w:p w14:paraId="1981554E" w14:textId="77777777" w:rsidR="00B32D7C" w:rsidRDefault="00B32D7C">
      <w:pPr>
        <w:rPr>
          <w:rFonts w:cs="Times New Roman"/>
          <w:iCs/>
          <w:sz w:val="36"/>
          <w:szCs w:val="36"/>
        </w:rPr>
      </w:pPr>
      <w:r>
        <w:rPr>
          <w:rFonts w:cs="Times New Roman"/>
          <w:iCs/>
          <w:sz w:val="36"/>
          <w:szCs w:val="36"/>
        </w:rPr>
        <w:br w:type="page"/>
      </w:r>
    </w:p>
    <w:p w14:paraId="11B23FA5" w14:textId="77777777" w:rsidR="00000776" w:rsidRPr="00B32D7C" w:rsidRDefault="00451F1E" w:rsidP="00000776">
      <w:pPr>
        <w:rPr>
          <w:rFonts w:cs="Times New Roman"/>
          <w:iCs/>
          <w:sz w:val="36"/>
          <w:szCs w:val="36"/>
        </w:rPr>
      </w:pPr>
      <w:r>
        <w:rPr>
          <w:rFonts w:ascii="Times New Roman" w:hAnsi="Times New Roman" w:cs="Times New Roman"/>
          <w:iCs/>
          <w:noProof/>
          <w:sz w:val="20"/>
          <w:szCs w:val="20"/>
          <w:lang w:eastAsia="de-DE"/>
        </w:rPr>
        <w:lastRenderedPageBreak/>
        <w:drawing>
          <wp:anchor distT="0" distB="0" distL="114300" distR="114300" simplePos="0" relativeHeight="251659264" behindDoc="0" locked="0" layoutInCell="1" allowOverlap="1" wp14:anchorId="1F17CB6E" wp14:editId="6EE3FE2B">
            <wp:simplePos x="0" y="0"/>
            <wp:positionH relativeFrom="column">
              <wp:posOffset>3348990</wp:posOffset>
            </wp:positionH>
            <wp:positionV relativeFrom="paragraph">
              <wp:posOffset>404495</wp:posOffset>
            </wp:positionV>
            <wp:extent cx="2756535" cy="2837180"/>
            <wp:effectExtent l="0" t="0" r="5715" b="1270"/>
            <wp:wrapNone/>
            <wp:docPr id="6" name="Grafik 6" descr="C:\Users\Henning\Documents\Schulbuch\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ning\Documents\Schulbuch\IMG_80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88" t="34573" r="26681" b="26394"/>
                    <a:stretch/>
                  </pic:blipFill>
                  <pic:spPr bwMode="auto">
                    <a:xfrm>
                      <a:off x="0" y="0"/>
                      <a:ext cx="2756535"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noProof/>
          <w:sz w:val="20"/>
          <w:szCs w:val="20"/>
          <w:lang w:eastAsia="de-DE"/>
        </w:rPr>
        <w:drawing>
          <wp:anchor distT="0" distB="0" distL="114300" distR="114300" simplePos="0" relativeHeight="251658240" behindDoc="0" locked="0" layoutInCell="1" allowOverlap="1" wp14:anchorId="3B9AB534" wp14:editId="39264FDA">
            <wp:simplePos x="0" y="0"/>
            <wp:positionH relativeFrom="column">
              <wp:posOffset>194945</wp:posOffset>
            </wp:positionH>
            <wp:positionV relativeFrom="paragraph">
              <wp:posOffset>401320</wp:posOffset>
            </wp:positionV>
            <wp:extent cx="2795270" cy="2837180"/>
            <wp:effectExtent l="0" t="0" r="5080" b="1270"/>
            <wp:wrapNone/>
            <wp:docPr id="5" name="Grafik 5" descr="C:\Users\Henning\Documents\Schulbuch\IMG_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cuments\Schulbuch\IMG_80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161" t="32072" r="26210" b="27080"/>
                    <a:stretch/>
                  </pic:blipFill>
                  <pic:spPr bwMode="auto">
                    <a:xfrm>
                      <a:off x="0" y="0"/>
                      <a:ext cx="279527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4F9" w:rsidRPr="00B32D7C">
        <w:rPr>
          <w:rFonts w:cs="Times New Roman"/>
          <w:iCs/>
          <w:sz w:val="36"/>
          <w:szCs w:val="36"/>
        </w:rPr>
        <w:t>M11</w:t>
      </w:r>
    </w:p>
    <w:p w14:paraId="7E405A28" w14:textId="77777777" w:rsidR="007174F9" w:rsidRDefault="007174F9" w:rsidP="009039C2">
      <w:pPr>
        <w:ind w:firstLine="708"/>
        <w:rPr>
          <w:rFonts w:ascii="Times New Roman" w:hAnsi="Times New Roman" w:cs="Times New Roman"/>
          <w:iCs/>
          <w:sz w:val="20"/>
          <w:szCs w:val="20"/>
        </w:rPr>
      </w:pPr>
    </w:p>
    <w:p w14:paraId="05CF99BC" w14:textId="77777777" w:rsidR="00451F1E" w:rsidRDefault="00451F1E" w:rsidP="009039C2">
      <w:pPr>
        <w:ind w:firstLine="708"/>
        <w:rPr>
          <w:rFonts w:ascii="Times New Roman" w:hAnsi="Times New Roman" w:cs="Times New Roman"/>
          <w:iCs/>
          <w:sz w:val="20"/>
          <w:szCs w:val="20"/>
        </w:rPr>
      </w:pPr>
    </w:p>
    <w:p w14:paraId="084975AD" w14:textId="77777777" w:rsidR="00451F1E" w:rsidRDefault="00451F1E" w:rsidP="009039C2">
      <w:pPr>
        <w:ind w:firstLine="708"/>
        <w:rPr>
          <w:rFonts w:ascii="Times New Roman" w:hAnsi="Times New Roman" w:cs="Times New Roman"/>
          <w:iCs/>
          <w:sz w:val="20"/>
          <w:szCs w:val="20"/>
        </w:rPr>
      </w:pPr>
    </w:p>
    <w:p w14:paraId="0534200E" w14:textId="77777777" w:rsidR="00451F1E" w:rsidRDefault="00451F1E" w:rsidP="009039C2">
      <w:pPr>
        <w:ind w:firstLine="708"/>
        <w:rPr>
          <w:rFonts w:ascii="Times New Roman" w:hAnsi="Times New Roman" w:cs="Times New Roman"/>
          <w:iCs/>
          <w:sz w:val="20"/>
          <w:szCs w:val="20"/>
        </w:rPr>
      </w:pPr>
    </w:p>
    <w:p w14:paraId="3BBE6106" w14:textId="77777777" w:rsidR="00451F1E" w:rsidRDefault="00451F1E" w:rsidP="009039C2">
      <w:pPr>
        <w:ind w:firstLine="708"/>
        <w:rPr>
          <w:rFonts w:ascii="Times New Roman" w:hAnsi="Times New Roman" w:cs="Times New Roman"/>
          <w:iCs/>
          <w:sz w:val="20"/>
          <w:szCs w:val="20"/>
        </w:rPr>
      </w:pPr>
    </w:p>
    <w:p w14:paraId="119CF5E7" w14:textId="77777777" w:rsidR="00451F1E" w:rsidRDefault="00451F1E" w:rsidP="009039C2">
      <w:pPr>
        <w:ind w:firstLine="708"/>
        <w:rPr>
          <w:rFonts w:ascii="Times New Roman" w:hAnsi="Times New Roman" w:cs="Times New Roman"/>
          <w:iCs/>
          <w:sz w:val="20"/>
          <w:szCs w:val="20"/>
        </w:rPr>
      </w:pPr>
    </w:p>
    <w:p w14:paraId="4D9266C6" w14:textId="77777777" w:rsidR="00451F1E" w:rsidRDefault="00451F1E" w:rsidP="009039C2">
      <w:pPr>
        <w:ind w:firstLine="708"/>
        <w:rPr>
          <w:rFonts w:ascii="Times New Roman" w:hAnsi="Times New Roman" w:cs="Times New Roman"/>
          <w:iCs/>
          <w:sz w:val="20"/>
          <w:szCs w:val="20"/>
        </w:rPr>
      </w:pPr>
    </w:p>
    <w:p w14:paraId="047D9B31" w14:textId="77777777" w:rsidR="00451F1E" w:rsidRDefault="00451F1E" w:rsidP="009039C2">
      <w:pPr>
        <w:ind w:firstLine="708"/>
        <w:rPr>
          <w:rFonts w:ascii="Times New Roman" w:hAnsi="Times New Roman" w:cs="Times New Roman"/>
          <w:iCs/>
          <w:sz w:val="20"/>
          <w:szCs w:val="20"/>
        </w:rPr>
      </w:pPr>
    </w:p>
    <w:p w14:paraId="61B7516F" w14:textId="77777777" w:rsidR="00451F1E" w:rsidRDefault="00451F1E" w:rsidP="009039C2">
      <w:pPr>
        <w:ind w:firstLine="708"/>
        <w:rPr>
          <w:rFonts w:ascii="Times New Roman" w:hAnsi="Times New Roman" w:cs="Times New Roman"/>
          <w:iCs/>
          <w:sz w:val="20"/>
          <w:szCs w:val="20"/>
        </w:rPr>
      </w:pPr>
    </w:p>
    <w:p w14:paraId="50BBF6B9" w14:textId="77777777" w:rsidR="00451F1E" w:rsidRDefault="00451F1E" w:rsidP="009039C2">
      <w:pPr>
        <w:ind w:firstLine="708"/>
        <w:rPr>
          <w:rFonts w:ascii="Times New Roman" w:hAnsi="Times New Roman" w:cs="Times New Roman"/>
          <w:iCs/>
          <w:sz w:val="20"/>
          <w:szCs w:val="20"/>
        </w:rPr>
      </w:pPr>
    </w:p>
    <w:p w14:paraId="55F50A85" w14:textId="77777777" w:rsidR="00D51017" w:rsidRPr="00D51017" w:rsidRDefault="007174F9" w:rsidP="0039748B">
      <w:pPr>
        <w:rPr>
          <w:rFonts w:cs="Times New Roman"/>
        </w:rPr>
      </w:pPr>
      <w:r w:rsidRPr="00346E1D">
        <w:rPr>
          <w:rFonts w:cs="Times New Roman"/>
        </w:rPr>
        <w:t>Medaille zur Erinnerung an die Brotverteilung in Deutschland im Kriege 1914 – 1915, Herstellungsjahr 1915, Standort: Stadtgeschichtliches Museum Leipzig</w:t>
      </w:r>
    </w:p>
    <w:p w14:paraId="34A17F10" w14:textId="77777777" w:rsidR="00313ADB" w:rsidRDefault="00313ADB" w:rsidP="0039748B">
      <w:pPr>
        <w:rPr>
          <w:rFonts w:cs="Times New Roman"/>
          <w:sz w:val="36"/>
          <w:szCs w:val="36"/>
        </w:rPr>
      </w:pPr>
    </w:p>
    <w:p w14:paraId="32944E1F" w14:textId="77777777" w:rsidR="00313ADB" w:rsidRDefault="00313ADB" w:rsidP="0039748B">
      <w:pPr>
        <w:rPr>
          <w:rFonts w:cs="Times New Roman"/>
          <w:sz w:val="36"/>
          <w:szCs w:val="36"/>
        </w:rPr>
      </w:pPr>
    </w:p>
    <w:p w14:paraId="7E85D5C6" w14:textId="77777777" w:rsidR="00313ADB" w:rsidRDefault="00313ADB" w:rsidP="0039748B">
      <w:pPr>
        <w:rPr>
          <w:rFonts w:cs="Times New Roman"/>
          <w:sz w:val="36"/>
          <w:szCs w:val="36"/>
        </w:rPr>
      </w:pPr>
    </w:p>
    <w:p w14:paraId="6F66F6F3" w14:textId="77777777" w:rsidR="00000776" w:rsidRPr="00B32D7C" w:rsidRDefault="00A027BC" w:rsidP="0039748B">
      <w:pPr>
        <w:rPr>
          <w:rFonts w:cs="Times New Roman"/>
          <w:sz w:val="36"/>
          <w:szCs w:val="36"/>
        </w:rPr>
      </w:pPr>
      <w:r w:rsidRPr="00B32D7C">
        <w:rPr>
          <w:rFonts w:cs="Times New Roman"/>
          <w:sz w:val="36"/>
          <w:szCs w:val="36"/>
        </w:rPr>
        <w:t>M12</w:t>
      </w:r>
    </w:p>
    <w:p w14:paraId="5C1CC961" w14:textId="77777777" w:rsidR="007174F9" w:rsidRDefault="007174F9" w:rsidP="0039748B">
      <w:pPr>
        <w:rPr>
          <w:rFonts w:ascii="Times New Roman" w:hAnsi="Times New Roman" w:cs="Times New Roman"/>
          <w:sz w:val="20"/>
          <w:szCs w:val="20"/>
        </w:rPr>
      </w:pPr>
    </w:p>
    <w:p w14:paraId="576666E1" w14:textId="77777777" w:rsidR="00451F1E" w:rsidRDefault="00451F1E" w:rsidP="0039748B">
      <w:pPr>
        <w:rPr>
          <w:rFonts w:ascii="Times New Roman" w:hAnsi="Times New Roman" w:cs="Times New Roman"/>
          <w:sz w:val="20"/>
          <w:szCs w:val="20"/>
        </w:rPr>
      </w:pPr>
    </w:p>
    <w:p w14:paraId="0E859B03" w14:textId="77777777" w:rsidR="00313ADB" w:rsidRDefault="00313ADB" w:rsidP="0039748B">
      <w:pPr>
        <w:rPr>
          <w:rFonts w:ascii="Times New Roman" w:hAnsi="Times New Roman" w:cs="Times New Roman"/>
          <w:sz w:val="32"/>
          <w:szCs w:val="32"/>
        </w:rPr>
      </w:pPr>
      <w:r w:rsidRPr="00313ADB">
        <w:rPr>
          <w:rFonts w:ascii="Times New Roman" w:hAnsi="Times New Roman" w:cs="Times New Roman"/>
          <w:sz w:val="32"/>
          <w:szCs w:val="32"/>
        </w:rPr>
        <w:t xml:space="preserve">Hendrick de </w:t>
      </w:r>
      <w:proofErr w:type="spellStart"/>
      <w:r w:rsidRPr="00313ADB">
        <w:rPr>
          <w:rFonts w:ascii="Times New Roman" w:hAnsi="Times New Roman" w:cs="Times New Roman"/>
          <w:sz w:val="32"/>
          <w:szCs w:val="32"/>
        </w:rPr>
        <w:t>Clerck</w:t>
      </w:r>
      <w:proofErr w:type="spellEnd"/>
      <w:r w:rsidRPr="00313ADB">
        <w:rPr>
          <w:rFonts w:ascii="Times New Roman" w:hAnsi="Times New Roman" w:cs="Times New Roman"/>
          <w:sz w:val="32"/>
          <w:szCs w:val="32"/>
        </w:rPr>
        <w:t xml:space="preserve"> (um 1570-1629): Die Speisung der Fünftausend</w:t>
      </w:r>
    </w:p>
    <w:p w14:paraId="36986A54" w14:textId="77777777" w:rsidR="00B32D7C" w:rsidRPr="00313ADB" w:rsidRDefault="00313ADB">
      <w:pPr>
        <w:rPr>
          <w:rFonts w:ascii="Times New Roman" w:hAnsi="Times New Roman" w:cs="Times New Roman"/>
          <w:sz w:val="32"/>
          <w:szCs w:val="32"/>
        </w:rPr>
      </w:pPr>
      <w:r>
        <w:rPr>
          <w:rFonts w:ascii="Times New Roman" w:hAnsi="Times New Roman" w:cs="Times New Roman"/>
          <w:sz w:val="32"/>
          <w:szCs w:val="32"/>
        </w:rPr>
        <w:t xml:space="preserve">Zu finden </w:t>
      </w:r>
      <w:proofErr w:type="spellStart"/>
      <w:r>
        <w:rPr>
          <w:rFonts w:ascii="Times New Roman" w:hAnsi="Times New Roman" w:cs="Times New Roman"/>
          <w:sz w:val="32"/>
          <w:szCs w:val="32"/>
        </w:rPr>
        <w:t>zB</w:t>
      </w:r>
      <w:proofErr w:type="spellEnd"/>
      <w:r>
        <w:rPr>
          <w:rFonts w:ascii="Times New Roman" w:hAnsi="Times New Roman" w:cs="Times New Roman"/>
          <w:sz w:val="32"/>
          <w:szCs w:val="32"/>
        </w:rPr>
        <w:t xml:space="preserve">. unter: </w:t>
      </w:r>
      <w:hyperlink r:id="rId21" w:history="1">
        <w:r w:rsidR="00C35E1C" w:rsidRPr="009B6861">
          <w:rPr>
            <w:rStyle w:val="Hyperlink"/>
            <w:rFonts w:ascii="Times New Roman" w:hAnsi="Times New Roman" w:cs="Times New Roman"/>
            <w:sz w:val="20"/>
            <w:szCs w:val="20"/>
          </w:rPr>
          <w:t>https://www.akg-images.de/archive/Die-Speisung-der-Funftausend-2UMDHUQ7T2AX.html</w:t>
        </w:r>
      </w:hyperlink>
      <w:r w:rsidR="00C35E1C">
        <w:rPr>
          <w:rFonts w:ascii="Times New Roman" w:hAnsi="Times New Roman" w:cs="Times New Roman"/>
          <w:sz w:val="20"/>
          <w:szCs w:val="20"/>
        </w:rPr>
        <w:t xml:space="preserve"> (zuletzt abgerufen am 1.7.2020)</w:t>
      </w:r>
      <w:r w:rsidR="00B32D7C" w:rsidRPr="00451F1E">
        <w:rPr>
          <w:rFonts w:cs="Times New Roman"/>
          <w:sz w:val="36"/>
          <w:szCs w:val="36"/>
        </w:rPr>
        <w:br w:type="page"/>
      </w:r>
    </w:p>
    <w:p w14:paraId="1033E0C0" w14:textId="77777777" w:rsidR="00BC586A" w:rsidRPr="00B32D7C" w:rsidRDefault="00A027BC" w:rsidP="00BC586A">
      <w:pPr>
        <w:rPr>
          <w:rFonts w:ascii="Times New Roman" w:hAnsi="Times New Roman" w:cs="Times New Roman"/>
          <w:sz w:val="20"/>
          <w:szCs w:val="20"/>
        </w:rPr>
      </w:pPr>
      <w:r w:rsidRPr="00B32D7C">
        <w:rPr>
          <w:rFonts w:cs="Times New Roman"/>
          <w:sz w:val="36"/>
          <w:szCs w:val="36"/>
        </w:rPr>
        <w:lastRenderedPageBreak/>
        <w:t>M13</w:t>
      </w:r>
    </w:p>
    <w:tbl>
      <w:tblPr>
        <w:tblStyle w:val="Tabellenraster"/>
        <w:tblW w:w="0" w:type="auto"/>
        <w:tblLook w:val="04A0" w:firstRow="1" w:lastRow="0" w:firstColumn="1" w:lastColumn="0" w:noHBand="0" w:noVBand="1"/>
      </w:tblPr>
      <w:tblGrid>
        <w:gridCol w:w="3085"/>
        <w:gridCol w:w="6127"/>
      </w:tblGrid>
      <w:tr w:rsidR="00BC586A" w:rsidRPr="00BC586A" w14:paraId="3A7B6FBA" w14:textId="77777777" w:rsidTr="00D71A06">
        <w:tc>
          <w:tcPr>
            <w:tcW w:w="3085" w:type="dxa"/>
          </w:tcPr>
          <w:p w14:paraId="3141DD20" w14:textId="77777777" w:rsidR="00BC586A" w:rsidRPr="00346E1D" w:rsidRDefault="00BC586A" w:rsidP="00BC586A">
            <w:pPr>
              <w:spacing w:after="200" w:line="276" w:lineRule="auto"/>
              <w:rPr>
                <w:rFonts w:cs="Times New Roman"/>
                <w:b/>
                <w:sz w:val="24"/>
                <w:szCs w:val="24"/>
              </w:rPr>
            </w:pPr>
            <w:r w:rsidRPr="00346E1D">
              <w:rPr>
                <w:rFonts w:cs="Times New Roman"/>
                <w:b/>
                <w:sz w:val="24"/>
                <w:szCs w:val="24"/>
              </w:rPr>
              <w:t>2</w:t>
            </w:r>
            <w:r w:rsidR="00DD48C1">
              <w:rPr>
                <w:rFonts w:cs="Times New Roman"/>
                <w:b/>
                <w:sz w:val="24"/>
                <w:szCs w:val="24"/>
              </w:rPr>
              <w:t xml:space="preserve"> </w:t>
            </w:r>
            <w:r w:rsidRPr="00346E1D">
              <w:rPr>
                <w:rFonts w:cs="Times New Roman"/>
                <w:b/>
                <w:sz w:val="24"/>
                <w:szCs w:val="24"/>
              </w:rPr>
              <w:t>Kön</w:t>
            </w:r>
            <w:r w:rsidR="00DD48C1">
              <w:rPr>
                <w:rFonts w:cs="Times New Roman"/>
                <w:b/>
                <w:sz w:val="24"/>
                <w:szCs w:val="24"/>
              </w:rPr>
              <w:t>ige</w:t>
            </w:r>
            <w:r w:rsidRPr="00346E1D">
              <w:rPr>
                <w:rFonts w:cs="Times New Roman"/>
                <w:b/>
                <w:sz w:val="24"/>
                <w:szCs w:val="24"/>
              </w:rPr>
              <w:t xml:space="preserve"> 4,42-44</w:t>
            </w:r>
            <w:r w:rsidR="00B11983">
              <w:rPr>
                <w:rFonts w:cs="Times New Roman"/>
                <w:b/>
                <w:sz w:val="24"/>
                <w:szCs w:val="24"/>
              </w:rPr>
              <w:t xml:space="preserve">: Elisa </w:t>
            </w:r>
          </w:p>
        </w:tc>
        <w:tc>
          <w:tcPr>
            <w:tcW w:w="6127" w:type="dxa"/>
          </w:tcPr>
          <w:p w14:paraId="46CCD104" w14:textId="77777777" w:rsidR="00BC586A" w:rsidRPr="00346E1D" w:rsidRDefault="00DD48C1" w:rsidP="00BC586A">
            <w:pPr>
              <w:spacing w:after="200" w:line="276" w:lineRule="auto"/>
              <w:rPr>
                <w:rFonts w:cs="Times New Roman"/>
                <w:b/>
                <w:sz w:val="24"/>
                <w:szCs w:val="24"/>
              </w:rPr>
            </w:pPr>
            <w:r>
              <w:rPr>
                <w:rFonts w:cs="Times New Roman"/>
                <w:b/>
                <w:sz w:val="24"/>
                <w:szCs w:val="24"/>
              </w:rPr>
              <w:t>Markus</w:t>
            </w:r>
            <w:r w:rsidR="00BC586A" w:rsidRPr="00346E1D">
              <w:rPr>
                <w:rFonts w:cs="Times New Roman"/>
                <w:b/>
                <w:sz w:val="24"/>
                <w:szCs w:val="24"/>
              </w:rPr>
              <w:t xml:space="preserve"> 6,35-44</w:t>
            </w:r>
          </w:p>
        </w:tc>
      </w:tr>
      <w:tr w:rsidR="00BC586A" w:rsidRPr="00BC586A" w14:paraId="75C5FF63" w14:textId="77777777" w:rsidTr="00D71A06">
        <w:tc>
          <w:tcPr>
            <w:tcW w:w="308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tblGrid>
            <w:tr w:rsidR="00BC586A" w:rsidRPr="00BC586A" w14:paraId="6268BC3C" w14:textId="77777777" w:rsidTr="00D71A06">
              <w:trPr>
                <w:tblCellSpacing w:w="15" w:type="dxa"/>
              </w:trPr>
              <w:tc>
                <w:tcPr>
                  <w:tcW w:w="2775" w:type="dxa"/>
                  <w:vAlign w:val="center"/>
                  <w:hideMark/>
                </w:tcPr>
                <w:p w14:paraId="2C7A1447" w14:textId="77777777" w:rsidR="00BC586A" w:rsidRPr="00346E1D" w:rsidRDefault="00BC586A" w:rsidP="00517C6C">
                  <w:pPr>
                    <w:jc w:val="both"/>
                    <w:rPr>
                      <w:rFonts w:cs="Times New Roman"/>
                    </w:rPr>
                  </w:pPr>
                  <w:r w:rsidRPr="00346E1D">
                    <w:rPr>
                      <w:rFonts w:cs="Times New Roman"/>
                      <w:vertAlign w:val="superscript"/>
                    </w:rPr>
                    <w:t>42</w:t>
                  </w:r>
                  <w:r w:rsidRPr="00346E1D">
                    <w:rPr>
                      <w:rFonts w:cs="Times New Roman"/>
                    </w:rPr>
                    <w:t>Es kam aber ein Mann von Baal-</w:t>
                  </w:r>
                  <w:proofErr w:type="spellStart"/>
                  <w:r w:rsidRPr="00346E1D">
                    <w:rPr>
                      <w:rFonts w:cs="Times New Roman"/>
                    </w:rPr>
                    <w:t>Salisa</w:t>
                  </w:r>
                  <w:proofErr w:type="spellEnd"/>
                  <w:r w:rsidRPr="00346E1D">
                    <w:rPr>
                      <w:rFonts w:cs="Times New Roman"/>
                    </w:rPr>
                    <w:t xml:space="preserve"> und brachte dem Mann Gottes Erstlingsbrot, nämlich zwanzig Gerstenbrote, und neues Getreide in seinem Kleid. Er </w:t>
                  </w:r>
                  <w:r w:rsidR="00D71A06" w:rsidRPr="00346E1D">
                    <w:rPr>
                      <w:rFonts w:cs="Times New Roman"/>
                    </w:rPr>
                    <w:t>aber sprach: Gib's dem Volk, dass</w:t>
                  </w:r>
                  <w:r w:rsidRPr="00346E1D">
                    <w:rPr>
                      <w:rFonts w:cs="Times New Roman"/>
                    </w:rPr>
                    <w:t xml:space="preserve"> sie essen! </w:t>
                  </w:r>
                  <w:r w:rsidRPr="00346E1D">
                    <w:rPr>
                      <w:rFonts w:cs="Times New Roman"/>
                      <w:vertAlign w:val="superscript"/>
                    </w:rPr>
                    <w:t>43 </w:t>
                  </w:r>
                  <w:r w:rsidRPr="00346E1D">
                    <w:rPr>
                      <w:rFonts w:cs="Times New Roman"/>
                    </w:rPr>
                    <w:t>Sein Diener sprach: Wie soll ich hundert Mann von dem geb</w:t>
                  </w:r>
                  <w:r w:rsidR="00D71A06" w:rsidRPr="00346E1D">
                    <w:rPr>
                      <w:rFonts w:cs="Times New Roman"/>
                    </w:rPr>
                    <w:t>en? Er sprach: Gib dem Volk, dass</w:t>
                  </w:r>
                  <w:r w:rsidRPr="00346E1D">
                    <w:rPr>
                      <w:rFonts w:cs="Times New Roman"/>
                    </w:rPr>
                    <w:t xml:space="preserve"> sie essen! Denn so spricht der HERR: Man wird essen, und es wird übrigbleiben.</w:t>
                  </w:r>
                  <w:r w:rsidRPr="00346E1D">
                    <w:rPr>
                      <w:rFonts w:cs="Times New Roman"/>
                      <w:vertAlign w:val="superscript"/>
                    </w:rPr>
                    <w:t xml:space="preserve"> 44</w:t>
                  </w:r>
                  <w:r w:rsidRPr="00346E1D">
                    <w:rPr>
                      <w:rFonts w:cs="Times New Roman"/>
                    </w:rPr>
                    <w:t xml:space="preserve">Und er legte es </w:t>
                  </w:r>
                  <w:r w:rsidR="00D71A06" w:rsidRPr="00346E1D">
                    <w:rPr>
                      <w:rFonts w:cs="Times New Roman"/>
                    </w:rPr>
                    <w:t>ihnen vor, dass</w:t>
                  </w:r>
                  <w:r w:rsidRPr="00346E1D">
                    <w:rPr>
                      <w:rFonts w:cs="Times New Roman"/>
                    </w:rPr>
                    <w:t xml:space="preserve"> sie aßen; und es blieb noch übrig nach dem Wort des HERRN.</w:t>
                  </w:r>
                </w:p>
              </w:tc>
            </w:tr>
          </w:tbl>
          <w:p w14:paraId="670A3ED5" w14:textId="77777777" w:rsidR="00BC586A" w:rsidRPr="00BC586A" w:rsidRDefault="00BC586A" w:rsidP="00517C6C">
            <w:pPr>
              <w:spacing w:after="200" w:line="276" w:lineRule="auto"/>
              <w:jc w:val="both"/>
              <w:rPr>
                <w:rFonts w:ascii="Times New Roman" w:hAnsi="Times New Roman" w:cs="Times New Roman"/>
                <w:sz w:val="24"/>
                <w:szCs w:val="24"/>
              </w:rPr>
            </w:pPr>
          </w:p>
        </w:tc>
        <w:tc>
          <w:tcPr>
            <w:tcW w:w="6127" w:type="dxa"/>
          </w:tcPr>
          <w:p w14:paraId="0F1966F2" w14:textId="77777777" w:rsidR="00517C6C" w:rsidRDefault="00BC586A" w:rsidP="00517C6C">
            <w:pPr>
              <w:spacing w:after="200" w:line="276" w:lineRule="auto"/>
              <w:jc w:val="both"/>
              <w:rPr>
                <w:rFonts w:cs="Times New Roman"/>
              </w:rPr>
            </w:pPr>
            <w:r w:rsidRPr="00346E1D">
              <w:rPr>
                <w:rFonts w:cs="Times New Roman"/>
                <w:vertAlign w:val="superscript"/>
              </w:rPr>
              <w:t>35 </w:t>
            </w:r>
            <w:r w:rsidRPr="00346E1D">
              <w:rPr>
                <w:rFonts w:cs="Times New Roman"/>
              </w:rPr>
              <w:t>Da nun der Tag fast dahin war, traten seine Jünger zu ihm und sprachen: Es ist wüst hier, und der Tag ist nun da</w:t>
            </w:r>
            <w:r w:rsidR="008D52FB" w:rsidRPr="00346E1D">
              <w:rPr>
                <w:rFonts w:cs="Times New Roman"/>
              </w:rPr>
              <w:t xml:space="preserve">hin, </w:t>
            </w:r>
            <w:r w:rsidRPr="00346E1D">
              <w:rPr>
                <w:rFonts w:cs="Times New Roman"/>
                <w:vertAlign w:val="superscript"/>
              </w:rPr>
              <w:t>36 </w:t>
            </w:r>
            <w:r w:rsidRPr="00346E1D">
              <w:rPr>
                <w:rFonts w:cs="Times New Roman"/>
              </w:rPr>
              <w:t>lass sie von dir, dass sie hingehen umher in die Dörfer und Märkte und kaufen sich Brot, denn sie haben nichts zu essen. </w:t>
            </w:r>
            <w:r w:rsidRPr="00346E1D">
              <w:rPr>
                <w:rFonts w:cs="Times New Roman"/>
                <w:vertAlign w:val="superscript"/>
              </w:rPr>
              <w:t>37 </w:t>
            </w:r>
            <w:r w:rsidRPr="00346E1D">
              <w:rPr>
                <w:rFonts w:cs="Times New Roman"/>
              </w:rPr>
              <w:t>Jesus aber antwortete und sprach zu ihnen: Gebt ihr ihnen zu essen. Und sie sprachen zu ihm: Sollen wir denn hingehen und für zweihundert Groschen Brot kaufen und ihnen zu essen geben? </w:t>
            </w:r>
            <w:r w:rsidRPr="00346E1D">
              <w:rPr>
                <w:rFonts w:cs="Times New Roman"/>
                <w:vertAlign w:val="superscript"/>
              </w:rPr>
              <w:t>38 </w:t>
            </w:r>
            <w:r w:rsidRPr="00346E1D">
              <w:rPr>
                <w:rFonts w:cs="Times New Roman"/>
              </w:rPr>
              <w:t>Er aber sprach zu ihnen: Wieviel Brot habt ihr? Gehet hin und sehet! Und da sie es erkundet hatten, sprachen sie: Fünf, und zwei Fische. </w:t>
            </w:r>
            <w:r w:rsidRPr="00346E1D">
              <w:rPr>
                <w:rFonts w:cs="Times New Roman"/>
                <w:vertAlign w:val="superscript"/>
              </w:rPr>
              <w:t>39 </w:t>
            </w:r>
            <w:r w:rsidRPr="00346E1D">
              <w:rPr>
                <w:rFonts w:cs="Times New Roman"/>
              </w:rPr>
              <w:t>Und er gebot ihnen, dass sie sich alle lagerten, tischweise, auf das grüne Gras. </w:t>
            </w:r>
            <w:r w:rsidRPr="00346E1D">
              <w:rPr>
                <w:rFonts w:cs="Times New Roman"/>
                <w:vertAlign w:val="superscript"/>
              </w:rPr>
              <w:t>40</w:t>
            </w:r>
            <w:r w:rsidRPr="00346E1D">
              <w:rPr>
                <w:rFonts w:cs="Times New Roman"/>
              </w:rPr>
              <w:t>Und sie setzten sich nach Schichten, je hundert und hundert, fünfzig und fünfzig.</w:t>
            </w:r>
          </w:p>
          <w:p w14:paraId="5C8F052A" w14:textId="77777777" w:rsidR="00BC586A" w:rsidRPr="00346E1D" w:rsidRDefault="00BC586A" w:rsidP="00517C6C">
            <w:pPr>
              <w:spacing w:after="200" w:line="276" w:lineRule="auto"/>
              <w:jc w:val="both"/>
              <w:rPr>
                <w:rFonts w:cs="Times New Roman"/>
              </w:rPr>
            </w:pPr>
            <w:r w:rsidRPr="00346E1D">
              <w:rPr>
                <w:rFonts w:cs="Times New Roman"/>
                <w:vertAlign w:val="superscript"/>
              </w:rPr>
              <w:t>41 </w:t>
            </w:r>
            <w:r w:rsidRPr="00346E1D">
              <w:rPr>
                <w:rFonts w:cs="Times New Roman"/>
              </w:rPr>
              <w:t>Und er nahm die fünf Brote und zwei Fische, sah zum Himmel auf und dankte und brach die Brote und gab sie den Jüngern, dass sie ihnen vorlegten; und die zwei Fische teilte er unter sie alle.</w:t>
            </w:r>
            <w:r w:rsidRPr="00346E1D">
              <w:rPr>
                <w:rFonts w:cs="Times New Roman"/>
                <w:vertAlign w:val="superscript"/>
              </w:rPr>
              <w:t xml:space="preserve"> 42 </w:t>
            </w:r>
            <w:r w:rsidRPr="00346E1D">
              <w:rPr>
                <w:rFonts w:cs="Times New Roman"/>
              </w:rPr>
              <w:t>Und sie aßen alle und wurden satt. </w:t>
            </w:r>
            <w:r w:rsidRPr="00346E1D">
              <w:rPr>
                <w:rFonts w:cs="Times New Roman"/>
                <w:vertAlign w:val="superscript"/>
              </w:rPr>
              <w:t>43 </w:t>
            </w:r>
            <w:r w:rsidRPr="00346E1D">
              <w:rPr>
                <w:rFonts w:cs="Times New Roman"/>
              </w:rPr>
              <w:t>Und sie hoben auf die Brocken, zwölf Körbe voll, und von den Fischen. </w:t>
            </w:r>
            <w:r w:rsidRPr="00346E1D">
              <w:rPr>
                <w:rFonts w:cs="Times New Roman"/>
                <w:vertAlign w:val="superscript"/>
              </w:rPr>
              <w:t>44 </w:t>
            </w:r>
            <w:r w:rsidRPr="00346E1D">
              <w:rPr>
                <w:rFonts w:cs="Times New Roman"/>
              </w:rPr>
              <w:t>Und die da gegessen hatten, waren fünftausend Mann.</w:t>
            </w:r>
          </w:p>
        </w:tc>
      </w:tr>
    </w:tbl>
    <w:p w14:paraId="47E35EB8" w14:textId="77777777" w:rsidR="00D51017" w:rsidRDefault="00D51017" w:rsidP="00517C6C">
      <w:pPr>
        <w:jc w:val="both"/>
        <w:rPr>
          <w:rFonts w:cs="Times New Roman"/>
          <w:sz w:val="36"/>
          <w:szCs w:val="36"/>
        </w:rPr>
      </w:pPr>
    </w:p>
    <w:p w14:paraId="78B58617" w14:textId="77777777" w:rsidR="00B97D9F" w:rsidRPr="00B97D9F" w:rsidRDefault="00B97D9F" w:rsidP="00517C6C">
      <w:pPr>
        <w:jc w:val="both"/>
        <w:rPr>
          <w:rFonts w:cs="Times New Roman"/>
          <w:b/>
        </w:rPr>
      </w:pPr>
      <w:r w:rsidRPr="00B97D9F">
        <w:rPr>
          <w:rFonts w:cs="Times New Roman"/>
          <w:b/>
        </w:rPr>
        <w:t xml:space="preserve">Arbeitsauftrag: </w:t>
      </w:r>
    </w:p>
    <w:p w14:paraId="66E62AF9" w14:textId="77777777" w:rsidR="00B97D9F" w:rsidRDefault="00B97D9F" w:rsidP="00B97D9F">
      <w:pPr>
        <w:pStyle w:val="Listenabsatz"/>
        <w:numPr>
          <w:ilvl w:val="0"/>
          <w:numId w:val="18"/>
        </w:numPr>
        <w:jc w:val="both"/>
        <w:rPr>
          <w:rFonts w:cs="Times New Roman"/>
          <w:iCs/>
        </w:rPr>
      </w:pPr>
      <w:r w:rsidRPr="00B97D9F">
        <w:rPr>
          <w:rFonts w:cs="Times New Roman"/>
          <w:iCs/>
        </w:rPr>
        <w:t>Beschreibt, worum es in den beiden Texten geht.</w:t>
      </w:r>
    </w:p>
    <w:p w14:paraId="270B6DCC" w14:textId="77777777" w:rsidR="00B97D9F" w:rsidRDefault="00B97D9F" w:rsidP="00B97D9F">
      <w:pPr>
        <w:pStyle w:val="Listenabsatz"/>
        <w:numPr>
          <w:ilvl w:val="0"/>
          <w:numId w:val="18"/>
        </w:numPr>
        <w:jc w:val="both"/>
        <w:rPr>
          <w:rFonts w:cs="Times New Roman"/>
          <w:iCs/>
        </w:rPr>
      </w:pPr>
      <w:r>
        <w:rPr>
          <w:rFonts w:cs="Times New Roman"/>
          <w:iCs/>
        </w:rPr>
        <w:t>Arbeitet die Unterschiede heraus</w:t>
      </w:r>
    </w:p>
    <w:p w14:paraId="7C7FEEB1" w14:textId="77777777" w:rsidR="00B97D9F" w:rsidRDefault="00B97D9F" w:rsidP="00B97D9F">
      <w:pPr>
        <w:pStyle w:val="Listenabsatz"/>
        <w:numPr>
          <w:ilvl w:val="0"/>
          <w:numId w:val="18"/>
        </w:numPr>
        <w:jc w:val="both"/>
        <w:rPr>
          <w:rFonts w:cs="Times New Roman"/>
          <w:iCs/>
        </w:rPr>
      </w:pPr>
      <w:r>
        <w:rPr>
          <w:rFonts w:cs="Times New Roman"/>
          <w:iCs/>
        </w:rPr>
        <w:t>Erklärt, was jeder Text besonders betont / hervorhebt</w:t>
      </w:r>
    </w:p>
    <w:p w14:paraId="52F4F65C" w14:textId="77777777" w:rsidR="00D51017" w:rsidRDefault="00D51017" w:rsidP="00517C6C">
      <w:pPr>
        <w:jc w:val="both"/>
        <w:rPr>
          <w:rFonts w:cs="Times New Roman"/>
          <w:sz w:val="36"/>
          <w:szCs w:val="36"/>
        </w:rPr>
      </w:pPr>
    </w:p>
    <w:p w14:paraId="1A9BFD38" w14:textId="77777777" w:rsidR="00D51017" w:rsidRDefault="00D51017" w:rsidP="00517C6C">
      <w:pPr>
        <w:jc w:val="both"/>
        <w:rPr>
          <w:rFonts w:cs="Times New Roman"/>
          <w:sz w:val="36"/>
          <w:szCs w:val="36"/>
        </w:rPr>
      </w:pPr>
    </w:p>
    <w:p w14:paraId="6D4DFFFE" w14:textId="77777777" w:rsidR="00D51017" w:rsidRDefault="00D51017" w:rsidP="00517C6C">
      <w:pPr>
        <w:jc w:val="both"/>
        <w:rPr>
          <w:rFonts w:cs="Times New Roman"/>
          <w:sz w:val="36"/>
          <w:szCs w:val="36"/>
        </w:rPr>
      </w:pPr>
    </w:p>
    <w:p w14:paraId="6462AB62" w14:textId="77777777" w:rsidR="00D51017" w:rsidRDefault="00D51017" w:rsidP="00517C6C">
      <w:pPr>
        <w:jc w:val="both"/>
        <w:rPr>
          <w:rFonts w:cs="Times New Roman"/>
          <w:sz w:val="36"/>
          <w:szCs w:val="36"/>
        </w:rPr>
      </w:pPr>
    </w:p>
    <w:p w14:paraId="3855AF09" w14:textId="77777777" w:rsidR="00D51017" w:rsidRDefault="00D51017" w:rsidP="00517C6C">
      <w:pPr>
        <w:jc w:val="both"/>
        <w:rPr>
          <w:rFonts w:cs="Times New Roman"/>
          <w:sz w:val="36"/>
          <w:szCs w:val="36"/>
        </w:rPr>
      </w:pPr>
    </w:p>
    <w:p w14:paraId="4A28BD57" w14:textId="77777777" w:rsidR="00D51017" w:rsidRDefault="00D51017" w:rsidP="00517C6C">
      <w:pPr>
        <w:jc w:val="both"/>
        <w:rPr>
          <w:rFonts w:cs="Times New Roman"/>
          <w:sz w:val="36"/>
          <w:szCs w:val="36"/>
        </w:rPr>
      </w:pPr>
    </w:p>
    <w:p w14:paraId="17F4A0FA" w14:textId="77777777" w:rsidR="00BC586A" w:rsidRPr="00346E1D" w:rsidRDefault="00B32D7C" w:rsidP="00517C6C">
      <w:pPr>
        <w:jc w:val="both"/>
        <w:rPr>
          <w:rFonts w:cs="Times New Roman"/>
          <w:sz w:val="36"/>
          <w:szCs w:val="36"/>
        </w:rPr>
      </w:pPr>
      <w:r>
        <w:rPr>
          <w:rFonts w:cs="Times New Roman"/>
          <w:sz w:val="36"/>
          <w:szCs w:val="36"/>
        </w:rPr>
        <w:br w:type="page"/>
      </w:r>
      <w:r w:rsidR="00A027BC" w:rsidRPr="00346E1D">
        <w:rPr>
          <w:rFonts w:cs="Times New Roman"/>
          <w:sz w:val="36"/>
          <w:szCs w:val="36"/>
        </w:rPr>
        <w:lastRenderedPageBreak/>
        <w:t>M14</w:t>
      </w:r>
    </w:p>
    <w:p w14:paraId="7D50E162" w14:textId="5769928A" w:rsidR="00BC586A" w:rsidRPr="00346E1D" w:rsidRDefault="00C2097D" w:rsidP="00312F9C">
      <w:pPr>
        <w:jc w:val="both"/>
        <w:rPr>
          <w:rFonts w:cs="Times New Roman"/>
        </w:rPr>
      </w:pPr>
      <w:r w:rsidRPr="00346E1D">
        <w:rPr>
          <w:rFonts w:cs="Times New Roman"/>
        </w:rPr>
        <w:t>Jesus wirkt die W</w:t>
      </w:r>
      <w:r w:rsidR="00BC586A" w:rsidRPr="00346E1D">
        <w:rPr>
          <w:rFonts w:cs="Times New Roman"/>
        </w:rPr>
        <w:t xml:space="preserve">under nicht im Zuge der Selbstlegitimation </w:t>
      </w:r>
      <w:r w:rsidR="00312F9C">
        <w:rPr>
          <w:rFonts w:cs="Times New Roman"/>
        </w:rPr>
        <w:t>…</w:t>
      </w:r>
      <w:r w:rsidR="00BC586A" w:rsidRPr="00346E1D">
        <w:rPr>
          <w:rFonts w:cs="Times New Roman"/>
        </w:rPr>
        <w:t xml:space="preserve"> nach innen als auch nach außen Begründungen. </w:t>
      </w:r>
    </w:p>
    <w:p w14:paraId="22E358E0" w14:textId="77777777" w:rsidR="00000776" w:rsidRDefault="00BC586A" w:rsidP="00517C6C">
      <w:pPr>
        <w:jc w:val="both"/>
        <w:rPr>
          <w:rFonts w:cs="Times New Roman"/>
        </w:rPr>
      </w:pPr>
      <w:r w:rsidRPr="00346E1D">
        <w:rPr>
          <w:rFonts w:cs="Times New Roman"/>
        </w:rPr>
        <w:t xml:space="preserve">Aus: </w:t>
      </w:r>
      <w:proofErr w:type="spellStart"/>
      <w:r w:rsidRPr="00346E1D">
        <w:rPr>
          <w:rFonts w:cs="Times New Roman"/>
        </w:rPr>
        <w:t>Hübenthal</w:t>
      </w:r>
      <w:proofErr w:type="spellEnd"/>
      <w:r w:rsidRPr="00346E1D">
        <w:rPr>
          <w:rFonts w:cs="Times New Roman"/>
        </w:rPr>
        <w:t>, Sandra, Das Markusevangelium als kollektives Gedächtnis, Göttingen 2014, S. 260f.</w:t>
      </w:r>
      <w:r w:rsidR="004B325A">
        <w:rPr>
          <w:rFonts w:cs="Times New Roman"/>
        </w:rPr>
        <w:t xml:space="preserve"> © Vandenhoeck und Ruprecht GmbH </w:t>
      </w:r>
      <w:r w:rsidR="00E11679">
        <w:rPr>
          <w:rFonts w:cs="Times New Roman"/>
        </w:rPr>
        <w:t xml:space="preserve">&amp; Co. KG, Göttingen. </w:t>
      </w:r>
      <w:r w:rsidR="004B325A">
        <w:rPr>
          <w:rFonts w:cs="Times New Roman"/>
        </w:rPr>
        <w:t xml:space="preserve"> </w:t>
      </w:r>
    </w:p>
    <w:p w14:paraId="06D54EFD" w14:textId="77777777" w:rsidR="004B325A" w:rsidRDefault="004B325A" w:rsidP="00517C6C">
      <w:pPr>
        <w:jc w:val="both"/>
        <w:rPr>
          <w:rFonts w:cs="Times New Roman"/>
        </w:rPr>
      </w:pPr>
    </w:p>
    <w:p w14:paraId="4043E992" w14:textId="77777777" w:rsidR="00BD1D29" w:rsidRPr="00346E1D" w:rsidRDefault="00BD1D29" w:rsidP="00517C6C">
      <w:pPr>
        <w:jc w:val="both"/>
        <w:rPr>
          <w:rFonts w:cs="Times New Roman"/>
        </w:rPr>
      </w:pPr>
    </w:p>
    <w:p w14:paraId="08645F95" w14:textId="77777777" w:rsidR="00D71A06" w:rsidRPr="00346E1D" w:rsidRDefault="00D71A06" w:rsidP="00517C6C">
      <w:pPr>
        <w:jc w:val="both"/>
        <w:rPr>
          <w:rFonts w:cs="Times New Roman"/>
        </w:rPr>
      </w:pPr>
      <w:r w:rsidRPr="00346E1D">
        <w:rPr>
          <w:rFonts w:cs="Times New Roman"/>
          <w:b/>
        </w:rPr>
        <w:t>Arbeitsauftrag:</w:t>
      </w:r>
      <w:r w:rsidRPr="00346E1D">
        <w:rPr>
          <w:rFonts w:cs="Times New Roman"/>
        </w:rPr>
        <w:t xml:space="preserve"> </w:t>
      </w:r>
      <w:r w:rsidR="00DD48C1">
        <w:rPr>
          <w:rFonts w:cs="Times New Roman"/>
        </w:rPr>
        <w:t>Arbeitet auf Basis der Ergebnisse aus a) - c) heraus,</w:t>
      </w:r>
      <w:r w:rsidR="00034994" w:rsidRPr="00346E1D">
        <w:rPr>
          <w:rFonts w:cs="Times New Roman"/>
        </w:rPr>
        <w:t xml:space="preserve"> </w:t>
      </w:r>
      <w:r w:rsidRPr="00346E1D">
        <w:rPr>
          <w:rFonts w:cs="Times New Roman"/>
        </w:rPr>
        <w:t xml:space="preserve">was Sandra </w:t>
      </w:r>
      <w:proofErr w:type="spellStart"/>
      <w:r w:rsidRPr="00346E1D">
        <w:rPr>
          <w:rFonts w:cs="Times New Roman"/>
        </w:rPr>
        <w:t>Hübent</w:t>
      </w:r>
      <w:r w:rsidR="00034994" w:rsidRPr="00346E1D">
        <w:rPr>
          <w:rFonts w:cs="Times New Roman"/>
        </w:rPr>
        <w:t>hal</w:t>
      </w:r>
      <w:proofErr w:type="spellEnd"/>
      <w:r w:rsidR="00034994" w:rsidRPr="00346E1D">
        <w:rPr>
          <w:rFonts w:cs="Times New Roman"/>
        </w:rPr>
        <w:t xml:space="preserve"> meint, wenn sie neutestamentliche Wundergeschichten „auf Basis der </w:t>
      </w:r>
      <w:r w:rsidR="00034994" w:rsidRPr="00346E1D">
        <w:rPr>
          <w:rFonts w:cs="Times New Roman"/>
          <w:i/>
        </w:rPr>
        <w:t xml:space="preserve">Schrift </w:t>
      </w:r>
      <w:r w:rsidR="00034994" w:rsidRPr="00346E1D">
        <w:rPr>
          <w:rFonts w:cs="Times New Roman"/>
        </w:rPr>
        <w:t xml:space="preserve">als nachvollziehbare Weiterentwicklung“ bezeichnet.  </w:t>
      </w:r>
      <w:r w:rsidR="00572279">
        <w:rPr>
          <w:rFonts w:cs="Times New Roman"/>
        </w:rPr>
        <w:t>Erklärt, wie sich die vorliegende „Weiterentwicklung“ inhaltlich qualifizieren lässt.</w:t>
      </w:r>
      <w:r w:rsidR="00034994" w:rsidRPr="00346E1D">
        <w:rPr>
          <w:rFonts w:cs="Times New Roman"/>
        </w:rPr>
        <w:t xml:space="preserve"> </w:t>
      </w:r>
    </w:p>
    <w:p w14:paraId="0DB38CEE" w14:textId="77777777" w:rsidR="00034994" w:rsidRPr="00346E1D" w:rsidRDefault="00034994" w:rsidP="00517C6C">
      <w:pPr>
        <w:jc w:val="both"/>
        <w:rPr>
          <w:rFonts w:cs="Times New Roman"/>
        </w:rPr>
      </w:pPr>
    </w:p>
    <w:p w14:paraId="3C3249F9" w14:textId="77777777" w:rsidR="00D71A06" w:rsidRDefault="00D71A06" w:rsidP="0039748B">
      <w:pPr>
        <w:rPr>
          <w:rFonts w:cs="Times New Roman"/>
        </w:rPr>
      </w:pPr>
    </w:p>
    <w:p w14:paraId="704CA22E" w14:textId="77777777" w:rsidR="00DE2353" w:rsidRDefault="00DE2353" w:rsidP="0039748B">
      <w:pPr>
        <w:rPr>
          <w:rFonts w:cs="Times New Roman"/>
        </w:rPr>
      </w:pPr>
    </w:p>
    <w:p w14:paraId="46F6BEEA" w14:textId="77777777" w:rsidR="00DE2353" w:rsidRDefault="00DE2353" w:rsidP="0039748B">
      <w:pPr>
        <w:rPr>
          <w:rFonts w:cs="Times New Roman"/>
        </w:rPr>
      </w:pPr>
    </w:p>
    <w:p w14:paraId="0306E8C2" w14:textId="77777777" w:rsidR="00DE2353" w:rsidRDefault="00DE2353" w:rsidP="0039748B">
      <w:pPr>
        <w:rPr>
          <w:rFonts w:cs="Times New Roman"/>
        </w:rPr>
      </w:pPr>
    </w:p>
    <w:p w14:paraId="3B1C1479" w14:textId="77777777" w:rsidR="00DE2353" w:rsidRDefault="00DE2353" w:rsidP="0039748B">
      <w:pPr>
        <w:rPr>
          <w:rFonts w:cs="Times New Roman"/>
        </w:rPr>
      </w:pPr>
    </w:p>
    <w:p w14:paraId="3F4A3010" w14:textId="77777777" w:rsidR="00D51017" w:rsidRDefault="00D51017" w:rsidP="0039748B">
      <w:pPr>
        <w:rPr>
          <w:rFonts w:cs="Times New Roman"/>
        </w:rPr>
      </w:pPr>
    </w:p>
    <w:p w14:paraId="1C22B8F2" w14:textId="77777777" w:rsidR="00D51017" w:rsidRDefault="00D51017" w:rsidP="0039748B">
      <w:pPr>
        <w:rPr>
          <w:rFonts w:cs="Times New Roman"/>
        </w:rPr>
      </w:pPr>
    </w:p>
    <w:p w14:paraId="7B1DDB4D" w14:textId="77777777" w:rsidR="000B6B2B" w:rsidRDefault="000B6B2B" w:rsidP="0039748B">
      <w:pPr>
        <w:rPr>
          <w:rFonts w:cs="Times New Roman"/>
        </w:rPr>
      </w:pPr>
    </w:p>
    <w:p w14:paraId="43730C70" w14:textId="082795A6" w:rsidR="00312F9C" w:rsidRDefault="00312F9C">
      <w:pPr>
        <w:rPr>
          <w:rFonts w:cs="Times New Roman"/>
        </w:rPr>
      </w:pPr>
      <w:r>
        <w:rPr>
          <w:rFonts w:cs="Times New Roman"/>
        </w:rPr>
        <w:br w:type="page"/>
      </w:r>
    </w:p>
    <w:p w14:paraId="2FB0FB15" w14:textId="77777777" w:rsidR="00DD0D07" w:rsidRPr="00346E1D" w:rsidRDefault="00A027BC" w:rsidP="00DD0D07">
      <w:pPr>
        <w:rPr>
          <w:rFonts w:cs="Times New Roman"/>
          <w:sz w:val="36"/>
          <w:szCs w:val="36"/>
        </w:rPr>
      </w:pPr>
      <w:r w:rsidRPr="00346E1D">
        <w:rPr>
          <w:rFonts w:cs="Times New Roman"/>
          <w:sz w:val="36"/>
          <w:szCs w:val="36"/>
        </w:rPr>
        <w:lastRenderedPageBreak/>
        <w:t>M15</w:t>
      </w:r>
    </w:p>
    <w:p w14:paraId="339D18AA" w14:textId="77777777" w:rsidR="00346E1D" w:rsidRDefault="00346E1D" w:rsidP="00DD0D07">
      <w:pPr>
        <w:rPr>
          <w:rFonts w:cs="Times New Roman"/>
          <w:sz w:val="36"/>
          <w:szCs w:val="36"/>
        </w:rPr>
      </w:pPr>
      <w:r w:rsidRPr="00346E1D">
        <w:rPr>
          <w:rFonts w:cs="Times New Roman"/>
          <w:sz w:val="36"/>
          <w:szCs w:val="36"/>
        </w:rPr>
        <w:t>Gruppe 1</w:t>
      </w:r>
      <w:r w:rsidR="00B32D7C">
        <w:rPr>
          <w:rFonts w:cs="Times New Roman"/>
          <w:sz w:val="36"/>
          <w:szCs w:val="36"/>
        </w:rPr>
        <w:t>:</w:t>
      </w:r>
      <w:r w:rsidR="0071011F">
        <w:rPr>
          <w:rFonts w:cs="Times New Roman"/>
          <w:sz w:val="36"/>
          <w:szCs w:val="36"/>
        </w:rPr>
        <w:t xml:space="preserve"> </w:t>
      </w:r>
      <w:r w:rsidR="00B32D7C">
        <w:rPr>
          <w:rFonts w:cs="Times New Roman"/>
          <w:sz w:val="36"/>
          <w:szCs w:val="36"/>
        </w:rPr>
        <w:t>H</w:t>
      </w:r>
      <w:r w:rsidR="0071011F">
        <w:rPr>
          <w:rFonts w:cs="Times New Roman"/>
          <w:sz w:val="36"/>
          <w:szCs w:val="36"/>
        </w:rPr>
        <w:t>istor</w:t>
      </w:r>
      <w:r w:rsidR="00B32D7C">
        <w:rPr>
          <w:rFonts w:cs="Times New Roman"/>
          <w:sz w:val="36"/>
          <w:szCs w:val="36"/>
        </w:rPr>
        <w:t>ische Umstände</w:t>
      </w:r>
    </w:p>
    <w:p w14:paraId="2CC808E7" w14:textId="77777777" w:rsidR="00DD0D07" w:rsidRPr="008D52FB" w:rsidRDefault="00DD0D07" w:rsidP="00517C6C">
      <w:pPr>
        <w:jc w:val="both"/>
        <w:rPr>
          <w:rFonts w:cs="Times New Roman"/>
        </w:rPr>
      </w:pPr>
      <w:r w:rsidRPr="008D52FB">
        <w:rPr>
          <w:rFonts w:cs="Times New Roman"/>
        </w:rPr>
        <w:t xml:space="preserve">200 Denare bezeichnen eine erhebliche Summe, der eine sehr große Menge Brot entspricht; als Tageslohn für einen Arbeiter galt 1 Denar (vgl. </w:t>
      </w:r>
      <w:proofErr w:type="spellStart"/>
      <w:r w:rsidRPr="008D52FB">
        <w:rPr>
          <w:rFonts w:cs="Times New Roman"/>
        </w:rPr>
        <w:t>Mt</w:t>
      </w:r>
      <w:proofErr w:type="spellEnd"/>
      <w:r w:rsidRPr="008D52FB">
        <w:rPr>
          <w:rFonts w:cs="Times New Roman"/>
        </w:rPr>
        <w:t xml:space="preserve"> 20,2). Über Getreide- und Brotpreise lässt sich wegen der Quellenlage nur wenig Sicheres sagen. Gerste war deutlich günstiger als Weizen. Der Preis für einen </w:t>
      </w:r>
      <w:proofErr w:type="spellStart"/>
      <w:r w:rsidRPr="008D52FB">
        <w:rPr>
          <w:rFonts w:cs="Times New Roman"/>
        </w:rPr>
        <w:t>Modius</w:t>
      </w:r>
      <w:proofErr w:type="spellEnd"/>
      <w:r w:rsidRPr="008D52FB">
        <w:rPr>
          <w:rFonts w:cs="Times New Roman"/>
        </w:rPr>
        <w:t xml:space="preserve"> (=8,7l) Weizen wird für Zeiten normaler Ernten zwischen 3 und 10 Sesterzen (4 Sesterzen = 1 Denar) betragen haben. Üblicherweise kauften einfache Leute Getreide, mahlten und buken selbst. Brot war natürlich teurer. Brot bzw. Getreide war Hauptnahrungsmittel, die Verzehrmenge also größer als heute. Errechnet wurden 500g Getreide als Tagesration für einen Mann, der keine besonders schweren Arbeiten verrichten muss. </w:t>
      </w:r>
    </w:p>
    <w:p w14:paraId="110A42EA" w14:textId="77777777" w:rsidR="00DD0D07" w:rsidRPr="008D52FB" w:rsidRDefault="00DD0D07" w:rsidP="00517C6C">
      <w:pPr>
        <w:jc w:val="both"/>
        <w:rPr>
          <w:rFonts w:cs="Times New Roman"/>
        </w:rPr>
      </w:pPr>
      <w:r w:rsidRPr="008D52FB">
        <w:rPr>
          <w:rFonts w:cs="Times New Roman"/>
        </w:rPr>
        <w:t xml:space="preserve">Wegen der Seltenheit der Beschreibung von Gegenständen und ihrer Farben im </w:t>
      </w:r>
      <w:proofErr w:type="spellStart"/>
      <w:r w:rsidRPr="008D52FB">
        <w:rPr>
          <w:rFonts w:cs="Times New Roman"/>
        </w:rPr>
        <w:t>MkEv</w:t>
      </w:r>
      <w:proofErr w:type="spellEnd"/>
      <w:r w:rsidRPr="008D52FB">
        <w:rPr>
          <w:rFonts w:cs="Times New Roman"/>
        </w:rPr>
        <w:t xml:space="preserve">, sticht die Farbangabe »grün« besonders hervor: Sie ist in biblischen Texten eng an die Vegetation gebunden, insbesondere wird die Farbe mit </w:t>
      </w:r>
      <w:proofErr w:type="spellStart"/>
      <w:r w:rsidRPr="008D52FB">
        <w:rPr>
          <w:rFonts w:cs="Times New Roman"/>
          <w:i/>
        </w:rPr>
        <w:t>chortos</w:t>
      </w:r>
      <w:proofErr w:type="spellEnd"/>
      <w:r w:rsidRPr="008D52FB">
        <w:rPr>
          <w:rFonts w:cs="Times New Roman"/>
        </w:rPr>
        <w:t xml:space="preserve"> (»Gras, Kraut«) und Bäumen verbunden und zeigt deren Kräftigkeit an (z.B. Gen 1,30). Im mediterranen ariden Klima ist das Gras im Frühjahr und im Herbst grün. Die Annahme, die Szene spiele im Frühjahr zur Zeit des </w:t>
      </w:r>
      <w:proofErr w:type="spellStart"/>
      <w:r w:rsidRPr="008D52FB">
        <w:rPr>
          <w:rFonts w:cs="Times New Roman"/>
        </w:rPr>
        <w:t>Pessachfestes</w:t>
      </w:r>
      <w:proofErr w:type="spellEnd"/>
      <w:r w:rsidRPr="008D52FB">
        <w:rPr>
          <w:rFonts w:cs="Times New Roman"/>
        </w:rPr>
        <w:t xml:space="preserve">, ist also möglich, aber keineswegs zwingend und durch kein anderes Indiz nahegelegt. </w:t>
      </w:r>
    </w:p>
    <w:p w14:paraId="51B5B8F0" w14:textId="77777777" w:rsidR="00DD0D07" w:rsidRPr="008D52FB" w:rsidRDefault="00DD0D07" w:rsidP="00517C6C">
      <w:pPr>
        <w:jc w:val="both"/>
        <w:rPr>
          <w:rFonts w:cs="Times New Roman"/>
        </w:rPr>
      </w:pPr>
      <w:r w:rsidRPr="008D52FB">
        <w:rPr>
          <w:rFonts w:cs="Times New Roman"/>
        </w:rPr>
        <w:t xml:space="preserve">Die angegeben Teilnehmerzahl ist sehr hoch. V. 44 bezieht die Anzahl von 5000 zudem nur auf Männer; Frauen und Kinder werden also entweder als nicht anwesend vorgestellt, oder aber nicht mitgezählt oder sind mitgemeint. […] Für Platon gehören zu einer idealen Polis 5040 Haushalte […]. Denkbar ist also, dass mit 5000 die Standardgröße von Großgruppen verwandt wird oder dass – ein überlieferungsgeschichtlich hohes Alter der Angaben aus der </w:t>
      </w:r>
      <w:proofErr w:type="spellStart"/>
      <w:r w:rsidRPr="008D52FB">
        <w:rPr>
          <w:rFonts w:cs="Times New Roman"/>
        </w:rPr>
        <w:t>Apg</w:t>
      </w:r>
      <w:proofErr w:type="spellEnd"/>
      <w:r w:rsidRPr="008D52FB">
        <w:rPr>
          <w:rFonts w:cs="Times New Roman"/>
        </w:rPr>
        <w:t xml:space="preserve"> vorausgesetzt – die Größenverhältnisse der ersten Jahre der nachösterlichen Jesusbewegung auf die Zeit vor Ostern projiziert wird. </w:t>
      </w:r>
    </w:p>
    <w:p w14:paraId="4384B64A" w14:textId="77777777" w:rsidR="00DD0D07" w:rsidRPr="008D52FB" w:rsidRDefault="00DD0D07" w:rsidP="00517C6C">
      <w:pPr>
        <w:jc w:val="both"/>
        <w:rPr>
          <w:rFonts w:cs="Times New Roman"/>
        </w:rPr>
      </w:pPr>
      <w:r w:rsidRPr="008D52FB">
        <w:rPr>
          <w:rFonts w:cs="Times New Roman"/>
        </w:rPr>
        <w:t>Hungersnöte traten in der Antike regelmäßig auf; im von Niederschlägen abhängigen Ackerbau Palästinas waren sie besonders häufig. Sie wurden verschärft durch das Zurückhalten von Getreide durch Kaufleute, die an Gewinnmaxim</w:t>
      </w:r>
      <w:r w:rsidR="00572279">
        <w:rPr>
          <w:rFonts w:cs="Times New Roman"/>
        </w:rPr>
        <w:t>ierung interessiert waren. Den Herrschern</w:t>
      </w:r>
      <w:r w:rsidRPr="008D52FB">
        <w:rPr>
          <w:rFonts w:cs="Times New Roman"/>
        </w:rPr>
        <w:t xml:space="preserve"> oblag die Aufgabe, in solchen Mangelsituationen die künstliche Verknappung zu beseitigen und (durch Importe) Getreide und Brot herbeizuschaffen. </w:t>
      </w:r>
    </w:p>
    <w:p w14:paraId="55520C53" w14:textId="77777777" w:rsidR="00DD0D07" w:rsidRPr="008D52FB" w:rsidRDefault="00DD0D07" w:rsidP="00517C6C">
      <w:pPr>
        <w:jc w:val="both"/>
        <w:rPr>
          <w:rFonts w:cs="Times New Roman"/>
        </w:rPr>
      </w:pPr>
      <w:r w:rsidRPr="008D52FB">
        <w:rPr>
          <w:rFonts w:cs="Times New Roman"/>
        </w:rPr>
        <w:t>Aus: Guttenberger, Gudrun: Das Evangelium nach Markus, Zürich 2017, S. 153f.</w:t>
      </w:r>
      <w:r w:rsidR="004B325A" w:rsidRPr="004B325A">
        <w:rPr>
          <w:rFonts w:cs="Times New Roman"/>
        </w:rPr>
        <w:t xml:space="preserve"> </w:t>
      </w:r>
      <w:r w:rsidR="004B325A">
        <w:rPr>
          <w:rFonts w:cs="Times New Roman"/>
        </w:rPr>
        <w:t>© Theologischer Verlag Zürich.</w:t>
      </w:r>
    </w:p>
    <w:p w14:paraId="47AFA504" w14:textId="77777777" w:rsidR="00DE2353" w:rsidRDefault="00DE2353" w:rsidP="00517C6C">
      <w:pPr>
        <w:jc w:val="both"/>
        <w:rPr>
          <w:rFonts w:cs="Times New Roman"/>
          <w:b/>
        </w:rPr>
      </w:pPr>
    </w:p>
    <w:p w14:paraId="385A74A1" w14:textId="77777777" w:rsidR="00BD1D29" w:rsidRDefault="00BD1D29" w:rsidP="00517C6C">
      <w:pPr>
        <w:jc w:val="both"/>
        <w:rPr>
          <w:rFonts w:cs="Times New Roman"/>
          <w:b/>
        </w:rPr>
      </w:pPr>
    </w:p>
    <w:p w14:paraId="013906BB" w14:textId="77777777" w:rsidR="008D52FB" w:rsidRDefault="002560C9" w:rsidP="00517C6C">
      <w:pPr>
        <w:jc w:val="both"/>
        <w:rPr>
          <w:rFonts w:ascii="Times New Roman" w:hAnsi="Times New Roman" w:cs="Times New Roman"/>
          <w:b/>
          <w:sz w:val="24"/>
          <w:szCs w:val="24"/>
        </w:rPr>
      </w:pPr>
      <w:r w:rsidRPr="00346E1D">
        <w:rPr>
          <w:rFonts w:cs="Times New Roman"/>
          <w:b/>
        </w:rPr>
        <w:t>Arbeitsauftrag:</w:t>
      </w:r>
      <w:r w:rsidRPr="00346E1D">
        <w:rPr>
          <w:rFonts w:cs="Times New Roman"/>
        </w:rPr>
        <w:t xml:space="preserve"> </w:t>
      </w:r>
      <w:r w:rsidR="000C2B16">
        <w:rPr>
          <w:rFonts w:cs="Times New Roman"/>
        </w:rPr>
        <w:t>Untersuch</w:t>
      </w:r>
      <w:r w:rsidR="00A041DE">
        <w:rPr>
          <w:rFonts w:cs="Times New Roman"/>
        </w:rPr>
        <w:t xml:space="preserve">t, </w:t>
      </w:r>
      <w:r w:rsidR="00A041DE" w:rsidRPr="00A041DE">
        <w:rPr>
          <w:rFonts w:cs="Times New Roman"/>
        </w:rPr>
        <w:t>welche Informationen des Textes für die Interpretation von Mk 6, 30-44 hilfreich sein könnten. Erstellt eine Liste für die Präsentation. Achtetet besonders auf die Ziele des Brotgebers, seine Zwecke und die Umstände</w:t>
      </w:r>
    </w:p>
    <w:p w14:paraId="03C3D6EE" w14:textId="77777777" w:rsidR="00DE2353" w:rsidRDefault="00DE2353" w:rsidP="00517C6C">
      <w:pPr>
        <w:jc w:val="both"/>
        <w:rPr>
          <w:rFonts w:cs="Times New Roman"/>
          <w:sz w:val="36"/>
          <w:szCs w:val="36"/>
        </w:rPr>
      </w:pPr>
    </w:p>
    <w:p w14:paraId="0B191546" w14:textId="77777777" w:rsidR="00A041DE" w:rsidRDefault="00A041DE" w:rsidP="00517C6C">
      <w:pPr>
        <w:jc w:val="both"/>
        <w:rPr>
          <w:rFonts w:cs="Times New Roman"/>
          <w:sz w:val="36"/>
          <w:szCs w:val="36"/>
        </w:rPr>
      </w:pPr>
    </w:p>
    <w:p w14:paraId="5C51CEDD" w14:textId="77777777" w:rsidR="00A041DE" w:rsidRDefault="00A041DE" w:rsidP="00517C6C">
      <w:pPr>
        <w:jc w:val="both"/>
        <w:rPr>
          <w:rFonts w:cs="Times New Roman"/>
          <w:sz w:val="36"/>
          <w:szCs w:val="36"/>
        </w:rPr>
      </w:pPr>
    </w:p>
    <w:p w14:paraId="4979EA34" w14:textId="77777777" w:rsidR="00DE2353" w:rsidRDefault="00DE2353" w:rsidP="00517C6C">
      <w:pPr>
        <w:jc w:val="both"/>
        <w:rPr>
          <w:rFonts w:cs="Times New Roman"/>
          <w:sz w:val="36"/>
          <w:szCs w:val="36"/>
        </w:rPr>
      </w:pPr>
    </w:p>
    <w:p w14:paraId="651AAAD9" w14:textId="77777777" w:rsidR="00DD0D07" w:rsidRPr="008D52FB" w:rsidRDefault="002560C9" w:rsidP="00517C6C">
      <w:pPr>
        <w:jc w:val="both"/>
        <w:rPr>
          <w:rFonts w:cs="Times New Roman"/>
          <w:sz w:val="36"/>
          <w:szCs w:val="36"/>
        </w:rPr>
      </w:pPr>
      <w:r w:rsidRPr="008D52FB">
        <w:rPr>
          <w:rFonts w:cs="Times New Roman"/>
          <w:sz w:val="36"/>
          <w:szCs w:val="36"/>
        </w:rPr>
        <w:t>M16</w:t>
      </w:r>
    </w:p>
    <w:p w14:paraId="4B193E7E" w14:textId="77777777" w:rsidR="00DD0D07" w:rsidRPr="008D52FB" w:rsidRDefault="00346E1D" w:rsidP="00517C6C">
      <w:pPr>
        <w:jc w:val="both"/>
        <w:rPr>
          <w:rFonts w:cs="Times New Roman"/>
          <w:sz w:val="36"/>
          <w:szCs w:val="36"/>
        </w:rPr>
      </w:pPr>
      <w:r w:rsidRPr="00346E1D">
        <w:rPr>
          <w:rFonts w:cs="Times New Roman"/>
          <w:sz w:val="36"/>
          <w:szCs w:val="36"/>
        </w:rPr>
        <w:t>Gruppe 2</w:t>
      </w:r>
      <w:r>
        <w:rPr>
          <w:rFonts w:cs="Times New Roman"/>
          <w:sz w:val="36"/>
          <w:szCs w:val="36"/>
        </w:rPr>
        <w:t xml:space="preserve">: </w:t>
      </w:r>
      <w:r w:rsidR="00DD0D07" w:rsidRPr="008D52FB">
        <w:rPr>
          <w:rFonts w:cs="Times New Roman"/>
          <w:sz w:val="36"/>
          <w:szCs w:val="36"/>
        </w:rPr>
        <w:t>Plutarch</w:t>
      </w:r>
      <w:r w:rsidR="00CB4C70">
        <w:rPr>
          <w:rFonts w:cs="Times New Roman"/>
          <w:sz w:val="36"/>
          <w:szCs w:val="36"/>
        </w:rPr>
        <w:t xml:space="preserve"> (* um 45</w:t>
      </w:r>
      <w:r w:rsidR="00553B18">
        <w:rPr>
          <w:rFonts w:cs="Times New Roman"/>
          <w:sz w:val="36"/>
          <w:szCs w:val="36"/>
        </w:rPr>
        <w:t xml:space="preserve"> n.Chr.</w:t>
      </w:r>
      <w:r w:rsidR="00CB4C70">
        <w:rPr>
          <w:rFonts w:cs="Times New Roman"/>
          <w:sz w:val="36"/>
          <w:szCs w:val="36"/>
        </w:rPr>
        <w:t>, † um 125</w:t>
      </w:r>
      <w:r w:rsidR="00553B18">
        <w:rPr>
          <w:rFonts w:cs="Times New Roman"/>
          <w:sz w:val="36"/>
          <w:szCs w:val="36"/>
        </w:rPr>
        <w:t xml:space="preserve"> n. Chr.</w:t>
      </w:r>
      <w:r w:rsidR="00CB4C70">
        <w:rPr>
          <w:rFonts w:cs="Times New Roman"/>
          <w:sz w:val="36"/>
          <w:szCs w:val="36"/>
        </w:rPr>
        <w:t>; gr</w:t>
      </w:r>
      <w:r w:rsidR="00F43DBC">
        <w:rPr>
          <w:rFonts w:cs="Times New Roman"/>
          <w:sz w:val="36"/>
          <w:szCs w:val="36"/>
        </w:rPr>
        <w:t>iech</w:t>
      </w:r>
      <w:r w:rsidR="00CB4C70">
        <w:rPr>
          <w:rFonts w:cs="Times New Roman"/>
          <w:sz w:val="36"/>
          <w:szCs w:val="36"/>
        </w:rPr>
        <w:t>.</w:t>
      </w:r>
      <w:r w:rsidR="00CB4C70" w:rsidRPr="00CB4C70">
        <w:rPr>
          <w:rFonts w:cs="Times New Roman"/>
          <w:sz w:val="36"/>
          <w:szCs w:val="36"/>
        </w:rPr>
        <w:t xml:space="preserve"> Schriftsteller</w:t>
      </w:r>
      <w:r w:rsidR="00CB4C70">
        <w:rPr>
          <w:rFonts w:cs="Times New Roman"/>
          <w:sz w:val="36"/>
          <w:szCs w:val="36"/>
        </w:rPr>
        <w:t>)</w:t>
      </w:r>
      <w:r w:rsidR="00DD0D07" w:rsidRPr="008D52FB">
        <w:rPr>
          <w:rFonts w:cs="Times New Roman"/>
          <w:sz w:val="36"/>
          <w:szCs w:val="36"/>
        </w:rPr>
        <w:t>, Caesar, 55</w:t>
      </w:r>
    </w:p>
    <w:p w14:paraId="227F44B0" w14:textId="77777777" w:rsidR="000B6B2B" w:rsidRPr="00AD026F" w:rsidRDefault="000B6B2B" w:rsidP="000B6B2B">
      <w:pPr>
        <w:jc w:val="both"/>
        <w:rPr>
          <w:rFonts w:cs="Times New Roman"/>
        </w:rPr>
      </w:pPr>
      <w:r w:rsidRPr="00AD026F">
        <w:rPr>
          <w:rFonts w:cs="Times New Roman"/>
        </w:rPr>
        <w:t xml:space="preserve">Als Caesar nun aus Afrika nach Rom zurückgekehrt war, hielt er zunächst großartige Reden an das Volk über seinen Sieg: Ein solch riesiges Territorium habe er erobert, dass jetzt dem Staat jährlich 200000 Scheffel Getreide und 3 Millionen Pfund Öl geliefert würden. Danach feierte er seine Triumphe: über Gallien, über Ägypten, über Pontus, über Afrika, dieser letztere natürlich nicht über Scipio, sondern offiziell über den König </w:t>
      </w:r>
      <w:proofErr w:type="spellStart"/>
      <w:r w:rsidRPr="00AD026F">
        <w:rPr>
          <w:rFonts w:cs="Times New Roman"/>
        </w:rPr>
        <w:t>Juba</w:t>
      </w:r>
      <w:proofErr w:type="spellEnd"/>
      <w:r w:rsidRPr="00AD026F">
        <w:rPr>
          <w:rFonts w:cs="Times New Roman"/>
        </w:rPr>
        <w:t xml:space="preserve">. Damals wurde auch der noch sehr junge Sohn des </w:t>
      </w:r>
      <w:proofErr w:type="spellStart"/>
      <w:r w:rsidRPr="00AD026F">
        <w:rPr>
          <w:rFonts w:cs="Times New Roman"/>
        </w:rPr>
        <w:t>Juba</w:t>
      </w:r>
      <w:proofErr w:type="spellEnd"/>
      <w:r w:rsidRPr="00AD026F">
        <w:rPr>
          <w:rFonts w:cs="Times New Roman"/>
        </w:rPr>
        <w:t xml:space="preserve"> im Triumphzug mitgeführt. Für ihn war die Gefangenschaft das größte Glück, denn aus dem numidischen Barbaren wurde später einer der gelehrtesten Geschichtsschreiber in griechischer Sprache. </w:t>
      </w:r>
    </w:p>
    <w:p w14:paraId="077AD069" w14:textId="77777777" w:rsidR="000B6B2B" w:rsidRPr="00AD026F" w:rsidRDefault="000B6B2B" w:rsidP="000B6B2B">
      <w:pPr>
        <w:jc w:val="both"/>
        <w:rPr>
          <w:rFonts w:cs="Times New Roman"/>
        </w:rPr>
      </w:pPr>
      <w:r w:rsidRPr="00AD026F">
        <w:rPr>
          <w:rFonts w:cs="Times New Roman"/>
        </w:rPr>
        <w:t>Im Anschluss an die Triumphe verteilte Caesar große Geldsummen an die Soldaten und versuchte das Volk durch öffentliche Gastmähler und Spiele zu gewinnen. So gab er an  22000 Dreiertischen ein Essen für das gesamte Volk. Zu Ehren seiner vor Jahren verstorbenen Tochter Julia veranstaltete er Spiele: Gladiatorenkämpfe und eine Seeschlacht.</w:t>
      </w:r>
    </w:p>
    <w:p w14:paraId="0D99EFAA" w14:textId="77777777" w:rsidR="00BD1D29" w:rsidRPr="00AD026F" w:rsidRDefault="000B6B2B" w:rsidP="000B6B2B">
      <w:pPr>
        <w:jc w:val="both"/>
        <w:rPr>
          <w:rFonts w:cs="Times New Roman"/>
        </w:rPr>
      </w:pPr>
      <w:r w:rsidRPr="00AD026F">
        <w:rPr>
          <w:rFonts w:cs="Times New Roman"/>
        </w:rPr>
        <w:t xml:space="preserve">Aus: </w:t>
      </w:r>
      <w:proofErr w:type="spellStart"/>
      <w:r w:rsidRPr="00AD026F">
        <w:rPr>
          <w:rFonts w:cs="Times New Roman"/>
        </w:rPr>
        <w:t>Plutach</w:t>
      </w:r>
      <w:proofErr w:type="spellEnd"/>
      <w:r w:rsidRPr="00AD026F">
        <w:rPr>
          <w:rFonts w:cs="Times New Roman"/>
        </w:rPr>
        <w:t>, Caesar, Übersetzt und herausgegeben von Marion Giebel, Stuttgart</w:t>
      </w:r>
      <w:r w:rsidR="00AD026F">
        <w:rPr>
          <w:rFonts w:cs="Times New Roman"/>
        </w:rPr>
        <w:t>: Reclam</w:t>
      </w:r>
      <w:r w:rsidRPr="00AD026F">
        <w:rPr>
          <w:rFonts w:cs="Times New Roman"/>
        </w:rPr>
        <w:t xml:space="preserve"> </w:t>
      </w:r>
      <w:r w:rsidR="00AD026F">
        <w:rPr>
          <w:rFonts w:cs="Times New Roman"/>
        </w:rPr>
        <w:t xml:space="preserve">1980, </w:t>
      </w:r>
      <w:r w:rsidRPr="00AD026F">
        <w:rPr>
          <w:rFonts w:cs="Times New Roman"/>
        </w:rPr>
        <w:t>2015, S. 65.</w:t>
      </w:r>
      <w:r w:rsidR="00AD026F">
        <w:rPr>
          <w:rFonts w:cs="Times New Roman"/>
        </w:rPr>
        <w:t xml:space="preserve"> - © 1980, 2015 Philipp </w:t>
      </w:r>
      <w:proofErr w:type="spellStart"/>
      <w:r w:rsidR="00AD026F">
        <w:rPr>
          <w:rFonts w:cs="Times New Roman"/>
        </w:rPr>
        <w:t>Recalm</w:t>
      </w:r>
      <w:proofErr w:type="spellEnd"/>
      <w:r w:rsidR="00AD026F">
        <w:rPr>
          <w:rFonts w:cs="Times New Roman"/>
        </w:rPr>
        <w:t xml:space="preserve"> jun. GmbH </w:t>
      </w:r>
      <w:r w:rsidR="0080791C">
        <w:rPr>
          <w:rFonts w:cs="Times New Roman"/>
        </w:rPr>
        <w:t>&amp;</w:t>
      </w:r>
      <w:r w:rsidR="00AD026F">
        <w:rPr>
          <w:rFonts w:cs="Times New Roman"/>
        </w:rPr>
        <w:t xml:space="preserve"> CO. KG, Stuttgart</w:t>
      </w:r>
      <w:r w:rsidR="0080791C">
        <w:rPr>
          <w:rFonts w:cs="Times New Roman"/>
        </w:rPr>
        <w:t>.</w:t>
      </w:r>
      <w:r w:rsidR="00AD026F">
        <w:rPr>
          <w:rFonts w:cs="Times New Roman"/>
        </w:rPr>
        <w:t xml:space="preserve"> </w:t>
      </w:r>
    </w:p>
    <w:p w14:paraId="658C03FA" w14:textId="77777777" w:rsidR="00A041DE" w:rsidRDefault="00A041DE" w:rsidP="00517C6C">
      <w:pPr>
        <w:jc w:val="both"/>
        <w:rPr>
          <w:rFonts w:cs="Times New Roman"/>
          <w:b/>
        </w:rPr>
      </w:pPr>
    </w:p>
    <w:p w14:paraId="47818901" w14:textId="77777777" w:rsidR="002560C9" w:rsidRPr="008D52FB" w:rsidRDefault="002560C9" w:rsidP="00517C6C">
      <w:pPr>
        <w:jc w:val="both"/>
        <w:rPr>
          <w:rFonts w:cs="Times New Roman"/>
          <w:b/>
        </w:rPr>
      </w:pPr>
      <w:r w:rsidRPr="008D52FB">
        <w:rPr>
          <w:rFonts w:cs="Times New Roman"/>
          <w:b/>
        </w:rPr>
        <w:t xml:space="preserve">Arbeitsauftrag: </w:t>
      </w:r>
      <w:r w:rsidR="00CB4C70" w:rsidRPr="00CB4C70">
        <w:rPr>
          <w:rFonts w:cs="Times New Roman"/>
        </w:rPr>
        <w:t>Untersucht</w:t>
      </w:r>
      <w:r w:rsidR="00CB4C70">
        <w:rPr>
          <w:rFonts w:cs="Times New Roman"/>
        </w:rPr>
        <w:t xml:space="preserve">, </w:t>
      </w:r>
      <w:r w:rsidR="00DD48C1">
        <w:rPr>
          <w:rFonts w:cs="Times New Roman"/>
        </w:rPr>
        <w:t xml:space="preserve">welche Informationen </w:t>
      </w:r>
      <w:r w:rsidR="00AA1F77">
        <w:rPr>
          <w:rFonts w:cs="Times New Roman"/>
        </w:rPr>
        <w:t xml:space="preserve">des </w:t>
      </w:r>
      <w:r w:rsidR="00A041DE">
        <w:rPr>
          <w:rFonts w:cs="Times New Roman"/>
        </w:rPr>
        <w:t xml:space="preserve">Plutarch </w:t>
      </w:r>
      <w:r w:rsidR="00AA1F77">
        <w:rPr>
          <w:rFonts w:cs="Times New Roman"/>
        </w:rPr>
        <w:t xml:space="preserve">Textes für die Interpretation </w:t>
      </w:r>
      <w:r w:rsidR="00DD48C1">
        <w:rPr>
          <w:rFonts w:cs="Times New Roman"/>
        </w:rPr>
        <w:t>von Mk 6</w:t>
      </w:r>
      <w:r w:rsidR="00CB4C70">
        <w:rPr>
          <w:rFonts w:cs="Times New Roman"/>
        </w:rPr>
        <w:t xml:space="preserve">, </w:t>
      </w:r>
      <w:r w:rsidR="00AA1F77">
        <w:rPr>
          <w:rFonts w:cs="Times New Roman"/>
        </w:rPr>
        <w:t>30-44 hilfreich sein könnten. Erstellt eine Liste für die Präsentation. Achtetet besonders auf die Ziele des Brotgebers, seine Zwecke und die Umstände.</w:t>
      </w:r>
    </w:p>
    <w:p w14:paraId="4F71B684" w14:textId="77777777" w:rsidR="00DE2353" w:rsidRDefault="00DE2353" w:rsidP="00517C6C">
      <w:pPr>
        <w:jc w:val="both"/>
        <w:rPr>
          <w:rFonts w:cs="Times New Roman"/>
          <w:sz w:val="36"/>
          <w:szCs w:val="36"/>
        </w:rPr>
      </w:pPr>
    </w:p>
    <w:p w14:paraId="5873C6E9" w14:textId="77777777" w:rsidR="00DE2353" w:rsidRDefault="00DE2353" w:rsidP="00517C6C">
      <w:pPr>
        <w:jc w:val="both"/>
        <w:rPr>
          <w:rFonts w:cs="Times New Roman"/>
          <w:sz w:val="36"/>
          <w:szCs w:val="36"/>
        </w:rPr>
      </w:pPr>
    </w:p>
    <w:p w14:paraId="6CA2B421" w14:textId="77777777" w:rsidR="00A041DE" w:rsidRDefault="00A041DE" w:rsidP="00517C6C">
      <w:pPr>
        <w:jc w:val="both"/>
        <w:rPr>
          <w:rFonts w:cs="Times New Roman"/>
          <w:sz w:val="36"/>
          <w:szCs w:val="36"/>
        </w:rPr>
      </w:pPr>
    </w:p>
    <w:p w14:paraId="38E54DE0" w14:textId="77777777" w:rsidR="00A041DE" w:rsidRDefault="00A041DE" w:rsidP="00517C6C">
      <w:pPr>
        <w:jc w:val="both"/>
        <w:rPr>
          <w:rFonts w:cs="Times New Roman"/>
          <w:sz w:val="36"/>
          <w:szCs w:val="36"/>
        </w:rPr>
      </w:pPr>
    </w:p>
    <w:p w14:paraId="4FE955D4" w14:textId="77777777" w:rsidR="00DE2353" w:rsidRDefault="00DE2353" w:rsidP="00517C6C">
      <w:pPr>
        <w:jc w:val="both"/>
        <w:rPr>
          <w:rFonts w:cs="Times New Roman"/>
          <w:sz w:val="36"/>
          <w:szCs w:val="36"/>
        </w:rPr>
      </w:pPr>
    </w:p>
    <w:p w14:paraId="458E7C7C" w14:textId="77777777" w:rsidR="00DE2353" w:rsidRDefault="00DE2353" w:rsidP="00517C6C">
      <w:pPr>
        <w:jc w:val="both"/>
        <w:rPr>
          <w:rFonts w:cs="Times New Roman"/>
          <w:sz w:val="36"/>
          <w:szCs w:val="36"/>
        </w:rPr>
      </w:pPr>
    </w:p>
    <w:p w14:paraId="064A6C0E" w14:textId="77777777" w:rsidR="00DE2353" w:rsidRDefault="00DE2353" w:rsidP="00DD0D07">
      <w:pPr>
        <w:rPr>
          <w:rFonts w:cs="Times New Roman"/>
          <w:sz w:val="36"/>
          <w:szCs w:val="36"/>
        </w:rPr>
      </w:pPr>
    </w:p>
    <w:p w14:paraId="702001BE" w14:textId="77777777" w:rsidR="00DD0D07" w:rsidRPr="00346E1D" w:rsidRDefault="002560C9" w:rsidP="00DD0D07">
      <w:pPr>
        <w:rPr>
          <w:rFonts w:cs="Times New Roman"/>
          <w:sz w:val="36"/>
          <w:szCs w:val="36"/>
        </w:rPr>
      </w:pPr>
      <w:r w:rsidRPr="00346E1D">
        <w:rPr>
          <w:rFonts w:cs="Times New Roman"/>
          <w:sz w:val="36"/>
          <w:szCs w:val="36"/>
        </w:rPr>
        <w:lastRenderedPageBreak/>
        <w:t>M17</w:t>
      </w:r>
    </w:p>
    <w:p w14:paraId="16EFB9C1" w14:textId="77777777" w:rsidR="002560C9" w:rsidRPr="00C70F49" w:rsidRDefault="0071011F" w:rsidP="00DD0D07">
      <w:pPr>
        <w:rPr>
          <w:rFonts w:cs="Times New Roman"/>
          <w:sz w:val="28"/>
          <w:szCs w:val="28"/>
        </w:rPr>
      </w:pPr>
      <w:r w:rsidRPr="00C70F49">
        <w:rPr>
          <w:rFonts w:cs="Times New Roman"/>
          <w:sz w:val="28"/>
          <w:szCs w:val="28"/>
        </w:rPr>
        <w:t>Gruppe</w:t>
      </w:r>
      <w:r w:rsidR="00F43DBC" w:rsidRPr="00C70F49">
        <w:rPr>
          <w:rFonts w:cs="Times New Roman"/>
          <w:sz w:val="28"/>
          <w:szCs w:val="28"/>
        </w:rPr>
        <w:t xml:space="preserve"> </w:t>
      </w:r>
      <w:r w:rsidRPr="00C70F49">
        <w:rPr>
          <w:rFonts w:cs="Times New Roman"/>
          <w:sz w:val="28"/>
          <w:szCs w:val="28"/>
        </w:rPr>
        <w:t xml:space="preserve">3: </w:t>
      </w:r>
      <w:proofErr w:type="spellStart"/>
      <w:r w:rsidR="00553B18" w:rsidRPr="00C70F49">
        <w:rPr>
          <w:rFonts w:cs="Times New Roman"/>
          <w:sz w:val="28"/>
          <w:szCs w:val="28"/>
        </w:rPr>
        <w:t>Origines</w:t>
      </w:r>
      <w:proofErr w:type="spellEnd"/>
      <w:r w:rsidR="00553B18" w:rsidRPr="00C70F49">
        <w:rPr>
          <w:rFonts w:cs="Times New Roman"/>
          <w:sz w:val="28"/>
          <w:szCs w:val="28"/>
        </w:rPr>
        <w:t xml:space="preserve"> </w:t>
      </w:r>
      <w:r w:rsidR="009A505D" w:rsidRPr="00C70F49">
        <w:rPr>
          <w:rFonts w:cs="Times New Roman"/>
          <w:sz w:val="28"/>
          <w:szCs w:val="28"/>
        </w:rPr>
        <w:t>(</w:t>
      </w:r>
      <w:r w:rsidR="00553B18" w:rsidRPr="00C70F49">
        <w:rPr>
          <w:rFonts w:cs="Times New Roman"/>
          <w:sz w:val="28"/>
          <w:szCs w:val="28"/>
        </w:rPr>
        <w:t>* um 18</w:t>
      </w:r>
      <w:r w:rsidR="009A505D" w:rsidRPr="00C70F49">
        <w:rPr>
          <w:rFonts w:cs="Times New Roman"/>
          <w:sz w:val="28"/>
          <w:szCs w:val="28"/>
        </w:rPr>
        <w:t>5</w:t>
      </w:r>
      <w:r w:rsidR="00553B18" w:rsidRPr="00C70F49">
        <w:rPr>
          <w:rFonts w:cs="Times New Roman"/>
          <w:sz w:val="28"/>
          <w:szCs w:val="28"/>
        </w:rPr>
        <w:t xml:space="preserve"> n.Chr.</w:t>
      </w:r>
      <w:r w:rsidR="009A505D" w:rsidRPr="00C70F49">
        <w:rPr>
          <w:rFonts w:cs="Times New Roman"/>
          <w:sz w:val="28"/>
          <w:szCs w:val="28"/>
        </w:rPr>
        <w:t xml:space="preserve">, </w:t>
      </w:r>
      <w:r w:rsidR="00553B18" w:rsidRPr="00C70F49">
        <w:rPr>
          <w:rFonts w:cs="Times New Roman"/>
          <w:sz w:val="28"/>
          <w:szCs w:val="28"/>
        </w:rPr>
        <w:t xml:space="preserve">† um </w:t>
      </w:r>
      <w:r w:rsidR="00DD0D07" w:rsidRPr="00C70F49">
        <w:rPr>
          <w:rFonts w:cs="Times New Roman"/>
          <w:sz w:val="28"/>
          <w:szCs w:val="28"/>
        </w:rPr>
        <w:t>245</w:t>
      </w:r>
      <w:r w:rsidR="00553B18" w:rsidRPr="00C70F49">
        <w:rPr>
          <w:rFonts w:cs="Times New Roman"/>
          <w:sz w:val="28"/>
          <w:szCs w:val="28"/>
        </w:rPr>
        <w:t xml:space="preserve"> n.Chr.; christl. Schriftsteller)</w:t>
      </w:r>
      <w:r w:rsidR="00DD0D07" w:rsidRPr="00C70F49">
        <w:rPr>
          <w:rFonts w:cs="Times New Roman"/>
          <w:sz w:val="28"/>
          <w:szCs w:val="28"/>
        </w:rPr>
        <w:t xml:space="preserve">, Contra </w:t>
      </w:r>
      <w:proofErr w:type="spellStart"/>
      <w:r w:rsidR="00DD0D07" w:rsidRPr="00C70F49">
        <w:rPr>
          <w:rFonts w:cs="Times New Roman"/>
          <w:sz w:val="28"/>
          <w:szCs w:val="28"/>
        </w:rPr>
        <w:t>Celsum</w:t>
      </w:r>
      <w:proofErr w:type="spellEnd"/>
      <w:r w:rsidR="00DD0D07" w:rsidRPr="00C70F49">
        <w:rPr>
          <w:rFonts w:cs="Times New Roman"/>
          <w:sz w:val="28"/>
          <w:szCs w:val="28"/>
        </w:rPr>
        <w:t>, I,68</w:t>
      </w:r>
    </w:p>
    <w:p w14:paraId="05B5F1F7" w14:textId="77777777" w:rsidR="00C2097D" w:rsidRPr="008D52FB" w:rsidRDefault="00DD0D07" w:rsidP="00DD0D07">
      <w:pPr>
        <w:rPr>
          <w:rFonts w:cs="Times New Roman"/>
          <w:b/>
        </w:rPr>
      </w:pPr>
      <w:r w:rsidRPr="008D52FB">
        <w:rPr>
          <w:rFonts w:cs="Times New Roman"/>
        </w:rPr>
        <w:t xml:space="preserve">Weil </w:t>
      </w:r>
      <w:proofErr w:type="spellStart"/>
      <w:r w:rsidRPr="008D52FB">
        <w:rPr>
          <w:rFonts w:cs="Times New Roman"/>
        </w:rPr>
        <w:t>Celsus</w:t>
      </w:r>
      <w:proofErr w:type="spellEnd"/>
      <w:r w:rsidRPr="008D52FB">
        <w:rPr>
          <w:rFonts w:cs="Times New Roman"/>
        </w:rPr>
        <w:t xml:space="preserve"> den Verdacht hegt, man werde die von Jesus vollbrachten großen Taten vorweisen, über die wir nur wenig gesagt haben, obwohl vieles möglich wäre, täuscht er anschließend vor einzuräumen, es sei wahr, „was berichtet ist über Heilungen, über die Auferweckung (vgl. </w:t>
      </w:r>
      <w:proofErr w:type="spellStart"/>
      <w:r w:rsidRPr="008D52FB">
        <w:rPr>
          <w:rFonts w:cs="Times New Roman"/>
        </w:rPr>
        <w:t>Mt</w:t>
      </w:r>
      <w:proofErr w:type="spellEnd"/>
      <w:r w:rsidRPr="008D52FB">
        <w:rPr>
          <w:rFonts w:cs="Times New Roman"/>
        </w:rPr>
        <w:t xml:space="preserve"> 9,18-26; </w:t>
      </w:r>
      <w:proofErr w:type="spellStart"/>
      <w:r w:rsidRPr="008D52FB">
        <w:rPr>
          <w:rFonts w:cs="Times New Roman"/>
        </w:rPr>
        <w:t>Lk</w:t>
      </w:r>
      <w:proofErr w:type="spellEnd"/>
      <w:r w:rsidRPr="008D52FB">
        <w:rPr>
          <w:rFonts w:cs="Times New Roman"/>
        </w:rPr>
        <w:t xml:space="preserve"> 8,40-56 und öfter), über die wenigen Brote, die viele nährten, wobei noch viele Reste übrig blieben (vgl. </w:t>
      </w:r>
      <w:proofErr w:type="spellStart"/>
      <w:r w:rsidRPr="008D52FB">
        <w:rPr>
          <w:rFonts w:cs="Times New Roman"/>
        </w:rPr>
        <w:t>Mt</w:t>
      </w:r>
      <w:proofErr w:type="spellEnd"/>
      <w:r w:rsidRPr="008D52FB">
        <w:rPr>
          <w:rFonts w:cs="Times New Roman"/>
        </w:rPr>
        <w:t xml:space="preserve"> 14,13-21 par.), oder was sonst noch seiner Meinung nach „die Jünger an Wundergeschichten erzählt hätten“. Er fügte hinzu: „Nun gut, wir wollen glauben, dass du diese Dinge vollbracht hast.“ Sofort stellt er sie auf die gleiche Stufe mit den Werken der Zauberer, die, ihm zufolge, „noch erstaunlichere Dinge versprechen“, und mit „dem, was die Schüler der Ägypter vollbringen, die mitten auf den Marktplätzen für ein paar Münzen ihre ehrwürdigen Kenntnisse verkaufen, den Menschen Dämonen austreiben, Krankheiten wegblasen, Seelen der Heroen beschwören, aufwendige Mähler, Tische mit Naschwerk und Delikatessen vorzeigen, die gar nicht existieren, und Dinge sich wie Lebewesen bewegen lassen, die gar keine wirklichen Lebewesen sind, sondern nur in der Einbildung erscheinen“. Er sagt: „Da jene Leue diese Dinge vollbringen, müssen wir sie für Söhne Gottes halten? Oder muss man sagen, dass die Praktiken von nichtsnutzigen Menschen sind, die einen bösen Dämon haben?“ Du siehst also anhand dessen, wie er gewissermaßen die Existenz der Magie akzeptiert. Ich weiß nicht, ob er mit demjenigen identisch ist, der mehrere Bücher gegen die Magie geschrieben hat. Da es ihm indessen für sein Vorhaben dienlich ist, setzt er die Berichte über Jesus mit den Auswirkungen magischer Praktiken gleich. Es wäre dann gleich, wenn Jesus sie (sc. Seine Wunder) wie die Zauberer primär zur Selbstdarstellung dargeboten hätte. Nun aber ruft kein Zauberer durch seine Kunststücke seine Zuschauer zu einer moralischen Besserung auf, noch leitet er sie zur Gottesfurcht an, wenn sie vor den Darbietungen erschrecken, noch bemüht er sich, die Augenzeugen für seine Lebensweise zu gewinnen, die von Gott ihr Urteil erwartet. Nichts davon tun die Zauberer, weil sie entweder nicht die Fähigkeit oder den Wunsch noch den Willen haben, sich mit der Besserung der Menschen zu beschäftigen, sind sie doch auch selbst von den schändlichsten und </w:t>
      </w:r>
      <w:proofErr w:type="spellStart"/>
      <w:r w:rsidRPr="008D52FB">
        <w:rPr>
          <w:rFonts w:cs="Times New Roman"/>
        </w:rPr>
        <w:t>verrufensten</w:t>
      </w:r>
      <w:proofErr w:type="spellEnd"/>
      <w:r w:rsidRPr="008D52FB">
        <w:rPr>
          <w:rFonts w:cs="Times New Roman"/>
        </w:rPr>
        <w:t xml:space="preserve"> Sünden besudelt. Wenn Jesus hingegen durch die Wunder, die er vollbrachte, die Betrachter der Geschehnisse zu moralischer Besserung aufrief, wie wäre es dann nicht selbstverständlich, dass er sich selbst nicht nur seinen wahren Jüngern, sondern auch den übrigen Menschen als Beispiel der besten Lebensweise präsentierte? Den Jüngern, damit sie sich der Unterweisung der Menschen nach dem Willen Gottes widmen; den übrigen, damit sie nicht mehr durch die Lehre als durch das Verhalten und die Wunder unterwiesen werden, wie man zu leben habe, und jegliches Tun auf Gott ausrichten, der über allem waltet. Wenn aber das Leben Jesu von dieser Art war, wie könnte man ihn vernünftigerweise mit der Motivation der Zauberer vergleichen und nicht glaube</w:t>
      </w:r>
      <w:r w:rsidR="0071011F">
        <w:rPr>
          <w:rFonts w:cs="Times New Roman"/>
        </w:rPr>
        <w:t>n</w:t>
      </w:r>
      <w:r w:rsidRPr="008D52FB">
        <w:rPr>
          <w:rFonts w:cs="Times New Roman"/>
        </w:rPr>
        <w:t xml:space="preserve">, dass er der Verheißung Gottes entsprechend Gott sei, der in einem menschlichen Leib erschien zum Wohl unseres Geschlechts? </w:t>
      </w:r>
    </w:p>
    <w:p w14:paraId="301043D5" w14:textId="77777777" w:rsidR="00C70F49" w:rsidRDefault="00DD0D07" w:rsidP="00DD0D07">
      <w:pPr>
        <w:rPr>
          <w:rFonts w:cs="Times New Roman"/>
          <w:sz w:val="20"/>
          <w:szCs w:val="20"/>
        </w:rPr>
      </w:pPr>
      <w:r w:rsidRPr="00E9144D">
        <w:rPr>
          <w:rFonts w:cs="Times New Roman"/>
          <w:sz w:val="20"/>
          <w:szCs w:val="20"/>
        </w:rPr>
        <w:t xml:space="preserve">Aus: Origenes, Contra </w:t>
      </w:r>
      <w:proofErr w:type="spellStart"/>
      <w:r w:rsidRPr="00E9144D">
        <w:rPr>
          <w:rFonts w:cs="Times New Roman"/>
          <w:sz w:val="20"/>
          <w:szCs w:val="20"/>
        </w:rPr>
        <w:t>Celsum</w:t>
      </w:r>
      <w:proofErr w:type="spellEnd"/>
      <w:r w:rsidRPr="00E9144D">
        <w:rPr>
          <w:rFonts w:cs="Times New Roman"/>
          <w:sz w:val="20"/>
          <w:szCs w:val="20"/>
        </w:rPr>
        <w:t xml:space="preserve">, Gegen </w:t>
      </w:r>
      <w:proofErr w:type="spellStart"/>
      <w:r w:rsidRPr="00E9144D">
        <w:rPr>
          <w:rFonts w:cs="Times New Roman"/>
          <w:sz w:val="20"/>
          <w:szCs w:val="20"/>
        </w:rPr>
        <w:t>Celsus</w:t>
      </w:r>
      <w:proofErr w:type="spellEnd"/>
      <w:r w:rsidRPr="00E9144D">
        <w:rPr>
          <w:rFonts w:cs="Times New Roman"/>
          <w:sz w:val="20"/>
          <w:szCs w:val="20"/>
        </w:rPr>
        <w:t xml:space="preserve">, Erster Teilband, Eingeleitet und Kommentiert von Michale </w:t>
      </w:r>
      <w:proofErr w:type="spellStart"/>
      <w:r w:rsidRPr="00E9144D">
        <w:rPr>
          <w:rFonts w:cs="Times New Roman"/>
          <w:sz w:val="20"/>
          <w:szCs w:val="20"/>
        </w:rPr>
        <w:t>Fiedrowicz</w:t>
      </w:r>
      <w:proofErr w:type="spellEnd"/>
      <w:r w:rsidRPr="00E9144D">
        <w:rPr>
          <w:rFonts w:cs="Times New Roman"/>
          <w:sz w:val="20"/>
          <w:szCs w:val="20"/>
        </w:rPr>
        <w:t xml:space="preserve">, Übersetzt von Claudia Barthold (=Fontes </w:t>
      </w:r>
      <w:proofErr w:type="spellStart"/>
      <w:r w:rsidRPr="00E9144D">
        <w:rPr>
          <w:rFonts w:cs="Times New Roman"/>
          <w:sz w:val="20"/>
          <w:szCs w:val="20"/>
        </w:rPr>
        <w:t>Christiani</w:t>
      </w:r>
      <w:proofErr w:type="spellEnd"/>
      <w:r w:rsidRPr="00E9144D">
        <w:rPr>
          <w:rFonts w:cs="Times New Roman"/>
          <w:sz w:val="20"/>
          <w:szCs w:val="20"/>
        </w:rPr>
        <w:t xml:space="preserve">, Zweisprachige Neuausgabe christlicher Quellentexte aus Altertum und Mittelalter Band 50/1), </w:t>
      </w:r>
      <w:r w:rsidR="00C12A1D">
        <w:rPr>
          <w:rFonts w:cs="Times New Roman"/>
          <w:sz w:val="20"/>
          <w:szCs w:val="20"/>
        </w:rPr>
        <w:t xml:space="preserve">© Herder Verlag, </w:t>
      </w:r>
      <w:r w:rsidRPr="00E9144D">
        <w:rPr>
          <w:rFonts w:cs="Times New Roman"/>
          <w:sz w:val="20"/>
          <w:szCs w:val="20"/>
        </w:rPr>
        <w:t>Freibu</w:t>
      </w:r>
      <w:r w:rsidR="00E9144D" w:rsidRPr="00E9144D">
        <w:rPr>
          <w:rFonts w:cs="Times New Roman"/>
          <w:sz w:val="20"/>
          <w:szCs w:val="20"/>
        </w:rPr>
        <w:t>rg, Basel Wien 2011, S. 340-343</w:t>
      </w:r>
      <w:r w:rsidR="00C70F49">
        <w:rPr>
          <w:rFonts w:cs="Times New Roman"/>
          <w:sz w:val="20"/>
          <w:szCs w:val="20"/>
        </w:rPr>
        <w:t>.</w:t>
      </w:r>
    </w:p>
    <w:p w14:paraId="7B071792" w14:textId="77777777" w:rsidR="004F3058" w:rsidRPr="00C70F49" w:rsidRDefault="00E9144D" w:rsidP="00DD0D07">
      <w:pPr>
        <w:rPr>
          <w:rFonts w:cs="Times New Roman"/>
          <w:sz w:val="20"/>
          <w:szCs w:val="20"/>
        </w:rPr>
      </w:pPr>
      <w:r w:rsidRPr="00E9144D">
        <w:rPr>
          <w:rFonts w:cs="Times New Roman"/>
          <w:b/>
        </w:rPr>
        <w:t xml:space="preserve">Arbeitsauftrag: </w:t>
      </w:r>
      <w:r w:rsidR="00A041DE" w:rsidRPr="00A041DE">
        <w:rPr>
          <w:rFonts w:cs="Times New Roman"/>
        </w:rPr>
        <w:t>Untersucht, welche Informationen des</w:t>
      </w:r>
      <w:r w:rsidR="00A041DE">
        <w:rPr>
          <w:rFonts w:cs="Times New Roman"/>
        </w:rPr>
        <w:t xml:space="preserve"> Origenes-</w:t>
      </w:r>
      <w:r w:rsidR="00A041DE" w:rsidRPr="00A041DE">
        <w:rPr>
          <w:rFonts w:cs="Times New Roman"/>
        </w:rPr>
        <w:t>Textes für die Interpretation von Mk 6, 30-44 hilfreich sein könnten. Erstellt eine Liste für die Präsentation. Achtetet besonders auf die Ziele des Brotgebers, seine Zwecke und die Umstände</w:t>
      </w:r>
    </w:p>
    <w:p w14:paraId="5A202A08" w14:textId="77777777" w:rsidR="00C70F49" w:rsidRDefault="00C70F49" w:rsidP="001469A2">
      <w:pPr>
        <w:rPr>
          <w:rFonts w:cs="Times New Roman"/>
          <w:sz w:val="36"/>
          <w:szCs w:val="36"/>
        </w:rPr>
      </w:pPr>
    </w:p>
    <w:p w14:paraId="1EF967A0" w14:textId="77777777" w:rsidR="001469A2" w:rsidRDefault="002560C9" w:rsidP="001469A2">
      <w:pPr>
        <w:rPr>
          <w:rFonts w:cs="Times New Roman"/>
        </w:rPr>
      </w:pPr>
      <w:r w:rsidRPr="00346E1D">
        <w:rPr>
          <w:rFonts w:cs="Times New Roman"/>
          <w:sz w:val="36"/>
          <w:szCs w:val="36"/>
        </w:rPr>
        <w:lastRenderedPageBreak/>
        <w:t>M18</w:t>
      </w:r>
    </w:p>
    <w:tbl>
      <w:tblPr>
        <w:tblStyle w:val="Tabellenraster"/>
        <w:tblW w:w="0" w:type="auto"/>
        <w:tblLook w:val="04A0" w:firstRow="1" w:lastRow="0" w:firstColumn="1" w:lastColumn="0" w:noHBand="0" w:noVBand="1"/>
      </w:tblPr>
      <w:tblGrid>
        <w:gridCol w:w="2045"/>
        <w:gridCol w:w="2045"/>
        <w:gridCol w:w="2045"/>
        <w:gridCol w:w="2045"/>
        <w:gridCol w:w="2046"/>
      </w:tblGrid>
      <w:tr w:rsidR="001469A2" w14:paraId="7E4B1C53" w14:textId="77777777" w:rsidTr="001469A2">
        <w:tc>
          <w:tcPr>
            <w:tcW w:w="2045" w:type="dxa"/>
          </w:tcPr>
          <w:p w14:paraId="61091C1F" w14:textId="77777777" w:rsidR="001469A2" w:rsidRPr="00517C6C" w:rsidRDefault="001469A2" w:rsidP="001469A2">
            <w:pPr>
              <w:rPr>
                <w:rFonts w:cs="Times New Roman"/>
                <w:b/>
              </w:rPr>
            </w:pPr>
            <w:r w:rsidRPr="00517C6C">
              <w:rPr>
                <w:rFonts w:cs="Times New Roman"/>
                <w:b/>
              </w:rPr>
              <w:t>Infos aus d. Quellen</w:t>
            </w:r>
          </w:p>
        </w:tc>
        <w:tc>
          <w:tcPr>
            <w:tcW w:w="2045" w:type="dxa"/>
          </w:tcPr>
          <w:p w14:paraId="3588B78A" w14:textId="77777777" w:rsidR="001469A2" w:rsidRPr="00517C6C" w:rsidRDefault="001469A2" w:rsidP="001469A2">
            <w:pPr>
              <w:rPr>
                <w:rFonts w:cs="Times New Roman"/>
                <w:b/>
              </w:rPr>
            </w:pPr>
            <w:proofErr w:type="spellStart"/>
            <w:r w:rsidRPr="00517C6C">
              <w:rPr>
                <w:rFonts w:cs="Times New Roman"/>
                <w:b/>
              </w:rPr>
              <w:t>Histor</w:t>
            </w:r>
            <w:proofErr w:type="spellEnd"/>
            <w:r w:rsidRPr="00517C6C">
              <w:rPr>
                <w:rFonts w:cs="Times New Roman"/>
                <w:b/>
              </w:rPr>
              <w:t>. Umstände</w:t>
            </w:r>
          </w:p>
        </w:tc>
        <w:tc>
          <w:tcPr>
            <w:tcW w:w="2045" w:type="dxa"/>
          </w:tcPr>
          <w:p w14:paraId="58F600A6" w14:textId="77777777" w:rsidR="001469A2" w:rsidRPr="00517C6C" w:rsidRDefault="001469A2" w:rsidP="001469A2">
            <w:pPr>
              <w:rPr>
                <w:rFonts w:cs="Times New Roman"/>
                <w:b/>
              </w:rPr>
            </w:pPr>
            <w:r w:rsidRPr="00517C6C">
              <w:rPr>
                <w:rFonts w:cs="Times New Roman"/>
                <w:b/>
              </w:rPr>
              <w:t>Plutarch</w:t>
            </w:r>
          </w:p>
        </w:tc>
        <w:tc>
          <w:tcPr>
            <w:tcW w:w="2045" w:type="dxa"/>
          </w:tcPr>
          <w:p w14:paraId="7083C023" w14:textId="77777777" w:rsidR="001469A2" w:rsidRPr="00517C6C" w:rsidRDefault="001469A2" w:rsidP="001469A2">
            <w:pPr>
              <w:rPr>
                <w:rFonts w:cs="Times New Roman"/>
                <w:b/>
              </w:rPr>
            </w:pPr>
            <w:r w:rsidRPr="00517C6C">
              <w:rPr>
                <w:rFonts w:cs="Times New Roman"/>
                <w:b/>
              </w:rPr>
              <w:t>Origenes</w:t>
            </w:r>
          </w:p>
        </w:tc>
        <w:tc>
          <w:tcPr>
            <w:tcW w:w="2046" w:type="dxa"/>
          </w:tcPr>
          <w:p w14:paraId="096EE4C5" w14:textId="77777777" w:rsidR="001469A2" w:rsidRPr="00517C6C" w:rsidRDefault="001469A2" w:rsidP="001469A2">
            <w:pPr>
              <w:rPr>
                <w:rFonts w:cs="Times New Roman"/>
                <w:b/>
              </w:rPr>
            </w:pPr>
            <w:r w:rsidRPr="00517C6C">
              <w:rPr>
                <w:rFonts w:cs="Times New Roman"/>
                <w:b/>
              </w:rPr>
              <w:t xml:space="preserve">Mk – Speisung </w:t>
            </w:r>
          </w:p>
        </w:tc>
      </w:tr>
      <w:tr w:rsidR="001469A2" w14:paraId="5D683C9D" w14:textId="77777777" w:rsidTr="001469A2">
        <w:tc>
          <w:tcPr>
            <w:tcW w:w="2045" w:type="dxa"/>
          </w:tcPr>
          <w:p w14:paraId="228A964A" w14:textId="77777777" w:rsidR="001469A2" w:rsidRPr="00517C6C" w:rsidRDefault="001469A2" w:rsidP="001469A2">
            <w:pPr>
              <w:rPr>
                <w:rFonts w:cs="Times New Roman"/>
                <w:b/>
              </w:rPr>
            </w:pPr>
            <w:r w:rsidRPr="00517C6C">
              <w:rPr>
                <w:rFonts w:cs="Times New Roman"/>
                <w:b/>
              </w:rPr>
              <w:t xml:space="preserve">Wer gibt die Speisung aus? </w:t>
            </w:r>
          </w:p>
          <w:p w14:paraId="39B44B5B" w14:textId="77777777" w:rsidR="001469A2" w:rsidRPr="00517C6C" w:rsidRDefault="001469A2" w:rsidP="001469A2">
            <w:pPr>
              <w:rPr>
                <w:rFonts w:cs="Times New Roman"/>
                <w:b/>
              </w:rPr>
            </w:pPr>
          </w:p>
        </w:tc>
        <w:tc>
          <w:tcPr>
            <w:tcW w:w="2045" w:type="dxa"/>
          </w:tcPr>
          <w:p w14:paraId="54BBBDEB" w14:textId="77777777" w:rsidR="001469A2" w:rsidRDefault="001469A2" w:rsidP="001469A2">
            <w:pPr>
              <w:rPr>
                <w:rFonts w:cs="Times New Roman"/>
              </w:rPr>
            </w:pPr>
          </w:p>
          <w:p w14:paraId="4171D4BC" w14:textId="77777777" w:rsidR="00AE4B67" w:rsidRDefault="00AE4B67" w:rsidP="001469A2">
            <w:pPr>
              <w:rPr>
                <w:rFonts w:cs="Times New Roman"/>
              </w:rPr>
            </w:pPr>
          </w:p>
          <w:p w14:paraId="46FB0D82" w14:textId="77777777" w:rsidR="00AE4B67" w:rsidRDefault="00AE4B67" w:rsidP="001469A2">
            <w:pPr>
              <w:rPr>
                <w:rFonts w:cs="Times New Roman"/>
              </w:rPr>
            </w:pPr>
          </w:p>
          <w:p w14:paraId="28420C92" w14:textId="77777777" w:rsidR="00AE4B67" w:rsidRDefault="00AE4B67" w:rsidP="001469A2">
            <w:pPr>
              <w:rPr>
                <w:rFonts w:cs="Times New Roman"/>
              </w:rPr>
            </w:pPr>
          </w:p>
        </w:tc>
        <w:tc>
          <w:tcPr>
            <w:tcW w:w="2045" w:type="dxa"/>
          </w:tcPr>
          <w:p w14:paraId="08E8F670" w14:textId="77777777" w:rsidR="001469A2" w:rsidRDefault="001469A2" w:rsidP="001469A2">
            <w:pPr>
              <w:rPr>
                <w:rFonts w:cs="Times New Roman"/>
              </w:rPr>
            </w:pPr>
          </w:p>
        </w:tc>
        <w:tc>
          <w:tcPr>
            <w:tcW w:w="2045" w:type="dxa"/>
          </w:tcPr>
          <w:p w14:paraId="6C42DF68" w14:textId="77777777" w:rsidR="001469A2" w:rsidRDefault="001469A2" w:rsidP="001469A2">
            <w:pPr>
              <w:rPr>
                <w:rFonts w:cs="Times New Roman"/>
              </w:rPr>
            </w:pPr>
          </w:p>
        </w:tc>
        <w:tc>
          <w:tcPr>
            <w:tcW w:w="2046" w:type="dxa"/>
          </w:tcPr>
          <w:p w14:paraId="5C8185E0" w14:textId="77777777" w:rsidR="001469A2" w:rsidRDefault="001469A2" w:rsidP="001469A2">
            <w:pPr>
              <w:rPr>
                <w:rFonts w:cs="Times New Roman"/>
              </w:rPr>
            </w:pPr>
          </w:p>
          <w:p w14:paraId="6FF9CE32" w14:textId="77777777" w:rsidR="00AE4B67" w:rsidRDefault="00AE4B67" w:rsidP="001469A2">
            <w:pPr>
              <w:rPr>
                <w:rFonts w:cs="Times New Roman"/>
              </w:rPr>
            </w:pPr>
          </w:p>
        </w:tc>
      </w:tr>
      <w:tr w:rsidR="001469A2" w14:paraId="555AD0AF" w14:textId="77777777" w:rsidTr="001469A2">
        <w:tc>
          <w:tcPr>
            <w:tcW w:w="2045" w:type="dxa"/>
          </w:tcPr>
          <w:p w14:paraId="02EA34F8" w14:textId="77777777" w:rsidR="001469A2" w:rsidRPr="00517C6C" w:rsidRDefault="001469A2" w:rsidP="001469A2">
            <w:pPr>
              <w:rPr>
                <w:rFonts w:cs="Times New Roman"/>
                <w:b/>
              </w:rPr>
            </w:pPr>
            <w:r w:rsidRPr="00517C6C">
              <w:rPr>
                <w:rFonts w:cs="Times New Roman"/>
                <w:b/>
              </w:rPr>
              <w:t>Stellung des Speisungsgebers?</w:t>
            </w:r>
          </w:p>
          <w:p w14:paraId="6DFED114" w14:textId="77777777" w:rsidR="001469A2" w:rsidRPr="00517C6C" w:rsidRDefault="001469A2" w:rsidP="001469A2">
            <w:pPr>
              <w:rPr>
                <w:rFonts w:cs="Times New Roman"/>
                <w:b/>
              </w:rPr>
            </w:pPr>
            <w:r w:rsidRPr="00517C6C">
              <w:rPr>
                <w:rFonts w:cs="Times New Roman"/>
                <w:b/>
              </w:rPr>
              <w:t xml:space="preserve"> </w:t>
            </w:r>
          </w:p>
        </w:tc>
        <w:tc>
          <w:tcPr>
            <w:tcW w:w="2045" w:type="dxa"/>
          </w:tcPr>
          <w:p w14:paraId="63A7D4F1" w14:textId="77777777" w:rsidR="001469A2" w:rsidRDefault="001469A2" w:rsidP="001469A2">
            <w:pPr>
              <w:rPr>
                <w:rFonts w:cs="Times New Roman"/>
              </w:rPr>
            </w:pPr>
          </w:p>
          <w:p w14:paraId="38A108E1" w14:textId="77777777" w:rsidR="00AE4B67" w:rsidRDefault="00AE4B67" w:rsidP="001469A2">
            <w:pPr>
              <w:rPr>
                <w:rFonts w:cs="Times New Roman"/>
              </w:rPr>
            </w:pPr>
          </w:p>
          <w:p w14:paraId="14DE65B9" w14:textId="77777777" w:rsidR="00AE4B67" w:rsidRDefault="00AE4B67" w:rsidP="001469A2">
            <w:pPr>
              <w:rPr>
                <w:rFonts w:cs="Times New Roman"/>
              </w:rPr>
            </w:pPr>
          </w:p>
          <w:p w14:paraId="32F136B6" w14:textId="77777777" w:rsidR="00AE4B67" w:rsidRDefault="00AE4B67" w:rsidP="001469A2">
            <w:pPr>
              <w:rPr>
                <w:rFonts w:cs="Times New Roman"/>
              </w:rPr>
            </w:pPr>
          </w:p>
        </w:tc>
        <w:tc>
          <w:tcPr>
            <w:tcW w:w="2045" w:type="dxa"/>
          </w:tcPr>
          <w:p w14:paraId="6ACCA90D" w14:textId="77777777" w:rsidR="001469A2" w:rsidRDefault="001469A2" w:rsidP="001469A2">
            <w:pPr>
              <w:rPr>
                <w:rFonts w:cs="Times New Roman"/>
              </w:rPr>
            </w:pPr>
          </w:p>
        </w:tc>
        <w:tc>
          <w:tcPr>
            <w:tcW w:w="2045" w:type="dxa"/>
          </w:tcPr>
          <w:p w14:paraId="487E35C2" w14:textId="77777777" w:rsidR="001469A2" w:rsidRDefault="001469A2" w:rsidP="001469A2">
            <w:pPr>
              <w:rPr>
                <w:rFonts w:cs="Times New Roman"/>
              </w:rPr>
            </w:pPr>
          </w:p>
        </w:tc>
        <w:tc>
          <w:tcPr>
            <w:tcW w:w="2046" w:type="dxa"/>
          </w:tcPr>
          <w:p w14:paraId="2CE12BD2" w14:textId="77777777" w:rsidR="001469A2" w:rsidRDefault="001469A2" w:rsidP="001469A2">
            <w:pPr>
              <w:rPr>
                <w:rFonts w:cs="Times New Roman"/>
              </w:rPr>
            </w:pPr>
          </w:p>
        </w:tc>
      </w:tr>
      <w:tr w:rsidR="001469A2" w14:paraId="33AA8A08" w14:textId="77777777" w:rsidTr="001469A2">
        <w:tc>
          <w:tcPr>
            <w:tcW w:w="2045" w:type="dxa"/>
          </w:tcPr>
          <w:p w14:paraId="1804A8A9" w14:textId="77777777" w:rsidR="001469A2" w:rsidRPr="00517C6C" w:rsidRDefault="001469A2" w:rsidP="001469A2">
            <w:pPr>
              <w:rPr>
                <w:rFonts w:cs="Times New Roman"/>
                <w:b/>
              </w:rPr>
            </w:pPr>
            <w:r w:rsidRPr="00517C6C">
              <w:rPr>
                <w:rFonts w:cs="Times New Roman"/>
                <w:b/>
              </w:rPr>
              <w:t>Warum wird die Speisung ausgegeben?</w:t>
            </w:r>
          </w:p>
        </w:tc>
        <w:tc>
          <w:tcPr>
            <w:tcW w:w="2045" w:type="dxa"/>
          </w:tcPr>
          <w:p w14:paraId="05C72221" w14:textId="77777777" w:rsidR="001469A2" w:rsidRDefault="001469A2" w:rsidP="001469A2">
            <w:pPr>
              <w:rPr>
                <w:rFonts w:cs="Times New Roman"/>
              </w:rPr>
            </w:pPr>
          </w:p>
          <w:p w14:paraId="43751172" w14:textId="77777777" w:rsidR="00AE4B67" w:rsidRDefault="00AE4B67" w:rsidP="001469A2">
            <w:pPr>
              <w:rPr>
                <w:rFonts w:cs="Times New Roman"/>
              </w:rPr>
            </w:pPr>
          </w:p>
          <w:p w14:paraId="7D2B2ADC" w14:textId="77777777" w:rsidR="00AE4B67" w:rsidRDefault="00AE4B67" w:rsidP="001469A2">
            <w:pPr>
              <w:rPr>
                <w:rFonts w:cs="Times New Roman"/>
              </w:rPr>
            </w:pPr>
          </w:p>
          <w:p w14:paraId="7C184210" w14:textId="77777777" w:rsidR="00AE4B67" w:rsidRDefault="00AE4B67" w:rsidP="001469A2">
            <w:pPr>
              <w:rPr>
                <w:rFonts w:cs="Times New Roman"/>
              </w:rPr>
            </w:pPr>
          </w:p>
        </w:tc>
        <w:tc>
          <w:tcPr>
            <w:tcW w:w="2045" w:type="dxa"/>
          </w:tcPr>
          <w:p w14:paraId="49AB61AA" w14:textId="77777777" w:rsidR="001469A2" w:rsidRDefault="001469A2" w:rsidP="001469A2">
            <w:pPr>
              <w:rPr>
                <w:rFonts w:cs="Times New Roman"/>
              </w:rPr>
            </w:pPr>
          </w:p>
        </w:tc>
        <w:tc>
          <w:tcPr>
            <w:tcW w:w="2045" w:type="dxa"/>
          </w:tcPr>
          <w:p w14:paraId="4ECE885B" w14:textId="77777777" w:rsidR="001469A2" w:rsidRDefault="001469A2" w:rsidP="001469A2">
            <w:pPr>
              <w:rPr>
                <w:rFonts w:cs="Times New Roman"/>
              </w:rPr>
            </w:pPr>
          </w:p>
        </w:tc>
        <w:tc>
          <w:tcPr>
            <w:tcW w:w="2046" w:type="dxa"/>
          </w:tcPr>
          <w:p w14:paraId="6451DD7A" w14:textId="77777777" w:rsidR="001469A2" w:rsidRDefault="001469A2" w:rsidP="001469A2">
            <w:pPr>
              <w:rPr>
                <w:rFonts w:cs="Times New Roman"/>
              </w:rPr>
            </w:pPr>
          </w:p>
        </w:tc>
      </w:tr>
      <w:tr w:rsidR="001469A2" w14:paraId="573C682F" w14:textId="77777777" w:rsidTr="001469A2">
        <w:tc>
          <w:tcPr>
            <w:tcW w:w="2045" w:type="dxa"/>
          </w:tcPr>
          <w:p w14:paraId="307E2049" w14:textId="77777777" w:rsidR="001469A2" w:rsidRPr="00517C6C" w:rsidRDefault="001469A2" w:rsidP="001469A2">
            <w:pPr>
              <w:rPr>
                <w:rFonts w:cs="Times New Roman"/>
                <w:b/>
              </w:rPr>
            </w:pPr>
            <w:r w:rsidRPr="00517C6C">
              <w:rPr>
                <w:rFonts w:cs="Times New Roman"/>
                <w:b/>
              </w:rPr>
              <w:t xml:space="preserve">Wer erhält die Speisung? </w:t>
            </w:r>
          </w:p>
          <w:p w14:paraId="71A96004" w14:textId="77777777" w:rsidR="001469A2" w:rsidRPr="00517C6C" w:rsidRDefault="001469A2" w:rsidP="001469A2">
            <w:pPr>
              <w:rPr>
                <w:rFonts w:cs="Times New Roman"/>
                <w:b/>
              </w:rPr>
            </w:pPr>
          </w:p>
        </w:tc>
        <w:tc>
          <w:tcPr>
            <w:tcW w:w="2045" w:type="dxa"/>
          </w:tcPr>
          <w:p w14:paraId="09D56EF2" w14:textId="77777777" w:rsidR="001469A2" w:rsidRDefault="001469A2" w:rsidP="001469A2">
            <w:pPr>
              <w:rPr>
                <w:rFonts w:cs="Times New Roman"/>
              </w:rPr>
            </w:pPr>
          </w:p>
          <w:p w14:paraId="5C0DE632" w14:textId="77777777" w:rsidR="00AE4B67" w:rsidRDefault="00AE4B67" w:rsidP="001469A2">
            <w:pPr>
              <w:rPr>
                <w:rFonts w:cs="Times New Roman"/>
              </w:rPr>
            </w:pPr>
          </w:p>
          <w:p w14:paraId="1C44F36B" w14:textId="77777777" w:rsidR="00AE4B67" w:rsidRDefault="00AE4B67" w:rsidP="001469A2">
            <w:pPr>
              <w:rPr>
                <w:rFonts w:cs="Times New Roman"/>
              </w:rPr>
            </w:pPr>
          </w:p>
          <w:p w14:paraId="1C3B0EE3" w14:textId="77777777" w:rsidR="00AE4B67" w:rsidRDefault="00AE4B67" w:rsidP="001469A2">
            <w:pPr>
              <w:rPr>
                <w:rFonts w:cs="Times New Roman"/>
              </w:rPr>
            </w:pPr>
          </w:p>
        </w:tc>
        <w:tc>
          <w:tcPr>
            <w:tcW w:w="2045" w:type="dxa"/>
          </w:tcPr>
          <w:p w14:paraId="20B6EB17" w14:textId="77777777" w:rsidR="001469A2" w:rsidRDefault="001469A2" w:rsidP="001469A2">
            <w:pPr>
              <w:rPr>
                <w:rFonts w:cs="Times New Roman"/>
              </w:rPr>
            </w:pPr>
          </w:p>
        </w:tc>
        <w:tc>
          <w:tcPr>
            <w:tcW w:w="2045" w:type="dxa"/>
          </w:tcPr>
          <w:p w14:paraId="246595EB" w14:textId="77777777" w:rsidR="001469A2" w:rsidRDefault="001469A2" w:rsidP="001469A2">
            <w:pPr>
              <w:rPr>
                <w:rFonts w:cs="Times New Roman"/>
              </w:rPr>
            </w:pPr>
          </w:p>
        </w:tc>
        <w:tc>
          <w:tcPr>
            <w:tcW w:w="2046" w:type="dxa"/>
          </w:tcPr>
          <w:p w14:paraId="68351390" w14:textId="77777777" w:rsidR="001469A2" w:rsidRDefault="001469A2" w:rsidP="001469A2">
            <w:pPr>
              <w:rPr>
                <w:rFonts w:cs="Times New Roman"/>
              </w:rPr>
            </w:pPr>
          </w:p>
        </w:tc>
      </w:tr>
      <w:tr w:rsidR="001469A2" w14:paraId="06B6CF4E" w14:textId="77777777" w:rsidTr="001469A2">
        <w:tc>
          <w:tcPr>
            <w:tcW w:w="2045" w:type="dxa"/>
          </w:tcPr>
          <w:p w14:paraId="4375A9FE" w14:textId="77777777" w:rsidR="001469A2" w:rsidRPr="00517C6C" w:rsidRDefault="001469A2" w:rsidP="001469A2">
            <w:pPr>
              <w:rPr>
                <w:rFonts w:cs="Times New Roman"/>
                <w:b/>
              </w:rPr>
            </w:pPr>
            <w:r w:rsidRPr="00517C6C">
              <w:rPr>
                <w:rFonts w:cs="Times New Roman"/>
                <w:b/>
              </w:rPr>
              <w:t>Reicht die Speisung aus?</w:t>
            </w:r>
          </w:p>
          <w:p w14:paraId="140743BA" w14:textId="77777777" w:rsidR="001469A2" w:rsidRPr="00517C6C" w:rsidRDefault="001469A2" w:rsidP="001469A2">
            <w:pPr>
              <w:rPr>
                <w:rFonts w:cs="Times New Roman"/>
                <w:b/>
              </w:rPr>
            </w:pPr>
            <w:r w:rsidRPr="00517C6C">
              <w:rPr>
                <w:rFonts w:cs="Times New Roman"/>
                <w:b/>
              </w:rPr>
              <w:t xml:space="preserve"> </w:t>
            </w:r>
          </w:p>
        </w:tc>
        <w:tc>
          <w:tcPr>
            <w:tcW w:w="2045" w:type="dxa"/>
          </w:tcPr>
          <w:p w14:paraId="75BDF0DD" w14:textId="77777777" w:rsidR="001469A2" w:rsidRDefault="001469A2" w:rsidP="001469A2">
            <w:pPr>
              <w:rPr>
                <w:rFonts w:cs="Times New Roman"/>
              </w:rPr>
            </w:pPr>
          </w:p>
          <w:p w14:paraId="12CE3444" w14:textId="77777777" w:rsidR="00AE4B67" w:rsidRDefault="00AE4B67" w:rsidP="001469A2">
            <w:pPr>
              <w:rPr>
                <w:rFonts w:cs="Times New Roman"/>
              </w:rPr>
            </w:pPr>
          </w:p>
          <w:p w14:paraId="0BB7D06D" w14:textId="77777777" w:rsidR="00AE4B67" w:rsidRDefault="00AE4B67" w:rsidP="001469A2">
            <w:pPr>
              <w:rPr>
                <w:rFonts w:cs="Times New Roman"/>
              </w:rPr>
            </w:pPr>
          </w:p>
          <w:p w14:paraId="25C39029" w14:textId="77777777" w:rsidR="00AE4B67" w:rsidRDefault="00AE4B67" w:rsidP="001469A2">
            <w:pPr>
              <w:rPr>
                <w:rFonts w:cs="Times New Roman"/>
              </w:rPr>
            </w:pPr>
          </w:p>
        </w:tc>
        <w:tc>
          <w:tcPr>
            <w:tcW w:w="2045" w:type="dxa"/>
          </w:tcPr>
          <w:p w14:paraId="5A7E2EF6" w14:textId="77777777" w:rsidR="001469A2" w:rsidRDefault="001469A2" w:rsidP="001469A2">
            <w:pPr>
              <w:rPr>
                <w:rFonts w:cs="Times New Roman"/>
              </w:rPr>
            </w:pPr>
          </w:p>
        </w:tc>
        <w:tc>
          <w:tcPr>
            <w:tcW w:w="2045" w:type="dxa"/>
          </w:tcPr>
          <w:p w14:paraId="35DC8ACE" w14:textId="77777777" w:rsidR="001469A2" w:rsidRDefault="001469A2" w:rsidP="001469A2">
            <w:pPr>
              <w:rPr>
                <w:rFonts w:cs="Times New Roman"/>
              </w:rPr>
            </w:pPr>
          </w:p>
        </w:tc>
        <w:tc>
          <w:tcPr>
            <w:tcW w:w="2046" w:type="dxa"/>
          </w:tcPr>
          <w:p w14:paraId="68C5C8D7" w14:textId="77777777" w:rsidR="001469A2" w:rsidRDefault="001469A2" w:rsidP="001469A2">
            <w:pPr>
              <w:rPr>
                <w:rFonts w:cs="Times New Roman"/>
              </w:rPr>
            </w:pPr>
          </w:p>
        </w:tc>
      </w:tr>
      <w:tr w:rsidR="001469A2" w14:paraId="34577355" w14:textId="77777777" w:rsidTr="001469A2">
        <w:tc>
          <w:tcPr>
            <w:tcW w:w="2045" w:type="dxa"/>
          </w:tcPr>
          <w:p w14:paraId="2E3B85BB" w14:textId="77777777" w:rsidR="001469A2" w:rsidRPr="00517C6C" w:rsidRDefault="001469A2" w:rsidP="001469A2">
            <w:pPr>
              <w:rPr>
                <w:rFonts w:cs="Times New Roman"/>
                <w:b/>
              </w:rPr>
            </w:pPr>
            <w:r w:rsidRPr="00517C6C">
              <w:rPr>
                <w:rFonts w:cs="Times New Roman"/>
                <w:b/>
              </w:rPr>
              <w:t xml:space="preserve">Bewertung der Speisung in der Quelle selbst? </w:t>
            </w:r>
          </w:p>
        </w:tc>
        <w:tc>
          <w:tcPr>
            <w:tcW w:w="2045" w:type="dxa"/>
          </w:tcPr>
          <w:p w14:paraId="3C8618B9" w14:textId="77777777" w:rsidR="001469A2" w:rsidRDefault="001469A2" w:rsidP="001469A2">
            <w:pPr>
              <w:rPr>
                <w:rFonts w:cs="Times New Roman"/>
              </w:rPr>
            </w:pPr>
          </w:p>
          <w:p w14:paraId="7F6F371D" w14:textId="77777777" w:rsidR="00AE4B67" w:rsidRDefault="00AE4B67" w:rsidP="001469A2">
            <w:pPr>
              <w:rPr>
                <w:rFonts w:cs="Times New Roman"/>
              </w:rPr>
            </w:pPr>
          </w:p>
          <w:p w14:paraId="68A23F6E" w14:textId="77777777" w:rsidR="00AE4B67" w:rsidRDefault="00AE4B67" w:rsidP="001469A2">
            <w:pPr>
              <w:rPr>
                <w:rFonts w:cs="Times New Roman"/>
              </w:rPr>
            </w:pPr>
          </w:p>
          <w:p w14:paraId="33684E61" w14:textId="77777777" w:rsidR="00AE4B67" w:rsidRDefault="00AE4B67" w:rsidP="001469A2">
            <w:pPr>
              <w:rPr>
                <w:rFonts w:cs="Times New Roman"/>
              </w:rPr>
            </w:pPr>
          </w:p>
        </w:tc>
        <w:tc>
          <w:tcPr>
            <w:tcW w:w="2045" w:type="dxa"/>
          </w:tcPr>
          <w:p w14:paraId="4393BCE6" w14:textId="77777777" w:rsidR="001469A2" w:rsidRDefault="001469A2" w:rsidP="001469A2">
            <w:pPr>
              <w:rPr>
                <w:rFonts w:cs="Times New Roman"/>
              </w:rPr>
            </w:pPr>
          </w:p>
        </w:tc>
        <w:tc>
          <w:tcPr>
            <w:tcW w:w="2045" w:type="dxa"/>
          </w:tcPr>
          <w:p w14:paraId="15C29F58" w14:textId="77777777" w:rsidR="001469A2" w:rsidRDefault="001469A2" w:rsidP="001469A2">
            <w:pPr>
              <w:rPr>
                <w:rFonts w:cs="Times New Roman"/>
              </w:rPr>
            </w:pPr>
          </w:p>
        </w:tc>
        <w:tc>
          <w:tcPr>
            <w:tcW w:w="2046" w:type="dxa"/>
          </w:tcPr>
          <w:p w14:paraId="6667BA00" w14:textId="77777777" w:rsidR="001469A2" w:rsidRDefault="001469A2" w:rsidP="001469A2">
            <w:pPr>
              <w:rPr>
                <w:rFonts w:cs="Times New Roman"/>
              </w:rPr>
            </w:pPr>
          </w:p>
        </w:tc>
      </w:tr>
    </w:tbl>
    <w:p w14:paraId="19F05BD9" w14:textId="77777777" w:rsidR="00382164" w:rsidRDefault="00382164" w:rsidP="001469A2">
      <w:pPr>
        <w:rPr>
          <w:rFonts w:cs="Times New Roman"/>
        </w:rPr>
      </w:pPr>
    </w:p>
    <w:p w14:paraId="350050C0" w14:textId="77777777" w:rsidR="00DE2353" w:rsidRDefault="00DE2353" w:rsidP="00DD0D07">
      <w:pPr>
        <w:rPr>
          <w:rFonts w:cs="Times New Roman"/>
          <w:sz w:val="36"/>
          <w:szCs w:val="36"/>
        </w:rPr>
      </w:pPr>
    </w:p>
    <w:p w14:paraId="6826A313" w14:textId="77777777" w:rsidR="00DE2353" w:rsidRDefault="00DE2353" w:rsidP="00DD0D07">
      <w:pPr>
        <w:rPr>
          <w:rFonts w:cs="Times New Roman"/>
          <w:sz w:val="36"/>
          <w:szCs w:val="36"/>
        </w:rPr>
      </w:pPr>
    </w:p>
    <w:p w14:paraId="2D4AFB20" w14:textId="77777777" w:rsidR="00DE2353" w:rsidRDefault="00DE2353" w:rsidP="00DD0D07">
      <w:pPr>
        <w:rPr>
          <w:rFonts w:cs="Times New Roman"/>
          <w:sz w:val="36"/>
          <w:szCs w:val="36"/>
        </w:rPr>
      </w:pPr>
    </w:p>
    <w:p w14:paraId="3090D1B1" w14:textId="77777777" w:rsidR="00DE2353" w:rsidRDefault="00DE2353" w:rsidP="00DD0D07">
      <w:pPr>
        <w:rPr>
          <w:rFonts w:cs="Times New Roman"/>
          <w:sz w:val="36"/>
          <w:szCs w:val="36"/>
        </w:rPr>
      </w:pPr>
    </w:p>
    <w:p w14:paraId="3EC94FB0" w14:textId="77777777" w:rsidR="00DE2353" w:rsidRDefault="00DE2353" w:rsidP="00DD0D07">
      <w:pPr>
        <w:rPr>
          <w:rFonts w:cs="Times New Roman"/>
          <w:sz w:val="36"/>
          <w:szCs w:val="36"/>
        </w:rPr>
      </w:pPr>
    </w:p>
    <w:p w14:paraId="4C02EB5A" w14:textId="54EC4305" w:rsidR="00312F9C" w:rsidRDefault="00312F9C">
      <w:pPr>
        <w:rPr>
          <w:rFonts w:cs="Times New Roman"/>
          <w:sz w:val="36"/>
          <w:szCs w:val="36"/>
        </w:rPr>
      </w:pPr>
      <w:r>
        <w:rPr>
          <w:rFonts w:cs="Times New Roman"/>
          <w:sz w:val="36"/>
          <w:szCs w:val="36"/>
        </w:rPr>
        <w:br w:type="page"/>
      </w:r>
    </w:p>
    <w:p w14:paraId="092E8433" w14:textId="77777777" w:rsidR="00C12A1D" w:rsidRPr="00C70F49" w:rsidRDefault="00C70F49" w:rsidP="0039748B">
      <w:pPr>
        <w:rPr>
          <w:rFonts w:cs="Times New Roman"/>
          <w:sz w:val="36"/>
          <w:szCs w:val="36"/>
        </w:rPr>
      </w:pPr>
      <w:r>
        <w:rPr>
          <w:rFonts w:cs="Times New Roman"/>
          <w:sz w:val="36"/>
          <w:szCs w:val="36"/>
        </w:rPr>
        <w:lastRenderedPageBreak/>
        <w:t>M 19</w:t>
      </w:r>
    </w:p>
    <w:p w14:paraId="58925FA2" w14:textId="77777777" w:rsidR="00C12A1D" w:rsidRPr="00C70F49" w:rsidRDefault="00C12A1D" w:rsidP="0039748B">
      <w:pPr>
        <w:rPr>
          <w:rFonts w:ascii="Times New Roman" w:hAnsi="Times New Roman" w:cs="Times New Roman"/>
          <w:sz w:val="28"/>
          <w:szCs w:val="28"/>
        </w:rPr>
      </w:pPr>
    </w:p>
    <w:p w14:paraId="026BB228" w14:textId="77777777" w:rsidR="009B0551" w:rsidRPr="00C70F49" w:rsidRDefault="009B0551" w:rsidP="009B0551">
      <w:pPr>
        <w:rPr>
          <w:rFonts w:ascii="Times New Roman" w:hAnsi="Times New Roman" w:cs="Times New Roman"/>
          <w:sz w:val="28"/>
          <w:szCs w:val="28"/>
        </w:rPr>
      </w:pPr>
      <w:r w:rsidRPr="00C70F49">
        <w:rPr>
          <w:rFonts w:ascii="Times New Roman" w:hAnsi="Times New Roman" w:cs="Times New Roman"/>
          <w:sz w:val="28"/>
          <w:szCs w:val="28"/>
        </w:rPr>
        <w:t>Frankfurter Zeitung, 12.2.1915</w:t>
      </w:r>
    </w:p>
    <w:p w14:paraId="789E5602" w14:textId="77777777" w:rsidR="009B0551" w:rsidRPr="00C70F49" w:rsidRDefault="009B0551" w:rsidP="009B0551">
      <w:pPr>
        <w:rPr>
          <w:rFonts w:ascii="Times New Roman" w:hAnsi="Times New Roman" w:cs="Times New Roman"/>
          <w:sz w:val="28"/>
          <w:szCs w:val="28"/>
        </w:rPr>
      </w:pPr>
      <w:r w:rsidRPr="00C70F49">
        <w:rPr>
          <w:rFonts w:ascii="Times New Roman" w:hAnsi="Times New Roman" w:cs="Times New Roman"/>
          <w:sz w:val="28"/>
          <w:szCs w:val="28"/>
        </w:rPr>
        <w:t>Die Brotverteilung in Berlin.</w:t>
      </w:r>
    </w:p>
    <w:p w14:paraId="6D5694BF" w14:textId="77777777" w:rsidR="009B0551" w:rsidRPr="00C70F49" w:rsidRDefault="009B0551" w:rsidP="009B0551">
      <w:pPr>
        <w:rPr>
          <w:rFonts w:ascii="Times New Roman" w:hAnsi="Times New Roman" w:cs="Times New Roman"/>
          <w:sz w:val="28"/>
          <w:szCs w:val="28"/>
        </w:rPr>
      </w:pPr>
      <w:r w:rsidRPr="00C70F49">
        <w:rPr>
          <w:rFonts w:ascii="Times New Roman" w:hAnsi="Times New Roman" w:cs="Times New Roman"/>
          <w:sz w:val="28"/>
          <w:szCs w:val="28"/>
        </w:rPr>
        <w:t xml:space="preserve">   N Berlin, 11. Febr. (Priv.-Tel. Str. </w:t>
      </w:r>
      <w:proofErr w:type="spellStart"/>
      <w:r w:rsidRPr="00C70F49">
        <w:rPr>
          <w:rFonts w:ascii="Times New Roman" w:hAnsi="Times New Roman" w:cs="Times New Roman"/>
          <w:sz w:val="28"/>
          <w:szCs w:val="28"/>
        </w:rPr>
        <w:t>Bln</w:t>
      </w:r>
      <w:proofErr w:type="spellEnd"/>
      <w:r w:rsidRPr="00C70F49">
        <w:rPr>
          <w:rFonts w:ascii="Times New Roman" w:hAnsi="Times New Roman" w:cs="Times New Roman"/>
          <w:sz w:val="28"/>
          <w:szCs w:val="28"/>
        </w:rPr>
        <w:t xml:space="preserve">.) Die Stadt Berlin hat zur Verteilung der Brotkarten 170 Brotverteilungsbezirke eingerichtet, und zwar werden den Vorsitz der 170 Brotkommissionen die Rektoren der Gemeindeschulen übernehmen. Ihnen sind verschiedene Hilfskräfte zugeteilt worden. Ein großer Teil der Brotkarten ist bereits fertiggestellt, </w:t>
      </w:r>
      <w:proofErr w:type="spellStart"/>
      <w:r w:rsidRPr="00C70F49">
        <w:rPr>
          <w:rFonts w:ascii="Times New Roman" w:hAnsi="Times New Roman" w:cs="Times New Roman"/>
          <w:sz w:val="28"/>
          <w:szCs w:val="28"/>
        </w:rPr>
        <w:t>sodaß</w:t>
      </w:r>
      <w:proofErr w:type="spellEnd"/>
      <w:r w:rsidRPr="00C70F49">
        <w:rPr>
          <w:rFonts w:ascii="Times New Roman" w:hAnsi="Times New Roman" w:cs="Times New Roman"/>
          <w:sz w:val="28"/>
          <w:szCs w:val="28"/>
        </w:rPr>
        <w:t xml:space="preserve"> am 22. Februar die Verteilung beginnen kann. Man ist inzwischen wieder davon abgekommen, für sechs Wochen die Brotkarten auszugeben, sondern es sollen zunächst nur für zwei Wochen zwei verschiedenfarbige Brotkarten verteilt werden. Jede Karte gilt aber nur für die eine Woche, und was in dieser einen Woche nicht entnommen wird an Ware, kann in der nächsten Woche nicht mehr gekauft werden. Man hofft, auf diese Weise jeder unnützen Vergeudung vorzubeugen. Eine </w:t>
      </w:r>
      <w:proofErr w:type="spellStart"/>
      <w:r w:rsidRPr="00C70F49">
        <w:rPr>
          <w:rFonts w:ascii="Times New Roman" w:hAnsi="Times New Roman" w:cs="Times New Roman"/>
          <w:sz w:val="28"/>
          <w:szCs w:val="28"/>
        </w:rPr>
        <w:t>Uebertragbarkeit</w:t>
      </w:r>
      <w:proofErr w:type="spellEnd"/>
      <w:r w:rsidRPr="00C70F49">
        <w:rPr>
          <w:rFonts w:ascii="Times New Roman" w:hAnsi="Times New Roman" w:cs="Times New Roman"/>
          <w:sz w:val="28"/>
          <w:szCs w:val="28"/>
        </w:rPr>
        <w:t xml:space="preserve"> der Brotkarten ist nicht statthaft und steht unter schwerer Gefängnis- und Geldstrafe. Dieselben hohen Strafen treffen den Bäcker, der, ohne einen Bon zu bekommen, Ware abgibt. </w:t>
      </w:r>
      <w:proofErr w:type="spellStart"/>
      <w:r w:rsidRPr="00C70F49">
        <w:rPr>
          <w:rFonts w:ascii="Times New Roman" w:hAnsi="Times New Roman" w:cs="Times New Roman"/>
          <w:sz w:val="28"/>
          <w:szCs w:val="28"/>
        </w:rPr>
        <w:t>Uebrigens</w:t>
      </w:r>
      <w:proofErr w:type="spellEnd"/>
      <w:r w:rsidRPr="00C70F49">
        <w:rPr>
          <w:rFonts w:ascii="Times New Roman" w:hAnsi="Times New Roman" w:cs="Times New Roman"/>
          <w:sz w:val="28"/>
          <w:szCs w:val="28"/>
        </w:rPr>
        <w:t xml:space="preserve"> erhält jeder Bäcker nur </w:t>
      </w:r>
      <w:proofErr w:type="spellStart"/>
      <w:r w:rsidRPr="00C70F49">
        <w:rPr>
          <w:rFonts w:ascii="Times New Roman" w:hAnsi="Times New Roman" w:cs="Times New Roman"/>
          <w:sz w:val="28"/>
          <w:szCs w:val="28"/>
        </w:rPr>
        <w:t>soviel</w:t>
      </w:r>
      <w:proofErr w:type="spellEnd"/>
      <w:r w:rsidRPr="00C70F49">
        <w:rPr>
          <w:rFonts w:ascii="Times New Roman" w:hAnsi="Times New Roman" w:cs="Times New Roman"/>
          <w:sz w:val="28"/>
          <w:szCs w:val="28"/>
        </w:rPr>
        <w:t xml:space="preserve"> Mehl geliefert, wie er in der vorausgegangenen Woche Brotmarken eingenommen hat. </w:t>
      </w:r>
    </w:p>
    <w:p w14:paraId="2D954445" w14:textId="77777777" w:rsidR="009B0551" w:rsidRPr="00C70F49" w:rsidRDefault="009B0551" w:rsidP="009B0551">
      <w:pPr>
        <w:rPr>
          <w:rFonts w:ascii="Times New Roman" w:hAnsi="Times New Roman" w:cs="Times New Roman"/>
          <w:sz w:val="28"/>
          <w:szCs w:val="28"/>
        </w:rPr>
      </w:pPr>
      <w:r w:rsidRPr="00C70F49">
        <w:rPr>
          <w:rFonts w:ascii="Times New Roman" w:hAnsi="Times New Roman" w:cs="Times New Roman"/>
          <w:sz w:val="28"/>
          <w:szCs w:val="28"/>
        </w:rPr>
        <w:t xml:space="preserve">Schwierig war die Regelung der Frage, wieviel den Hotels und Pensionen zugemessen werden sollte. Man hat sich nun dahin entschieden, Tageskarten für die Gäste auszugeben und zwar auf Grund der vollzeitlich gemeldeten Personen. Für die Restaurants ist entschieden worden, </w:t>
      </w:r>
      <w:proofErr w:type="spellStart"/>
      <w:r w:rsidRPr="00C70F49">
        <w:rPr>
          <w:rFonts w:ascii="Times New Roman" w:hAnsi="Times New Roman" w:cs="Times New Roman"/>
          <w:sz w:val="28"/>
          <w:szCs w:val="28"/>
        </w:rPr>
        <w:t>daß</w:t>
      </w:r>
      <w:proofErr w:type="spellEnd"/>
      <w:r w:rsidRPr="00C70F49">
        <w:rPr>
          <w:rFonts w:ascii="Times New Roman" w:hAnsi="Times New Roman" w:cs="Times New Roman"/>
          <w:sz w:val="28"/>
          <w:szCs w:val="28"/>
        </w:rPr>
        <w:t xml:space="preserve"> sie Brot nur gegen Bezahlung verabreichen dürfen, und </w:t>
      </w:r>
      <w:proofErr w:type="spellStart"/>
      <w:r w:rsidRPr="00C70F49">
        <w:rPr>
          <w:rFonts w:ascii="Times New Roman" w:hAnsi="Times New Roman" w:cs="Times New Roman"/>
          <w:sz w:val="28"/>
          <w:szCs w:val="28"/>
        </w:rPr>
        <w:t>daß</w:t>
      </w:r>
      <w:proofErr w:type="spellEnd"/>
      <w:r w:rsidRPr="00C70F49">
        <w:rPr>
          <w:rFonts w:ascii="Times New Roman" w:hAnsi="Times New Roman" w:cs="Times New Roman"/>
          <w:sz w:val="28"/>
          <w:szCs w:val="28"/>
        </w:rPr>
        <w:t xml:space="preserve"> sie nichts dagegen einwenden dürfen, wenn der Gast sein Brot mitbringt. Ein Gastwirt darf aber an seine Gäste Brot ebenfalls nur abgeben, wenn er dafür einen Bon von der Brotkarte bekommt. Jeder, der also eine Gastwirtschaft besucht, wird daher gezwungen sein, seine Brotkarte bei sich zu tragen. </w:t>
      </w:r>
    </w:p>
    <w:p w14:paraId="5268DFA9" w14:textId="77777777" w:rsidR="00C12A1D" w:rsidRDefault="00C12A1D" w:rsidP="00C12A1D">
      <w:pPr>
        <w:rPr>
          <w:rFonts w:ascii="Times New Roman" w:hAnsi="Times New Roman" w:cs="Times New Roman"/>
          <w:sz w:val="20"/>
          <w:szCs w:val="20"/>
        </w:rPr>
      </w:pPr>
    </w:p>
    <w:p w14:paraId="1C593302" w14:textId="77777777" w:rsidR="00C12A1D" w:rsidRPr="00C12A1D" w:rsidRDefault="00C12A1D" w:rsidP="00C12A1D">
      <w:pPr>
        <w:rPr>
          <w:rFonts w:ascii="Times New Roman" w:hAnsi="Times New Roman" w:cs="Times New Roman"/>
          <w:sz w:val="20"/>
          <w:szCs w:val="20"/>
        </w:rPr>
      </w:pPr>
      <w:r w:rsidRPr="00C12A1D">
        <w:rPr>
          <w:rFonts w:ascii="Times New Roman" w:hAnsi="Times New Roman" w:cs="Times New Roman"/>
          <w:sz w:val="20"/>
          <w:szCs w:val="20"/>
        </w:rPr>
        <w:t xml:space="preserve">Die Brotverteilung in Berlin, Frankfurter Zeitung vom 12.2.1915 aus: Wienbibliothek im Rathaus, Sammlung, Signatur, </w:t>
      </w:r>
      <w:hyperlink r:id="rId22" w:history="1">
        <w:r w:rsidRPr="00C12A1D">
          <w:rPr>
            <w:rStyle w:val="Hyperlink"/>
            <w:rFonts w:ascii="Times New Roman" w:hAnsi="Times New Roman" w:cs="Times New Roman"/>
            <w:sz w:val="20"/>
            <w:szCs w:val="20"/>
          </w:rPr>
          <w:t>www.digital.wienbibliothek.at</w:t>
        </w:r>
      </w:hyperlink>
      <w:r w:rsidRPr="00C12A1D">
        <w:rPr>
          <w:rFonts w:ascii="Times New Roman" w:hAnsi="Times New Roman" w:cs="Times New Roman"/>
          <w:sz w:val="20"/>
          <w:szCs w:val="20"/>
        </w:rPr>
        <w:t xml:space="preserve">, </w:t>
      </w:r>
      <w:hyperlink r:id="rId23" w:history="1">
        <w:r w:rsidRPr="00C12A1D">
          <w:rPr>
            <w:rStyle w:val="Hyperlink"/>
            <w:rFonts w:ascii="Times New Roman" w:hAnsi="Times New Roman" w:cs="Times New Roman"/>
            <w:sz w:val="20"/>
            <w:szCs w:val="20"/>
          </w:rPr>
          <w:t>https://www.digital.wienbibliothek.at/wk/periodical/pageview/965104</w:t>
        </w:r>
      </w:hyperlink>
      <w:r w:rsidRPr="00C12A1D">
        <w:rPr>
          <w:rFonts w:ascii="Times New Roman" w:hAnsi="Times New Roman" w:cs="Times New Roman"/>
          <w:sz w:val="20"/>
          <w:szCs w:val="20"/>
        </w:rPr>
        <w:t xml:space="preserve"> [letzter Aufruf am 18.2.2020]. </w:t>
      </w:r>
    </w:p>
    <w:p w14:paraId="25069AB0" w14:textId="77777777" w:rsidR="009B0551" w:rsidRDefault="009B0551" w:rsidP="0039748B">
      <w:pPr>
        <w:rPr>
          <w:rFonts w:ascii="Times New Roman" w:hAnsi="Times New Roman" w:cs="Times New Roman"/>
          <w:sz w:val="20"/>
          <w:szCs w:val="20"/>
        </w:rPr>
      </w:pPr>
    </w:p>
    <w:p w14:paraId="096905F1" w14:textId="77777777" w:rsidR="009B0551" w:rsidRDefault="009B0551" w:rsidP="0039748B">
      <w:pPr>
        <w:rPr>
          <w:rFonts w:ascii="Times New Roman" w:hAnsi="Times New Roman" w:cs="Times New Roman"/>
          <w:sz w:val="20"/>
          <w:szCs w:val="20"/>
        </w:rPr>
      </w:pPr>
    </w:p>
    <w:p w14:paraId="1D15A447" w14:textId="77777777" w:rsidR="009B0551" w:rsidRDefault="009B0551" w:rsidP="0039748B">
      <w:pPr>
        <w:rPr>
          <w:rFonts w:ascii="Times New Roman" w:hAnsi="Times New Roman" w:cs="Times New Roman"/>
          <w:sz w:val="20"/>
          <w:szCs w:val="20"/>
        </w:rPr>
      </w:pPr>
    </w:p>
    <w:p w14:paraId="624BF455" w14:textId="77777777" w:rsidR="00C70F49" w:rsidRDefault="00C70F49" w:rsidP="0039748B">
      <w:pPr>
        <w:rPr>
          <w:rFonts w:ascii="Times New Roman" w:hAnsi="Times New Roman" w:cs="Times New Roman"/>
          <w:sz w:val="20"/>
          <w:szCs w:val="20"/>
        </w:rPr>
      </w:pPr>
    </w:p>
    <w:p w14:paraId="16E95818" w14:textId="77777777" w:rsidR="002F6B82" w:rsidRPr="002F6B82" w:rsidRDefault="002F6B82" w:rsidP="002F6B82">
      <w:pPr>
        <w:rPr>
          <w:rFonts w:cs="Times New Roman"/>
          <w:sz w:val="36"/>
          <w:szCs w:val="36"/>
        </w:rPr>
      </w:pPr>
      <w:r w:rsidRPr="002F6B82">
        <w:rPr>
          <w:rFonts w:cs="Times New Roman"/>
          <w:sz w:val="36"/>
          <w:szCs w:val="36"/>
        </w:rPr>
        <w:t>M18*</w:t>
      </w:r>
    </w:p>
    <w:tbl>
      <w:tblPr>
        <w:tblStyle w:val="Tabellenraster"/>
        <w:tblW w:w="0" w:type="auto"/>
        <w:tblLook w:val="04A0" w:firstRow="1" w:lastRow="0" w:firstColumn="1" w:lastColumn="0" w:noHBand="0" w:noVBand="1"/>
      </w:tblPr>
      <w:tblGrid>
        <w:gridCol w:w="2045"/>
        <w:gridCol w:w="2045"/>
        <w:gridCol w:w="2045"/>
        <w:gridCol w:w="2045"/>
        <w:gridCol w:w="2046"/>
      </w:tblGrid>
      <w:tr w:rsidR="001469A2" w:rsidRPr="001469A2" w14:paraId="01AD80C4" w14:textId="77777777" w:rsidTr="00B8193A">
        <w:tc>
          <w:tcPr>
            <w:tcW w:w="2045" w:type="dxa"/>
          </w:tcPr>
          <w:p w14:paraId="10E543D3"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Infos aus d. Quellen</w:t>
            </w:r>
          </w:p>
        </w:tc>
        <w:tc>
          <w:tcPr>
            <w:tcW w:w="2045" w:type="dxa"/>
          </w:tcPr>
          <w:p w14:paraId="4667A47C" w14:textId="77777777" w:rsidR="001469A2" w:rsidRPr="00517C6C" w:rsidRDefault="001469A2" w:rsidP="001469A2">
            <w:pPr>
              <w:spacing w:after="200" w:line="276" w:lineRule="auto"/>
              <w:rPr>
                <w:rFonts w:cs="Times New Roman"/>
                <w:b/>
                <w:sz w:val="20"/>
                <w:szCs w:val="20"/>
              </w:rPr>
            </w:pPr>
            <w:proofErr w:type="spellStart"/>
            <w:r w:rsidRPr="00517C6C">
              <w:rPr>
                <w:rFonts w:cs="Times New Roman"/>
                <w:b/>
                <w:sz w:val="20"/>
                <w:szCs w:val="20"/>
              </w:rPr>
              <w:t>Histor</w:t>
            </w:r>
            <w:proofErr w:type="spellEnd"/>
            <w:r w:rsidRPr="00517C6C">
              <w:rPr>
                <w:rFonts w:cs="Times New Roman"/>
                <w:b/>
                <w:sz w:val="20"/>
                <w:szCs w:val="20"/>
              </w:rPr>
              <w:t>. Umstände</w:t>
            </w:r>
          </w:p>
        </w:tc>
        <w:tc>
          <w:tcPr>
            <w:tcW w:w="2045" w:type="dxa"/>
          </w:tcPr>
          <w:p w14:paraId="111DF0AE"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Plutarch</w:t>
            </w:r>
          </w:p>
        </w:tc>
        <w:tc>
          <w:tcPr>
            <w:tcW w:w="2045" w:type="dxa"/>
          </w:tcPr>
          <w:p w14:paraId="44A70F90"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Origenes</w:t>
            </w:r>
          </w:p>
        </w:tc>
        <w:tc>
          <w:tcPr>
            <w:tcW w:w="2046" w:type="dxa"/>
          </w:tcPr>
          <w:p w14:paraId="580CE4AC"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Mk – Speisung </w:t>
            </w:r>
          </w:p>
        </w:tc>
      </w:tr>
      <w:tr w:rsidR="001469A2" w:rsidRPr="001469A2" w14:paraId="179CBCBC" w14:textId="77777777" w:rsidTr="00B8193A">
        <w:tc>
          <w:tcPr>
            <w:tcW w:w="2045" w:type="dxa"/>
          </w:tcPr>
          <w:p w14:paraId="7831905A"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Wer gibt die Speisung aus? </w:t>
            </w:r>
          </w:p>
          <w:p w14:paraId="207BD2E5" w14:textId="77777777" w:rsidR="001469A2" w:rsidRPr="00517C6C" w:rsidRDefault="001469A2" w:rsidP="001469A2">
            <w:pPr>
              <w:spacing w:after="200" w:line="276" w:lineRule="auto"/>
              <w:rPr>
                <w:rFonts w:cs="Times New Roman"/>
                <w:b/>
                <w:sz w:val="20"/>
                <w:szCs w:val="20"/>
              </w:rPr>
            </w:pPr>
          </w:p>
        </w:tc>
        <w:tc>
          <w:tcPr>
            <w:tcW w:w="2045" w:type="dxa"/>
          </w:tcPr>
          <w:p w14:paraId="495671E2"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Herrscher </w:t>
            </w:r>
          </w:p>
        </w:tc>
        <w:tc>
          <w:tcPr>
            <w:tcW w:w="2045" w:type="dxa"/>
          </w:tcPr>
          <w:p w14:paraId="145BCB03" w14:textId="77777777" w:rsidR="001469A2" w:rsidRPr="00B32D7C" w:rsidRDefault="001469A2" w:rsidP="001469A2">
            <w:pPr>
              <w:spacing w:after="200" w:line="276" w:lineRule="auto"/>
              <w:rPr>
                <w:rFonts w:cs="Times New Roman"/>
                <w:sz w:val="20"/>
                <w:szCs w:val="20"/>
              </w:rPr>
            </w:pPr>
            <w:r w:rsidRPr="00B32D7C">
              <w:rPr>
                <w:rFonts w:cs="Times New Roman"/>
                <w:sz w:val="20"/>
                <w:szCs w:val="20"/>
              </w:rPr>
              <w:t>Caesar</w:t>
            </w:r>
          </w:p>
        </w:tc>
        <w:tc>
          <w:tcPr>
            <w:tcW w:w="2045" w:type="dxa"/>
          </w:tcPr>
          <w:p w14:paraId="2087F8C0"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Jesus </w:t>
            </w:r>
          </w:p>
        </w:tc>
        <w:tc>
          <w:tcPr>
            <w:tcW w:w="2046" w:type="dxa"/>
          </w:tcPr>
          <w:p w14:paraId="1B5E9C3E"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Die Jünger!</w:t>
            </w:r>
          </w:p>
        </w:tc>
      </w:tr>
      <w:tr w:rsidR="001469A2" w:rsidRPr="001469A2" w14:paraId="24205ACA" w14:textId="77777777" w:rsidTr="00B8193A">
        <w:tc>
          <w:tcPr>
            <w:tcW w:w="2045" w:type="dxa"/>
          </w:tcPr>
          <w:p w14:paraId="73013356"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Stellung des Speisungsgebers?</w:t>
            </w:r>
          </w:p>
          <w:p w14:paraId="101B6F8B"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 </w:t>
            </w:r>
          </w:p>
        </w:tc>
        <w:tc>
          <w:tcPr>
            <w:tcW w:w="2045" w:type="dxa"/>
          </w:tcPr>
          <w:p w14:paraId="0792E05F"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Staatslenkung</w:t>
            </w:r>
          </w:p>
        </w:tc>
        <w:tc>
          <w:tcPr>
            <w:tcW w:w="2045" w:type="dxa"/>
          </w:tcPr>
          <w:p w14:paraId="28B64AD2" w14:textId="77777777" w:rsidR="001469A2" w:rsidRPr="00B32D7C" w:rsidRDefault="001469A2" w:rsidP="001469A2">
            <w:pPr>
              <w:spacing w:after="200" w:line="276" w:lineRule="auto"/>
              <w:rPr>
                <w:rFonts w:cs="Times New Roman"/>
                <w:sz w:val="20"/>
                <w:szCs w:val="20"/>
              </w:rPr>
            </w:pPr>
            <w:r w:rsidRPr="00B32D7C">
              <w:rPr>
                <w:rFonts w:cs="Times New Roman"/>
                <w:sz w:val="20"/>
                <w:szCs w:val="20"/>
              </w:rPr>
              <w:t xml:space="preserve">Staatsmann, Feldherr, Herrscher </w:t>
            </w:r>
          </w:p>
        </w:tc>
        <w:tc>
          <w:tcPr>
            <w:tcW w:w="2045" w:type="dxa"/>
          </w:tcPr>
          <w:p w14:paraId="74611781"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Wanderprediger</w:t>
            </w:r>
          </w:p>
          <w:p w14:paraId="4BCF9910" w14:textId="77777777" w:rsidR="006D6F1A" w:rsidRPr="00B32D7C" w:rsidRDefault="006D6F1A" w:rsidP="001469A2">
            <w:pPr>
              <w:spacing w:after="200" w:line="276" w:lineRule="auto"/>
              <w:rPr>
                <w:rFonts w:cs="Times New Roman"/>
                <w:sz w:val="20"/>
                <w:szCs w:val="20"/>
              </w:rPr>
            </w:pPr>
            <w:r w:rsidRPr="00B32D7C">
              <w:rPr>
                <w:rFonts w:cs="Times New Roman"/>
                <w:sz w:val="20"/>
                <w:szCs w:val="20"/>
              </w:rPr>
              <w:t>(</w:t>
            </w:r>
            <w:proofErr w:type="spellStart"/>
            <w:r w:rsidRPr="00B32D7C">
              <w:rPr>
                <w:rFonts w:cs="Times New Roman"/>
                <w:sz w:val="20"/>
                <w:szCs w:val="20"/>
              </w:rPr>
              <w:t>Celsus</w:t>
            </w:r>
            <w:proofErr w:type="spellEnd"/>
            <w:r w:rsidRPr="00B32D7C">
              <w:rPr>
                <w:rFonts w:cs="Times New Roman"/>
                <w:sz w:val="20"/>
                <w:szCs w:val="20"/>
              </w:rPr>
              <w:t xml:space="preserve">: Zauberer) </w:t>
            </w:r>
          </w:p>
        </w:tc>
        <w:tc>
          <w:tcPr>
            <w:tcW w:w="2046" w:type="dxa"/>
          </w:tcPr>
          <w:p w14:paraId="762FD58C"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Einfache Leute in der Gefolgschaft Jesu  </w:t>
            </w:r>
          </w:p>
        </w:tc>
      </w:tr>
      <w:tr w:rsidR="001469A2" w:rsidRPr="001469A2" w14:paraId="5F1FAF7C" w14:textId="77777777" w:rsidTr="00B8193A">
        <w:tc>
          <w:tcPr>
            <w:tcW w:w="2045" w:type="dxa"/>
          </w:tcPr>
          <w:p w14:paraId="0847C5D6"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Warum wird die Speisung ausgegeben?</w:t>
            </w:r>
          </w:p>
        </w:tc>
        <w:tc>
          <w:tcPr>
            <w:tcW w:w="2045" w:type="dxa"/>
          </w:tcPr>
          <w:p w14:paraId="447D5D09"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Mangelsituation, Hungersnot</w:t>
            </w:r>
          </w:p>
        </w:tc>
        <w:tc>
          <w:tcPr>
            <w:tcW w:w="2045" w:type="dxa"/>
          </w:tcPr>
          <w:p w14:paraId="18670840" w14:textId="77777777" w:rsidR="001469A2" w:rsidRPr="00B32D7C" w:rsidRDefault="001469A2" w:rsidP="001469A2">
            <w:pPr>
              <w:spacing w:after="200" w:line="276" w:lineRule="auto"/>
              <w:rPr>
                <w:rFonts w:cs="Times New Roman"/>
                <w:sz w:val="20"/>
                <w:szCs w:val="20"/>
              </w:rPr>
            </w:pPr>
            <w:r w:rsidRPr="00B32D7C">
              <w:rPr>
                <w:rFonts w:cs="Times New Roman"/>
                <w:sz w:val="20"/>
                <w:szCs w:val="20"/>
              </w:rPr>
              <w:t xml:space="preserve">Fest nach gewonnener Schlacht </w:t>
            </w:r>
          </w:p>
        </w:tc>
        <w:tc>
          <w:tcPr>
            <w:tcW w:w="2045" w:type="dxa"/>
          </w:tcPr>
          <w:p w14:paraId="43B43AE5"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Moralische Besserung der Zuhörer, Gottesfurcht</w:t>
            </w:r>
            <w:r w:rsidR="0013186C" w:rsidRPr="00B32D7C">
              <w:rPr>
                <w:rFonts w:cs="Times New Roman"/>
                <w:sz w:val="20"/>
                <w:szCs w:val="20"/>
              </w:rPr>
              <w:t xml:space="preserve">, Gewinnung </w:t>
            </w:r>
          </w:p>
          <w:p w14:paraId="74442D25" w14:textId="77777777" w:rsidR="006D6F1A" w:rsidRPr="00B32D7C" w:rsidRDefault="006D6F1A" w:rsidP="001469A2">
            <w:pPr>
              <w:spacing w:after="200" w:line="276" w:lineRule="auto"/>
              <w:rPr>
                <w:rFonts w:cs="Times New Roman"/>
                <w:sz w:val="20"/>
                <w:szCs w:val="20"/>
              </w:rPr>
            </w:pPr>
            <w:r w:rsidRPr="00B32D7C">
              <w:rPr>
                <w:rFonts w:cs="Times New Roman"/>
                <w:sz w:val="20"/>
                <w:szCs w:val="20"/>
              </w:rPr>
              <w:t>(</w:t>
            </w:r>
            <w:proofErr w:type="spellStart"/>
            <w:r w:rsidRPr="00B32D7C">
              <w:rPr>
                <w:rFonts w:cs="Times New Roman"/>
                <w:sz w:val="20"/>
                <w:szCs w:val="20"/>
              </w:rPr>
              <w:t>Celsus</w:t>
            </w:r>
            <w:proofErr w:type="spellEnd"/>
            <w:r w:rsidRPr="00B32D7C">
              <w:rPr>
                <w:rFonts w:cs="Times New Roman"/>
                <w:sz w:val="20"/>
                <w:szCs w:val="20"/>
              </w:rPr>
              <w:t xml:space="preserve">: Selbstdarstellung) </w:t>
            </w:r>
          </w:p>
        </w:tc>
        <w:tc>
          <w:tcPr>
            <w:tcW w:w="2046" w:type="dxa"/>
          </w:tcPr>
          <w:p w14:paraId="7684C8FE" w14:textId="77777777" w:rsidR="001469A2" w:rsidRPr="00B32D7C" w:rsidRDefault="006D6F1A" w:rsidP="006D6F1A">
            <w:pPr>
              <w:spacing w:after="200" w:line="276" w:lineRule="auto"/>
              <w:rPr>
                <w:rFonts w:cs="Times New Roman"/>
                <w:sz w:val="20"/>
                <w:szCs w:val="20"/>
              </w:rPr>
            </w:pPr>
            <w:r w:rsidRPr="00B32D7C">
              <w:rPr>
                <w:rFonts w:cs="Times New Roman"/>
                <w:sz w:val="20"/>
                <w:szCs w:val="20"/>
              </w:rPr>
              <w:t>Hunger</w:t>
            </w:r>
          </w:p>
        </w:tc>
      </w:tr>
      <w:tr w:rsidR="001469A2" w:rsidRPr="001469A2" w14:paraId="0433A6CD" w14:textId="77777777" w:rsidTr="00B8193A">
        <w:tc>
          <w:tcPr>
            <w:tcW w:w="2045" w:type="dxa"/>
          </w:tcPr>
          <w:p w14:paraId="5D9C0196"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Wer erhält die Speisung? </w:t>
            </w:r>
          </w:p>
          <w:p w14:paraId="44F5B3A7" w14:textId="77777777" w:rsidR="001469A2" w:rsidRPr="00517C6C" w:rsidRDefault="001469A2" w:rsidP="001469A2">
            <w:pPr>
              <w:spacing w:after="200" w:line="276" w:lineRule="auto"/>
              <w:rPr>
                <w:rFonts w:cs="Times New Roman"/>
                <w:b/>
                <w:sz w:val="20"/>
                <w:szCs w:val="20"/>
              </w:rPr>
            </w:pPr>
          </w:p>
        </w:tc>
        <w:tc>
          <w:tcPr>
            <w:tcW w:w="2045" w:type="dxa"/>
          </w:tcPr>
          <w:p w14:paraId="20F9F78B"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Das Volk</w:t>
            </w:r>
          </w:p>
        </w:tc>
        <w:tc>
          <w:tcPr>
            <w:tcW w:w="2045" w:type="dxa"/>
          </w:tcPr>
          <w:p w14:paraId="309A5C39"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Das Volk</w:t>
            </w:r>
          </w:p>
        </w:tc>
        <w:tc>
          <w:tcPr>
            <w:tcW w:w="2045" w:type="dxa"/>
          </w:tcPr>
          <w:p w14:paraId="2CD0D08C" w14:textId="77777777" w:rsidR="001469A2" w:rsidRPr="00B32D7C" w:rsidRDefault="0013186C" w:rsidP="001469A2">
            <w:pPr>
              <w:spacing w:after="200" w:line="276" w:lineRule="auto"/>
              <w:rPr>
                <w:rFonts w:cs="Times New Roman"/>
                <w:sz w:val="20"/>
                <w:szCs w:val="20"/>
              </w:rPr>
            </w:pPr>
            <w:r w:rsidRPr="00B32D7C">
              <w:rPr>
                <w:rFonts w:cs="Times New Roman"/>
                <w:sz w:val="20"/>
                <w:szCs w:val="20"/>
              </w:rPr>
              <w:t xml:space="preserve">Zuhörer der Predigt Jesu </w:t>
            </w:r>
          </w:p>
        </w:tc>
        <w:tc>
          <w:tcPr>
            <w:tcW w:w="2046" w:type="dxa"/>
          </w:tcPr>
          <w:p w14:paraId="61DD5C88"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Die Zuhörer der Predigt Jesu </w:t>
            </w:r>
          </w:p>
        </w:tc>
      </w:tr>
      <w:tr w:rsidR="001469A2" w:rsidRPr="001469A2" w14:paraId="0531B2EE" w14:textId="77777777" w:rsidTr="00B8193A">
        <w:tc>
          <w:tcPr>
            <w:tcW w:w="2045" w:type="dxa"/>
          </w:tcPr>
          <w:p w14:paraId="4C92AE56"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Reicht die Speisung aus?</w:t>
            </w:r>
          </w:p>
          <w:p w14:paraId="3236E4FF"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 </w:t>
            </w:r>
          </w:p>
        </w:tc>
        <w:tc>
          <w:tcPr>
            <w:tcW w:w="2045" w:type="dxa"/>
          </w:tcPr>
          <w:p w14:paraId="7EFBD69C"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Vielleicht nicht</w:t>
            </w:r>
          </w:p>
        </w:tc>
        <w:tc>
          <w:tcPr>
            <w:tcW w:w="2045" w:type="dxa"/>
          </w:tcPr>
          <w:p w14:paraId="1E6525EB"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Wahrscheinlich </w:t>
            </w:r>
          </w:p>
        </w:tc>
        <w:tc>
          <w:tcPr>
            <w:tcW w:w="2045" w:type="dxa"/>
          </w:tcPr>
          <w:p w14:paraId="296C7CF8" w14:textId="77777777" w:rsidR="001469A2" w:rsidRPr="00B32D7C" w:rsidRDefault="0013186C" w:rsidP="001469A2">
            <w:pPr>
              <w:spacing w:after="200" w:line="276" w:lineRule="auto"/>
              <w:rPr>
                <w:rFonts w:cs="Times New Roman"/>
                <w:sz w:val="20"/>
                <w:szCs w:val="20"/>
              </w:rPr>
            </w:pPr>
            <w:r w:rsidRPr="00B32D7C">
              <w:rPr>
                <w:rFonts w:cs="Times New Roman"/>
                <w:sz w:val="20"/>
                <w:szCs w:val="20"/>
              </w:rPr>
              <w:t xml:space="preserve">Mehr als das </w:t>
            </w:r>
          </w:p>
        </w:tc>
        <w:tc>
          <w:tcPr>
            <w:tcW w:w="2046" w:type="dxa"/>
          </w:tcPr>
          <w:p w14:paraId="4202EC58"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Mehr als das! </w:t>
            </w:r>
          </w:p>
        </w:tc>
      </w:tr>
      <w:tr w:rsidR="001469A2" w:rsidRPr="001469A2" w14:paraId="2E85628A" w14:textId="77777777" w:rsidTr="00B8193A">
        <w:tc>
          <w:tcPr>
            <w:tcW w:w="2045" w:type="dxa"/>
          </w:tcPr>
          <w:p w14:paraId="5EAA0876" w14:textId="77777777" w:rsidR="001469A2" w:rsidRPr="00517C6C" w:rsidRDefault="001469A2" w:rsidP="001469A2">
            <w:pPr>
              <w:spacing w:after="200" w:line="276" w:lineRule="auto"/>
              <w:rPr>
                <w:rFonts w:cs="Times New Roman"/>
                <w:b/>
                <w:sz w:val="20"/>
                <w:szCs w:val="20"/>
              </w:rPr>
            </w:pPr>
            <w:r w:rsidRPr="00517C6C">
              <w:rPr>
                <w:rFonts w:cs="Times New Roman"/>
                <w:b/>
                <w:sz w:val="20"/>
                <w:szCs w:val="20"/>
              </w:rPr>
              <w:t xml:space="preserve">Bewertung der Speisung in der Quelle selbst? </w:t>
            </w:r>
          </w:p>
        </w:tc>
        <w:tc>
          <w:tcPr>
            <w:tcW w:w="2045" w:type="dxa"/>
          </w:tcPr>
          <w:p w14:paraId="3C1372F4"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 xml:space="preserve">Nein </w:t>
            </w:r>
          </w:p>
        </w:tc>
        <w:tc>
          <w:tcPr>
            <w:tcW w:w="2045" w:type="dxa"/>
          </w:tcPr>
          <w:p w14:paraId="512DDD8C"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Triumpf</w:t>
            </w:r>
          </w:p>
        </w:tc>
        <w:tc>
          <w:tcPr>
            <w:tcW w:w="2045" w:type="dxa"/>
          </w:tcPr>
          <w:p w14:paraId="679914B4" w14:textId="77777777" w:rsidR="001469A2" w:rsidRPr="00B32D7C" w:rsidRDefault="0013186C" w:rsidP="001469A2">
            <w:pPr>
              <w:spacing w:after="200" w:line="276" w:lineRule="auto"/>
              <w:rPr>
                <w:rFonts w:cs="Times New Roman"/>
                <w:sz w:val="20"/>
                <w:szCs w:val="20"/>
              </w:rPr>
            </w:pPr>
            <w:r w:rsidRPr="00B32D7C">
              <w:rPr>
                <w:rFonts w:cs="Times New Roman"/>
                <w:sz w:val="20"/>
                <w:szCs w:val="20"/>
              </w:rPr>
              <w:t xml:space="preserve">Jesus ist der Verheißung entsprechend Gott! </w:t>
            </w:r>
          </w:p>
        </w:tc>
        <w:tc>
          <w:tcPr>
            <w:tcW w:w="2046" w:type="dxa"/>
          </w:tcPr>
          <w:p w14:paraId="76BC3D37" w14:textId="77777777" w:rsidR="001469A2" w:rsidRPr="00B32D7C" w:rsidRDefault="006D6F1A" w:rsidP="001469A2">
            <w:pPr>
              <w:spacing w:after="200" w:line="276" w:lineRule="auto"/>
              <w:rPr>
                <w:rFonts w:cs="Times New Roman"/>
                <w:sz w:val="20"/>
                <w:szCs w:val="20"/>
              </w:rPr>
            </w:pPr>
            <w:r w:rsidRPr="00B32D7C">
              <w:rPr>
                <w:rFonts w:cs="Times New Roman"/>
                <w:sz w:val="20"/>
                <w:szCs w:val="20"/>
              </w:rPr>
              <w:t>Nein</w:t>
            </w:r>
          </w:p>
        </w:tc>
      </w:tr>
    </w:tbl>
    <w:p w14:paraId="4E220FD7" w14:textId="77777777" w:rsidR="001469A2" w:rsidRPr="001469A2" w:rsidRDefault="001469A2" w:rsidP="001469A2">
      <w:pPr>
        <w:rPr>
          <w:rFonts w:ascii="Times New Roman" w:hAnsi="Times New Roman" w:cs="Times New Roman"/>
          <w:sz w:val="20"/>
          <w:szCs w:val="20"/>
        </w:rPr>
      </w:pPr>
    </w:p>
    <w:p w14:paraId="0BC67E6E" w14:textId="77777777" w:rsidR="00000776" w:rsidRDefault="00000776" w:rsidP="0039748B">
      <w:pPr>
        <w:rPr>
          <w:rFonts w:ascii="Times New Roman" w:hAnsi="Times New Roman" w:cs="Times New Roman"/>
          <w:sz w:val="20"/>
          <w:szCs w:val="20"/>
        </w:rPr>
      </w:pPr>
    </w:p>
    <w:p w14:paraId="58ECF4D6" w14:textId="77777777" w:rsidR="00000776" w:rsidRDefault="00000776" w:rsidP="0039748B">
      <w:pPr>
        <w:rPr>
          <w:rFonts w:ascii="Times New Roman" w:hAnsi="Times New Roman" w:cs="Times New Roman"/>
          <w:sz w:val="20"/>
          <w:szCs w:val="20"/>
        </w:rPr>
      </w:pPr>
    </w:p>
    <w:p w14:paraId="15799C66" w14:textId="77777777" w:rsidR="00000776" w:rsidRDefault="00000776" w:rsidP="0039748B">
      <w:pPr>
        <w:rPr>
          <w:rFonts w:ascii="Times New Roman" w:hAnsi="Times New Roman" w:cs="Times New Roman"/>
          <w:sz w:val="20"/>
          <w:szCs w:val="20"/>
        </w:rPr>
      </w:pPr>
    </w:p>
    <w:p w14:paraId="7571A2AF" w14:textId="77777777" w:rsidR="00000776" w:rsidRDefault="00000776" w:rsidP="0039748B">
      <w:pPr>
        <w:rPr>
          <w:rFonts w:ascii="Times New Roman" w:hAnsi="Times New Roman" w:cs="Times New Roman"/>
          <w:sz w:val="20"/>
          <w:szCs w:val="20"/>
        </w:rPr>
      </w:pPr>
    </w:p>
    <w:p w14:paraId="237B052B" w14:textId="77777777" w:rsidR="00DE2353" w:rsidRDefault="00DE2353" w:rsidP="0039748B">
      <w:pPr>
        <w:rPr>
          <w:rFonts w:ascii="Times New Roman" w:hAnsi="Times New Roman" w:cs="Times New Roman"/>
          <w:sz w:val="20"/>
          <w:szCs w:val="20"/>
        </w:rPr>
      </w:pPr>
    </w:p>
    <w:p w14:paraId="4182042F" w14:textId="77777777" w:rsidR="00DE2353" w:rsidRDefault="00DE2353" w:rsidP="0039748B">
      <w:pPr>
        <w:rPr>
          <w:rFonts w:ascii="Times New Roman" w:hAnsi="Times New Roman" w:cs="Times New Roman"/>
          <w:sz w:val="20"/>
          <w:szCs w:val="20"/>
        </w:rPr>
      </w:pPr>
    </w:p>
    <w:p w14:paraId="33E75671" w14:textId="77777777" w:rsidR="00000776" w:rsidRDefault="00000776" w:rsidP="0039748B">
      <w:pPr>
        <w:rPr>
          <w:rFonts w:ascii="Times New Roman" w:hAnsi="Times New Roman" w:cs="Times New Roman"/>
          <w:sz w:val="20"/>
          <w:szCs w:val="20"/>
        </w:rPr>
      </w:pPr>
    </w:p>
    <w:p w14:paraId="4CEBFEF2" w14:textId="77777777" w:rsidR="00000776" w:rsidRPr="0039748B" w:rsidRDefault="00000776" w:rsidP="0039748B">
      <w:pPr>
        <w:rPr>
          <w:rFonts w:ascii="Times New Roman" w:hAnsi="Times New Roman" w:cs="Times New Roman"/>
          <w:sz w:val="20"/>
          <w:szCs w:val="20"/>
        </w:rPr>
      </w:pPr>
    </w:p>
    <w:p w14:paraId="14A07836" w14:textId="77777777" w:rsidR="00B8193A" w:rsidRPr="00AB03CF" w:rsidRDefault="00536455" w:rsidP="00B32D7C">
      <w:pPr>
        <w:pBdr>
          <w:top w:val="single" w:sz="4" w:space="1" w:color="auto"/>
          <w:left w:val="single" w:sz="4" w:space="4" w:color="auto"/>
          <w:bottom w:val="single" w:sz="4" w:space="1" w:color="auto"/>
          <w:right w:val="single" w:sz="4" w:space="4" w:color="auto"/>
        </w:pBdr>
        <w:rPr>
          <w:rFonts w:cs="Times New Roman"/>
          <w:b/>
          <w:iCs/>
          <w:sz w:val="36"/>
          <w:szCs w:val="36"/>
        </w:rPr>
      </w:pPr>
      <w:r>
        <w:rPr>
          <w:rFonts w:cs="Times New Roman"/>
          <w:b/>
          <w:iCs/>
          <w:sz w:val="36"/>
          <w:szCs w:val="36"/>
        </w:rPr>
        <w:lastRenderedPageBreak/>
        <w:t>Doppelstunde 4</w:t>
      </w:r>
      <w:r w:rsidR="00B8193A" w:rsidRPr="00F069B2">
        <w:rPr>
          <w:rFonts w:cs="Times New Roman"/>
          <w:b/>
          <w:iCs/>
          <w:sz w:val="36"/>
          <w:szCs w:val="36"/>
        </w:rPr>
        <w:t xml:space="preserve">: </w:t>
      </w:r>
      <w:r>
        <w:rPr>
          <w:rFonts w:cs="Times New Roman"/>
          <w:b/>
          <w:iCs/>
          <w:sz w:val="36"/>
          <w:szCs w:val="36"/>
        </w:rPr>
        <w:t>Nicht verstehen, nicht wissen, nicht können</w:t>
      </w:r>
      <w:r w:rsidR="00AB03CF">
        <w:rPr>
          <w:rFonts w:cs="Times New Roman"/>
          <w:b/>
          <w:iCs/>
          <w:sz w:val="36"/>
          <w:szCs w:val="36"/>
        </w:rPr>
        <w:t>…</w:t>
      </w:r>
      <w:r>
        <w:rPr>
          <w:rFonts w:cs="Times New Roman"/>
          <w:b/>
          <w:iCs/>
          <w:sz w:val="36"/>
          <w:szCs w:val="36"/>
        </w:rPr>
        <w:t xml:space="preserve"> – „</w:t>
      </w:r>
      <w:proofErr w:type="spellStart"/>
      <w:r>
        <w:rPr>
          <w:rFonts w:cs="Times New Roman"/>
          <w:b/>
          <w:iCs/>
          <w:sz w:val="36"/>
          <w:szCs w:val="36"/>
        </w:rPr>
        <w:t>Jüngerunverständnis</w:t>
      </w:r>
      <w:proofErr w:type="spellEnd"/>
      <w:r>
        <w:rPr>
          <w:rFonts w:cs="Times New Roman"/>
          <w:b/>
          <w:iCs/>
          <w:sz w:val="36"/>
          <w:szCs w:val="36"/>
        </w:rPr>
        <w:t xml:space="preserve">“ </w:t>
      </w:r>
      <w:r w:rsidR="00AB03CF">
        <w:rPr>
          <w:rFonts w:cs="Times New Roman"/>
          <w:b/>
          <w:iCs/>
          <w:sz w:val="36"/>
          <w:szCs w:val="36"/>
        </w:rPr>
        <w:t xml:space="preserve">im Markusevangelium </w:t>
      </w:r>
      <w:r w:rsidR="00B8193A" w:rsidRPr="00F069B2">
        <w:rPr>
          <w:rFonts w:cs="Times New Roman"/>
          <w:b/>
          <w:iCs/>
          <w:sz w:val="36"/>
          <w:szCs w:val="36"/>
        </w:rPr>
        <w:t>(Redaktionskri</w:t>
      </w:r>
      <w:r w:rsidR="00AB03CF">
        <w:rPr>
          <w:rFonts w:cs="Times New Roman"/>
          <w:b/>
          <w:iCs/>
          <w:sz w:val="36"/>
          <w:szCs w:val="36"/>
        </w:rPr>
        <w:t xml:space="preserve">tik) </w:t>
      </w:r>
    </w:p>
    <w:p w14:paraId="6B30717A" w14:textId="77777777" w:rsidR="00B8193A" w:rsidRPr="00F069B2" w:rsidRDefault="00B8193A" w:rsidP="00517C6C">
      <w:pPr>
        <w:jc w:val="both"/>
        <w:rPr>
          <w:rFonts w:cs="Times New Roman"/>
          <w:b/>
          <w:iCs/>
        </w:rPr>
      </w:pPr>
      <w:r w:rsidRPr="00F069B2">
        <w:rPr>
          <w:rFonts w:cs="Times New Roman"/>
          <w:b/>
          <w:iCs/>
        </w:rPr>
        <w:t xml:space="preserve">Bezug zur inhaltsbezogenen Kompetenzen: Die </w:t>
      </w:r>
      <w:proofErr w:type="spellStart"/>
      <w:r w:rsidRPr="00F069B2">
        <w:rPr>
          <w:rFonts w:cs="Times New Roman"/>
          <w:b/>
          <w:iCs/>
        </w:rPr>
        <w:t>SuS</w:t>
      </w:r>
      <w:proofErr w:type="spellEnd"/>
      <w:r w:rsidRPr="00F069B2">
        <w:rPr>
          <w:rFonts w:cs="Times New Roman"/>
          <w:b/>
          <w:iCs/>
        </w:rPr>
        <w:t xml:space="preserve"> können</w:t>
      </w:r>
    </w:p>
    <w:p w14:paraId="3C7E4890" w14:textId="77777777" w:rsidR="00B8193A" w:rsidRPr="00B8193A" w:rsidRDefault="00B8193A" w:rsidP="00517C6C">
      <w:pPr>
        <w:jc w:val="both"/>
        <w:rPr>
          <w:rFonts w:cs="Times New Roman"/>
          <w:iCs/>
        </w:rPr>
      </w:pPr>
      <w:r w:rsidRPr="00B8193A">
        <w:rPr>
          <w:rFonts w:cs="Times New Roman"/>
          <w:iCs/>
        </w:rPr>
        <w:t>3.3.3 (1) sich mit Aspekten des Verständnisses biblischer Texte auseinandersetzen (zum Beispiel Historizität und Aktualität, Wahrheit, Widersprüche)</w:t>
      </w:r>
    </w:p>
    <w:p w14:paraId="53B27DE0" w14:textId="77777777" w:rsidR="00B8193A" w:rsidRPr="00B8193A" w:rsidRDefault="00B8193A" w:rsidP="00517C6C">
      <w:pPr>
        <w:jc w:val="both"/>
        <w:rPr>
          <w:rFonts w:cs="Times New Roman"/>
          <w:iCs/>
        </w:rPr>
      </w:pPr>
      <w:r w:rsidRPr="00B8193A">
        <w:rPr>
          <w:rFonts w:cs="Times New Roman"/>
          <w:iCs/>
        </w:rPr>
        <w:t>3.3.3 (2) die Entstehung biblischer Texte aus historisch-kritischer Perspektive exemplarisch erläutern</w:t>
      </w:r>
    </w:p>
    <w:p w14:paraId="0193D1BF" w14:textId="77777777" w:rsidR="00B8193A" w:rsidRPr="00B8193A" w:rsidRDefault="00B8193A" w:rsidP="00517C6C">
      <w:pPr>
        <w:jc w:val="both"/>
        <w:rPr>
          <w:rFonts w:cs="Times New Roman"/>
          <w:iCs/>
        </w:rPr>
      </w:pPr>
      <w:r w:rsidRPr="00B8193A">
        <w:rPr>
          <w:rFonts w:cs="Times New Roman"/>
          <w:iCs/>
        </w:rPr>
        <w:t>3.3.3 (4) sich mit der Bedeutung der heiligen Schriften in den monotheistischen Religionen (Wahrheitsanspruch und zum Beispiel Übersetzung, Interpretation, Alltagsgebrauch) auseinandersetzen</w:t>
      </w:r>
    </w:p>
    <w:p w14:paraId="1EE237EC" w14:textId="77777777" w:rsidR="00B8193A" w:rsidRPr="00F069B2" w:rsidRDefault="00B8193A" w:rsidP="00517C6C">
      <w:pPr>
        <w:jc w:val="both"/>
        <w:rPr>
          <w:rFonts w:cs="Times New Roman"/>
          <w:b/>
          <w:iCs/>
        </w:rPr>
      </w:pPr>
      <w:r w:rsidRPr="00F069B2">
        <w:rPr>
          <w:rFonts w:cs="Times New Roman"/>
          <w:b/>
          <w:iCs/>
        </w:rPr>
        <w:t xml:space="preserve">Bezug zu prozessbezogenen Kompetenzen: </w:t>
      </w:r>
    </w:p>
    <w:p w14:paraId="678820AA" w14:textId="77777777" w:rsidR="00B8193A" w:rsidRPr="00B8193A" w:rsidRDefault="00B8193A" w:rsidP="00517C6C">
      <w:pPr>
        <w:jc w:val="both"/>
        <w:rPr>
          <w:rFonts w:cs="Times New Roman"/>
          <w:iCs/>
        </w:rPr>
      </w:pPr>
      <w:r w:rsidRPr="00B8193A">
        <w:rPr>
          <w:rFonts w:cs="Times New Roman"/>
          <w:iCs/>
        </w:rPr>
        <w:t>2.1.3. grundlegende religiöse Ausdrucksformen (Symbole, Riten, Mythen, Räume, Zeiten) wahrnehmen, sie in verschiedenen Kontexten wiedererkennen und sie einordnen</w:t>
      </w:r>
    </w:p>
    <w:p w14:paraId="6C5A0D7B" w14:textId="77777777" w:rsidR="00B8193A" w:rsidRPr="00B8193A" w:rsidRDefault="00B8193A" w:rsidP="00517C6C">
      <w:pPr>
        <w:jc w:val="both"/>
        <w:rPr>
          <w:rFonts w:cs="Times New Roman"/>
          <w:iCs/>
        </w:rPr>
      </w:pPr>
      <w:r w:rsidRPr="00B8193A">
        <w:rPr>
          <w:rFonts w:cs="Times New Roman"/>
          <w:iCs/>
        </w:rPr>
        <w:t>2.2.1. religiöse Ausdrucksformen analysieren und sie als Ausdruck existentieller Erfahrungen verstehen</w:t>
      </w:r>
    </w:p>
    <w:p w14:paraId="55C4299C" w14:textId="77777777" w:rsidR="00B8193A" w:rsidRPr="00B8193A" w:rsidRDefault="00B8193A" w:rsidP="00517C6C">
      <w:pPr>
        <w:jc w:val="both"/>
        <w:rPr>
          <w:rFonts w:cs="Times New Roman"/>
          <w:iCs/>
        </w:rPr>
      </w:pPr>
      <w:r w:rsidRPr="00B8193A">
        <w:rPr>
          <w:rFonts w:cs="Times New Roman"/>
          <w:iCs/>
        </w:rPr>
        <w:t>2.2.3. Texte, insbesondere biblische, sachgemäß und methodisch reflektiert auslegen</w:t>
      </w:r>
    </w:p>
    <w:p w14:paraId="617D1E4F" w14:textId="77777777" w:rsidR="00B8193A" w:rsidRPr="00B8193A" w:rsidRDefault="00B8193A" w:rsidP="00517C6C">
      <w:pPr>
        <w:jc w:val="both"/>
        <w:rPr>
          <w:rFonts w:cs="Times New Roman"/>
          <w:iCs/>
        </w:rPr>
      </w:pPr>
      <w:r w:rsidRPr="00B8193A">
        <w:rPr>
          <w:rFonts w:cs="Times New Roman"/>
          <w:iCs/>
        </w:rPr>
        <w:t xml:space="preserve">2.3.1 deskriptive und normative Aussagen unterscheiden und sich mit ihrem Anspruch auseinandersetzen </w:t>
      </w:r>
    </w:p>
    <w:p w14:paraId="1800B855" w14:textId="77777777" w:rsidR="00C64D4D" w:rsidRDefault="00C64D4D" w:rsidP="00517C6C">
      <w:pPr>
        <w:jc w:val="both"/>
        <w:rPr>
          <w:rFonts w:cs="Times New Roman"/>
          <w:b/>
          <w:iCs/>
        </w:rPr>
      </w:pPr>
    </w:p>
    <w:p w14:paraId="6EAC637A" w14:textId="77777777" w:rsidR="00B8193A" w:rsidRDefault="00A041DE" w:rsidP="00517C6C">
      <w:pPr>
        <w:jc w:val="both"/>
        <w:rPr>
          <w:rFonts w:cs="Times New Roman"/>
          <w:iCs/>
        </w:rPr>
      </w:pPr>
      <w:r>
        <w:rPr>
          <w:rFonts w:cs="Times New Roman"/>
          <w:b/>
          <w:iCs/>
        </w:rPr>
        <w:t>Didaktischer Hinweis</w:t>
      </w:r>
      <w:r w:rsidR="00B8193A" w:rsidRPr="00B8193A">
        <w:rPr>
          <w:rFonts w:cs="Times New Roman"/>
          <w:iCs/>
        </w:rPr>
        <w:t xml:space="preserve">: Die Doppelstunde </w:t>
      </w:r>
      <w:r w:rsidR="00251A27">
        <w:rPr>
          <w:rFonts w:cs="Times New Roman"/>
          <w:iCs/>
        </w:rPr>
        <w:t>will</w:t>
      </w:r>
      <w:r w:rsidR="00B8193A" w:rsidRPr="00B8193A">
        <w:rPr>
          <w:rFonts w:cs="Times New Roman"/>
          <w:iCs/>
        </w:rPr>
        <w:t xml:space="preserve"> anhand </w:t>
      </w:r>
      <w:r w:rsidR="00181C8E">
        <w:rPr>
          <w:rFonts w:cs="Times New Roman"/>
          <w:iCs/>
        </w:rPr>
        <w:t>des</w:t>
      </w:r>
      <w:r w:rsidR="00181C8E" w:rsidRPr="00181C8E">
        <w:rPr>
          <w:rFonts w:cs="Times New Roman"/>
          <w:iCs/>
        </w:rPr>
        <w:t xml:space="preserve"> synoptischen Vergleich</w:t>
      </w:r>
      <w:r w:rsidR="00251A27">
        <w:rPr>
          <w:rFonts w:cs="Times New Roman"/>
          <w:iCs/>
        </w:rPr>
        <w:t>s</w:t>
      </w:r>
      <w:r>
        <w:rPr>
          <w:rFonts w:cs="Times New Roman"/>
          <w:iCs/>
        </w:rPr>
        <w:t xml:space="preserve"> </w:t>
      </w:r>
      <w:r w:rsidR="00251A27">
        <w:rPr>
          <w:rFonts w:cs="Times New Roman"/>
          <w:iCs/>
        </w:rPr>
        <w:t>zu den theologischen Profilen und spezifischen Inhalten der einzelnen Evangelien kommen.</w:t>
      </w:r>
      <w:r w:rsidRPr="00A041DE">
        <w:rPr>
          <w:rFonts w:cs="Times New Roman"/>
          <w:iCs/>
        </w:rPr>
        <w:t xml:space="preserve"> </w:t>
      </w:r>
      <w:r>
        <w:rPr>
          <w:rFonts w:cs="Times New Roman"/>
          <w:iCs/>
        </w:rPr>
        <w:t>Dabei wird sichtbar,</w:t>
      </w:r>
      <w:r w:rsidRPr="00A041DE">
        <w:rPr>
          <w:rFonts w:cs="Times New Roman"/>
          <w:iCs/>
        </w:rPr>
        <w:t xml:space="preserve"> wie sehr </w:t>
      </w:r>
      <w:proofErr w:type="spellStart"/>
      <w:r w:rsidRPr="00A041DE">
        <w:rPr>
          <w:rFonts w:cs="Times New Roman"/>
          <w:iCs/>
        </w:rPr>
        <w:t>Mt</w:t>
      </w:r>
      <w:proofErr w:type="spellEnd"/>
      <w:r w:rsidRPr="00A041DE">
        <w:rPr>
          <w:rFonts w:cs="Times New Roman"/>
          <w:iCs/>
        </w:rPr>
        <w:t xml:space="preserve"> die offenen Stellen des Mk-Textes vereindeutigt hat</w:t>
      </w:r>
      <w:r>
        <w:rPr>
          <w:rFonts w:cs="Times New Roman"/>
          <w:iCs/>
        </w:rPr>
        <w:t>.</w:t>
      </w:r>
      <w:r w:rsidRPr="00A041DE">
        <w:rPr>
          <w:rFonts w:cs="Times New Roman"/>
          <w:iCs/>
        </w:rPr>
        <w:t xml:space="preserve"> </w:t>
      </w:r>
      <w:r w:rsidR="0088414F">
        <w:rPr>
          <w:rFonts w:cs="Times New Roman"/>
          <w:iCs/>
        </w:rPr>
        <w:t>Hier biete</w:t>
      </w:r>
      <w:r>
        <w:rPr>
          <w:rFonts w:cs="Times New Roman"/>
          <w:iCs/>
        </w:rPr>
        <w:t>t</w:t>
      </w:r>
      <w:r w:rsidR="0088414F">
        <w:rPr>
          <w:rFonts w:cs="Times New Roman"/>
          <w:iCs/>
        </w:rPr>
        <w:t xml:space="preserve"> sich die Gelegenheit, gewonnenes Wissen aus den bereits durchgeführten Methodenschritten mit einzuspielen und zu Argumenten zu machen. </w:t>
      </w:r>
      <w:r w:rsidR="00251A27">
        <w:rPr>
          <w:rFonts w:cs="Times New Roman"/>
          <w:iCs/>
        </w:rPr>
        <w:t xml:space="preserve">Die </w:t>
      </w:r>
      <w:proofErr w:type="spellStart"/>
      <w:r w:rsidR="00251A27">
        <w:rPr>
          <w:rFonts w:cs="Times New Roman"/>
          <w:iCs/>
        </w:rPr>
        <w:t>SuS</w:t>
      </w:r>
      <w:proofErr w:type="spellEnd"/>
      <w:r w:rsidR="00251A27">
        <w:rPr>
          <w:rFonts w:cs="Times New Roman"/>
          <w:iCs/>
        </w:rPr>
        <w:t xml:space="preserve"> sollen </w:t>
      </w:r>
      <w:r w:rsidR="0088414F">
        <w:rPr>
          <w:rFonts w:cs="Times New Roman"/>
          <w:iCs/>
        </w:rPr>
        <w:t xml:space="preserve">durch die Aktivierung in einer </w:t>
      </w:r>
      <w:proofErr w:type="spellStart"/>
      <w:r w:rsidR="0088414F">
        <w:rPr>
          <w:rFonts w:cs="Times New Roman"/>
          <w:iCs/>
        </w:rPr>
        <w:t>Fishbowl</w:t>
      </w:r>
      <w:proofErr w:type="spellEnd"/>
      <w:r w:rsidR="0088414F">
        <w:rPr>
          <w:rFonts w:cs="Times New Roman"/>
          <w:iCs/>
        </w:rPr>
        <w:t>-Diskussion in Stand gesetzt werden</w:t>
      </w:r>
      <w:r>
        <w:rPr>
          <w:rFonts w:cs="Times New Roman"/>
          <w:iCs/>
        </w:rPr>
        <w:t>,</w:t>
      </w:r>
      <w:r w:rsidR="0088414F">
        <w:rPr>
          <w:rFonts w:cs="Times New Roman"/>
          <w:iCs/>
        </w:rPr>
        <w:t xml:space="preserve"> nachzuvollziehen, wie redaktionskritisch argumentiert und interpretiert wi</w:t>
      </w:r>
      <w:r>
        <w:rPr>
          <w:rFonts w:cs="Times New Roman"/>
          <w:iCs/>
        </w:rPr>
        <w:t xml:space="preserve">rd. Auch die </w:t>
      </w:r>
      <w:proofErr w:type="spellStart"/>
      <w:r w:rsidR="0088414F">
        <w:rPr>
          <w:rFonts w:cs="Times New Roman"/>
          <w:iCs/>
        </w:rPr>
        <w:t>Brotrede</w:t>
      </w:r>
      <w:proofErr w:type="spellEnd"/>
      <w:r w:rsidR="0088414F">
        <w:rPr>
          <w:rFonts w:cs="Times New Roman"/>
          <w:iCs/>
        </w:rPr>
        <w:t xml:space="preserve"> </w:t>
      </w:r>
      <w:r>
        <w:rPr>
          <w:rFonts w:cs="Times New Roman"/>
          <w:iCs/>
        </w:rPr>
        <w:t xml:space="preserve">des </w:t>
      </w:r>
      <w:proofErr w:type="spellStart"/>
      <w:r>
        <w:rPr>
          <w:rFonts w:cs="Times New Roman"/>
          <w:iCs/>
        </w:rPr>
        <w:t>Joh-Ev</w:t>
      </w:r>
      <w:proofErr w:type="spellEnd"/>
      <w:r>
        <w:rPr>
          <w:rFonts w:cs="Times New Roman"/>
          <w:iCs/>
        </w:rPr>
        <w:t xml:space="preserve"> wird in ihrem </w:t>
      </w:r>
      <w:r w:rsidR="0088414F">
        <w:rPr>
          <w:rFonts w:cs="Times New Roman"/>
          <w:iCs/>
        </w:rPr>
        <w:t xml:space="preserve"> theologischen Profil mit einbezogen (vgl. Transfer). </w:t>
      </w:r>
    </w:p>
    <w:p w14:paraId="66712DEA" w14:textId="77777777" w:rsidR="0018668E" w:rsidRDefault="00B8193A" w:rsidP="00517C6C">
      <w:pPr>
        <w:jc w:val="both"/>
        <w:rPr>
          <w:rFonts w:cs="Times New Roman"/>
          <w:iCs/>
        </w:rPr>
      </w:pPr>
      <w:r w:rsidRPr="00F069B2">
        <w:rPr>
          <w:rFonts w:cs="Times New Roman"/>
          <w:b/>
          <w:iCs/>
          <w:u w:val="single"/>
        </w:rPr>
        <w:t>Problemeröffnung:</w:t>
      </w:r>
      <w:r w:rsidRPr="00B8193A">
        <w:rPr>
          <w:rFonts w:cs="Times New Roman"/>
          <w:iCs/>
        </w:rPr>
        <w:t xml:space="preserve"> Bildimpuls </w:t>
      </w:r>
      <w:r w:rsidR="0018668E">
        <w:rPr>
          <w:rFonts w:cs="Times New Roman"/>
          <w:iCs/>
        </w:rPr>
        <w:t>mit mittel</w:t>
      </w:r>
      <w:r w:rsidR="00FB4E34">
        <w:rPr>
          <w:rFonts w:cs="Times New Roman"/>
          <w:iCs/>
        </w:rPr>
        <w:t>lateinisch</w:t>
      </w:r>
      <w:r w:rsidR="0018668E">
        <w:rPr>
          <w:rFonts w:cs="Times New Roman"/>
          <w:iCs/>
        </w:rPr>
        <w:t xml:space="preserve">em Spruch aus den </w:t>
      </w:r>
      <w:proofErr w:type="spellStart"/>
      <w:r w:rsidR="0018668E" w:rsidRPr="00FB4E34">
        <w:rPr>
          <w:rFonts w:cs="Times New Roman"/>
          <w:i/>
          <w:iCs/>
        </w:rPr>
        <w:t>Gesta</w:t>
      </w:r>
      <w:proofErr w:type="spellEnd"/>
      <w:r w:rsidR="0018668E" w:rsidRPr="00FB4E34">
        <w:rPr>
          <w:rFonts w:cs="Times New Roman"/>
          <w:i/>
          <w:iCs/>
        </w:rPr>
        <w:t xml:space="preserve"> Romanorum</w:t>
      </w:r>
      <w:r w:rsidR="0018668E">
        <w:rPr>
          <w:rFonts w:cs="Times New Roman"/>
          <w:iCs/>
        </w:rPr>
        <w:t xml:space="preserve"> </w:t>
      </w:r>
      <w:r w:rsidRPr="00B8193A">
        <w:rPr>
          <w:rFonts w:cs="Times New Roman"/>
          <w:iCs/>
        </w:rPr>
        <w:t xml:space="preserve"> </w:t>
      </w:r>
      <w:r w:rsidR="0018668E">
        <w:rPr>
          <w:rFonts w:cs="Times New Roman"/>
          <w:iCs/>
        </w:rPr>
        <w:t>(</w:t>
      </w:r>
      <w:r w:rsidR="0018668E" w:rsidRPr="0018668E">
        <w:rPr>
          <w:rFonts w:cs="Times New Roman"/>
          <w:i/>
          <w:iCs/>
        </w:rPr>
        <w:t>Die Taten der Römer</w:t>
      </w:r>
      <w:r w:rsidR="0018668E">
        <w:rPr>
          <w:rFonts w:cs="Times New Roman"/>
          <w:iCs/>
        </w:rPr>
        <w:t xml:space="preserve"> sind eine </w:t>
      </w:r>
      <w:r w:rsidR="0018668E" w:rsidRPr="0018668E">
        <w:rPr>
          <w:rFonts w:cs="Times New Roman"/>
          <w:iCs/>
        </w:rPr>
        <w:t>mittelalterliche </w:t>
      </w:r>
      <w:r w:rsidR="0018668E">
        <w:rPr>
          <w:rFonts w:cs="Times New Roman"/>
          <w:iCs/>
        </w:rPr>
        <w:t xml:space="preserve">Sammlung von Sentenzen und Weisheiten, </w:t>
      </w:r>
      <w:r w:rsidR="0018668E" w:rsidRPr="0018668E">
        <w:rPr>
          <w:rFonts w:cs="Times New Roman"/>
          <w:iCs/>
        </w:rPr>
        <w:t xml:space="preserve">die </w:t>
      </w:r>
      <w:r w:rsidR="00796BF3">
        <w:rPr>
          <w:rFonts w:cs="Times New Roman"/>
          <w:iCs/>
        </w:rPr>
        <w:t xml:space="preserve">europaweit vom 14. </w:t>
      </w:r>
      <w:r w:rsidR="0018668E">
        <w:rPr>
          <w:rFonts w:cs="Times New Roman"/>
          <w:iCs/>
        </w:rPr>
        <w:t>bis in</w:t>
      </w:r>
      <w:r w:rsidR="00796BF3">
        <w:rPr>
          <w:rFonts w:cs="Times New Roman"/>
          <w:iCs/>
        </w:rPr>
        <w:t>s 18 Jhdt. hinein</w:t>
      </w:r>
      <w:r w:rsidR="0018668E">
        <w:rPr>
          <w:rFonts w:cs="Times New Roman"/>
          <w:iCs/>
        </w:rPr>
        <w:t xml:space="preserve"> sehr verbreitet war) (</w:t>
      </w:r>
      <w:r w:rsidR="0018668E" w:rsidRPr="0018668E">
        <w:rPr>
          <w:rFonts w:cs="Times New Roman"/>
          <w:b/>
          <w:iCs/>
        </w:rPr>
        <w:t>M 19</w:t>
      </w:r>
      <w:r w:rsidR="0018668E">
        <w:rPr>
          <w:rFonts w:cs="Times New Roman"/>
          <w:iCs/>
        </w:rPr>
        <w:t>)</w:t>
      </w:r>
      <w:r w:rsidR="00FB4E34">
        <w:rPr>
          <w:rFonts w:cs="Times New Roman"/>
          <w:iCs/>
        </w:rPr>
        <w:t xml:space="preserve">. Das Symbol der drei Affen </w:t>
      </w:r>
      <w:r w:rsidR="00762B25">
        <w:rPr>
          <w:rFonts w:cs="Times New Roman"/>
          <w:iCs/>
        </w:rPr>
        <w:t xml:space="preserve">ist japanischen Ursprungs (Konfuzius-Spruch) hat aber seine Bedeutung in der europäischen Rezeption weg vom großzügigen Hinwegsehen über Unangenehmes hin zu einer Kritik an mangelnder </w:t>
      </w:r>
      <w:proofErr w:type="spellStart"/>
      <w:r w:rsidR="00762B25">
        <w:rPr>
          <w:rFonts w:cs="Times New Roman"/>
          <w:iCs/>
        </w:rPr>
        <w:t>Civilcourage</w:t>
      </w:r>
      <w:proofErr w:type="spellEnd"/>
      <w:r w:rsidR="00762B25">
        <w:rPr>
          <w:rFonts w:cs="Times New Roman"/>
          <w:iCs/>
        </w:rPr>
        <w:t xml:space="preserve"> verlagert. </w:t>
      </w:r>
    </w:p>
    <w:p w14:paraId="1EFB47BF" w14:textId="77777777" w:rsidR="00FB4E34" w:rsidRPr="00FB4E34" w:rsidRDefault="00FB4E34" w:rsidP="00517C6C">
      <w:pPr>
        <w:jc w:val="both"/>
        <w:rPr>
          <w:rFonts w:cs="Times New Roman"/>
          <w:bCs/>
          <w:iCs/>
        </w:rPr>
      </w:pPr>
      <w:r w:rsidRPr="00FB4E34">
        <w:rPr>
          <w:rFonts w:cs="Times New Roman"/>
          <w:b/>
          <w:bCs/>
          <w:iCs/>
        </w:rPr>
        <w:t>Arbeitsauftrag:</w:t>
      </w:r>
      <w:r w:rsidRPr="00FB4E34">
        <w:rPr>
          <w:rFonts w:cs="Times New Roman"/>
          <w:bCs/>
          <w:iCs/>
        </w:rPr>
        <w:t xml:space="preserve"> Vergleiche die drei Affen und das Sprichwort aus dem 14. Jahrhundert mit dem Verhalten der Jünger in Mk 8,14-21</w:t>
      </w:r>
    </w:p>
    <w:p w14:paraId="28FC26C8" w14:textId="77777777" w:rsidR="00AB03CF" w:rsidRDefault="00B8193A" w:rsidP="00517C6C">
      <w:pPr>
        <w:jc w:val="both"/>
        <w:rPr>
          <w:rFonts w:cs="Times New Roman"/>
          <w:iCs/>
        </w:rPr>
      </w:pPr>
      <w:r w:rsidRPr="00F069B2">
        <w:rPr>
          <w:rFonts w:cs="Times New Roman"/>
          <w:b/>
          <w:iCs/>
          <w:u w:val="single"/>
        </w:rPr>
        <w:t>Erarbeitung I</w:t>
      </w:r>
      <w:r w:rsidRPr="00F069B2">
        <w:rPr>
          <w:rFonts w:cs="Times New Roman"/>
          <w:b/>
          <w:iCs/>
        </w:rPr>
        <w:t>:</w:t>
      </w:r>
      <w:r w:rsidRPr="00B8193A">
        <w:rPr>
          <w:rFonts w:cs="Times New Roman"/>
          <w:iCs/>
        </w:rPr>
        <w:t xml:space="preserve"> Synopse  </w:t>
      </w:r>
      <w:proofErr w:type="spellStart"/>
      <w:r w:rsidR="00AB03CF">
        <w:rPr>
          <w:rFonts w:cs="Times New Roman"/>
          <w:iCs/>
        </w:rPr>
        <w:t>Mt</w:t>
      </w:r>
      <w:proofErr w:type="spellEnd"/>
      <w:r w:rsidR="00AB03CF">
        <w:rPr>
          <w:rFonts w:cs="Times New Roman"/>
          <w:iCs/>
        </w:rPr>
        <w:t xml:space="preserve">  16,5-12 // Mk 8,14-21</w:t>
      </w:r>
      <w:r w:rsidR="00FB4E34">
        <w:rPr>
          <w:rFonts w:cs="Times New Roman"/>
          <w:iCs/>
        </w:rPr>
        <w:t xml:space="preserve"> (M20</w:t>
      </w:r>
      <w:r w:rsidRPr="00B8193A">
        <w:rPr>
          <w:rFonts w:cs="Times New Roman"/>
          <w:iCs/>
        </w:rPr>
        <w:t xml:space="preserve">) </w:t>
      </w:r>
    </w:p>
    <w:p w14:paraId="6C688991" w14:textId="77777777" w:rsidR="00A041DE" w:rsidRPr="00A041DE" w:rsidRDefault="00B8193A" w:rsidP="00A041DE">
      <w:pPr>
        <w:jc w:val="both"/>
        <w:rPr>
          <w:rFonts w:cs="Times New Roman"/>
          <w:i/>
          <w:iCs/>
        </w:rPr>
      </w:pPr>
      <w:r w:rsidRPr="00B8193A">
        <w:rPr>
          <w:rFonts w:cs="Times New Roman"/>
          <w:i/>
          <w:iCs/>
        </w:rPr>
        <w:t>PA</w:t>
      </w:r>
      <w:r w:rsidRPr="00B8193A">
        <w:rPr>
          <w:rFonts w:cs="Times New Roman"/>
          <w:iCs/>
        </w:rPr>
        <w:t xml:space="preserve">: </w:t>
      </w:r>
      <w:r w:rsidRPr="00AB03CF">
        <w:rPr>
          <w:rFonts w:cs="Times New Roman"/>
          <w:b/>
          <w:iCs/>
        </w:rPr>
        <w:t>Arbeitsauftrag:</w:t>
      </w:r>
      <w:r w:rsidRPr="00B8193A">
        <w:rPr>
          <w:rFonts w:cs="Times New Roman"/>
          <w:i/>
          <w:iCs/>
        </w:rPr>
        <w:t xml:space="preserve"> </w:t>
      </w:r>
      <w:r w:rsidR="00A041DE" w:rsidRPr="00A041DE">
        <w:rPr>
          <w:rFonts w:cs="Times New Roman"/>
          <w:i/>
          <w:iCs/>
        </w:rPr>
        <w:t>a)</w:t>
      </w:r>
      <w:r w:rsidR="00A041DE" w:rsidRPr="00A041DE">
        <w:rPr>
          <w:rFonts w:cs="Times New Roman"/>
          <w:i/>
          <w:iCs/>
        </w:rPr>
        <w:tab/>
        <w:t>Beschreibt, worum es in den beiden</w:t>
      </w:r>
      <w:r w:rsidR="00A041DE">
        <w:rPr>
          <w:rFonts w:cs="Times New Roman"/>
          <w:i/>
          <w:iCs/>
        </w:rPr>
        <w:t xml:space="preserve"> Texten geht,  b) </w:t>
      </w:r>
      <w:r w:rsidR="00A041DE" w:rsidRPr="00A041DE">
        <w:rPr>
          <w:rFonts w:cs="Times New Roman"/>
          <w:i/>
          <w:iCs/>
        </w:rPr>
        <w:t>Arbeitet die Unterschiede heraus</w:t>
      </w:r>
    </w:p>
    <w:p w14:paraId="01726163" w14:textId="77777777" w:rsidR="00B8193A" w:rsidRPr="00B8193A" w:rsidRDefault="00A041DE" w:rsidP="00A041DE">
      <w:pPr>
        <w:ind w:left="1416"/>
        <w:jc w:val="both"/>
        <w:rPr>
          <w:rFonts w:cs="Times New Roman"/>
          <w:iCs/>
        </w:rPr>
      </w:pPr>
      <w:r>
        <w:rPr>
          <w:rFonts w:cs="Times New Roman"/>
          <w:i/>
          <w:iCs/>
        </w:rPr>
        <w:t xml:space="preserve">      </w:t>
      </w:r>
      <w:r w:rsidRPr="00A041DE">
        <w:rPr>
          <w:rFonts w:cs="Times New Roman"/>
          <w:i/>
          <w:iCs/>
        </w:rPr>
        <w:t>c)</w:t>
      </w:r>
      <w:r w:rsidRPr="00A041DE">
        <w:rPr>
          <w:rFonts w:cs="Times New Roman"/>
          <w:i/>
          <w:iCs/>
        </w:rPr>
        <w:tab/>
        <w:t>Erklärt, was jeder Text besonders betont / hervorhebt</w:t>
      </w:r>
    </w:p>
    <w:p w14:paraId="1C0EC10C" w14:textId="77777777" w:rsidR="00B8193A" w:rsidRPr="00B8193A" w:rsidRDefault="00B8193A" w:rsidP="00517C6C">
      <w:pPr>
        <w:jc w:val="both"/>
        <w:rPr>
          <w:rFonts w:cs="Times New Roman"/>
          <w:iCs/>
        </w:rPr>
      </w:pPr>
      <w:r w:rsidRPr="00F069B2">
        <w:rPr>
          <w:rFonts w:cs="Times New Roman"/>
          <w:b/>
          <w:iCs/>
          <w:u w:val="single"/>
        </w:rPr>
        <w:lastRenderedPageBreak/>
        <w:t>Ergebnissicherung I</w:t>
      </w:r>
      <w:r w:rsidRPr="00B8193A">
        <w:rPr>
          <w:rFonts w:cs="Times New Roman"/>
          <w:iCs/>
        </w:rPr>
        <w:t xml:space="preserve">: </w:t>
      </w:r>
      <w:r w:rsidRPr="00B8193A">
        <w:rPr>
          <w:rFonts w:cs="Times New Roman"/>
          <w:i/>
          <w:iCs/>
        </w:rPr>
        <w:t xml:space="preserve">Sammlung der Ergebnisse in Stichpunkten an der Tafel; Deutung des Befundes im gelenkten UG </w:t>
      </w:r>
    </w:p>
    <w:p w14:paraId="7D10B808" w14:textId="77777777" w:rsidR="00AB03CF" w:rsidRDefault="00AB03CF" w:rsidP="00517C6C">
      <w:pPr>
        <w:jc w:val="both"/>
        <w:rPr>
          <w:rFonts w:cs="Times New Roman"/>
          <w:b/>
          <w:iCs/>
          <w:u w:val="single"/>
        </w:rPr>
      </w:pPr>
    </w:p>
    <w:p w14:paraId="05710BF9" w14:textId="77777777" w:rsidR="00AB03CF" w:rsidRPr="00AB03CF" w:rsidRDefault="00AB03CF" w:rsidP="00517C6C">
      <w:pPr>
        <w:jc w:val="both"/>
        <w:rPr>
          <w:rFonts w:cs="Times New Roman"/>
          <w:iCs/>
        </w:rPr>
      </w:pPr>
      <w:r w:rsidRPr="00AB03CF">
        <w:rPr>
          <w:rFonts w:cs="Times New Roman"/>
          <w:b/>
          <w:iCs/>
        </w:rPr>
        <w:t>Didaktischer Hinweis:</w:t>
      </w:r>
      <w:r w:rsidRPr="00AB03CF">
        <w:rPr>
          <w:rFonts w:cs="Times New Roman"/>
          <w:iCs/>
        </w:rPr>
        <w:t xml:space="preserve"> Auch, wenn hier nur zwei Texte synoptisch verglichen werden, bietet es sich an, zur Deutung des Befundes, das Schema der 2-Quellen-Theorie (vgl. dazu </w:t>
      </w:r>
      <w:proofErr w:type="spellStart"/>
      <w:r w:rsidRPr="00AB03CF">
        <w:rPr>
          <w:rFonts w:cs="Times New Roman"/>
          <w:iCs/>
        </w:rPr>
        <w:t>zB</w:t>
      </w:r>
      <w:proofErr w:type="spellEnd"/>
      <w:r w:rsidRPr="00AB03CF">
        <w:rPr>
          <w:rFonts w:cs="Times New Roman"/>
          <w:iCs/>
        </w:rPr>
        <w:t xml:space="preserve">. das Kursbuch Religion, Sek II, S.168)  an der Tafel mit  zu entwickeln (Minor </w:t>
      </w:r>
      <w:proofErr w:type="spellStart"/>
      <w:r w:rsidRPr="00AB03CF">
        <w:rPr>
          <w:rFonts w:cs="Times New Roman"/>
          <w:iCs/>
        </w:rPr>
        <w:t>agreements</w:t>
      </w:r>
      <w:proofErr w:type="spellEnd"/>
      <w:r w:rsidRPr="00AB03CF">
        <w:rPr>
          <w:rFonts w:cs="Times New Roman"/>
          <w:iCs/>
        </w:rPr>
        <w:t xml:space="preserve"> und die </w:t>
      </w:r>
      <w:proofErr w:type="spellStart"/>
      <w:r w:rsidRPr="00AB03CF">
        <w:rPr>
          <w:rFonts w:cs="Times New Roman"/>
          <w:iCs/>
        </w:rPr>
        <w:t>Deutereo</w:t>
      </w:r>
      <w:proofErr w:type="spellEnd"/>
      <w:r w:rsidRPr="00AB03CF">
        <w:rPr>
          <w:rFonts w:cs="Times New Roman"/>
          <w:iCs/>
        </w:rPr>
        <w:t>- oder Ur-Mk-Hypothesen müssen nicht zwingend erklärt werden</w:t>
      </w:r>
      <w:r w:rsidR="00CB1D9A">
        <w:rPr>
          <w:rFonts w:cs="Times New Roman"/>
          <w:iCs/>
        </w:rPr>
        <w:t xml:space="preserve"> – also jene Thesen, die eine Mk-Textform vor (Ur) oder nach (</w:t>
      </w:r>
      <w:proofErr w:type="spellStart"/>
      <w:r w:rsidR="00CB1D9A">
        <w:rPr>
          <w:rFonts w:cs="Times New Roman"/>
          <w:iCs/>
        </w:rPr>
        <w:t>deutero</w:t>
      </w:r>
      <w:proofErr w:type="spellEnd"/>
      <w:r w:rsidR="00CB1D9A">
        <w:rPr>
          <w:rFonts w:cs="Times New Roman"/>
          <w:iCs/>
        </w:rPr>
        <w:t xml:space="preserve">) unserem Mk-Text vermuten, den </w:t>
      </w:r>
      <w:proofErr w:type="spellStart"/>
      <w:r w:rsidR="00CB1D9A">
        <w:rPr>
          <w:rFonts w:cs="Times New Roman"/>
          <w:iCs/>
        </w:rPr>
        <w:t>Mt</w:t>
      </w:r>
      <w:proofErr w:type="spellEnd"/>
      <w:r w:rsidR="00CB1D9A">
        <w:rPr>
          <w:rFonts w:cs="Times New Roman"/>
          <w:iCs/>
        </w:rPr>
        <w:t xml:space="preserve"> und </w:t>
      </w:r>
      <w:proofErr w:type="spellStart"/>
      <w:r w:rsidR="00CB1D9A">
        <w:rPr>
          <w:rFonts w:cs="Times New Roman"/>
          <w:iCs/>
        </w:rPr>
        <w:t>Lk</w:t>
      </w:r>
      <w:proofErr w:type="spellEnd"/>
      <w:r w:rsidR="00CB1D9A">
        <w:rPr>
          <w:rFonts w:cs="Times New Roman"/>
          <w:iCs/>
        </w:rPr>
        <w:t xml:space="preserve"> benutzt hätten, so dass ihre Gemeinsamkeiten gegen unseren Mk erklärbar werden</w:t>
      </w:r>
      <w:r w:rsidRPr="00AB03CF">
        <w:rPr>
          <w:rFonts w:cs="Times New Roman"/>
          <w:iCs/>
        </w:rPr>
        <w:t xml:space="preserve">).  </w:t>
      </w:r>
    </w:p>
    <w:p w14:paraId="5CE51178" w14:textId="77777777" w:rsidR="00AB03CF" w:rsidRPr="00AB03CF" w:rsidRDefault="00AB03CF" w:rsidP="00517C6C">
      <w:pPr>
        <w:jc w:val="both"/>
        <w:rPr>
          <w:rFonts w:cs="Times New Roman"/>
          <w:iCs/>
        </w:rPr>
      </w:pPr>
      <w:r w:rsidRPr="00AB03CF">
        <w:rPr>
          <w:rFonts w:cs="Times New Roman"/>
          <w:iCs/>
        </w:rPr>
        <w:t>Anhand des Übersichtsblattes zur historisch-kritischen Methodik (</w:t>
      </w:r>
      <w:r w:rsidRPr="00762B25">
        <w:rPr>
          <w:rFonts w:cs="Times New Roman"/>
          <w:b/>
          <w:iCs/>
        </w:rPr>
        <w:t>M 7</w:t>
      </w:r>
      <w:r w:rsidRPr="00AB03CF">
        <w:rPr>
          <w:rFonts w:cs="Times New Roman"/>
          <w:iCs/>
        </w:rPr>
        <w:t xml:space="preserve">) können die Arbeitsschritte zur Textkritik, </w:t>
      </w:r>
      <w:r w:rsidR="00C64D4D">
        <w:rPr>
          <w:rFonts w:cs="Times New Roman"/>
          <w:iCs/>
        </w:rPr>
        <w:t xml:space="preserve">Textanalyse, </w:t>
      </w:r>
      <w:r w:rsidRPr="00AB03CF">
        <w:rPr>
          <w:rFonts w:cs="Times New Roman"/>
          <w:iCs/>
        </w:rPr>
        <w:t xml:space="preserve">zur Quellenkritik (Synoptischer Vergleich) und zur Redaktionskritik im </w:t>
      </w:r>
      <w:proofErr w:type="spellStart"/>
      <w:r w:rsidRPr="00AB03CF">
        <w:rPr>
          <w:rFonts w:cs="Times New Roman"/>
          <w:iCs/>
        </w:rPr>
        <w:t>Zshg</w:t>
      </w:r>
      <w:proofErr w:type="spellEnd"/>
      <w:r w:rsidRPr="00AB03CF">
        <w:rPr>
          <w:rFonts w:cs="Times New Roman"/>
          <w:iCs/>
        </w:rPr>
        <w:t xml:space="preserve">. erläutert werden.  </w:t>
      </w:r>
    </w:p>
    <w:p w14:paraId="5ADC0368" w14:textId="77777777" w:rsidR="009C3FB3" w:rsidRDefault="00762B25" w:rsidP="00517C6C">
      <w:pPr>
        <w:jc w:val="both"/>
        <w:rPr>
          <w:rFonts w:cs="Times New Roman"/>
          <w:iCs/>
        </w:rPr>
      </w:pPr>
      <w:r w:rsidRPr="00762B25">
        <w:rPr>
          <w:rFonts w:cs="Times New Roman"/>
          <w:b/>
          <w:iCs/>
          <w:u w:val="single"/>
        </w:rPr>
        <w:t xml:space="preserve">Erarbeitung </w:t>
      </w:r>
      <w:proofErr w:type="spellStart"/>
      <w:r w:rsidRPr="00762B25">
        <w:rPr>
          <w:rFonts w:cs="Times New Roman"/>
          <w:b/>
          <w:iCs/>
          <w:u w:val="single"/>
        </w:rPr>
        <w:t>II</w:t>
      </w:r>
      <w:r w:rsidR="009C3FB3">
        <w:rPr>
          <w:rFonts w:cs="Times New Roman"/>
          <w:b/>
          <w:iCs/>
          <w:u w:val="single"/>
        </w:rPr>
        <w:t>a</w:t>
      </w:r>
      <w:proofErr w:type="spellEnd"/>
      <w:r w:rsidR="009C3FB3">
        <w:rPr>
          <w:rFonts w:cs="Times New Roman"/>
          <w:iCs/>
        </w:rPr>
        <w:t xml:space="preserve">: Überprüft die theologischen Profile des Mk // des </w:t>
      </w:r>
      <w:proofErr w:type="spellStart"/>
      <w:r w:rsidR="009C3FB3">
        <w:rPr>
          <w:rFonts w:cs="Times New Roman"/>
          <w:iCs/>
        </w:rPr>
        <w:t>Mt</w:t>
      </w:r>
      <w:proofErr w:type="spellEnd"/>
      <w:r w:rsidR="009C3FB3">
        <w:rPr>
          <w:rFonts w:cs="Times New Roman"/>
          <w:iCs/>
        </w:rPr>
        <w:t xml:space="preserve"> (</w:t>
      </w:r>
      <w:r w:rsidR="009C3FB3" w:rsidRPr="009C3FB3">
        <w:rPr>
          <w:rFonts w:cs="Times New Roman"/>
          <w:b/>
          <w:iCs/>
        </w:rPr>
        <w:t>M21</w:t>
      </w:r>
      <w:r w:rsidR="009C3FB3">
        <w:rPr>
          <w:rFonts w:cs="Times New Roman"/>
          <w:iCs/>
        </w:rPr>
        <w:t xml:space="preserve">), vergleicht mit dem im synoptischen Vergleich erhobenen Befund und erläutert, ob beides zusammen passt oder nicht. </w:t>
      </w:r>
    </w:p>
    <w:p w14:paraId="457B8C51" w14:textId="77777777" w:rsidR="009C3FB3" w:rsidRDefault="009C3FB3" w:rsidP="00517C6C">
      <w:pPr>
        <w:jc w:val="both"/>
        <w:rPr>
          <w:rFonts w:cs="Times New Roman"/>
          <w:iCs/>
        </w:rPr>
      </w:pPr>
      <w:r w:rsidRPr="009C3FB3">
        <w:rPr>
          <w:rFonts w:cs="Times New Roman"/>
          <w:b/>
          <w:iCs/>
          <w:u w:val="single"/>
        </w:rPr>
        <w:t>Ergebnissicherung</w:t>
      </w:r>
      <w:r>
        <w:rPr>
          <w:rFonts w:cs="Times New Roman"/>
          <w:b/>
          <w:iCs/>
          <w:u w:val="single"/>
        </w:rPr>
        <w:t xml:space="preserve"> II</w:t>
      </w:r>
      <w:r w:rsidRPr="009C3FB3">
        <w:rPr>
          <w:rFonts w:cs="Times New Roman"/>
          <w:b/>
          <w:iCs/>
        </w:rPr>
        <w:t>:</w:t>
      </w:r>
      <w:r>
        <w:rPr>
          <w:rFonts w:cs="Times New Roman"/>
          <w:iCs/>
        </w:rPr>
        <w:t xml:space="preserve"> Kurze Auswertung/Aussprache im Plenum (</w:t>
      </w:r>
      <w:r w:rsidRPr="009C3FB3">
        <w:rPr>
          <w:rFonts w:cs="Times New Roman"/>
          <w:i/>
          <w:iCs/>
        </w:rPr>
        <w:t>UG</w:t>
      </w:r>
      <w:r>
        <w:rPr>
          <w:rFonts w:cs="Times New Roman"/>
          <w:iCs/>
        </w:rPr>
        <w:t xml:space="preserve">) </w:t>
      </w:r>
    </w:p>
    <w:p w14:paraId="2FC2C99B" w14:textId="77777777" w:rsidR="00EB4797" w:rsidRDefault="009C3FB3" w:rsidP="00517C6C">
      <w:pPr>
        <w:jc w:val="both"/>
        <w:rPr>
          <w:rFonts w:cs="Times New Roman"/>
          <w:iCs/>
        </w:rPr>
      </w:pPr>
      <w:r w:rsidRPr="009C3FB3">
        <w:rPr>
          <w:rFonts w:cs="Times New Roman"/>
          <w:b/>
          <w:iCs/>
          <w:u w:val="single"/>
        </w:rPr>
        <w:t xml:space="preserve">Erarbeitung </w:t>
      </w:r>
      <w:proofErr w:type="spellStart"/>
      <w:r w:rsidRPr="009C3FB3">
        <w:rPr>
          <w:rFonts w:cs="Times New Roman"/>
          <w:b/>
          <w:iCs/>
          <w:u w:val="single"/>
        </w:rPr>
        <w:t>IIb</w:t>
      </w:r>
      <w:proofErr w:type="spellEnd"/>
      <w:r w:rsidRPr="009C3FB3">
        <w:rPr>
          <w:rFonts w:cs="Times New Roman"/>
          <w:b/>
          <w:iCs/>
        </w:rPr>
        <w:t>:</w:t>
      </w:r>
      <w:r>
        <w:rPr>
          <w:rFonts w:cs="Times New Roman"/>
          <w:iCs/>
        </w:rPr>
        <w:t xml:space="preserve"> </w:t>
      </w:r>
      <w:r w:rsidR="00EB4797">
        <w:rPr>
          <w:rFonts w:cs="Times New Roman"/>
          <w:iCs/>
        </w:rPr>
        <w:t xml:space="preserve">Nicht verstehen oder Nicht-Verstehen </w:t>
      </w:r>
    </w:p>
    <w:p w14:paraId="5EBD1267" w14:textId="77777777" w:rsidR="00762B25" w:rsidRDefault="00762B25" w:rsidP="00517C6C">
      <w:pPr>
        <w:jc w:val="both"/>
        <w:rPr>
          <w:rFonts w:cs="Times New Roman"/>
          <w:iCs/>
        </w:rPr>
      </w:pPr>
      <w:r w:rsidRPr="00762B25">
        <w:rPr>
          <w:rFonts w:cs="Times New Roman"/>
          <w:i/>
          <w:iCs/>
        </w:rPr>
        <w:t>GA</w:t>
      </w:r>
      <w:r w:rsidRPr="00762B25">
        <w:rPr>
          <w:rFonts w:cs="Times New Roman"/>
          <w:iCs/>
        </w:rPr>
        <w:t xml:space="preserve">: </w:t>
      </w:r>
      <w:r w:rsidRPr="008F3885">
        <w:rPr>
          <w:rFonts w:cs="Times New Roman"/>
          <w:i/>
          <w:iCs/>
        </w:rPr>
        <w:t>Arbeitsteilige Gruppenarbeit</w:t>
      </w:r>
      <w:r w:rsidR="009C3FB3">
        <w:rPr>
          <w:rFonts w:cs="Times New Roman"/>
          <w:iCs/>
        </w:rPr>
        <w:t xml:space="preserve"> zur Deutung und Bewertung des sog. „</w:t>
      </w:r>
      <w:proofErr w:type="spellStart"/>
      <w:r w:rsidR="009C3FB3">
        <w:rPr>
          <w:rFonts w:cs="Times New Roman"/>
          <w:iCs/>
        </w:rPr>
        <w:t>Jüngerunverständnisses</w:t>
      </w:r>
      <w:proofErr w:type="spellEnd"/>
      <w:r w:rsidR="009C3FB3">
        <w:rPr>
          <w:rFonts w:cs="Times New Roman"/>
          <w:iCs/>
        </w:rPr>
        <w:t xml:space="preserve">“ bei Mk; </w:t>
      </w:r>
      <w:r w:rsidRPr="00762B25">
        <w:rPr>
          <w:rFonts w:cs="Times New Roman"/>
          <w:iCs/>
        </w:rPr>
        <w:t xml:space="preserve">unterschiedliche Texte, </w:t>
      </w:r>
      <w:r w:rsidR="009C3FB3">
        <w:rPr>
          <w:rFonts w:cs="Times New Roman"/>
          <w:iCs/>
        </w:rPr>
        <w:t xml:space="preserve">Vorbereitung auf eine Streit-Diskussion </w:t>
      </w:r>
    </w:p>
    <w:p w14:paraId="1677E41E" w14:textId="77777777" w:rsidR="008F3885" w:rsidRDefault="00D91CC6" w:rsidP="00517C6C">
      <w:pPr>
        <w:ind w:left="567"/>
        <w:jc w:val="both"/>
        <w:rPr>
          <w:rFonts w:cs="Times New Roman"/>
          <w:iCs/>
        </w:rPr>
      </w:pPr>
      <w:r>
        <w:rPr>
          <w:rFonts w:cs="Times New Roman"/>
          <w:b/>
          <w:iCs/>
        </w:rPr>
        <w:t xml:space="preserve">[Alternativer Zusatz: </w:t>
      </w:r>
      <w:r w:rsidR="008F3885">
        <w:rPr>
          <w:rFonts w:cs="Times New Roman"/>
          <w:b/>
          <w:iCs/>
        </w:rPr>
        <w:t xml:space="preserve">Vorbereitung im Plenum: </w:t>
      </w:r>
      <w:r w:rsidR="008F3885" w:rsidRPr="008F3885">
        <w:rPr>
          <w:rFonts w:cs="Times New Roman"/>
          <w:i/>
          <w:iCs/>
        </w:rPr>
        <w:t>Gelenktes UG</w:t>
      </w:r>
      <w:r>
        <w:rPr>
          <w:rFonts w:cs="Times New Roman"/>
          <w:iCs/>
        </w:rPr>
        <w:t>: William Wrede und die Beschw</w:t>
      </w:r>
      <w:r w:rsidR="008F3885">
        <w:rPr>
          <w:rFonts w:cs="Times New Roman"/>
          <w:iCs/>
        </w:rPr>
        <w:t>erde über die unverständigen Jünger (</w:t>
      </w:r>
      <w:r w:rsidR="008F3885" w:rsidRPr="00D91CC6">
        <w:rPr>
          <w:rFonts w:cs="Times New Roman"/>
          <w:b/>
          <w:iCs/>
        </w:rPr>
        <w:t>M22</w:t>
      </w:r>
      <w:r w:rsidR="008F3885">
        <w:rPr>
          <w:rFonts w:cs="Times New Roman"/>
          <w:iCs/>
        </w:rPr>
        <w:t xml:space="preserve">) </w:t>
      </w:r>
    </w:p>
    <w:p w14:paraId="10771F8E" w14:textId="77777777" w:rsidR="008F3885" w:rsidRDefault="00D91CC6" w:rsidP="00517C6C">
      <w:pPr>
        <w:ind w:left="567"/>
        <w:jc w:val="both"/>
        <w:rPr>
          <w:rFonts w:cs="Times New Roman"/>
          <w:iCs/>
        </w:rPr>
      </w:pPr>
      <w:r w:rsidRPr="00D91CC6">
        <w:rPr>
          <w:rFonts w:cs="Times New Roman"/>
          <w:b/>
          <w:iCs/>
        </w:rPr>
        <w:t>Arbeitsauftrag</w:t>
      </w:r>
      <w:r>
        <w:rPr>
          <w:rFonts w:cs="Times New Roman"/>
          <w:iCs/>
        </w:rPr>
        <w:t>: Erläutert, wie Wrede die Jünger im Mk-</w:t>
      </w:r>
      <w:proofErr w:type="spellStart"/>
      <w:r>
        <w:rPr>
          <w:rFonts w:cs="Times New Roman"/>
          <w:iCs/>
        </w:rPr>
        <w:t>Ev</w:t>
      </w:r>
      <w:proofErr w:type="spellEnd"/>
      <w:r>
        <w:rPr>
          <w:rFonts w:cs="Times New Roman"/>
          <w:iCs/>
        </w:rPr>
        <w:t xml:space="preserve"> versteht</w:t>
      </w:r>
    </w:p>
    <w:p w14:paraId="45023718" w14:textId="77777777" w:rsidR="00D91CC6" w:rsidRPr="008F3885" w:rsidRDefault="00D91CC6" w:rsidP="00517C6C">
      <w:pPr>
        <w:ind w:left="567"/>
        <w:jc w:val="both"/>
        <w:rPr>
          <w:rFonts w:cs="Times New Roman"/>
          <w:iCs/>
        </w:rPr>
      </w:pPr>
      <w:r w:rsidRPr="00D91CC6">
        <w:rPr>
          <w:rFonts w:cs="Times New Roman"/>
          <w:b/>
          <w:iCs/>
        </w:rPr>
        <w:t>Didaktischer Kommentar</w:t>
      </w:r>
      <w:r>
        <w:rPr>
          <w:rFonts w:cs="Times New Roman"/>
          <w:iCs/>
        </w:rPr>
        <w:t xml:space="preserve">: Es könnte sich anbieten, das konstruierte Streitgespräch über das Jünger-Unverständnis </w:t>
      </w:r>
      <w:r w:rsidRPr="00D91CC6">
        <w:rPr>
          <w:rFonts w:cs="Times New Roman"/>
          <w:iCs/>
        </w:rPr>
        <w:t>(Ebner-</w:t>
      </w:r>
      <w:proofErr w:type="spellStart"/>
      <w:r w:rsidRPr="00D91CC6">
        <w:rPr>
          <w:rFonts w:cs="Times New Roman"/>
          <w:iCs/>
        </w:rPr>
        <w:t>Stoellger</w:t>
      </w:r>
      <w:proofErr w:type="spellEnd"/>
      <w:r w:rsidRPr="00D91CC6">
        <w:rPr>
          <w:rFonts w:cs="Times New Roman"/>
          <w:iCs/>
        </w:rPr>
        <w:t xml:space="preserve">) </w:t>
      </w:r>
      <w:r>
        <w:rPr>
          <w:rFonts w:cs="Times New Roman"/>
          <w:iCs/>
        </w:rPr>
        <w:t xml:space="preserve">anhand eines Klassikers (Wrede) im Plenum </w:t>
      </w:r>
      <w:r w:rsidR="00251A27">
        <w:rPr>
          <w:rFonts w:cs="Times New Roman"/>
          <w:iCs/>
        </w:rPr>
        <w:t>anzubahn</w:t>
      </w:r>
      <w:r>
        <w:rPr>
          <w:rFonts w:cs="Times New Roman"/>
          <w:iCs/>
        </w:rPr>
        <w:t xml:space="preserve">en, um die Diskussion inhaltlich vorzubereiten – in Klassen mit theologisch noch nicht sehr diskussionsfreudigen </w:t>
      </w:r>
      <w:proofErr w:type="spellStart"/>
      <w:r>
        <w:rPr>
          <w:rFonts w:cs="Times New Roman"/>
          <w:iCs/>
        </w:rPr>
        <w:t>Schüler_innen</w:t>
      </w:r>
      <w:proofErr w:type="spellEnd"/>
      <w:r>
        <w:rPr>
          <w:rFonts w:cs="Times New Roman"/>
          <w:iCs/>
        </w:rPr>
        <w:t xml:space="preserve"> vielleicht von Vorteil</w:t>
      </w:r>
      <w:r w:rsidRPr="00D91CC6">
        <w:rPr>
          <w:rFonts w:cs="Times New Roman"/>
          <w:b/>
          <w:iCs/>
        </w:rPr>
        <w:t>]</w:t>
      </w:r>
      <w:r>
        <w:rPr>
          <w:rFonts w:cs="Times New Roman"/>
          <w:iCs/>
        </w:rPr>
        <w:t xml:space="preserve"> </w:t>
      </w:r>
    </w:p>
    <w:p w14:paraId="01086984" w14:textId="77777777" w:rsidR="009C3FB3" w:rsidRPr="005F1BEA" w:rsidRDefault="009C3FB3" w:rsidP="00517C6C">
      <w:pPr>
        <w:jc w:val="both"/>
        <w:rPr>
          <w:rFonts w:cs="Times New Roman"/>
          <w:iCs/>
        </w:rPr>
      </w:pPr>
      <w:r w:rsidRPr="005F1BEA">
        <w:rPr>
          <w:rFonts w:cs="Times New Roman"/>
          <w:b/>
          <w:iCs/>
        </w:rPr>
        <w:t>Arbeitsauftrag:</w:t>
      </w:r>
      <w:r>
        <w:rPr>
          <w:rFonts w:cs="Times New Roman"/>
          <w:iCs/>
        </w:rPr>
        <w:t xml:space="preserve"> </w:t>
      </w:r>
      <w:r w:rsidR="005F1BEA">
        <w:rPr>
          <w:rFonts w:cs="Times New Roman"/>
          <w:iCs/>
        </w:rPr>
        <w:t>Entwerft</w:t>
      </w:r>
      <w:r>
        <w:rPr>
          <w:rFonts w:cs="Times New Roman"/>
          <w:iCs/>
        </w:rPr>
        <w:t xml:space="preserve"> in der Gruppe</w:t>
      </w:r>
      <w:r w:rsidR="005F1BEA">
        <w:rPr>
          <w:rFonts w:cs="Times New Roman"/>
          <w:iCs/>
        </w:rPr>
        <w:t xml:space="preserve"> anhand Eures Textes (Ebner oder </w:t>
      </w:r>
      <w:proofErr w:type="spellStart"/>
      <w:r w:rsidR="005F1BEA">
        <w:rPr>
          <w:rFonts w:cs="Times New Roman"/>
          <w:iCs/>
        </w:rPr>
        <w:t>Stoellger</w:t>
      </w:r>
      <w:proofErr w:type="spellEnd"/>
      <w:r w:rsidR="005F1BEA">
        <w:rPr>
          <w:rFonts w:cs="Times New Roman"/>
          <w:iCs/>
        </w:rPr>
        <w:t xml:space="preserve">) </w:t>
      </w:r>
      <w:r w:rsidR="00D91CC6">
        <w:rPr>
          <w:rFonts w:cs="Times New Roman"/>
          <w:iCs/>
        </w:rPr>
        <w:t>(</w:t>
      </w:r>
      <w:r w:rsidR="00D91CC6" w:rsidRPr="00D91CC6">
        <w:rPr>
          <w:rFonts w:cs="Times New Roman"/>
          <w:b/>
          <w:iCs/>
        </w:rPr>
        <w:t>M23</w:t>
      </w:r>
      <w:r w:rsidR="00FB0C6F">
        <w:rPr>
          <w:rFonts w:cs="Times New Roman"/>
          <w:b/>
          <w:iCs/>
        </w:rPr>
        <w:t>-24</w:t>
      </w:r>
      <w:r w:rsidR="00D91CC6">
        <w:rPr>
          <w:rFonts w:cs="Times New Roman"/>
          <w:iCs/>
        </w:rPr>
        <w:t xml:space="preserve">) </w:t>
      </w:r>
      <w:r w:rsidR="005F1BEA">
        <w:rPr>
          <w:rFonts w:cs="Times New Roman"/>
          <w:iCs/>
        </w:rPr>
        <w:t xml:space="preserve">und aus Eurem </w:t>
      </w:r>
      <w:r w:rsidR="00D91CC6">
        <w:rPr>
          <w:rFonts w:cs="Times New Roman"/>
          <w:iCs/>
        </w:rPr>
        <w:t>bisher über</w:t>
      </w:r>
      <w:r w:rsidR="005F1BEA">
        <w:rPr>
          <w:rFonts w:cs="Times New Roman"/>
          <w:iCs/>
        </w:rPr>
        <w:t xml:space="preserve"> die Perikope </w:t>
      </w:r>
      <w:r w:rsidR="00D91CC6">
        <w:rPr>
          <w:rFonts w:cs="Times New Roman"/>
          <w:iCs/>
        </w:rPr>
        <w:t>erarbeiteten Wissen</w:t>
      </w:r>
      <w:r w:rsidR="005F1BEA">
        <w:rPr>
          <w:rFonts w:cs="Times New Roman"/>
          <w:iCs/>
        </w:rPr>
        <w:t xml:space="preserve">, </w:t>
      </w:r>
      <w:r>
        <w:rPr>
          <w:rFonts w:cs="Times New Roman"/>
          <w:iCs/>
        </w:rPr>
        <w:t>möglichst viele Argumente</w:t>
      </w:r>
      <w:r w:rsidR="005F1BEA">
        <w:rPr>
          <w:rFonts w:cs="Times New Roman"/>
          <w:iCs/>
        </w:rPr>
        <w:t xml:space="preserve">, um </w:t>
      </w:r>
      <w:r>
        <w:rPr>
          <w:rFonts w:cs="Times New Roman"/>
          <w:iCs/>
        </w:rPr>
        <w:t>das „</w:t>
      </w:r>
      <w:proofErr w:type="spellStart"/>
      <w:r>
        <w:rPr>
          <w:rFonts w:cs="Times New Roman"/>
          <w:iCs/>
        </w:rPr>
        <w:t>Jüngerunserständ</w:t>
      </w:r>
      <w:r w:rsidR="005F1BEA">
        <w:rPr>
          <w:rFonts w:cs="Times New Roman"/>
          <w:iCs/>
        </w:rPr>
        <w:t>n</w:t>
      </w:r>
      <w:r>
        <w:rPr>
          <w:rFonts w:cs="Times New Roman"/>
          <w:iCs/>
        </w:rPr>
        <w:t>i</w:t>
      </w:r>
      <w:r w:rsidR="005F1BEA">
        <w:rPr>
          <w:rFonts w:cs="Times New Roman"/>
          <w:iCs/>
        </w:rPr>
        <w:t>s</w:t>
      </w:r>
      <w:proofErr w:type="spellEnd"/>
      <w:r>
        <w:rPr>
          <w:rFonts w:cs="Times New Roman"/>
          <w:iCs/>
        </w:rPr>
        <w:t>“</w:t>
      </w:r>
      <w:r w:rsidR="005F1BEA">
        <w:rPr>
          <w:rFonts w:cs="Times New Roman"/>
          <w:iCs/>
        </w:rPr>
        <w:t xml:space="preserve"> entweder als Stilmittel des Mk zu verstehen, der die Jünger dabei „schlecht wegkommen“ lässt (Ebner) oder aber als Stilmittel des Mk, der nur das sagt, was sowieso im Angesicht des Heiligen gilt: `Verstehe</w:t>
      </w:r>
      <w:r w:rsidR="00D91CC6">
        <w:rPr>
          <w:rFonts w:cs="Times New Roman"/>
          <w:iCs/>
        </w:rPr>
        <w:t>n</w:t>
      </w:r>
      <w:r w:rsidR="005F1BEA">
        <w:rPr>
          <w:rFonts w:cs="Times New Roman"/>
          <w:iCs/>
        </w:rPr>
        <w:t xml:space="preserve"> ist nicht möglich´ (</w:t>
      </w:r>
      <w:proofErr w:type="spellStart"/>
      <w:r w:rsidR="005F1BEA">
        <w:rPr>
          <w:rFonts w:cs="Times New Roman"/>
          <w:iCs/>
        </w:rPr>
        <w:t>Stoellger</w:t>
      </w:r>
      <w:proofErr w:type="spellEnd"/>
      <w:r w:rsidR="005F1BEA">
        <w:rPr>
          <w:rFonts w:cs="Times New Roman"/>
          <w:iCs/>
        </w:rPr>
        <w:t>)</w:t>
      </w:r>
      <w:r w:rsidR="00D91CC6">
        <w:rPr>
          <w:rFonts w:cs="Times New Roman"/>
          <w:iCs/>
        </w:rPr>
        <w:t xml:space="preserve">. </w:t>
      </w:r>
      <w:r w:rsidR="005F1BEA">
        <w:rPr>
          <w:rFonts w:cs="Times New Roman"/>
          <w:iCs/>
        </w:rPr>
        <w:t xml:space="preserve">Bereitet Euch auf eine Fish-Bowl-Diskussion vor, in der Ihr Eure Position argumentativ verteidigt. </w:t>
      </w:r>
    </w:p>
    <w:p w14:paraId="3AC49F9B" w14:textId="77777777" w:rsidR="00EB4797" w:rsidRDefault="00EB4797" w:rsidP="00517C6C">
      <w:pPr>
        <w:jc w:val="both"/>
        <w:rPr>
          <w:rFonts w:cs="Times New Roman"/>
          <w:iCs/>
        </w:rPr>
      </w:pPr>
      <w:proofErr w:type="spellStart"/>
      <w:r w:rsidRPr="00EB4797">
        <w:rPr>
          <w:rFonts w:cs="Times New Roman"/>
          <w:b/>
          <w:i/>
          <w:iCs/>
        </w:rPr>
        <w:t>Fishbowl</w:t>
      </w:r>
      <w:proofErr w:type="spellEnd"/>
      <w:r w:rsidRPr="00EB4797">
        <w:rPr>
          <w:rFonts w:cs="Times New Roman"/>
          <w:b/>
          <w:i/>
          <w:iCs/>
        </w:rPr>
        <w:t>-Diskussion</w:t>
      </w:r>
      <w:r>
        <w:rPr>
          <w:rFonts w:cs="Times New Roman"/>
          <w:iCs/>
        </w:rPr>
        <w:t>; 4 Stühle, jede Gruppe schickt einen</w:t>
      </w:r>
      <w:r w:rsidRPr="00EB4797">
        <w:rPr>
          <w:rFonts w:cs="Times New Roman"/>
          <w:iCs/>
        </w:rPr>
        <w:t xml:space="preserve"> Vert</w:t>
      </w:r>
      <w:r>
        <w:rPr>
          <w:rFonts w:cs="Times New Roman"/>
          <w:iCs/>
        </w:rPr>
        <w:t xml:space="preserve">reter und wechselt („klatsch ab“) je nach Einfällen zur Diskussion   </w:t>
      </w:r>
    </w:p>
    <w:p w14:paraId="242BCF0F" w14:textId="77777777" w:rsidR="005F1BEA" w:rsidRDefault="005F1BEA" w:rsidP="00517C6C">
      <w:pPr>
        <w:jc w:val="both"/>
        <w:rPr>
          <w:rFonts w:cs="Times New Roman"/>
          <w:b/>
          <w:iCs/>
          <w:u w:val="single"/>
        </w:rPr>
      </w:pPr>
      <w:r w:rsidRPr="005F1BEA">
        <w:rPr>
          <w:rFonts w:cs="Times New Roman"/>
          <w:b/>
          <w:iCs/>
        </w:rPr>
        <w:t>Diskussions</w:t>
      </w:r>
      <w:r>
        <w:rPr>
          <w:rFonts w:cs="Times New Roman"/>
          <w:b/>
          <w:iCs/>
        </w:rPr>
        <w:t>f</w:t>
      </w:r>
      <w:r w:rsidRPr="005F1BEA">
        <w:rPr>
          <w:rFonts w:cs="Times New Roman"/>
          <w:b/>
          <w:iCs/>
        </w:rPr>
        <w:t>rage</w:t>
      </w:r>
      <w:r>
        <w:rPr>
          <w:rFonts w:cs="Times New Roman"/>
          <w:iCs/>
        </w:rPr>
        <w:t>: Sind die Jünger Jesu im Mk-</w:t>
      </w:r>
      <w:proofErr w:type="spellStart"/>
      <w:r>
        <w:rPr>
          <w:rFonts w:cs="Times New Roman"/>
          <w:iCs/>
        </w:rPr>
        <w:t>Ev</w:t>
      </w:r>
      <w:proofErr w:type="spellEnd"/>
      <w:r>
        <w:rPr>
          <w:rFonts w:cs="Times New Roman"/>
          <w:iCs/>
        </w:rPr>
        <w:t xml:space="preserve"> einfach nur unverständig und dumm? </w:t>
      </w:r>
    </w:p>
    <w:p w14:paraId="3FB337E8" w14:textId="77777777" w:rsidR="005F1BEA" w:rsidRDefault="005F1BEA" w:rsidP="00517C6C">
      <w:pPr>
        <w:jc w:val="both"/>
        <w:rPr>
          <w:rFonts w:cs="Times New Roman"/>
          <w:b/>
          <w:iCs/>
        </w:rPr>
      </w:pPr>
      <w:r>
        <w:rPr>
          <w:rFonts w:cs="Times New Roman"/>
          <w:b/>
          <w:iCs/>
          <w:u w:val="single"/>
        </w:rPr>
        <w:t>Transfer/</w:t>
      </w:r>
      <w:r w:rsidR="00530043" w:rsidRPr="00530043">
        <w:rPr>
          <w:rFonts w:cs="Times New Roman"/>
          <w:b/>
          <w:iCs/>
          <w:u w:val="single"/>
        </w:rPr>
        <w:t>Hausaufgabe</w:t>
      </w:r>
      <w:r w:rsidR="00530043" w:rsidRPr="00530043">
        <w:rPr>
          <w:rFonts w:cs="Times New Roman"/>
          <w:b/>
          <w:iCs/>
        </w:rPr>
        <w:t xml:space="preserve">: </w:t>
      </w:r>
      <w:r w:rsidRPr="005F1BEA">
        <w:rPr>
          <w:rFonts w:cs="Times New Roman"/>
          <w:iCs/>
        </w:rPr>
        <w:t>Lest die sog. „</w:t>
      </w:r>
      <w:proofErr w:type="spellStart"/>
      <w:r w:rsidRPr="005F1BEA">
        <w:rPr>
          <w:rFonts w:cs="Times New Roman"/>
          <w:iCs/>
        </w:rPr>
        <w:t>Brotrede</w:t>
      </w:r>
      <w:proofErr w:type="spellEnd"/>
      <w:r w:rsidRPr="005F1BEA">
        <w:rPr>
          <w:rFonts w:cs="Times New Roman"/>
          <w:iCs/>
        </w:rPr>
        <w:t xml:space="preserve">“ des Jesus aus dem </w:t>
      </w:r>
      <w:proofErr w:type="spellStart"/>
      <w:r w:rsidRPr="005F1BEA">
        <w:rPr>
          <w:rFonts w:cs="Times New Roman"/>
          <w:iCs/>
        </w:rPr>
        <w:t>Joh</w:t>
      </w:r>
      <w:proofErr w:type="spellEnd"/>
      <w:r w:rsidR="008F3885">
        <w:rPr>
          <w:rFonts w:cs="Times New Roman"/>
          <w:iCs/>
        </w:rPr>
        <w:t xml:space="preserve">-Ev. </w:t>
      </w:r>
      <w:r w:rsidRPr="005F1BEA">
        <w:rPr>
          <w:rFonts w:cs="Times New Roman"/>
          <w:iCs/>
        </w:rPr>
        <w:t xml:space="preserve">(vgl. </w:t>
      </w:r>
      <w:proofErr w:type="spellStart"/>
      <w:r w:rsidRPr="005F1BEA">
        <w:rPr>
          <w:rFonts w:cs="Times New Roman"/>
          <w:iCs/>
        </w:rPr>
        <w:t>Joh</w:t>
      </w:r>
      <w:proofErr w:type="spellEnd"/>
      <w:r w:rsidRPr="005F1BEA">
        <w:rPr>
          <w:rFonts w:cs="Times New Roman"/>
          <w:iCs/>
        </w:rPr>
        <w:t xml:space="preserve"> 6,22-51) und deutet sie vor dem Hintergrund des </w:t>
      </w:r>
      <w:proofErr w:type="spellStart"/>
      <w:r w:rsidRPr="005F1BEA">
        <w:rPr>
          <w:rFonts w:cs="Times New Roman"/>
          <w:iCs/>
        </w:rPr>
        <w:t>Joh</w:t>
      </w:r>
      <w:proofErr w:type="spellEnd"/>
      <w:r w:rsidRPr="005F1BEA">
        <w:rPr>
          <w:rFonts w:cs="Times New Roman"/>
          <w:iCs/>
        </w:rPr>
        <w:t>-Profils</w:t>
      </w:r>
      <w:r w:rsidR="00D91CC6">
        <w:rPr>
          <w:rFonts w:cs="Times New Roman"/>
          <w:iCs/>
        </w:rPr>
        <w:t xml:space="preserve"> (</w:t>
      </w:r>
      <w:r w:rsidR="00D91CC6" w:rsidRPr="00D91CC6">
        <w:rPr>
          <w:rFonts w:cs="Times New Roman"/>
          <w:b/>
          <w:iCs/>
        </w:rPr>
        <w:t>M21</w:t>
      </w:r>
      <w:r w:rsidR="00D91CC6">
        <w:rPr>
          <w:rFonts w:cs="Times New Roman"/>
          <w:iCs/>
        </w:rPr>
        <w:t>)</w:t>
      </w:r>
      <w:r w:rsidRPr="005F1BEA">
        <w:rPr>
          <w:rFonts w:cs="Times New Roman"/>
          <w:iCs/>
        </w:rPr>
        <w:t xml:space="preserve"> theologisch</w:t>
      </w:r>
      <w:r w:rsidR="00CB1D9A">
        <w:rPr>
          <w:rFonts w:cs="Times New Roman"/>
          <w:iCs/>
        </w:rPr>
        <w:t xml:space="preserve"> und r</w:t>
      </w:r>
      <w:r>
        <w:rPr>
          <w:rFonts w:cs="Times New Roman"/>
          <w:iCs/>
        </w:rPr>
        <w:t xml:space="preserve">edaktionskritisch: </w:t>
      </w:r>
      <w:r w:rsidR="008F3885">
        <w:rPr>
          <w:rFonts w:cs="Times New Roman"/>
          <w:iCs/>
        </w:rPr>
        <w:t xml:space="preserve">Erläutere, mit welcher Absicht </w:t>
      </w:r>
      <w:proofErr w:type="spellStart"/>
      <w:r w:rsidR="008F3885">
        <w:rPr>
          <w:rFonts w:cs="Times New Roman"/>
          <w:iCs/>
        </w:rPr>
        <w:t>Joh</w:t>
      </w:r>
      <w:proofErr w:type="spellEnd"/>
      <w:r w:rsidR="008F3885">
        <w:rPr>
          <w:rFonts w:cs="Times New Roman"/>
          <w:iCs/>
        </w:rPr>
        <w:t xml:space="preserve"> wohl diese Rede entwickelt.  </w:t>
      </w:r>
      <w:r>
        <w:rPr>
          <w:rFonts w:cs="Times New Roman"/>
          <w:b/>
          <w:iCs/>
        </w:rPr>
        <w:t xml:space="preserve">  </w:t>
      </w:r>
    </w:p>
    <w:p w14:paraId="5974A7BB" w14:textId="77777777" w:rsidR="0018668E" w:rsidRDefault="0018668E" w:rsidP="00517C6C">
      <w:pPr>
        <w:jc w:val="both"/>
        <w:rPr>
          <w:rFonts w:cs="Times New Roman"/>
          <w:b/>
          <w:iCs/>
          <w:u w:val="single"/>
        </w:rPr>
      </w:pPr>
    </w:p>
    <w:p w14:paraId="6B5392B6" w14:textId="77777777" w:rsidR="0088414F" w:rsidRDefault="0088414F" w:rsidP="00536455">
      <w:pPr>
        <w:rPr>
          <w:rFonts w:cs="Times New Roman"/>
          <w:b/>
          <w:iCs/>
          <w:u w:val="single"/>
        </w:rPr>
      </w:pPr>
    </w:p>
    <w:p w14:paraId="003051E6" w14:textId="77777777" w:rsidR="0018668E" w:rsidRDefault="0018668E" w:rsidP="00536455">
      <w:pPr>
        <w:rPr>
          <w:rFonts w:cs="Times New Roman"/>
          <w:bCs/>
          <w:iCs/>
          <w:sz w:val="36"/>
          <w:szCs w:val="36"/>
        </w:rPr>
      </w:pPr>
      <w:r>
        <w:rPr>
          <w:rFonts w:cs="Times New Roman"/>
          <w:bCs/>
          <w:iCs/>
          <w:sz w:val="36"/>
          <w:szCs w:val="36"/>
        </w:rPr>
        <w:t>M19</w:t>
      </w:r>
    </w:p>
    <w:p w14:paraId="58C288BE" w14:textId="77777777" w:rsidR="00FB4E34" w:rsidRDefault="00FB4E34" w:rsidP="00536455">
      <w:pPr>
        <w:rPr>
          <w:rFonts w:cs="Times New Roman"/>
          <w:bCs/>
          <w:iCs/>
          <w:sz w:val="36"/>
          <w:szCs w:val="36"/>
        </w:rPr>
      </w:pPr>
    </w:p>
    <w:p w14:paraId="3A04D6F6" w14:textId="77777777" w:rsidR="0018668E" w:rsidRDefault="00DE16F9" w:rsidP="00536455">
      <w:pPr>
        <w:rPr>
          <w:rFonts w:cs="Times New Roman"/>
          <w:bCs/>
          <w:iCs/>
          <w:sz w:val="36"/>
          <w:szCs w:val="36"/>
        </w:rPr>
      </w:pPr>
      <w:r>
        <w:rPr>
          <w:rFonts w:cs="Times New Roman"/>
          <w:bCs/>
          <w:iCs/>
          <w:noProof/>
          <w:sz w:val="36"/>
          <w:szCs w:val="36"/>
          <w:lang w:eastAsia="de-DE"/>
        </w:rPr>
        <w:drawing>
          <wp:inline distT="0" distB="0" distL="0" distR="0" wp14:anchorId="0DD22E5F" wp14:editId="5349B3A0">
            <wp:extent cx="5969876" cy="4488231"/>
            <wp:effectExtent l="0" t="0" r="0" b="7620"/>
            <wp:docPr id="3" name="Grafik 3" descr="C:\Users\Henning\Downloads\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ng\Downloads\IMG_01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3429" cy="4490903"/>
                    </a:xfrm>
                    <a:prstGeom prst="rect">
                      <a:avLst/>
                    </a:prstGeom>
                    <a:noFill/>
                    <a:ln>
                      <a:noFill/>
                    </a:ln>
                  </pic:spPr>
                </pic:pic>
              </a:graphicData>
            </a:graphic>
          </wp:inline>
        </w:drawing>
      </w:r>
    </w:p>
    <w:p w14:paraId="66B77FD8" w14:textId="77777777" w:rsidR="0018668E" w:rsidRDefault="00FB4E34" w:rsidP="00536455">
      <w:pPr>
        <w:rPr>
          <w:rFonts w:cs="Times New Roman"/>
          <w:bCs/>
          <w:iCs/>
          <w:sz w:val="36"/>
          <w:szCs w:val="36"/>
        </w:rPr>
      </w:pPr>
      <w:r w:rsidRPr="0018668E">
        <w:rPr>
          <w:rFonts w:cs="Times New Roman"/>
          <w:bCs/>
          <w:iCs/>
          <w:sz w:val="36"/>
          <w:szCs w:val="36"/>
        </w:rPr>
        <w:t xml:space="preserve"> </w:t>
      </w:r>
      <w:r w:rsidR="0018668E" w:rsidRPr="0018668E">
        <w:rPr>
          <w:rFonts w:cs="Times New Roman"/>
          <w:bCs/>
          <w:iCs/>
          <w:sz w:val="36"/>
          <w:szCs w:val="36"/>
        </w:rPr>
        <w:t>„</w:t>
      </w:r>
      <w:hyperlink r:id="rId25" w:anchor="Audi" w:tooltip="Liste lateinischer Phrasen/A" w:history="1">
        <w:r w:rsidR="0018668E" w:rsidRPr="0018668E">
          <w:rPr>
            <w:rStyle w:val="Hyperlink"/>
            <w:rFonts w:cs="Times New Roman"/>
            <w:bCs/>
            <w:iCs/>
            <w:color w:val="auto"/>
            <w:sz w:val="36"/>
            <w:szCs w:val="36"/>
            <w:u w:val="none"/>
          </w:rPr>
          <w:t xml:space="preserve">Audi, vide, </w:t>
        </w:r>
        <w:proofErr w:type="spellStart"/>
        <w:r w:rsidR="0018668E" w:rsidRPr="0018668E">
          <w:rPr>
            <w:rStyle w:val="Hyperlink"/>
            <w:rFonts w:cs="Times New Roman"/>
            <w:bCs/>
            <w:iCs/>
            <w:color w:val="auto"/>
            <w:sz w:val="36"/>
            <w:szCs w:val="36"/>
            <w:u w:val="none"/>
          </w:rPr>
          <w:t>tace</w:t>
        </w:r>
        <w:proofErr w:type="spellEnd"/>
        <w:r w:rsidR="0018668E" w:rsidRPr="0018668E">
          <w:rPr>
            <w:rStyle w:val="Hyperlink"/>
            <w:rFonts w:cs="Times New Roman"/>
            <w:bCs/>
            <w:iCs/>
            <w:color w:val="auto"/>
            <w:sz w:val="36"/>
            <w:szCs w:val="36"/>
            <w:u w:val="none"/>
          </w:rPr>
          <w:t xml:space="preserve">, si </w:t>
        </w:r>
        <w:proofErr w:type="spellStart"/>
        <w:r w:rsidR="0018668E" w:rsidRPr="0018668E">
          <w:rPr>
            <w:rStyle w:val="Hyperlink"/>
            <w:rFonts w:cs="Times New Roman"/>
            <w:bCs/>
            <w:iCs/>
            <w:color w:val="auto"/>
            <w:sz w:val="36"/>
            <w:szCs w:val="36"/>
            <w:u w:val="none"/>
          </w:rPr>
          <w:t>vis</w:t>
        </w:r>
        <w:proofErr w:type="spellEnd"/>
        <w:r w:rsidR="0018668E" w:rsidRPr="0018668E">
          <w:rPr>
            <w:rStyle w:val="Hyperlink"/>
            <w:rFonts w:cs="Times New Roman"/>
            <w:bCs/>
            <w:iCs/>
            <w:color w:val="auto"/>
            <w:sz w:val="36"/>
            <w:szCs w:val="36"/>
            <w:u w:val="none"/>
          </w:rPr>
          <w:t xml:space="preserve"> vivere in </w:t>
        </w:r>
        <w:proofErr w:type="spellStart"/>
        <w:r w:rsidR="0018668E" w:rsidRPr="0018668E">
          <w:rPr>
            <w:rStyle w:val="Hyperlink"/>
            <w:rFonts w:cs="Times New Roman"/>
            <w:bCs/>
            <w:iCs/>
            <w:color w:val="auto"/>
            <w:sz w:val="36"/>
            <w:szCs w:val="36"/>
            <w:u w:val="none"/>
          </w:rPr>
          <w:t>pace</w:t>
        </w:r>
        <w:proofErr w:type="spellEnd"/>
      </w:hyperlink>
      <w:r w:rsidR="0018668E" w:rsidRPr="0018668E">
        <w:rPr>
          <w:rFonts w:cs="Times New Roman"/>
          <w:bCs/>
          <w:iCs/>
          <w:sz w:val="36"/>
          <w:szCs w:val="36"/>
        </w:rPr>
        <w:t xml:space="preserve">“ </w:t>
      </w:r>
    </w:p>
    <w:p w14:paraId="28B07190" w14:textId="77777777" w:rsidR="00FB4E34" w:rsidRDefault="0018668E" w:rsidP="00536455">
      <w:pPr>
        <w:rPr>
          <w:rFonts w:cs="Times New Roman"/>
          <w:bCs/>
          <w:iCs/>
          <w:sz w:val="36"/>
          <w:szCs w:val="36"/>
        </w:rPr>
      </w:pPr>
      <w:r w:rsidRPr="0018668E">
        <w:rPr>
          <w:rFonts w:cs="Times New Roman"/>
          <w:bCs/>
          <w:iCs/>
          <w:sz w:val="36"/>
          <w:szCs w:val="36"/>
        </w:rPr>
        <w:t>(„Höre, sieh und schweige, wenn du in Frieden leben willst!“</w:t>
      </w:r>
      <w:r w:rsidR="00FB4E34">
        <w:rPr>
          <w:rFonts w:cs="Times New Roman"/>
          <w:bCs/>
          <w:iCs/>
          <w:sz w:val="36"/>
          <w:szCs w:val="36"/>
        </w:rPr>
        <w:t>,</w:t>
      </w:r>
    </w:p>
    <w:p w14:paraId="140170F7" w14:textId="77777777" w:rsidR="0018668E" w:rsidRDefault="00FB4E34" w:rsidP="00536455">
      <w:pPr>
        <w:rPr>
          <w:rFonts w:cs="Times New Roman"/>
          <w:bCs/>
          <w:iCs/>
          <w:sz w:val="36"/>
          <w:szCs w:val="36"/>
        </w:rPr>
      </w:pPr>
      <w:r>
        <w:rPr>
          <w:rFonts w:cs="Times New Roman"/>
          <w:bCs/>
          <w:iCs/>
          <w:sz w:val="36"/>
          <w:szCs w:val="36"/>
        </w:rPr>
        <w:t xml:space="preserve"> mittellateinisches Sprichwort</w:t>
      </w:r>
      <w:r w:rsidR="0018668E" w:rsidRPr="0018668E">
        <w:rPr>
          <w:rFonts w:cs="Times New Roman"/>
          <w:bCs/>
          <w:iCs/>
          <w:sz w:val="36"/>
          <w:szCs w:val="36"/>
        </w:rPr>
        <w:t>)</w:t>
      </w:r>
    </w:p>
    <w:p w14:paraId="16576A6E" w14:textId="77777777" w:rsidR="0018668E" w:rsidRDefault="0018668E" w:rsidP="00536455">
      <w:pPr>
        <w:rPr>
          <w:rFonts w:cs="Times New Roman"/>
          <w:bCs/>
          <w:iCs/>
          <w:sz w:val="36"/>
          <w:szCs w:val="36"/>
        </w:rPr>
      </w:pPr>
    </w:p>
    <w:p w14:paraId="329AC85E" w14:textId="77777777" w:rsidR="0018668E" w:rsidRPr="00FB4E34" w:rsidRDefault="00FB4E34" w:rsidP="00536455">
      <w:pPr>
        <w:rPr>
          <w:rFonts w:cs="Times New Roman"/>
          <w:bCs/>
          <w:iCs/>
        </w:rPr>
      </w:pPr>
      <w:r w:rsidRPr="00FB4E34">
        <w:rPr>
          <w:rFonts w:cs="Times New Roman"/>
          <w:b/>
          <w:bCs/>
          <w:iCs/>
        </w:rPr>
        <w:t>Arbeitsauftrag:</w:t>
      </w:r>
      <w:r w:rsidRPr="00FB4E34">
        <w:rPr>
          <w:rFonts w:cs="Times New Roman"/>
          <w:bCs/>
          <w:iCs/>
        </w:rPr>
        <w:t xml:space="preserve"> </w:t>
      </w:r>
      <w:r>
        <w:rPr>
          <w:rFonts w:cs="Times New Roman"/>
          <w:bCs/>
          <w:iCs/>
        </w:rPr>
        <w:t>Vergleiche die drei Affen und das Sprichwort aus dem 14. Jahrhundert mit dem Verhalten der Jünger in Mk 8,14-21</w:t>
      </w:r>
    </w:p>
    <w:p w14:paraId="77057FC8" w14:textId="77777777" w:rsidR="00FB4E34" w:rsidRDefault="00FB4E34" w:rsidP="00536455">
      <w:pPr>
        <w:rPr>
          <w:rFonts w:cs="Times New Roman"/>
          <w:bCs/>
          <w:iCs/>
          <w:sz w:val="36"/>
          <w:szCs w:val="36"/>
        </w:rPr>
      </w:pPr>
    </w:p>
    <w:p w14:paraId="2904205B" w14:textId="77777777" w:rsidR="00536455" w:rsidRPr="00C64D4D" w:rsidRDefault="00FB4E34" w:rsidP="00536455">
      <w:pPr>
        <w:rPr>
          <w:rFonts w:cs="Times New Roman"/>
          <w:bCs/>
          <w:iCs/>
          <w:sz w:val="36"/>
          <w:szCs w:val="36"/>
        </w:rPr>
      </w:pPr>
      <w:r>
        <w:rPr>
          <w:rFonts w:cs="Times New Roman"/>
          <w:bCs/>
          <w:iCs/>
          <w:sz w:val="36"/>
          <w:szCs w:val="36"/>
        </w:rPr>
        <w:lastRenderedPageBreak/>
        <w:t>M20</w:t>
      </w:r>
      <w:r w:rsidR="00BD1D29">
        <w:rPr>
          <w:rFonts w:cs="Times New Roman"/>
          <w:bCs/>
          <w:iCs/>
          <w:sz w:val="36"/>
          <w:szCs w:val="36"/>
        </w:rPr>
        <w:t xml:space="preserve"> </w:t>
      </w:r>
      <w:r w:rsidR="00536455" w:rsidRPr="00C64D4D">
        <w:rPr>
          <w:rFonts w:cs="Times New Roman"/>
          <w:bCs/>
          <w:iCs/>
          <w:sz w:val="36"/>
          <w:szCs w:val="36"/>
        </w:rPr>
        <w:t>Das eine Brot und die verhärteten Herzen: Mk 8,14-21</w:t>
      </w:r>
    </w:p>
    <w:p w14:paraId="1E5A10E9" w14:textId="77777777" w:rsidR="00536455" w:rsidRPr="00536455" w:rsidRDefault="00536455" w:rsidP="00536455">
      <w:pPr>
        <w:rPr>
          <w:rFonts w:cs="Times New Roman"/>
          <w:bCs/>
          <w:iCs/>
        </w:rPr>
      </w:pPr>
    </w:p>
    <w:tbl>
      <w:tblPr>
        <w:tblStyle w:val="Tabellenraster"/>
        <w:tblW w:w="0" w:type="auto"/>
        <w:tblLook w:val="04A0" w:firstRow="1" w:lastRow="0" w:firstColumn="1" w:lastColumn="0" w:noHBand="0" w:noVBand="1"/>
      </w:tblPr>
      <w:tblGrid>
        <w:gridCol w:w="4606"/>
        <w:gridCol w:w="4606"/>
      </w:tblGrid>
      <w:tr w:rsidR="00536455" w:rsidRPr="00536455" w14:paraId="7093B412" w14:textId="77777777" w:rsidTr="00C64D4D">
        <w:tc>
          <w:tcPr>
            <w:tcW w:w="4606" w:type="dxa"/>
          </w:tcPr>
          <w:p w14:paraId="004789EC" w14:textId="77777777" w:rsidR="00536455" w:rsidRPr="00517C6C" w:rsidRDefault="00536455" w:rsidP="00536455">
            <w:pPr>
              <w:spacing w:after="200" w:line="276" w:lineRule="auto"/>
              <w:rPr>
                <w:rFonts w:cs="Times New Roman"/>
                <w:b/>
                <w:bCs/>
                <w:iCs/>
                <w:sz w:val="20"/>
                <w:szCs w:val="20"/>
              </w:rPr>
            </w:pPr>
            <w:proofErr w:type="spellStart"/>
            <w:r w:rsidRPr="00517C6C">
              <w:rPr>
                <w:rFonts w:cs="Times New Roman"/>
                <w:b/>
                <w:bCs/>
                <w:iCs/>
                <w:sz w:val="20"/>
                <w:szCs w:val="20"/>
              </w:rPr>
              <w:t>Mt</w:t>
            </w:r>
            <w:proofErr w:type="spellEnd"/>
            <w:r w:rsidRPr="00517C6C">
              <w:rPr>
                <w:rFonts w:cs="Times New Roman"/>
                <w:b/>
                <w:bCs/>
                <w:iCs/>
                <w:sz w:val="20"/>
                <w:szCs w:val="20"/>
              </w:rPr>
              <w:t xml:space="preserve"> 16,5-12</w:t>
            </w:r>
          </w:p>
          <w:p w14:paraId="5382DCF4"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Warnung vor der Lehre der Pharisäer und Sadduzäer</w:t>
            </w:r>
          </w:p>
        </w:tc>
        <w:tc>
          <w:tcPr>
            <w:tcW w:w="4606" w:type="dxa"/>
            <w:shd w:val="clear" w:color="auto" w:fill="EEECE1" w:themeFill="background2"/>
          </w:tcPr>
          <w:p w14:paraId="5E635BA6" w14:textId="77777777" w:rsidR="00536455" w:rsidRPr="00517C6C" w:rsidRDefault="00536455" w:rsidP="00536455">
            <w:pPr>
              <w:spacing w:after="200" w:line="276" w:lineRule="auto"/>
              <w:rPr>
                <w:rFonts w:cs="Times New Roman"/>
                <w:b/>
                <w:bCs/>
                <w:iCs/>
                <w:sz w:val="20"/>
                <w:szCs w:val="20"/>
              </w:rPr>
            </w:pPr>
            <w:r w:rsidRPr="00517C6C">
              <w:rPr>
                <w:rFonts w:cs="Times New Roman"/>
                <w:b/>
                <w:bCs/>
                <w:iCs/>
                <w:sz w:val="20"/>
                <w:szCs w:val="20"/>
              </w:rPr>
              <w:t>Mk 8,14-21</w:t>
            </w:r>
          </w:p>
          <w:p w14:paraId="24BFE3D2"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Warnung vor den Pharisäern und vor Herodes</w:t>
            </w:r>
          </w:p>
        </w:tc>
      </w:tr>
      <w:tr w:rsidR="00536455" w:rsidRPr="00536455" w14:paraId="6670CE62" w14:textId="77777777" w:rsidTr="00C64D4D">
        <w:tc>
          <w:tcPr>
            <w:tcW w:w="4606" w:type="dxa"/>
          </w:tcPr>
          <w:p w14:paraId="6D700D00"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5 Und als die Jünger ans andre Ufer gekommen waren, hatten sie vergessen, Brot mitzunehmen. </w:t>
            </w:r>
          </w:p>
          <w:p w14:paraId="7EAF9994" w14:textId="77777777" w:rsidR="00536455" w:rsidRPr="00B32D7C" w:rsidRDefault="00536455" w:rsidP="00536455">
            <w:pPr>
              <w:spacing w:after="200" w:line="276" w:lineRule="auto"/>
              <w:rPr>
                <w:rFonts w:cs="Times New Roman"/>
                <w:bCs/>
                <w:iCs/>
                <w:sz w:val="20"/>
                <w:szCs w:val="20"/>
              </w:rPr>
            </w:pPr>
          </w:p>
          <w:p w14:paraId="31A3C837"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6 Jesus aber sprach zu ihnen: Seht zu und hütet euch vor dem Sauerteig der Pharisäer und Sadduzäer! </w:t>
            </w:r>
          </w:p>
          <w:p w14:paraId="7344ACC9" w14:textId="77777777" w:rsidR="00536455" w:rsidRPr="00B32D7C" w:rsidRDefault="00536455" w:rsidP="00536455">
            <w:pPr>
              <w:spacing w:after="200" w:line="276" w:lineRule="auto"/>
              <w:rPr>
                <w:rFonts w:cs="Times New Roman"/>
                <w:bCs/>
                <w:iCs/>
                <w:sz w:val="20"/>
                <w:szCs w:val="20"/>
              </w:rPr>
            </w:pPr>
          </w:p>
          <w:p w14:paraId="2CA58DD0"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7 Da dachten sie bei sich selbst und sprachen: Das wird's sein, dass wir kein Brot mitgenommen haben.</w:t>
            </w:r>
          </w:p>
          <w:p w14:paraId="663E2287" w14:textId="77777777" w:rsidR="00536455" w:rsidRPr="00B32D7C" w:rsidRDefault="00536455" w:rsidP="00536455">
            <w:pPr>
              <w:spacing w:after="200" w:line="276" w:lineRule="auto"/>
              <w:rPr>
                <w:rFonts w:cs="Times New Roman"/>
                <w:bCs/>
                <w:iCs/>
                <w:sz w:val="20"/>
                <w:szCs w:val="20"/>
              </w:rPr>
            </w:pPr>
          </w:p>
          <w:p w14:paraId="78BF7732"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8 Als das Jesus merkte, sprach er zu ihnen: Ihr Kleingläubigen, was bekümmert ihr euch doch, dass ihr kein Brot habt? </w:t>
            </w:r>
          </w:p>
          <w:p w14:paraId="644CB76B" w14:textId="77777777" w:rsidR="00536455" w:rsidRPr="00B32D7C" w:rsidRDefault="00536455" w:rsidP="00536455">
            <w:pPr>
              <w:spacing w:after="200" w:line="276" w:lineRule="auto"/>
              <w:rPr>
                <w:rFonts w:cs="Times New Roman"/>
                <w:bCs/>
                <w:iCs/>
                <w:sz w:val="20"/>
                <w:szCs w:val="20"/>
              </w:rPr>
            </w:pPr>
          </w:p>
          <w:p w14:paraId="6E256041"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9 Versteht ihr noch nicht? Denkt ihr nicht an die fünf Brote für die fünftausend und wie viel Körbe voll ihr da aufgesammelt habt? </w:t>
            </w:r>
          </w:p>
          <w:p w14:paraId="2AEA9C65" w14:textId="77777777" w:rsidR="00536455" w:rsidRPr="00B32D7C" w:rsidRDefault="00536455" w:rsidP="00536455">
            <w:pPr>
              <w:spacing w:after="200" w:line="276" w:lineRule="auto"/>
              <w:rPr>
                <w:rFonts w:cs="Times New Roman"/>
                <w:bCs/>
                <w:iCs/>
                <w:sz w:val="20"/>
                <w:szCs w:val="20"/>
              </w:rPr>
            </w:pPr>
          </w:p>
          <w:p w14:paraId="057E8F0F"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10 Auch nicht an die sieben Brote für die viertausend und wie viel Körbe voll ihr da aufgesammelt habt? </w:t>
            </w:r>
          </w:p>
          <w:p w14:paraId="6342E70C" w14:textId="77777777" w:rsidR="00536455" w:rsidRPr="00B32D7C" w:rsidRDefault="00536455" w:rsidP="00536455">
            <w:pPr>
              <w:spacing w:after="200" w:line="276" w:lineRule="auto"/>
              <w:rPr>
                <w:rFonts w:cs="Times New Roman"/>
                <w:bCs/>
                <w:iCs/>
                <w:sz w:val="20"/>
                <w:szCs w:val="20"/>
              </w:rPr>
            </w:pPr>
          </w:p>
          <w:p w14:paraId="18A6A4D5"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11 Wieso versteht ihr denn nicht, dass ich nicht vom Brot zu euch geredet habe? Hütet euch vielmehr vor dem Sauerteig der Pharisäer und Sadduzäer! </w:t>
            </w:r>
          </w:p>
          <w:p w14:paraId="4C0E4151" w14:textId="77777777" w:rsidR="00536455" w:rsidRPr="00B32D7C" w:rsidRDefault="00536455" w:rsidP="00536455">
            <w:pPr>
              <w:spacing w:after="200" w:line="276" w:lineRule="auto"/>
              <w:rPr>
                <w:rFonts w:cs="Times New Roman"/>
                <w:bCs/>
                <w:iCs/>
                <w:sz w:val="20"/>
                <w:szCs w:val="20"/>
              </w:rPr>
            </w:pPr>
          </w:p>
          <w:p w14:paraId="59EC9445"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12 Da verstanden sie, dass er nicht gesagt hatte, sie sollten sich hüten vor dem Sauerteig des Brotes, sondern vor der Lehre der Pharisäer und Sadduzäer.</w:t>
            </w:r>
          </w:p>
        </w:tc>
        <w:tc>
          <w:tcPr>
            <w:tcW w:w="4606" w:type="dxa"/>
            <w:shd w:val="clear" w:color="auto" w:fill="EEECE1" w:themeFill="background2"/>
          </w:tcPr>
          <w:p w14:paraId="6400FEB8"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14 Und sie hatten vergessen, Brot mitzunehmen, und hatten nicht mehr mit sich im Boot als ein Brot. </w:t>
            </w:r>
          </w:p>
          <w:p w14:paraId="1538C904" w14:textId="77777777" w:rsidR="00536455" w:rsidRPr="00B32D7C" w:rsidRDefault="00536455" w:rsidP="00536455">
            <w:pPr>
              <w:spacing w:after="200" w:line="276" w:lineRule="auto"/>
              <w:rPr>
                <w:rFonts w:cs="Times New Roman"/>
                <w:bCs/>
                <w:iCs/>
                <w:sz w:val="20"/>
                <w:szCs w:val="20"/>
              </w:rPr>
            </w:pPr>
          </w:p>
          <w:p w14:paraId="3E844EB5"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 xml:space="preserve">15Und er gebot ihnen und sprach: Schaut zu und seht euch vor </w:t>
            </w:r>
            <w:proofErr w:type="spellStart"/>
            <w:r w:rsidRPr="00B32D7C">
              <w:rPr>
                <w:rFonts w:cs="Times New Roman"/>
                <w:bCs/>
                <w:iCs/>
                <w:sz w:val="20"/>
                <w:szCs w:val="20"/>
              </w:rPr>
              <w:t>vor</w:t>
            </w:r>
            <w:proofErr w:type="spellEnd"/>
            <w:r w:rsidRPr="00B32D7C">
              <w:rPr>
                <w:rFonts w:cs="Times New Roman"/>
                <w:bCs/>
                <w:iCs/>
                <w:sz w:val="20"/>
                <w:szCs w:val="20"/>
              </w:rPr>
              <w:t xml:space="preserve"> dem Sauerteig der Pharisäer und vor dem Sauerteig des Herodes.</w:t>
            </w:r>
          </w:p>
          <w:p w14:paraId="74CC4EB1"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16 Und sie bedachten hin und her, dass sie kein Brot hätten.</w:t>
            </w:r>
          </w:p>
          <w:p w14:paraId="5CF3CD71" w14:textId="77777777" w:rsidR="00536455" w:rsidRPr="00B32D7C" w:rsidRDefault="00536455" w:rsidP="00536455">
            <w:pPr>
              <w:spacing w:after="200" w:line="276" w:lineRule="auto"/>
              <w:rPr>
                <w:rFonts w:cs="Times New Roman"/>
                <w:bCs/>
                <w:iCs/>
                <w:sz w:val="20"/>
                <w:szCs w:val="20"/>
              </w:rPr>
            </w:pPr>
          </w:p>
          <w:p w14:paraId="101D4CAF" w14:textId="77777777" w:rsidR="00536455" w:rsidRPr="00B32D7C" w:rsidRDefault="00536455" w:rsidP="00536455">
            <w:pPr>
              <w:spacing w:after="200" w:line="276" w:lineRule="auto"/>
              <w:rPr>
                <w:rFonts w:cs="Times New Roman"/>
                <w:bCs/>
                <w:iCs/>
                <w:sz w:val="20"/>
                <w:szCs w:val="20"/>
              </w:rPr>
            </w:pPr>
          </w:p>
          <w:p w14:paraId="4F1386E0"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17 Und er merkte das und sprach zu ihnen: Was bekümmert ihr euch doch, dass ihr kein Brot habt? Versteht ihr noch nicht, und begreift ihr noch nicht? Habt ihr noch ein verhärtetes Herz in euch? </w:t>
            </w:r>
          </w:p>
          <w:p w14:paraId="3B2A2D25" w14:textId="77777777" w:rsidR="00536455" w:rsidRPr="00B32D7C" w:rsidRDefault="00536455" w:rsidP="00536455">
            <w:pPr>
              <w:spacing w:after="200" w:line="276" w:lineRule="auto"/>
              <w:rPr>
                <w:rFonts w:cs="Times New Roman"/>
                <w:bCs/>
                <w:iCs/>
                <w:sz w:val="20"/>
                <w:szCs w:val="20"/>
              </w:rPr>
            </w:pPr>
          </w:p>
          <w:p w14:paraId="5C12C240" w14:textId="77777777" w:rsidR="00536455" w:rsidRPr="00B32D7C" w:rsidRDefault="00536455" w:rsidP="00536455">
            <w:pPr>
              <w:spacing w:after="200" w:line="276" w:lineRule="auto"/>
              <w:rPr>
                <w:rFonts w:cs="Times New Roman"/>
                <w:bCs/>
                <w:iCs/>
                <w:sz w:val="20"/>
                <w:szCs w:val="20"/>
              </w:rPr>
            </w:pPr>
          </w:p>
          <w:p w14:paraId="56B2FAF9"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18 Habt Augen und seht nicht, und habt Ohren und hört nicht, und denkt nicht daran: </w:t>
            </w:r>
          </w:p>
          <w:p w14:paraId="2B53079D"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19 Als ich die fünf Brote brach für die fünftausend, wie viel Körbe voll Brocken habt ihr da aufgesammelt? Sie sagten: Zwölf. </w:t>
            </w:r>
          </w:p>
          <w:p w14:paraId="2B57CDC1" w14:textId="77777777" w:rsidR="00536455" w:rsidRPr="00B32D7C" w:rsidRDefault="00536455" w:rsidP="00536455">
            <w:pPr>
              <w:spacing w:after="200" w:line="276" w:lineRule="auto"/>
              <w:rPr>
                <w:rFonts w:cs="Times New Roman"/>
                <w:bCs/>
                <w:iCs/>
                <w:sz w:val="20"/>
                <w:szCs w:val="20"/>
              </w:rPr>
            </w:pPr>
          </w:p>
          <w:p w14:paraId="627D3609"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20 Und als ich die sieben brach für die viertausend, wie viel Körbe voll Brocken habt ihr da aufgesammelt? Sie sagten: Sieben. </w:t>
            </w:r>
          </w:p>
          <w:p w14:paraId="788ED7B3" w14:textId="77777777" w:rsidR="00536455" w:rsidRPr="00B32D7C" w:rsidRDefault="00536455" w:rsidP="00536455">
            <w:pPr>
              <w:spacing w:after="200" w:line="276" w:lineRule="auto"/>
              <w:rPr>
                <w:rFonts w:cs="Times New Roman"/>
                <w:bCs/>
                <w:iCs/>
                <w:sz w:val="20"/>
                <w:szCs w:val="20"/>
              </w:rPr>
            </w:pPr>
          </w:p>
          <w:p w14:paraId="1AF5E577" w14:textId="77777777" w:rsidR="00536455" w:rsidRPr="00B32D7C" w:rsidRDefault="00536455" w:rsidP="00536455">
            <w:pPr>
              <w:spacing w:after="200" w:line="276" w:lineRule="auto"/>
              <w:rPr>
                <w:rFonts w:cs="Times New Roman"/>
                <w:bCs/>
                <w:iCs/>
                <w:sz w:val="20"/>
                <w:szCs w:val="20"/>
              </w:rPr>
            </w:pPr>
            <w:r w:rsidRPr="00B32D7C">
              <w:rPr>
                <w:rFonts w:cs="Times New Roman"/>
                <w:bCs/>
                <w:iCs/>
                <w:sz w:val="20"/>
                <w:szCs w:val="20"/>
              </w:rPr>
              <w:t>21 Und er sprach zu ihnen: Begreift ihr denn noch nicht?</w:t>
            </w:r>
          </w:p>
        </w:tc>
      </w:tr>
    </w:tbl>
    <w:p w14:paraId="10AA82BC" w14:textId="77777777" w:rsidR="00BD1D29" w:rsidRDefault="00BD1D29" w:rsidP="00B8193A">
      <w:pPr>
        <w:rPr>
          <w:rFonts w:cs="Times New Roman"/>
          <w:iCs/>
          <w:sz w:val="36"/>
          <w:szCs w:val="36"/>
        </w:rPr>
      </w:pPr>
    </w:p>
    <w:p w14:paraId="786626CF" w14:textId="77777777" w:rsidR="001931B6" w:rsidRPr="001931B6" w:rsidRDefault="009C3FB3" w:rsidP="001931B6">
      <w:pPr>
        <w:rPr>
          <w:rFonts w:cs="Times New Roman"/>
          <w:iCs/>
          <w:sz w:val="36"/>
          <w:szCs w:val="36"/>
        </w:rPr>
      </w:pPr>
      <w:r w:rsidRPr="009C3FB3">
        <w:rPr>
          <w:rFonts w:cs="Times New Roman"/>
          <w:iCs/>
          <w:sz w:val="36"/>
          <w:szCs w:val="36"/>
        </w:rPr>
        <w:lastRenderedPageBreak/>
        <w:t>M21</w:t>
      </w:r>
      <w:r w:rsidR="00BD1D29">
        <w:rPr>
          <w:rFonts w:cs="Times New Roman"/>
          <w:iCs/>
          <w:sz w:val="36"/>
          <w:szCs w:val="36"/>
        </w:rPr>
        <w:t xml:space="preserve"> </w:t>
      </w:r>
      <w:r w:rsidR="001931B6" w:rsidRPr="001931B6">
        <w:rPr>
          <w:rFonts w:cs="Times New Roman"/>
          <w:iCs/>
          <w:sz w:val="36"/>
          <w:szCs w:val="36"/>
        </w:rPr>
        <w:t xml:space="preserve">Profile der Evangelien </w:t>
      </w:r>
    </w:p>
    <w:p w14:paraId="01EBBC1A" w14:textId="77777777" w:rsidR="001931B6" w:rsidRPr="001931B6" w:rsidRDefault="001931B6" w:rsidP="001931B6">
      <w:pPr>
        <w:rPr>
          <w:rFonts w:cs="Times New Roman"/>
          <w:iCs/>
        </w:rPr>
      </w:pPr>
    </w:p>
    <w:p w14:paraId="4B9BF04F" w14:textId="77777777" w:rsidR="001931B6" w:rsidRPr="001931B6" w:rsidRDefault="001931B6" w:rsidP="00517C6C">
      <w:pPr>
        <w:jc w:val="both"/>
        <w:rPr>
          <w:rFonts w:cs="Times New Roman"/>
          <w:iCs/>
          <w:sz w:val="36"/>
          <w:szCs w:val="36"/>
        </w:rPr>
      </w:pPr>
      <w:r w:rsidRPr="001931B6">
        <w:rPr>
          <w:rFonts w:cs="Times New Roman"/>
          <w:iCs/>
          <w:sz w:val="36"/>
          <w:szCs w:val="36"/>
        </w:rPr>
        <w:t>Markus</w:t>
      </w:r>
    </w:p>
    <w:p w14:paraId="385EEFC0" w14:textId="77777777" w:rsidR="001931B6" w:rsidRPr="001931B6" w:rsidRDefault="001931B6" w:rsidP="00517C6C">
      <w:pPr>
        <w:jc w:val="both"/>
        <w:rPr>
          <w:rFonts w:cs="Times New Roman"/>
          <w:iCs/>
        </w:rPr>
      </w:pPr>
      <w:r w:rsidRPr="001931B6">
        <w:rPr>
          <w:rFonts w:cs="Times New Roman"/>
          <w:iCs/>
        </w:rPr>
        <w:t xml:space="preserve">Anonymer Autor, der jüdische Sitten erklärt (7,2-4; 14,12) und Aramäisches (die Sprache Jesu und der ersten </w:t>
      </w:r>
      <w:proofErr w:type="spellStart"/>
      <w:r w:rsidRPr="001931B6">
        <w:rPr>
          <w:rFonts w:cs="Times New Roman"/>
          <w:iCs/>
        </w:rPr>
        <w:t>Christ_innen</w:t>
      </w:r>
      <w:proofErr w:type="spellEnd"/>
      <w:r w:rsidRPr="001931B6">
        <w:rPr>
          <w:rFonts w:cs="Times New Roman"/>
          <w:iCs/>
        </w:rPr>
        <w:t xml:space="preserve">) ins Griechische übersetzt (5,41; 7,11.34; 10,46; 14,36; 15,22.34) - somit kann geschlossen werden, dass er v.a. für Heidenchristen schreibt (vgl. Mk 13,10; 14,9 – vgl. auch die Heilung einer Heidin in 7,24-30 und das Bekenntnis des heidnischen Hauptmanns in 15,39). Abfassung wohl um 70 n.Chr., da die </w:t>
      </w:r>
      <w:proofErr w:type="spellStart"/>
      <w:r w:rsidRPr="001931B6">
        <w:rPr>
          <w:rFonts w:cs="Times New Roman"/>
          <w:iCs/>
        </w:rPr>
        <w:t>histor</w:t>
      </w:r>
      <w:proofErr w:type="spellEnd"/>
      <w:r w:rsidRPr="001931B6">
        <w:rPr>
          <w:rFonts w:cs="Times New Roman"/>
          <w:iCs/>
        </w:rPr>
        <w:t xml:space="preserve">. belegte Zerstörung des Tempels bereits reflektiert wird (13, 1-2); Ort der Abfassung muss außerhalb Palästinas sein (Rom?), da die Beschreibung palästinischer Geographie fehlerhaft ist. Geburt, Jugend und Stammbaum Jesu werden nicht berichtet.  Die früh im </w:t>
      </w:r>
      <w:proofErr w:type="spellStart"/>
      <w:r w:rsidRPr="001931B6">
        <w:rPr>
          <w:rFonts w:cs="Times New Roman"/>
          <w:iCs/>
        </w:rPr>
        <w:t>Ev</w:t>
      </w:r>
      <w:proofErr w:type="spellEnd"/>
      <w:r w:rsidRPr="001931B6">
        <w:rPr>
          <w:rFonts w:cs="Times New Roman"/>
          <w:iCs/>
        </w:rPr>
        <w:t xml:space="preserve"> mitgeteilte Idee, Jesus zu töten (3,6), die Leidensankündigungen (8,31; 9,31; 10,32-34), und die breit ausgeführte Passion vermitteln ein kreuzestheologisches Interesse des Autors. Jesus selbst verkörpert eine sog. „Niedrigkeitstheologie“, die Statusverzicht,  Selbstverlust, Diener-Sein und das Handeln nach und mit dem Herzen betont (vgl. 8, 34-45; 10,42-45, 11,23; 12,30.33). Jesus wirkt menschlicher als in den Parallel-Evangelien:  Er ist müde, hat Hunger, ist traurig und wütend. Auffällig ist das sog. „</w:t>
      </w:r>
      <w:proofErr w:type="spellStart"/>
      <w:r w:rsidRPr="001931B6">
        <w:rPr>
          <w:rFonts w:cs="Times New Roman"/>
          <w:iCs/>
        </w:rPr>
        <w:t>Messiasgeheimnismotiv</w:t>
      </w:r>
      <w:proofErr w:type="spellEnd"/>
      <w:r w:rsidRPr="001931B6">
        <w:rPr>
          <w:rFonts w:cs="Times New Roman"/>
          <w:iCs/>
        </w:rPr>
        <w:t>“: Nach besonderen Vorkommnissen in Jesu Nähe fordert  Jesus die Anwesenden auf, darüber nicht zu sprechen ´(1,34; 1,44; 3,11, 5,43; 8,30; 9,9). Weiterhin für Mk charakteristisch ist das sog. „</w:t>
      </w:r>
      <w:proofErr w:type="spellStart"/>
      <w:r w:rsidRPr="001931B6">
        <w:rPr>
          <w:rFonts w:cs="Times New Roman"/>
          <w:iCs/>
        </w:rPr>
        <w:t>Jüngerunverständnis</w:t>
      </w:r>
      <w:proofErr w:type="spellEnd"/>
      <w:r w:rsidRPr="001931B6">
        <w:rPr>
          <w:rFonts w:cs="Times New Roman"/>
          <w:iCs/>
        </w:rPr>
        <w:t xml:space="preserve">“; also die </w:t>
      </w:r>
      <w:proofErr w:type="spellStart"/>
      <w:r w:rsidRPr="001931B6">
        <w:rPr>
          <w:rFonts w:cs="Times New Roman"/>
          <w:iCs/>
        </w:rPr>
        <w:t>Jünger_innen</w:t>
      </w:r>
      <w:proofErr w:type="spellEnd"/>
      <w:r w:rsidRPr="001931B6">
        <w:rPr>
          <w:rFonts w:cs="Times New Roman"/>
          <w:iCs/>
        </w:rPr>
        <w:t>, die nicht verstehen oder umsetzen können, was Jesus ihnen sagt und vorlebt (</w:t>
      </w:r>
      <w:proofErr w:type="gramStart"/>
      <w:r w:rsidRPr="001931B6">
        <w:rPr>
          <w:rFonts w:cs="Times New Roman"/>
          <w:iCs/>
        </w:rPr>
        <w:t>4,40,;</w:t>
      </w:r>
      <w:proofErr w:type="gramEnd"/>
      <w:r w:rsidRPr="001931B6">
        <w:rPr>
          <w:rFonts w:cs="Times New Roman"/>
          <w:iCs/>
        </w:rPr>
        <w:t xml:space="preserve"> 8,14-21; 9,10).  Bemerkenswert am </w:t>
      </w:r>
      <w:proofErr w:type="spellStart"/>
      <w:r w:rsidRPr="001931B6">
        <w:rPr>
          <w:rFonts w:cs="Times New Roman"/>
          <w:iCs/>
        </w:rPr>
        <w:t>mk</w:t>
      </w:r>
      <w:proofErr w:type="spellEnd"/>
      <w:r w:rsidRPr="001931B6">
        <w:rPr>
          <w:rFonts w:cs="Times New Roman"/>
          <w:iCs/>
        </w:rPr>
        <w:t xml:space="preserve"> Text ist das Maß seiner inhaltlich-theologischen  </w:t>
      </w:r>
      <w:proofErr w:type="spellStart"/>
      <w:r w:rsidRPr="001931B6">
        <w:rPr>
          <w:rFonts w:cs="Times New Roman"/>
          <w:iCs/>
        </w:rPr>
        <w:t>Unausgeführtheit</w:t>
      </w:r>
      <w:proofErr w:type="spellEnd"/>
      <w:r w:rsidRPr="001931B6">
        <w:rPr>
          <w:rFonts w:cs="Times New Roman"/>
          <w:iCs/>
        </w:rPr>
        <w:t xml:space="preserve"> (vgl. die Leerstellen in 8,21; 9,7) und Offenheit (vgl. 16,4); heißt es zwar, Jesus lege seinen Jüngern alles aus (was er sagt, ist für uns nirgendwo zu lesen), so sollen doch alle anderen nur in Gleichnissen unterrichtet werden, so dass sie sehen und doch nicht erkennen, hören und doch nicht verstehen (4,10-12). </w:t>
      </w:r>
    </w:p>
    <w:p w14:paraId="2D207C8E" w14:textId="77777777" w:rsidR="001931B6" w:rsidRPr="001931B6" w:rsidRDefault="001931B6" w:rsidP="00517C6C">
      <w:pPr>
        <w:jc w:val="both"/>
        <w:rPr>
          <w:rFonts w:cs="Times New Roman"/>
          <w:iCs/>
        </w:rPr>
      </w:pPr>
    </w:p>
    <w:p w14:paraId="52572B54" w14:textId="77777777" w:rsidR="001931B6" w:rsidRPr="001931B6" w:rsidRDefault="001931B6" w:rsidP="00517C6C">
      <w:pPr>
        <w:jc w:val="both"/>
        <w:rPr>
          <w:rFonts w:cs="Times New Roman"/>
          <w:iCs/>
          <w:sz w:val="36"/>
          <w:szCs w:val="36"/>
        </w:rPr>
      </w:pPr>
      <w:r w:rsidRPr="001931B6">
        <w:rPr>
          <w:rFonts w:cs="Times New Roman"/>
          <w:iCs/>
          <w:sz w:val="36"/>
          <w:szCs w:val="36"/>
        </w:rPr>
        <w:t>Matthäus</w:t>
      </w:r>
    </w:p>
    <w:p w14:paraId="752603E3" w14:textId="77777777" w:rsidR="001931B6" w:rsidRPr="001931B6" w:rsidRDefault="001931B6" w:rsidP="00517C6C">
      <w:pPr>
        <w:jc w:val="both"/>
        <w:rPr>
          <w:rFonts w:cs="Times New Roman"/>
          <w:iCs/>
        </w:rPr>
      </w:pPr>
      <w:r w:rsidRPr="001931B6">
        <w:rPr>
          <w:rFonts w:cs="Times New Roman"/>
          <w:iCs/>
        </w:rPr>
        <w:t>Verwendet das Mk-</w:t>
      </w:r>
      <w:proofErr w:type="spellStart"/>
      <w:r w:rsidRPr="001931B6">
        <w:rPr>
          <w:rFonts w:cs="Times New Roman"/>
          <w:iCs/>
        </w:rPr>
        <w:t>Ev</w:t>
      </w:r>
      <w:proofErr w:type="spellEnd"/>
      <w:r w:rsidRPr="001931B6">
        <w:rPr>
          <w:rFonts w:cs="Times New Roman"/>
          <w:iCs/>
        </w:rPr>
        <w:t xml:space="preserve"> (fast komplett) als Quelle, muss also später sein; wohl ca. 80-90 n. </w:t>
      </w:r>
      <w:proofErr w:type="gramStart"/>
      <w:r w:rsidRPr="001931B6">
        <w:rPr>
          <w:rFonts w:cs="Times New Roman"/>
          <w:iCs/>
        </w:rPr>
        <w:t>Chr..</w:t>
      </w:r>
      <w:proofErr w:type="gramEnd"/>
      <w:r w:rsidRPr="001931B6">
        <w:rPr>
          <w:rFonts w:cs="Times New Roman"/>
          <w:iCs/>
        </w:rPr>
        <w:t xml:space="preserve"> Entstehungsort wohl Syrien / syrisches Grenzgebiet (vgl. </w:t>
      </w:r>
      <w:proofErr w:type="spellStart"/>
      <w:r w:rsidRPr="001931B6">
        <w:rPr>
          <w:rFonts w:cs="Times New Roman"/>
          <w:iCs/>
        </w:rPr>
        <w:t>Mt</w:t>
      </w:r>
      <w:proofErr w:type="spellEnd"/>
      <w:r w:rsidRPr="001931B6">
        <w:rPr>
          <w:rFonts w:cs="Times New Roman"/>
          <w:iCs/>
        </w:rPr>
        <w:t xml:space="preserve"> 4,24). Anonymer Verfasser, große Vertrautheit mit jüdischen Bräuchen macht ihn als Judenchristen wahrscheinlich, Fokus auf Israel (vgl. 10,5f; 15,24)  aber universaler Missionsbefehl an „alle Völker“ (28,19). Stammbaum und Kindheitsgeschichte Jesu werden übermittelt. Konkrete Weisungen an die Gemeinde und große Reden machen die Inhalte übersichtlich (Bergpredigt in </w:t>
      </w:r>
      <w:proofErr w:type="spellStart"/>
      <w:r w:rsidRPr="001931B6">
        <w:rPr>
          <w:rFonts w:cs="Times New Roman"/>
          <w:iCs/>
        </w:rPr>
        <w:t>Mt</w:t>
      </w:r>
      <w:proofErr w:type="spellEnd"/>
      <w:r w:rsidRPr="001931B6">
        <w:rPr>
          <w:rFonts w:cs="Times New Roman"/>
          <w:iCs/>
        </w:rPr>
        <w:t xml:space="preserve"> 5-7, Aussendungsrede in </w:t>
      </w:r>
      <w:proofErr w:type="spellStart"/>
      <w:r w:rsidRPr="001931B6">
        <w:rPr>
          <w:rFonts w:cs="Times New Roman"/>
          <w:iCs/>
        </w:rPr>
        <w:t>Mt</w:t>
      </w:r>
      <w:proofErr w:type="spellEnd"/>
      <w:r w:rsidRPr="001931B6">
        <w:rPr>
          <w:rFonts w:cs="Times New Roman"/>
          <w:iCs/>
        </w:rPr>
        <w:t xml:space="preserve"> 10, </w:t>
      </w:r>
      <w:proofErr w:type="spellStart"/>
      <w:r w:rsidRPr="001931B6">
        <w:rPr>
          <w:rFonts w:cs="Times New Roman"/>
          <w:iCs/>
        </w:rPr>
        <w:t>Gleichnisrede</w:t>
      </w:r>
      <w:proofErr w:type="spellEnd"/>
      <w:r w:rsidRPr="001931B6">
        <w:rPr>
          <w:rFonts w:cs="Times New Roman"/>
          <w:iCs/>
        </w:rPr>
        <w:t xml:space="preserve"> in </w:t>
      </w:r>
      <w:proofErr w:type="spellStart"/>
      <w:r w:rsidRPr="001931B6">
        <w:rPr>
          <w:rFonts w:cs="Times New Roman"/>
          <w:iCs/>
        </w:rPr>
        <w:t>Mt</w:t>
      </w:r>
      <w:proofErr w:type="spellEnd"/>
      <w:r w:rsidRPr="001931B6">
        <w:rPr>
          <w:rFonts w:cs="Times New Roman"/>
          <w:iCs/>
        </w:rPr>
        <w:t xml:space="preserve"> 13, Gemeinderede in </w:t>
      </w:r>
      <w:proofErr w:type="spellStart"/>
      <w:r w:rsidRPr="001931B6">
        <w:rPr>
          <w:rFonts w:cs="Times New Roman"/>
          <w:iCs/>
        </w:rPr>
        <w:t>Mt</w:t>
      </w:r>
      <w:proofErr w:type="spellEnd"/>
      <w:r w:rsidRPr="001931B6">
        <w:rPr>
          <w:rFonts w:cs="Times New Roman"/>
          <w:iCs/>
        </w:rPr>
        <w:t xml:space="preserve"> 18, </w:t>
      </w:r>
      <w:proofErr w:type="spellStart"/>
      <w:r w:rsidRPr="001931B6">
        <w:rPr>
          <w:rFonts w:cs="Times New Roman"/>
          <w:iCs/>
        </w:rPr>
        <w:t>Pharisäerrede</w:t>
      </w:r>
      <w:proofErr w:type="spellEnd"/>
      <w:r w:rsidRPr="001931B6">
        <w:rPr>
          <w:rFonts w:cs="Times New Roman"/>
          <w:iCs/>
        </w:rPr>
        <w:t xml:space="preserve"> in </w:t>
      </w:r>
      <w:proofErr w:type="spellStart"/>
      <w:r w:rsidRPr="001931B6">
        <w:rPr>
          <w:rFonts w:cs="Times New Roman"/>
          <w:iCs/>
        </w:rPr>
        <w:t>Mt</w:t>
      </w:r>
      <w:proofErr w:type="spellEnd"/>
      <w:r w:rsidRPr="001931B6">
        <w:rPr>
          <w:rFonts w:cs="Times New Roman"/>
          <w:iCs/>
        </w:rPr>
        <w:t xml:space="preserve"> 23, Endzeitrede in </w:t>
      </w:r>
      <w:proofErr w:type="spellStart"/>
      <w:r w:rsidRPr="001931B6">
        <w:rPr>
          <w:rFonts w:cs="Times New Roman"/>
          <w:iCs/>
        </w:rPr>
        <w:t>Mt</w:t>
      </w:r>
      <w:proofErr w:type="spellEnd"/>
      <w:r w:rsidRPr="001931B6">
        <w:rPr>
          <w:rFonts w:cs="Times New Roman"/>
          <w:iCs/>
        </w:rPr>
        <w:t xml:space="preserve"> 24). Jesus erhält auffällig häufig den Titel „Sohn Davids“ (vgl. 1,1, 9,27; 12,23; 15,22; 20,30.31; 21,9; 21,15, 22,42.45), was ihn besonders zur Hoffnung für Israel macht – gegen die Meinung der Pharisäer, die sich über diese Abstammungsidee entrüsten (vgl. 12,24; 21,15f.). Zugleich ist Jesus der „Sohn Gottes“; der universale Retter, ein Weisheitslehrer voller Barmherzigkeit und Gewaltlosigkeit (vgl. die Bergpredigt in 5-7; v.a. 5,38-48). </w:t>
      </w:r>
      <w:proofErr w:type="spellStart"/>
      <w:r w:rsidRPr="001931B6">
        <w:rPr>
          <w:rFonts w:cs="Times New Roman"/>
          <w:iCs/>
        </w:rPr>
        <w:t>Mt</w:t>
      </w:r>
      <w:proofErr w:type="spellEnd"/>
      <w:r w:rsidRPr="001931B6">
        <w:rPr>
          <w:rFonts w:cs="Times New Roman"/>
          <w:iCs/>
        </w:rPr>
        <w:t xml:space="preserve"> trägt den „Sohn-Gottes-Titel“ in seine </w:t>
      </w:r>
      <w:proofErr w:type="spellStart"/>
      <w:r w:rsidRPr="001931B6">
        <w:rPr>
          <w:rFonts w:cs="Times New Roman"/>
          <w:iCs/>
        </w:rPr>
        <w:t>mk</w:t>
      </w:r>
      <w:proofErr w:type="spellEnd"/>
      <w:r w:rsidRPr="001931B6">
        <w:rPr>
          <w:rFonts w:cs="Times New Roman"/>
          <w:iCs/>
        </w:rPr>
        <w:t xml:space="preserve"> Vorlage der Kreuzigungsszenerie zusätzlich ein. In </w:t>
      </w:r>
      <w:proofErr w:type="spellStart"/>
      <w:r w:rsidRPr="001931B6">
        <w:rPr>
          <w:rFonts w:cs="Times New Roman"/>
          <w:iCs/>
        </w:rPr>
        <w:t>Mt</w:t>
      </w:r>
      <w:proofErr w:type="spellEnd"/>
      <w:r w:rsidRPr="001931B6">
        <w:rPr>
          <w:rFonts w:cs="Times New Roman"/>
          <w:iCs/>
        </w:rPr>
        <w:t xml:space="preserve"> auffällig sind die sog. „Erfüllungszitate“, die mit Zitat aus dem AT explizit belegen, dass sich das durch die Propheten Angekündigte nun mit Jesus erfüllt hat (vgl. 1,22f; 2,15; 2,17f; 2,23; 4,14-16, 87,17, 12,17-21, 13,35, 21,4, 27,9f). Die </w:t>
      </w:r>
      <w:proofErr w:type="spellStart"/>
      <w:r w:rsidRPr="001931B6">
        <w:rPr>
          <w:rFonts w:cs="Times New Roman"/>
          <w:iCs/>
        </w:rPr>
        <w:t>Jünger_innen</w:t>
      </w:r>
      <w:proofErr w:type="spellEnd"/>
      <w:r w:rsidRPr="001931B6">
        <w:rPr>
          <w:rFonts w:cs="Times New Roman"/>
          <w:iCs/>
        </w:rPr>
        <w:t xml:space="preserve"> sind bei </w:t>
      </w:r>
    </w:p>
    <w:p w14:paraId="4E701B84" w14:textId="77777777" w:rsidR="001931B6" w:rsidRPr="001931B6" w:rsidRDefault="001931B6" w:rsidP="00517C6C">
      <w:pPr>
        <w:jc w:val="both"/>
        <w:rPr>
          <w:rFonts w:cs="Times New Roman"/>
          <w:iCs/>
        </w:rPr>
      </w:pPr>
      <w:proofErr w:type="spellStart"/>
      <w:r w:rsidRPr="001931B6">
        <w:rPr>
          <w:rFonts w:cs="Times New Roman"/>
          <w:iCs/>
        </w:rPr>
        <w:lastRenderedPageBreak/>
        <w:t>Mt</w:t>
      </w:r>
      <w:proofErr w:type="spellEnd"/>
      <w:r w:rsidRPr="001931B6">
        <w:rPr>
          <w:rFonts w:cs="Times New Roman"/>
          <w:iCs/>
        </w:rPr>
        <w:t xml:space="preserve"> nicht (wie bei Mk) verstockt, sie verstehen durchaus, was Jesus mitteilt (vgl. 13,51; 16,12, 17,13), allerdings kann sich Jesus über ihren Kleinglauben beschweren (6,30; 8,26; 14,31; 16,8). Explizit auch </w:t>
      </w:r>
      <w:proofErr w:type="spellStart"/>
      <w:r w:rsidRPr="001931B6">
        <w:rPr>
          <w:rFonts w:cs="Times New Roman"/>
          <w:iCs/>
        </w:rPr>
        <w:t>Sünder_innen</w:t>
      </w:r>
      <w:proofErr w:type="spellEnd"/>
      <w:r w:rsidRPr="001931B6">
        <w:rPr>
          <w:rFonts w:cs="Times New Roman"/>
          <w:iCs/>
        </w:rPr>
        <w:t xml:space="preserve"> werden zu  </w:t>
      </w:r>
      <w:proofErr w:type="spellStart"/>
      <w:r w:rsidRPr="001931B6">
        <w:rPr>
          <w:rFonts w:cs="Times New Roman"/>
          <w:iCs/>
        </w:rPr>
        <w:t>Jünger_innen</w:t>
      </w:r>
      <w:proofErr w:type="spellEnd"/>
      <w:r w:rsidRPr="001931B6">
        <w:rPr>
          <w:rFonts w:cs="Times New Roman"/>
          <w:iCs/>
        </w:rPr>
        <w:t xml:space="preserve"> berufen (9,9-13). </w:t>
      </w:r>
      <w:proofErr w:type="spellStart"/>
      <w:r w:rsidRPr="001931B6">
        <w:rPr>
          <w:rFonts w:cs="Times New Roman"/>
          <w:iCs/>
        </w:rPr>
        <w:t>Mt</w:t>
      </w:r>
      <w:proofErr w:type="spellEnd"/>
      <w:r w:rsidRPr="001931B6">
        <w:rPr>
          <w:rFonts w:cs="Times New Roman"/>
          <w:iCs/>
        </w:rPr>
        <w:t xml:space="preserve"> unterstreicht die Bedeutung des Handelns (7,21-27; 16,27; 25,31-46). Nach </w:t>
      </w:r>
      <w:proofErr w:type="spellStart"/>
      <w:r w:rsidRPr="001931B6">
        <w:rPr>
          <w:rFonts w:cs="Times New Roman"/>
          <w:iCs/>
        </w:rPr>
        <w:t>Mt</w:t>
      </w:r>
      <w:proofErr w:type="spellEnd"/>
      <w:r w:rsidRPr="001931B6">
        <w:rPr>
          <w:rFonts w:cs="Times New Roman"/>
          <w:iCs/>
        </w:rPr>
        <w:t xml:space="preserve"> richtet sich Jesus nicht gegen das Gesetz, sondern erfüllt es vielmehr in seiner Nächsten- Liebe (5,17-19; 7,12; 22,40; 23,3), es sollen Güte und Gottes Gerechtigkeit gelten: Nur </w:t>
      </w:r>
      <w:proofErr w:type="spellStart"/>
      <w:r w:rsidRPr="001931B6">
        <w:rPr>
          <w:rFonts w:cs="Times New Roman"/>
          <w:iCs/>
        </w:rPr>
        <w:t>Mt</w:t>
      </w:r>
      <w:proofErr w:type="spellEnd"/>
      <w:r w:rsidRPr="001931B6">
        <w:rPr>
          <w:rFonts w:cs="Times New Roman"/>
          <w:iCs/>
        </w:rPr>
        <w:t xml:space="preserve"> erzählt das Gleichnis von den Arbeitern im Weinberg (20,1-16) und versichert seine Gegenwart bis zum Ende der Welt (28,20). Im </w:t>
      </w:r>
      <w:proofErr w:type="spellStart"/>
      <w:r w:rsidRPr="001931B6">
        <w:rPr>
          <w:rFonts w:cs="Times New Roman"/>
          <w:iCs/>
        </w:rPr>
        <w:t>Mt-Ev</w:t>
      </w:r>
      <w:proofErr w:type="spellEnd"/>
      <w:r w:rsidRPr="001931B6">
        <w:rPr>
          <w:rFonts w:cs="Times New Roman"/>
          <w:iCs/>
        </w:rPr>
        <w:t xml:space="preserve"> spiegeln sich deutlich Spannungen und Diskussionen mit den Pharisäern, denen </w:t>
      </w:r>
      <w:proofErr w:type="spellStart"/>
      <w:r w:rsidRPr="001931B6">
        <w:rPr>
          <w:rFonts w:cs="Times New Roman"/>
          <w:iCs/>
        </w:rPr>
        <w:t>Mt</w:t>
      </w:r>
      <w:proofErr w:type="spellEnd"/>
      <w:r w:rsidRPr="001931B6">
        <w:rPr>
          <w:rFonts w:cs="Times New Roman"/>
          <w:iCs/>
        </w:rPr>
        <w:t xml:space="preserve"> Machtmissbrauch, Gesetzesherrlichkeit  und Heuchelei vorwirft (vgl. v.a. Kap 23). Allerdings bemüht sich </w:t>
      </w:r>
      <w:proofErr w:type="spellStart"/>
      <w:r w:rsidRPr="001931B6">
        <w:rPr>
          <w:rFonts w:cs="Times New Roman"/>
          <w:iCs/>
        </w:rPr>
        <w:t>Mt</w:t>
      </w:r>
      <w:proofErr w:type="spellEnd"/>
      <w:r w:rsidRPr="001931B6">
        <w:rPr>
          <w:rFonts w:cs="Times New Roman"/>
          <w:iCs/>
        </w:rPr>
        <w:t xml:space="preserve"> genauso deutlich um die Gewinnung der Juden. </w:t>
      </w:r>
      <w:proofErr w:type="spellStart"/>
      <w:r w:rsidRPr="001931B6">
        <w:rPr>
          <w:rFonts w:cs="Times New Roman"/>
          <w:iCs/>
        </w:rPr>
        <w:t>Mt</w:t>
      </w:r>
      <w:proofErr w:type="spellEnd"/>
      <w:r w:rsidRPr="001931B6">
        <w:rPr>
          <w:rFonts w:cs="Times New Roman"/>
          <w:iCs/>
        </w:rPr>
        <w:t xml:space="preserve"> widmet dem Nachdenken über das Ende (Eschatologie) in den Endzeitreden mehr Raum als seine Vorlage Markus.  </w:t>
      </w:r>
    </w:p>
    <w:p w14:paraId="3DDC8121" w14:textId="77777777" w:rsidR="001931B6" w:rsidRPr="001931B6" w:rsidRDefault="001931B6" w:rsidP="00517C6C">
      <w:pPr>
        <w:jc w:val="both"/>
        <w:rPr>
          <w:rFonts w:cs="Times New Roman"/>
          <w:iCs/>
        </w:rPr>
      </w:pPr>
    </w:p>
    <w:p w14:paraId="4F529139" w14:textId="77777777" w:rsidR="001931B6" w:rsidRPr="001931B6" w:rsidRDefault="001931B6" w:rsidP="00517C6C">
      <w:pPr>
        <w:jc w:val="both"/>
        <w:rPr>
          <w:rFonts w:cs="Times New Roman"/>
          <w:iCs/>
          <w:sz w:val="36"/>
          <w:szCs w:val="36"/>
        </w:rPr>
      </w:pPr>
      <w:r w:rsidRPr="001931B6">
        <w:rPr>
          <w:rFonts w:cs="Times New Roman"/>
          <w:iCs/>
          <w:sz w:val="36"/>
          <w:szCs w:val="36"/>
        </w:rPr>
        <w:t>Lukas</w:t>
      </w:r>
    </w:p>
    <w:p w14:paraId="2D9A276D" w14:textId="77777777" w:rsidR="001931B6" w:rsidRDefault="001931B6" w:rsidP="00517C6C">
      <w:pPr>
        <w:jc w:val="both"/>
        <w:rPr>
          <w:rFonts w:cs="Times New Roman"/>
          <w:iCs/>
        </w:rPr>
      </w:pPr>
      <w:r w:rsidRPr="001931B6">
        <w:rPr>
          <w:rFonts w:cs="Times New Roman"/>
          <w:iCs/>
        </w:rPr>
        <w:t xml:space="preserve">Der – unbekannte – Verfasser des </w:t>
      </w:r>
      <w:proofErr w:type="spellStart"/>
      <w:r w:rsidRPr="001931B6">
        <w:rPr>
          <w:rFonts w:cs="Times New Roman"/>
          <w:iCs/>
        </w:rPr>
        <w:t>Lk-Ev</w:t>
      </w:r>
      <w:proofErr w:type="spellEnd"/>
      <w:r w:rsidRPr="001931B6">
        <w:rPr>
          <w:rFonts w:cs="Times New Roman"/>
          <w:iCs/>
        </w:rPr>
        <w:t xml:space="preserve"> gilt i.A. als Heidenchrist, obwohl Judentum und Synagoge eine bedeutsame Rolle in seinem </w:t>
      </w:r>
      <w:proofErr w:type="spellStart"/>
      <w:r w:rsidRPr="001931B6">
        <w:rPr>
          <w:rFonts w:cs="Times New Roman"/>
          <w:iCs/>
        </w:rPr>
        <w:t>Ev</w:t>
      </w:r>
      <w:proofErr w:type="spellEnd"/>
      <w:r w:rsidRPr="001931B6">
        <w:rPr>
          <w:rFonts w:cs="Times New Roman"/>
          <w:iCs/>
        </w:rPr>
        <w:t xml:space="preserve"> spielen. Wie für </w:t>
      </w:r>
      <w:proofErr w:type="spellStart"/>
      <w:r w:rsidRPr="001931B6">
        <w:rPr>
          <w:rFonts w:cs="Times New Roman"/>
          <w:iCs/>
        </w:rPr>
        <w:t>Mt</w:t>
      </w:r>
      <w:proofErr w:type="spellEnd"/>
      <w:r w:rsidRPr="001931B6">
        <w:rPr>
          <w:rFonts w:cs="Times New Roman"/>
          <w:iCs/>
        </w:rPr>
        <w:t xml:space="preserve"> ist auch für </w:t>
      </w:r>
      <w:proofErr w:type="spellStart"/>
      <w:r w:rsidRPr="001931B6">
        <w:rPr>
          <w:rFonts w:cs="Times New Roman"/>
          <w:iCs/>
        </w:rPr>
        <w:t>Lk</w:t>
      </w:r>
      <w:proofErr w:type="spellEnd"/>
      <w:r w:rsidRPr="001931B6">
        <w:rPr>
          <w:rFonts w:cs="Times New Roman"/>
          <w:iCs/>
        </w:rPr>
        <w:t xml:space="preserve"> das Mk-</w:t>
      </w:r>
      <w:proofErr w:type="spellStart"/>
      <w:r w:rsidRPr="001931B6">
        <w:rPr>
          <w:rFonts w:cs="Times New Roman"/>
          <w:iCs/>
        </w:rPr>
        <w:t>Ev</w:t>
      </w:r>
      <w:proofErr w:type="spellEnd"/>
      <w:r w:rsidRPr="001931B6">
        <w:rPr>
          <w:rFonts w:cs="Times New Roman"/>
          <w:iCs/>
        </w:rPr>
        <w:t xml:space="preserve"> die Vorlage, die er fast komplett übernimmt. Da er aber das </w:t>
      </w:r>
      <w:proofErr w:type="spellStart"/>
      <w:r w:rsidRPr="001931B6">
        <w:rPr>
          <w:rFonts w:cs="Times New Roman"/>
          <w:iCs/>
        </w:rPr>
        <w:t>Mt-Ev</w:t>
      </w:r>
      <w:proofErr w:type="spellEnd"/>
      <w:r w:rsidRPr="001931B6">
        <w:rPr>
          <w:rFonts w:cs="Times New Roman"/>
          <w:iCs/>
        </w:rPr>
        <w:t xml:space="preserve"> nicht kennt (sich dieses also noch nicht verbreitet hat), datiert man </w:t>
      </w:r>
      <w:proofErr w:type="spellStart"/>
      <w:r w:rsidRPr="001931B6">
        <w:rPr>
          <w:rFonts w:cs="Times New Roman"/>
          <w:iCs/>
        </w:rPr>
        <w:t>Lk</w:t>
      </w:r>
      <w:proofErr w:type="spellEnd"/>
      <w:r w:rsidRPr="001931B6">
        <w:rPr>
          <w:rFonts w:cs="Times New Roman"/>
          <w:iCs/>
        </w:rPr>
        <w:t xml:space="preserve"> meist um 90 n.Chr. Der Ort der Abfassung – außerhalb Palästinas aufgrund der fehlerhaften Geographie - bleibt unsicher; wahrscheinlich ist Kleinasien (heutige Türkei), </w:t>
      </w:r>
      <w:proofErr w:type="spellStart"/>
      <w:r w:rsidRPr="001931B6">
        <w:rPr>
          <w:rFonts w:cs="Times New Roman"/>
          <w:iCs/>
        </w:rPr>
        <w:t>vlt</w:t>
      </w:r>
      <w:proofErr w:type="spellEnd"/>
      <w:r w:rsidRPr="001931B6">
        <w:rPr>
          <w:rFonts w:cs="Times New Roman"/>
          <w:iCs/>
        </w:rPr>
        <w:t xml:space="preserve">. Ephesus. Textorganisatorisch bemerkenswert sind die beiden „Einschaltungen“, die </w:t>
      </w:r>
      <w:proofErr w:type="spellStart"/>
      <w:r w:rsidRPr="001931B6">
        <w:rPr>
          <w:rFonts w:cs="Times New Roman"/>
          <w:iCs/>
        </w:rPr>
        <w:t>Lk</w:t>
      </w:r>
      <w:proofErr w:type="spellEnd"/>
      <w:r w:rsidRPr="001931B6">
        <w:rPr>
          <w:rFonts w:cs="Times New Roman"/>
          <w:iCs/>
        </w:rPr>
        <w:t xml:space="preserve"> in den bearbeiteten Mk-Stoff neu einbringt (6,20-8,3 und 9,51-18,14), dazu die Vorschaltung der Kindheitsgeschichten (Geburt Jesu sehr detailliert, Weihnachtsgeschichte), die Anfügung der Erscheinungen und Gleichnisse, die weder Mk noch </w:t>
      </w:r>
      <w:proofErr w:type="spellStart"/>
      <w:r w:rsidRPr="001931B6">
        <w:rPr>
          <w:rFonts w:cs="Times New Roman"/>
          <w:iCs/>
        </w:rPr>
        <w:t>Mt</w:t>
      </w:r>
      <w:proofErr w:type="spellEnd"/>
      <w:r w:rsidRPr="001931B6">
        <w:rPr>
          <w:rFonts w:cs="Times New Roman"/>
          <w:iCs/>
        </w:rPr>
        <w:t xml:space="preserve"> führen, aber eine große Wirkungsgeschichte erfahren haben; so das Gleichnis vom verlorenen Sohn (</w:t>
      </w:r>
      <w:proofErr w:type="spellStart"/>
      <w:r w:rsidRPr="001931B6">
        <w:rPr>
          <w:rFonts w:cs="Times New Roman"/>
          <w:iCs/>
        </w:rPr>
        <w:t>Lk</w:t>
      </w:r>
      <w:proofErr w:type="spellEnd"/>
      <w:r w:rsidRPr="001931B6">
        <w:rPr>
          <w:rFonts w:cs="Times New Roman"/>
          <w:iCs/>
        </w:rPr>
        <w:t xml:space="preserve"> 15,11-32), den barmherzige Samariter (10,25-37) oder auch die Emmaus-Geschichte (24,13-35). Im </w:t>
      </w:r>
      <w:proofErr w:type="spellStart"/>
      <w:r w:rsidRPr="001931B6">
        <w:rPr>
          <w:rFonts w:cs="Times New Roman"/>
          <w:iCs/>
        </w:rPr>
        <w:t>Lk-Ev</w:t>
      </w:r>
      <w:proofErr w:type="spellEnd"/>
      <w:r w:rsidRPr="001931B6">
        <w:rPr>
          <w:rFonts w:cs="Times New Roman"/>
          <w:iCs/>
        </w:rPr>
        <w:t xml:space="preserve"> kümmert sich Jesus besonders um soziale Probleme und die Armen, er liebt es, Mahlgemeinschaft zu halten. </w:t>
      </w:r>
      <w:proofErr w:type="spellStart"/>
      <w:r w:rsidRPr="001931B6">
        <w:rPr>
          <w:rFonts w:cs="Times New Roman"/>
          <w:iCs/>
        </w:rPr>
        <w:t>Lk</w:t>
      </w:r>
      <w:proofErr w:type="spellEnd"/>
      <w:r w:rsidRPr="001931B6">
        <w:rPr>
          <w:rFonts w:cs="Times New Roman"/>
          <w:iCs/>
        </w:rPr>
        <w:t xml:space="preserve"> ist ein großer Erzähler und  präsentiert sein </w:t>
      </w:r>
      <w:proofErr w:type="spellStart"/>
      <w:r w:rsidRPr="001931B6">
        <w:rPr>
          <w:rFonts w:cs="Times New Roman"/>
          <w:iCs/>
        </w:rPr>
        <w:t>Ev</w:t>
      </w:r>
      <w:proofErr w:type="spellEnd"/>
      <w:r w:rsidRPr="001931B6">
        <w:rPr>
          <w:rFonts w:cs="Times New Roman"/>
          <w:iCs/>
        </w:rPr>
        <w:t xml:space="preserve"> gleichzeitig wie ein hellenistischer Historiker seinen Bericht (vgl. 1,1-4), er stellt Bezüge zur Weltgeschichte her (</w:t>
      </w:r>
      <w:proofErr w:type="spellStart"/>
      <w:r w:rsidRPr="001931B6">
        <w:rPr>
          <w:rFonts w:cs="Times New Roman"/>
          <w:iCs/>
        </w:rPr>
        <w:t>Lk</w:t>
      </w:r>
      <w:proofErr w:type="spellEnd"/>
      <w:r w:rsidRPr="001931B6">
        <w:rPr>
          <w:rFonts w:cs="Times New Roman"/>
          <w:iCs/>
        </w:rPr>
        <w:t xml:space="preserve"> 2,1; 3,1f) und historisiert Darstellungen (vgl. Mk 1,7 // </w:t>
      </w:r>
      <w:proofErr w:type="spellStart"/>
      <w:r w:rsidRPr="001931B6">
        <w:rPr>
          <w:rFonts w:cs="Times New Roman"/>
          <w:iCs/>
        </w:rPr>
        <w:t>Lk</w:t>
      </w:r>
      <w:proofErr w:type="spellEnd"/>
      <w:r w:rsidRPr="001931B6">
        <w:rPr>
          <w:rFonts w:cs="Times New Roman"/>
          <w:iCs/>
        </w:rPr>
        <w:t xml:space="preserve"> 3,15 f.; </w:t>
      </w:r>
      <w:proofErr w:type="spellStart"/>
      <w:r w:rsidRPr="001931B6">
        <w:rPr>
          <w:rFonts w:cs="Times New Roman"/>
          <w:iCs/>
        </w:rPr>
        <w:t>Lk</w:t>
      </w:r>
      <w:proofErr w:type="spellEnd"/>
      <w:r w:rsidRPr="001931B6">
        <w:rPr>
          <w:rFonts w:cs="Times New Roman"/>
          <w:iCs/>
        </w:rPr>
        <w:t xml:space="preserve"> 7,18-23// </w:t>
      </w:r>
      <w:proofErr w:type="spellStart"/>
      <w:r w:rsidRPr="001931B6">
        <w:rPr>
          <w:rFonts w:cs="Times New Roman"/>
          <w:iCs/>
        </w:rPr>
        <w:t>Mt</w:t>
      </w:r>
      <w:proofErr w:type="spellEnd"/>
      <w:r w:rsidRPr="001931B6">
        <w:rPr>
          <w:rFonts w:cs="Times New Roman"/>
          <w:iCs/>
        </w:rPr>
        <w:t xml:space="preserve"> 2-6). </w:t>
      </w:r>
      <w:proofErr w:type="spellStart"/>
      <w:r w:rsidRPr="001931B6">
        <w:rPr>
          <w:rFonts w:cs="Times New Roman"/>
          <w:iCs/>
        </w:rPr>
        <w:t>Lk</w:t>
      </w:r>
      <w:proofErr w:type="spellEnd"/>
      <w:r w:rsidRPr="001931B6">
        <w:rPr>
          <w:rFonts w:cs="Times New Roman"/>
          <w:iCs/>
        </w:rPr>
        <w:t xml:space="preserve"> scheint eine sich erfüllende Geschichte zu denken (vgl. 1,1; 9,51; 16,16) – im </w:t>
      </w:r>
      <w:proofErr w:type="spellStart"/>
      <w:r w:rsidRPr="001931B6">
        <w:rPr>
          <w:rFonts w:cs="Times New Roman"/>
          <w:iCs/>
        </w:rPr>
        <w:t>Ev</w:t>
      </w:r>
      <w:proofErr w:type="spellEnd"/>
      <w:r w:rsidRPr="001931B6">
        <w:rPr>
          <w:rFonts w:cs="Times New Roman"/>
          <w:iCs/>
        </w:rPr>
        <w:t xml:space="preserve"> genauso wie in der </w:t>
      </w:r>
      <w:proofErr w:type="spellStart"/>
      <w:r w:rsidRPr="001931B6">
        <w:rPr>
          <w:rFonts w:cs="Times New Roman"/>
          <w:iCs/>
        </w:rPr>
        <w:t>Apg</w:t>
      </w:r>
      <w:proofErr w:type="spellEnd"/>
      <w:r w:rsidRPr="001931B6">
        <w:rPr>
          <w:rFonts w:cs="Times New Roman"/>
          <w:iCs/>
        </w:rPr>
        <w:t xml:space="preserve"> (vgl. </w:t>
      </w:r>
      <w:proofErr w:type="spellStart"/>
      <w:r w:rsidRPr="001931B6">
        <w:rPr>
          <w:rFonts w:cs="Times New Roman"/>
          <w:iCs/>
        </w:rPr>
        <w:t>Apg</w:t>
      </w:r>
      <w:proofErr w:type="spellEnd"/>
      <w:r w:rsidRPr="001931B6">
        <w:rPr>
          <w:rFonts w:cs="Times New Roman"/>
          <w:iCs/>
        </w:rPr>
        <w:t xml:space="preserve"> 2,1.17-31, 3,22f; 4,11; 7,2-52, 13,17-22.32f). Verheißung und Erfüllung gehören bei </w:t>
      </w:r>
      <w:proofErr w:type="spellStart"/>
      <w:r w:rsidRPr="001931B6">
        <w:rPr>
          <w:rFonts w:cs="Times New Roman"/>
          <w:iCs/>
        </w:rPr>
        <w:t>Lk</w:t>
      </w:r>
      <w:proofErr w:type="spellEnd"/>
      <w:r w:rsidRPr="001931B6">
        <w:rPr>
          <w:rFonts w:cs="Times New Roman"/>
          <w:iCs/>
        </w:rPr>
        <w:t xml:space="preserve"> in einem Zeitkontinuum so zusammen, dass ein harmonisierendes und in die Zukunft weisendes, theologisches Interesse des Verf. deutlich wird; so werden Ausrufungen des Endes der Zeit (anders als bei Mk oder </w:t>
      </w:r>
      <w:proofErr w:type="spellStart"/>
      <w:r w:rsidRPr="001931B6">
        <w:rPr>
          <w:rFonts w:cs="Times New Roman"/>
          <w:iCs/>
        </w:rPr>
        <w:t>Mt</w:t>
      </w:r>
      <w:proofErr w:type="spellEnd"/>
      <w:r w:rsidRPr="001931B6">
        <w:rPr>
          <w:rFonts w:cs="Times New Roman"/>
          <w:iCs/>
        </w:rPr>
        <w:t xml:space="preserve">) als falsch markiert (vgl. 21,8). Jesus erscheint bei </w:t>
      </w:r>
      <w:proofErr w:type="spellStart"/>
      <w:r w:rsidRPr="001931B6">
        <w:rPr>
          <w:rFonts w:cs="Times New Roman"/>
          <w:iCs/>
        </w:rPr>
        <w:t>Lk</w:t>
      </w:r>
      <w:proofErr w:type="spellEnd"/>
      <w:r w:rsidRPr="001931B6">
        <w:rPr>
          <w:rFonts w:cs="Times New Roman"/>
          <w:iCs/>
        </w:rPr>
        <w:t xml:space="preserve"> als der zu Unrecht Verfolgte und Leidende, dessen Unschuld selbst von den röm. Autoritäten bestätigt wird (Pilatus in 23,4.14.20.22; Herodes in 23,6-12.15; der Hauptmann in 23,47). So werden Lebensweg und Taten Jesu wichtiger als Kreuz und Leiden zur Sühne der Welt. Jesus vergibt seinen Mördern und stirbt in großer Nähe zu seinem Vater (23,46 – ganz anders in Mk 15,34). Die Jünger sind das Bindeglied der Kirche zum Ursprung. Der Geist hat in dieser Verbindung die entscheidende Funktion;  Jesus ist der Geistträger (4,1.14), der Geist lenkt die Geschichte in eine positive Zukunft. </w:t>
      </w:r>
    </w:p>
    <w:p w14:paraId="0DE753C5" w14:textId="77777777" w:rsidR="001931B6" w:rsidRDefault="001931B6" w:rsidP="001931B6">
      <w:pPr>
        <w:rPr>
          <w:rFonts w:cs="Times New Roman"/>
          <w:iCs/>
        </w:rPr>
      </w:pPr>
    </w:p>
    <w:p w14:paraId="7E8577DE" w14:textId="77777777" w:rsidR="0088414F" w:rsidRPr="001931B6" w:rsidRDefault="0088414F" w:rsidP="001931B6">
      <w:pPr>
        <w:rPr>
          <w:rFonts w:cs="Times New Roman"/>
          <w:iCs/>
        </w:rPr>
      </w:pPr>
    </w:p>
    <w:p w14:paraId="61546E8A" w14:textId="77777777" w:rsidR="008623D2" w:rsidRDefault="008623D2">
      <w:pPr>
        <w:rPr>
          <w:rFonts w:cs="Times New Roman"/>
          <w:iCs/>
          <w:sz w:val="36"/>
          <w:szCs w:val="36"/>
        </w:rPr>
      </w:pPr>
      <w:r>
        <w:rPr>
          <w:rFonts w:cs="Times New Roman"/>
          <w:iCs/>
          <w:sz w:val="36"/>
          <w:szCs w:val="36"/>
        </w:rPr>
        <w:br w:type="page"/>
      </w:r>
    </w:p>
    <w:p w14:paraId="7F219DBD" w14:textId="77777777" w:rsidR="001931B6" w:rsidRPr="001931B6" w:rsidRDefault="001931B6" w:rsidP="00517C6C">
      <w:pPr>
        <w:jc w:val="both"/>
        <w:rPr>
          <w:rFonts w:cs="Times New Roman"/>
          <w:iCs/>
          <w:sz w:val="36"/>
          <w:szCs w:val="36"/>
        </w:rPr>
      </w:pPr>
      <w:r w:rsidRPr="001931B6">
        <w:rPr>
          <w:rFonts w:cs="Times New Roman"/>
          <w:iCs/>
          <w:sz w:val="36"/>
          <w:szCs w:val="36"/>
        </w:rPr>
        <w:lastRenderedPageBreak/>
        <w:t>Johannes</w:t>
      </w:r>
    </w:p>
    <w:p w14:paraId="47AD544B" w14:textId="77777777" w:rsidR="001931B6" w:rsidRPr="001931B6" w:rsidRDefault="001931B6" w:rsidP="00517C6C">
      <w:pPr>
        <w:jc w:val="both"/>
        <w:rPr>
          <w:rFonts w:cs="Times New Roman"/>
          <w:iCs/>
        </w:rPr>
      </w:pPr>
      <w:r w:rsidRPr="001931B6">
        <w:rPr>
          <w:rFonts w:cs="Times New Roman"/>
          <w:iCs/>
        </w:rPr>
        <w:t xml:space="preserve">Auch das </w:t>
      </w:r>
      <w:proofErr w:type="spellStart"/>
      <w:r w:rsidRPr="001931B6">
        <w:rPr>
          <w:rFonts w:cs="Times New Roman"/>
          <w:iCs/>
        </w:rPr>
        <w:t>Joh-Ev</w:t>
      </w:r>
      <w:proofErr w:type="spellEnd"/>
      <w:r w:rsidRPr="001931B6">
        <w:rPr>
          <w:rFonts w:cs="Times New Roman"/>
          <w:iCs/>
        </w:rPr>
        <w:t xml:space="preserve"> bleibt anonym (der Verf. lässt sich nicht etwa mit dem Lieblingsjünger aus dem Nachtragskapitel in 21,25 identifizieren). Das </w:t>
      </w:r>
      <w:proofErr w:type="spellStart"/>
      <w:r w:rsidRPr="001931B6">
        <w:rPr>
          <w:rFonts w:cs="Times New Roman"/>
          <w:iCs/>
        </w:rPr>
        <w:t>Joh-Ev</w:t>
      </w:r>
      <w:proofErr w:type="spellEnd"/>
      <w:r w:rsidRPr="001931B6">
        <w:rPr>
          <w:rFonts w:cs="Times New Roman"/>
          <w:iCs/>
        </w:rPr>
        <w:t xml:space="preserve"> und die drei </w:t>
      </w:r>
      <w:proofErr w:type="spellStart"/>
      <w:r w:rsidRPr="001931B6">
        <w:rPr>
          <w:rFonts w:cs="Times New Roman"/>
          <w:iCs/>
        </w:rPr>
        <w:t>Joh</w:t>
      </w:r>
      <w:proofErr w:type="spellEnd"/>
      <w:r w:rsidRPr="001931B6">
        <w:rPr>
          <w:rFonts w:cs="Times New Roman"/>
          <w:iCs/>
        </w:rPr>
        <w:t xml:space="preserve">-Briefe erklären sich am besten als aus einem judenchristlichen Gemeindeverband kommend, der die Verbindung zur  Synagoge verloren hatte (vgl. 9,22; 12,42; 16,2).  Datiert wird das </w:t>
      </w:r>
      <w:proofErr w:type="spellStart"/>
      <w:r w:rsidRPr="001931B6">
        <w:rPr>
          <w:rFonts w:cs="Times New Roman"/>
          <w:iCs/>
        </w:rPr>
        <w:t>Joh-Ev</w:t>
      </w:r>
      <w:proofErr w:type="spellEnd"/>
      <w:r w:rsidRPr="001931B6">
        <w:rPr>
          <w:rFonts w:cs="Times New Roman"/>
          <w:iCs/>
        </w:rPr>
        <w:t xml:space="preserve"> i.A. als das jüngste der Evangelien um ca. 100 n. Chr. - dies geographisch meist nach Kleinasien; </w:t>
      </w:r>
      <w:proofErr w:type="spellStart"/>
      <w:r w:rsidRPr="001931B6">
        <w:rPr>
          <w:rFonts w:cs="Times New Roman"/>
          <w:iCs/>
        </w:rPr>
        <w:t>vlt</w:t>
      </w:r>
      <w:proofErr w:type="spellEnd"/>
      <w:r w:rsidRPr="001931B6">
        <w:rPr>
          <w:rFonts w:cs="Times New Roman"/>
          <w:iCs/>
        </w:rPr>
        <w:t xml:space="preserve">. Ephesus, da dort die Auseinandersetzung mit der Synagoge die größte Wirkung entfacht zu haben scheint. Auch die im </w:t>
      </w:r>
      <w:proofErr w:type="spellStart"/>
      <w:r w:rsidRPr="001931B6">
        <w:rPr>
          <w:rFonts w:cs="Times New Roman"/>
          <w:iCs/>
        </w:rPr>
        <w:t>Joh-Ev</w:t>
      </w:r>
      <w:proofErr w:type="spellEnd"/>
      <w:r w:rsidRPr="001931B6">
        <w:rPr>
          <w:rFonts w:cs="Times New Roman"/>
          <w:iCs/>
        </w:rPr>
        <w:t xml:space="preserve"> erkennbaren Einflüsse der Gnosis (dualistische religiöse Lehre, die einen starken Erkenntnisbegriff vertritt: Der Mensch kann erkennen, dass ihn die materielle Welt nur negativ gefangen hält und er aus dieser zurück ins Licht ausbrechen muss, aus dem er kommt) lassen sich gut mit Ephesus verbinden. Umgekehrt haben nachweislich auch Gnostiker der Zeit das </w:t>
      </w:r>
      <w:proofErr w:type="spellStart"/>
      <w:r w:rsidRPr="001931B6">
        <w:rPr>
          <w:rFonts w:cs="Times New Roman"/>
          <w:iCs/>
        </w:rPr>
        <w:t>Joh-Ev</w:t>
      </w:r>
      <w:proofErr w:type="spellEnd"/>
      <w:r w:rsidRPr="001931B6">
        <w:rPr>
          <w:rFonts w:cs="Times New Roman"/>
          <w:iCs/>
        </w:rPr>
        <w:t xml:space="preserve"> gelesen. Inhaltlich lässt sich das </w:t>
      </w:r>
      <w:proofErr w:type="spellStart"/>
      <w:r w:rsidRPr="001931B6">
        <w:rPr>
          <w:rFonts w:cs="Times New Roman"/>
          <w:iCs/>
        </w:rPr>
        <w:t>Joh-Ev</w:t>
      </w:r>
      <w:proofErr w:type="spellEnd"/>
      <w:r w:rsidRPr="001931B6">
        <w:rPr>
          <w:rFonts w:cs="Times New Roman"/>
          <w:iCs/>
        </w:rPr>
        <w:t xml:space="preserve"> durch das Sende-Motiv charakterisieren: der Vater sendet seinen Sohn (vgl. 5,24.30, 11,42; 13,3; 16.5.28, 17,8), was Ausdruck der Liebe des Vaters ist, der die Welt retten will (3,16f.). Weniger die Darstellung des Lebens Jesu ist von leitendem Interesse des Verf. als vielmehr seine Heilsbedeutung für die </w:t>
      </w:r>
      <w:proofErr w:type="spellStart"/>
      <w:r w:rsidRPr="001931B6">
        <w:rPr>
          <w:rFonts w:cs="Times New Roman"/>
          <w:iCs/>
        </w:rPr>
        <w:t>Rezipient_innen</w:t>
      </w:r>
      <w:proofErr w:type="spellEnd"/>
      <w:r w:rsidRPr="001931B6">
        <w:rPr>
          <w:rFonts w:cs="Times New Roman"/>
          <w:iCs/>
        </w:rPr>
        <w:t xml:space="preserve"> (das </w:t>
      </w:r>
      <w:proofErr w:type="spellStart"/>
      <w:r w:rsidRPr="001931B6">
        <w:rPr>
          <w:rFonts w:cs="Times New Roman"/>
          <w:iCs/>
        </w:rPr>
        <w:t>Ev</w:t>
      </w:r>
      <w:proofErr w:type="spellEnd"/>
      <w:r w:rsidRPr="001931B6">
        <w:rPr>
          <w:rFonts w:cs="Times New Roman"/>
          <w:iCs/>
        </w:rPr>
        <w:t xml:space="preserve"> besteht zum Großteil aus Reden und Dialogen und ist viel weniger Erzählung als bei den Synoptikern):  An Jesus muss geglaubt werden, um nicht gerichtet zu werden (3,18), denn er sagt von sich selbst: „Ich bin“ – das „Brot des Lebens“ (6,35), das „Licht der Welt“ (8,12), die „Tür“ (10,9), der „gute Hirte“ (10,11), die „Auferstehung und das Leben“ (11,25f.), der „Weg, die Wahrheit und das Leben“ (14,6), der „wahre Weinstock“ (15,1.5). Mit diesen „Ich-bin-Worten“ verkündigt sich Jesus sozusagen selbst als die Rettung, er erzählt keine Gleichnisse. In seinem Sohn- Sein ist aber die Einheit mit dem Sein (10,30) und Wirken Gottes betont (5,19.30; 8, 29.38.40; 12,50). Glaubende sind in diese Einheit einbezogen (14,20), der Glaube selbst wird im </w:t>
      </w:r>
      <w:proofErr w:type="spellStart"/>
      <w:r w:rsidRPr="001931B6">
        <w:rPr>
          <w:rFonts w:cs="Times New Roman"/>
          <w:iCs/>
        </w:rPr>
        <w:t>Joh-Ev</w:t>
      </w:r>
      <w:proofErr w:type="spellEnd"/>
      <w:r w:rsidRPr="001931B6">
        <w:rPr>
          <w:rFonts w:cs="Times New Roman"/>
          <w:iCs/>
        </w:rPr>
        <w:t xml:space="preserve"> besonders betont (98 Belege vs. 34 bei den Synoptikern zusammen); der Glaube führt zum Leben (3,14f; 5,24; 11,25; 20,31), er ist die Rettung des Menschen; wer glaubt, hat das ewige Leben. Das richtige, wahre und auch geistige Leben erfährt eine besondere Betonung im </w:t>
      </w:r>
      <w:proofErr w:type="spellStart"/>
      <w:r w:rsidRPr="001931B6">
        <w:rPr>
          <w:rFonts w:cs="Times New Roman"/>
          <w:iCs/>
        </w:rPr>
        <w:t>Joh-Ev</w:t>
      </w:r>
      <w:proofErr w:type="spellEnd"/>
      <w:r w:rsidRPr="001931B6">
        <w:rPr>
          <w:rFonts w:cs="Times New Roman"/>
          <w:iCs/>
        </w:rPr>
        <w:t xml:space="preserve">; hier geht es sicherlich immer auch um ein Leben hinter dem offen Sichtbaren – </w:t>
      </w:r>
      <w:proofErr w:type="spellStart"/>
      <w:r w:rsidRPr="001931B6">
        <w:rPr>
          <w:rFonts w:cs="Times New Roman"/>
          <w:iCs/>
        </w:rPr>
        <w:t>Joh</w:t>
      </w:r>
      <w:proofErr w:type="spellEnd"/>
      <w:r w:rsidRPr="001931B6">
        <w:rPr>
          <w:rFonts w:cs="Times New Roman"/>
          <w:iCs/>
        </w:rPr>
        <w:t xml:space="preserve"> verweist sozusagen auf eine spirituelle Dimension des Seins (18,35). Jesus ist der Garant dafür (der „König der Wahrheit“ – vgl. 18,37f.), allerdings muss er auch als solcher angenommen werden, was aber oft nicht gelingt, denn </w:t>
      </w:r>
      <w:proofErr w:type="spellStart"/>
      <w:r w:rsidRPr="001931B6">
        <w:rPr>
          <w:rFonts w:cs="Times New Roman"/>
          <w:iCs/>
        </w:rPr>
        <w:t>Joh</w:t>
      </w:r>
      <w:proofErr w:type="spellEnd"/>
      <w:r w:rsidRPr="001931B6">
        <w:rPr>
          <w:rFonts w:cs="Times New Roman"/>
          <w:iCs/>
        </w:rPr>
        <w:t xml:space="preserve"> zeigt auch einen Jesus, der von den Menschen nicht verstanden und nicht angenommen wird (vgl. 1,11). </w:t>
      </w:r>
    </w:p>
    <w:p w14:paraId="5F87AC2B" w14:textId="77777777" w:rsidR="00B8193A" w:rsidRDefault="00B8193A" w:rsidP="00517C6C">
      <w:pPr>
        <w:jc w:val="both"/>
        <w:rPr>
          <w:rFonts w:cs="Times New Roman"/>
          <w:iCs/>
        </w:rPr>
      </w:pPr>
    </w:p>
    <w:p w14:paraId="72E4CF2D" w14:textId="77777777" w:rsidR="0088414F" w:rsidRDefault="0088414F" w:rsidP="00517C6C">
      <w:pPr>
        <w:jc w:val="both"/>
        <w:rPr>
          <w:rFonts w:cs="Times New Roman"/>
          <w:iCs/>
        </w:rPr>
      </w:pPr>
    </w:p>
    <w:p w14:paraId="4EECDE38" w14:textId="77777777" w:rsidR="0088414F" w:rsidRDefault="0088414F" w:rsidP="00517C6C">
      <w:pPr>
        <w:jc w:val="both"/>
        <w:rPr>
          <w:rFonts w:cs="Times New Roman"/>
          <w:iCs/>
        </w:rPr>
      </w:pPr>
    </w:p>
    <w:p w14:paraId="7015E155" w14:textId="77777777" w:rsidR="0088414F" w:rsidRDefault="0088414F" w:rsidP="00517C6C">
      <w:pPr>
        <w:jc w:val="both"/>
        <w:rPr>
          <w:rFonts w:cs="Times New Roman"/>
          <w:iCs/>
        </w:rPr>
      </w:pPr>
    </w:p>
    <w:p w14:paraId="127275AA" w14:textId="77777777" w:rsidR="0088414F" w:rsidRDefault="0088414F" w:rsidP="00517C6C">
      <w:pPr>
        <w:jc w:val="both"/>
        <w:rPr>
          <w:rFonts w:cs="Times New Roman"/>
          <w:iCs/>
        </w:rPr>
      </w:pPr>
    </w:p>
    <w:p w14:paraId="4C18B0EE" w14:textId="77777777" w:rsidR="0088414F" w:rsidRDefault="0088414F" w:rsidP="00517C6C">
      <w:pPr>
        <w:jc w:val="both"/>
        <w:rPr>
          <w:rFonts w:cs="Times New Roman"/>
          <w:iCs/>
        </w:rPr>
      </w:pPr>
    </w:p>
    <w:p w14:paraId="6A4880D0" w14:textId="77777777" w:rsidR="0088414F" w:rsidRDefault="0088414F" w:rsidP="00517C6C">
      <w:pPr>
        <w:jc w:val="both"/>
        <w:rPr>
          <w:rFonts w:cs="Times New Roman"/>
          <w:iCs/>
        </w:rPr>
      </w:pPr>
    </w:p>
    <w:p w14:paraId="7A828A0B" w14:textId="77777777" w:rsidR="0088414F" w:rsidRDefault="0088414F" w:rsidP="00517C6C">
      <w:pPr>
        <w:jc w:val="both"/>
        <w:rPr>
          <w:rFonts w:cs="Times New Roman"/>
          <w:iCs/>
        </w:rPr>
      </w:pPr>
    </w:p>
    <w:p w14:paraId="7CF6CA11" w14:textId="77777777" w:rsidR="0088414F" w:rsidRDefault="0088414F" w:rsidP="00517C6C">
      <w:pPr>
        <w:jc w:val="both"/>
        <w:rPr>
          <w:rFonts w:cs="Times New Roman"/>
          <w:iCs/>
        </w:rPr>
      </w:pPr>
    </w:p>
    <w:p w14:paraId="22B2FAF8" w14:textId="77777777" w:rsidR="00B32D7C" w:rsidRDefault="00B32D7C" w:rsidP="00517C6C">
      <w:pPr>
        <w:jc w:val="both"/>
        <w:rPr>
          <w:rFonts w:cs="Times New Roman"/>
          <w:iCs/>
          <w:sz w:val="36"/>
          <w:szCs w:val="36"/>
        </w:rPr>
      </w:pPr>
      <w:r>
        <w:rPr>
          <w:rFonts w:cs="Times New Roman"/>
          <w:iCs/>
          <w:sz w:val="36"/>
          <w:szCs w:val="36"/>
        </w:rPr>
        <w:br w:type="page"/>
      </w:r>
    </w:p>
    <w:p w14:paraId="4752BB42" w14:textId="77777777" w:rsidR="00FB0C6F" w:rsidRPr="00C70F49" w:rsidRDefault="00FB0C6F" w:rsidP="00517C6C">
      <w:pPr>
        <w:jc w:val="both"/>
        <w:rPr>
          <w:rFonts w:cs="Times New Roman"/>
          <w:iCs/>
          <w:sz w:val="28"/>
          <w:szCs w:val="28"/>
        </w:rPr>
      </w:pPr>
      <w:r w:rsidRPr="00C70F49">
        <w:rPr>
          <w:rFonts w:cs="Times New Roman"/>
          <w:iCs/>
          <w:sz w:val="28"/>
          <w:szCs w:val="28"/>
        </w:rPr>
        <w:lastRenderedPageBreak/>
        <w:t xml:space="preserve">M22 </w:t>
      </w:r>
    </w:p>
    <w:p w14:paraId="4BE6B189" w14:textId="77777777" w:rsidR="00FB0C6F" w:rsidRPr="00FB0C6F" w:rsidRDefault="00FB0C6F" w:rsidP="00517C6C">
      <w:pPr>
        <w:jc w:val="both"/>
        <w:rPr>
          <w:rFonts w:cs="Times New Roman"/>
          <w:iCs/>
        </w:rPr>
      </w:pPr>
      <w:r w:rsidRPr="00FB0C6F">
        <w:rPr>
          <w:rFonts w:cs="Times New Roman"/>
          <w:iCs/>
        </w:rPr>
        <w:t xml:space="preserve">Indessen verdienen zwei Stellen noch besonders hervorgehoben zu werden: 6,50-52 und 8,14-21. Einmal zeigen sie uns so ausgezeichnet, was Markus den Jüngern zuzutrauen vermag. Und viel wichtiger, als die Stellen zu streichen, ist es in der Tat, aus ihnen den Autor besser kennen zu lernen. Sodann ist es immer besonders zu schätzen, wenn wir einmal geradezu erklären können: hier </w:t>
      </w:r>
      <w:r w:rsidRPr="005235BC">
        <w:rPr>
          <w:rFonts w:cs="Times New Roman"/>
          <w:bCs/>
          <w:iCs/>
          <w:spacing w:val="20"/>
        </w:rPr>
        <w:t>sehen</w:t>
      </w:r>
      <w:r w:rsidRPr="00FB0C6F">
        <w:rPr>
          <w:rFonts w:cs="Times New Roman"/>
          <w:iCs/>
        </w:rPr>
        <w:t xml:space="preserve"> wir, wie der Autor aus seinen Vorstellungen Geschichte macht. Und das ist hier möglich.</w:t>
      </w:r>
    </w:p>
    <w:p w14:paraId="6C35B773" w14:textId="77777777" w:rsidR="00FB0C6F" w:rsidRPr="00FB0C6F" w:rsidRDefault="00FB0C6F" w:rsidP="00517C6C">
      <w:pPr>
        <w:jc w:val="both"/>
        <w:rPr>
          <w:rFonts w:cs="Times New Roman"/>
          <w:iCs/>
        </w:rPr>
      </w:pPr>
      <w:r w:rsidRPr="00FB0C6F">
        <w:rPr>
          <w:rFonts w:cs="Times New Roman"/>
          <w:iCs/>
        </w:rPr>
        <w:t>Volkmar sagt widerholt, der Evangelist schildere den »Blödsinn« der Jünger. Das ist derb, aber sachlich zutreffend. In der Tat legt er ihnen 6,52 ausdrücklich den Unverstand bei, sie hätten nach der vorangegangenen Speisung noch nicht gemerkt, dass Jesus Wunderkraft besitze. Denn anders kann die Stelle nicht gefasst werden. Die Schlussbemerkung sagt auch ganz bestimmt: ihr Herz war verstockt. Ebenso stark ist es, wenn sie beim Sauerteig der Pharisäer und des Herodes meinen, Jesus hätte ihren Mangel an Brot im Auge. Man denke sich das Bild der wirklichen Jünger und lege ihnen die Vorstellung bei, Jesus wolle sie warnen, von »den« Pharisäern oder von Herodes Sauerteig zu holen! Dabei kehrt die andere Vorstellung wieder. Jesus setzt voraus, dass sie hm nicht zutrauen Brot zu schaffen (8,17). Sie haben eben in ihrer Verhärtung sogar beide wunderbare Speisungen ganz vergessen, und doch müssen sie sich unter den Fragen Jesu daran erinnern. Wie kommt es, dass eigentlich Niemandem recht bewusst ist, dass solche Dinge in unserem ältesten Evangelium zu lesen sind?</w:t>
      </w:r>
    </w:p>
    <w:p w14:paraId="63CB9915" w14:textId="77777777" w:rsidR="00FB0C6F" w:rsidRPr="00C70F49" w:rsidRDefault="00FB0C6F" w:rsidP="00C12A1D">
      <w:pPr>
        <w:rPr>
          <w:rFonts w:cs="Times New Roman"/>
          <w:iCs/>
          <w:sz w:val="16"/>
          <w:szCs w:val="16"/>
        </w:rPr>
      </w:pPr>
      <w:r w:rsidRPr="00C70F49">
        <w:rPr>
          <w:rFonts w:cs="Times New Roman"/>
          <w:iCs/>
          <w:sz w:val="16"/>
          <w:szCs w:val="16"/>
        </w:rPr>
        <w:t xml:space="preserve">Aus: Wrede, D. William, Das </w:t>
      </w:r>
      <w:proofErr w:type="spellStart"/>
      <w:r w:rsidRPr="00C70F49">
        <w:rPr>
          <w:rFonts w:cs="Times New Roman"/>
          <w:iCs/>
          <w:sz w:val="16"/>
          <w:szCs w:val="16"/>
        </w:rPr>
        <w:t>Messiasgeheimnis</w:t>
      </w:r>
      <w:proofErr w:type="spellEnd"/>
      <w:r w:rsidRPr="00C70F49">
        <w:rPr>
          <w:rFonts w:cs="Times New Roman"/>
          <w:iCs/>
          <w:sz w:val="16"/>
          <w:szCs w:val="16"/>
        </w:rPr>
        <w:t xml:space="preserve"> in den Evangelien, Zugleich ein Beitrag zum Verständnis des Markusevangeliums, Göttingen 1901, S. 104f.</w:t>
      </w:r>
      <w:r w:rsidR="00C12A1D" w:rsidRPr="00C70F49">
        <w:rPr>
          <w:rFonts w:cs="Times New Roman"/>
          <w:iCs/>
          <w:sz w:val="16"/>
          <w:szCs w:val="16"/>
        </w:rPr>
        <w:t xml:space="preserve"> </w:t>
      </w:r>
      <w:r w:rsidR="005235BC" w:rsidRPr="00C70F49">
        <w:rPr>
          <w:rFonts w:cs="Times New Roman"/>
          <w:iCs/>
          <w:sz w:val="16"/>
          <w:szCs w:val="16"/>
        </w:rPr>
        <w:t>Vgl.</w:t>
      </w:r>
      <w:r w:rsidR="00C12A1D" w:rsidRPr="00C70F49">
        <w:rPr>
          <w:rFonts w:cs="Times New Roman"/>
          <w:iCs/>
          <w:sz w:val="16"/>
          <w:szCs w:val="16"/>
        </w:rPr>
        <w:t xml:space="preserve"> unter</w:t>
      </w:r>
      <w:r w:rsidR="005235BC" w:rsidRPr="00C70F49">
        <w:rPr>
          <w:rFonts w:cs="Times New Roman"/>
          <w:iCs/>
          <w:sz w:val="16"/>
          <w:szCs w:val="16"/>
        </w:rPr>
        <w:t xml:space="preserve"> </w:t>
      </w:r>
      <w:hyperlink r:id="rId26" w:history="1">
        <w:r w:rsidR="00C12A1D" w:rsidRPr="00C70F49">
          <w:rPr>
            <w:rStyle w:val="Hyperlink"/>
            <w:rFonts w:cs="Times New Roman"/>
            <w:iCs/>
            <w:sz w:val="16"/>
            <w:szCs w:val="16"/>
          </w:rPr>
          <w:t>https://digi20.digitale-sammlungen.de/de/fs1/object/display/bsb00055319_00119.html</w:t>
        </w:r>
      </w:hyperlink>
      <w:r w:rsidR="00C12A1D" w:rsidRPr="00C70F49">
        <w:rPr>
          <w:rFonts w:cs="Times New Roman"/>
          <w:iCs/>
          <w:sz w:val="16"/>
          <w:szCs w:val="16"/>
        </w:rPr>
        <w:t xml:space="preserve"> [letzter Aufruf am 1.7.2020]</w:t>
      </w:r>
    </w:p>
    <w:p w14:paraId="14BCA076" w14:textId="77777777" w:rsidR="00FB0C6F" w:rsidRDefault="00280F95" w:rsidP="00517C6C">
      <w:pPr>
        <w:jc w:val="both"/>
        <w:rPr>
          <w:rFonts w:cs="Times New Roman"/>
          <w:iCs/>
        </w:rPr>
      </w:pPr>
      <w:r w:rsidRPr="00280F95">
        <w:rPr>
          <w:rFonts w:cs="Times New Roman"/>
          <w:b/>
          <w:iCs/>
        </w:rPr>
        <w:t>Arbeitsauftrag</w:t>
      </w:r>
      <w:r>
        <w:rPr>
          <w:rFonts w:cs="Times New Roman"/>
          <w:iCs/>
        </w:rPr>
        <w:t>: Arbeitet heraus, wie Wrede die Jünger im Mk-</w:t>
      </w:r>
      <w:proofErr w:type="spellStart"/>
      <w:r>
        <w:rPr>
          <w:rFonts w:cs="Times New Roman"/>
          <w:iCs/>
        </w:rPr>
        <w:t>Ev</w:t>
      </w:r>
      <w:proofErr w:type="spellEnd"/>
      <w:r>
        <w:rPr>
          <w:rFonts w:cs="Times New Roman"/>
          <w:iCs/>
        </w:rPr>
        <w:t xml:space="preserve"> versteht. </w:t>
      </w:r>
    </w:p>
    <w:p w14:paraId="23647C93" w14:textId="77777777" w:rsidR="00D91CC6" w:rsidRPr="00C70F49" w:rsidRDefault="00FB0C6F" w:rsidP="00517C6C">
      <w:pPr>
        <w:jc w:val="both"/>
        <w:rPr>
          <w:rFonts w:cs="Times New Roman"/>
          <w:iCs/>
          <w:sz w:val="28"/>
          <w:szCs w:val="28"/>
        </w:rPr>
      </w:pPr>
      <w:r w:rsidRPr="00C70F49">
        <w:rPr>
          <w:rFonts w:cs="Times New Roman"/>
          <w:iCs/>
          <w:sz w:val="28"/>
          <w:szCs w:val="28"/>
        </w:rPr>
        <w:t>M23</w:t>
      </w:r>
    </w:p>
    <w:p w14:paraId="610BE599" w14:textId="77777777" w:rsidR="00F60E57" w:rsidRDefault="00D91CC6" w:rsidP="00517C6C">
      <w:pPr>
        <w:jc w:val="both"/>
        <w:rPr>
          <w:rFonts w:cs="Times New Roman"/>
          <w:iCs/>
        </w:rPr>
      </w:pPr>
      <w:r w:rsidRPr="00D91CC6">
        <w:rPr>
          <w:rFonts w:cs="Times New Roman"/>
          <w:iCs/>
        </w:rPr>
        <w:t xml:space="preserve">In der </w:t>
      </w:r>
      <w:proofErr w:type="spellStart"/>
      <w:r w:rsidRPr="00D91CC6">
        <w:rPr>
          <w:rFonts w:cs="Times New Roman"/>
          <w:iCs/>
        </w:rPr>
        <w:t>weisheitlichen</w:t>
      </w:r>
      <w:proofErr w:type="spellEnd"/>
      <w:r w:rsidRPr="00D91CC6">
        <w:rPr>
          <w:rFonts w:cs="Times New Roman"/>
          <w:iCs/>
        </w:rPr>
        <w:t xml:space="preserve"> Tradition Israels meinte man noch: »Böse Leute verstehen nichts vom Recht; die aber nach dem Herrn fragen, verstehen alles« (Prov. 28,5). Nur hatte diese fromme Gewissheit nicht lange Bestand. Hiob antwortete darauf: »Wer will aber den Donner seiner Macht verstehen?« (Hiob 26,14). Gott verstehen? Wäre ein verstandener Gott noch ein Gott? Das Nichtverstehen Gottes konnte kein Zufall sein. Deswegen meinte Jesaja, es sei von Gott gewollt: »Verstocke das Herz dieses Volks und lass ihre Ohren taub sein und ihre Augen blind, dass sie nicht sehen mit ihren Augen noch hören mit ihren Ohren noch verstehen mit ihren Herzen…« (</w:t>
      </w:r>
      <w:proofErr w:type="spellStart"/>
      <w:r w:rsidRPr="00D91CC6">
        <w:rPr>
          <w:rFonts w:cs="Times New Roman"/>
          <w:iCs/>
        </w:rPr>
        <w:t>Jes</w:t>
      </w:r>
      <w:proofErr w:type="spellEnd"/>
      <w:r w:rsidRPr="00D91CC6">
        <w:rPr>
          <w:rFonts w:cs="Times New Roman"/>
          <w:iCs/>
        </w:rPr>
        <w:t xml:space="preserve"> 6,10). In dieser Tradition konnte man (vermeintlich) verstehen, warum Christus nicht verstanden wurde, zumindest von seinen Jüngern </w:t>
      </w:r>
      <w:proofErr w:type="spellStart"/>
      <w:r w:rsidRPr="00D91CC6">
        <w:rPr>
          <w:rFonts w:cs="Times New Roman"/>
          <w:iCs/>
        </w:rPr>
        <w:t>ebensowenig</w:t>
      </w:r>
      <w:proofErr w:type="spellEnd"/>
      <w:r w:rsidRPr="00D91CC6">
        <w:rPr>
          <w:rFonts w:cs="Times New Roman"/>
          <w:iCs/>
        </w:rPr>
        <w:t xml:space="preserve"> wie von seinen übrigen Zeitgenossen. So legte ihm der verspätete Evangelist Matthäus in den Mund: »Darum rede ich zu ihnen in Gleichnissen. Denn mit sehenden Augen sehen sie nicht und mit hörenden Ohren hören sie nicht; und sie verstehen es nicht« (Matt 13,13). Christus auf diesem Wege doch noch zu verstehen, scheint selbstwidersprüchlich. Seine »Rätselrede« in Gleichnissen wird im Rückblick für alle Spätgeborenen vermeintlich transparent, als wäre ihnen alles klar. Um den Preis allerdings, dass die &gt;drinnen&lt; auf einmal &gt;alles verstehen&lt;, die &gt;draußen&lt; aber nie und nichts. Es rettet einen heiligen Rest der Verstehenden, der Erleuchteten; die Anderen aber bleiben draußen im Dunkel. – Wenn es denn so einfach wäre. Als wären die Erleuchteten transparente Geister, in denen nichts mehr Dunkel ist und denen nichts mehr dunkel bleibt. </w:t>
      </w:r>
    </w:p>
    <w:p w14:paraId="20740264" w14:textId="77777777" w:rsidR="00332B4A" w:rsidRPr="00F60E57" w:rsidRDefault="00F60E57" w:rsidP="00F60E57">
      <w:pPr>
        <w:rPr>
          <w:rFonts w:cs="Times New Roman"/>
          <w:iCs/>
          <w:sz w:val="20"/>
          <w:szCs w:val="20"/>
        </w:rPr>
      </w:pPr>
      <w:r w:rsidRPr="00F60E57">
        <w:rPr>
          <w:rFonts w:cs="Times New Roman"/>
          <w:iCs/>
          <w:sz w:val="20"/>
          <w:szCs w:val="20"/>
        </w:rPr>
        <w:t xml:space="preserve">Aus: </w:t>
      </w:r>
      <w:proofErr w:type="spellStart"/>
      <w:r w:rsidRPr="00F60E57">
        <w:rPr>
          <w:rFonts w:cs="Times New Roman"/>
          <w:iCs/>
          <w:sz w:val="20"/>
          <w:szCs w:val="20"/>
        </w:rPr>
        <w:t>Stoellger</w:t>
      </w:r>
      <w:proofErr w:type="spellEnd"/>
      <w:r w:rsidRPr="00F60E57">
        <w:rPr>
          <w:rFonts w:cs="Times New Roman"/>
          <w:iCs/>
          <w:sz w:val="20"/>
          <w:szCs w:val="20"/>
        </w:rPr>
        <w:t>, Philipp, Kultur nicht verstehen, Vom Schiffbruch des Verstehens –</w:t>
      </w:r>
      <w:r w:rsidR="00D91CC6" w:rsidRPr="00F60E57">
        <w:rPr>
          <w:rFonts w:cs="Times New Roman"/>
          <w:iCs/>
          <w:sz w:val="20"/>
          <w:szCs w:val="20"/>
        </w:rPr>
        <w:t xml:space="preserve"> </w:t>
      </w:r>
      <w:r w:rsidRPr="00F60E57">
        <w:rPr>
          <w:rFonts w:cs="Times New Roman"/>
          <w:iCs/>
          <w:sz w:val="20"/>
          <w:szCs w:val="20"/>
        </w:rPr>
        <w:t>und seiner Robinsonade in: „31“</w:t>
      </w:r>
      <w:r>
        <w:rPr>
          <w:rFonts w:cs="Times New Roman"/>
          <w:iCs/>
          <w:sz w:val="20"/>
          <w:szCs w:val="20"/>
        </w:rPr>
        <w:t xml:space="preserve"> - D</w:t>
      </w:r>
      <w:r w:rsidRPr="00F60E57">
        <w:rPr>
          <w:rFonts w:cs="Times New Roman"/>
          <w:iCs/>
          <w:sz w:val="20"/>
          <w:szCs w:val="20"/>
        </w:rPr>
        <w:t>as Ma</w:t>
      </w:r>
      <w:r>
        <w:rPr>
          <w:rFonts w:cs="Times New Roman"/>
          <w:iCs/>
          <w:sz w:val="20"/>
          <w:szCs w:val="20"/>
        </w:rPr>
        <w:t>gazin des Inst</w:t>
      </w:r>
      <w:r w:rsidRPr="00F60E57">
        <w:rPr>
          <w:rFonts w:cs="Times New Roman"/>
          <w:iCs/>
          <w:sz w:val="20"/>
          <w:szCs w:val="20"/>
        </w:rPr>
        <w:t>ituts für Theorie: Ästhetische En</w:t>
      </w:r>
      <w:r>
        <w:rPr>
          <w:rFonts w:cs="Times New Roman"/>
          <w:iCs/>
          <w:sz w:val="20"/>
          <w:szCs w:val="20"/>
        </w:rPr>
        <w:t xml:space="preserve">twürfe </w:t>
      </w:r>
      <w:r w:rsidRPr="00F60E57">
        <w:rPr>
          <w:rFonts w:cs="Times New Roman"/>
          <w:iCs/>
          <w:sz w:val="20"/>
          <w:szCs w:val="20"/>
        </w:rPr>
        <w:t xml:space="preserve">(2004), Heft 4, S. 73-77, hier S. 75f. </w:t>
      </w:r>
      <w:hyperlink r:id="rId27" w:history="1">
        <w:r w:rsidR="00C12A1D" w:rsidRPr="00F60E57">
          <w:rPr>
            <w:rStyle w:val="Hyperlink"/>
            <w:rFonts w:cs="Times New Roman"/>
            <w:iCs/>
            <w:sz w:val="20"/>
            <w:szCs w:val="20"/>
          </w:rPr>
          <w:t>https://www.uni-heidelberg.de/md/theo/einrichtungen/ts/faecher/st/45_kultur_nicht_verstehen.pdf</w:t>
        </w:r>
      </w:hyperlink>
      <w:r w:rsidR="00C12A1D" w:rsidRPr="00F60E57">
        <w:rPr>
          <w:rFonts w:cs="Times New Roman"/>
          <w:iCs/>
          <w:sz w:val="20"/>
          <w:szCs w:val="20"/>
        </w:rPr>
        <w:t xml:space="preserve"> [letzter Aufruf am 1.7.2020].</w:t>
      </w:r>
    </w:p>
    <w:p w14:paraId="1D8C67B5" w14:textId="77777777" w:rsidR="00280F95" w:rsidRPr="00280F95" w:rsidRDefault="00280F95" w:rsidP="00280F95">
      <w:pPr>
        <w:jc w:val="both"/>
        <w:rPr>
          <w:rFonts w:cs="Times New Roman"/>
          <w:iCs/>
          <w:sz w:val="20"/>
          <w:szCs w:val="20"/>
        </w:rPr>
      </w:pPr>
      <w:r w:rsidRPr="00280F95">
        <w:rPr>
          <w:rFonts w:cs="Times New Roman"/>
          <w:b/>
          <w:iCs/>
          <w:sz w:val="20"/>
          <w:szCs w:val="20"/>
        </w:rPr>
        <w:t>Arbeitsauftrag</w:t>
      </w:r>
      <w:r w:rsidRPr="00280F95">
        <w:rPr>
          <w:rFonts w:cs="Times New Roman"/>
          <w:iCs/>
          <w:sz w:val="20"/>
          <w:szCs w:val="20"/>
        </w:rPr>
        <w:t xml:space="preserve">: Arbeitet heraus, wie </w:t>
      </w:r>
      <w:proofErr w:type="spellStart"/>
      <w:r w:rsidR="00522184">
        <w:rPr>
          <w:rFonts w:cs="Times New Roman"/>
          <w:iCs/>
          <w:sz w:val="20"/>
          <w:szCs w:val="20"/>
        </w:rPr>
        <w:t>Stoellger</w:t>
      </w:r>
      <w:proofErr w:type="spellEnd"/>
      <w:r w:rsidR="00522184">
        <w:rPr>
          <w:rFonts w:cs="Times New Roman"/>
          <w:iCs/>
          <w:sz w:val="20"/>
          <w:szCs w:val="20"/>
        </w:rPr>
        <w:t xml:space="preserve"> erklärt, warum Jesus nicht verstanden wurde. </w:t>
      </w:r>
      <w:r w:rsidRPr="00280F95">
        <w:rPr>
          <w:rFonts w:cs="Times New Roman"/>
          <w:iCs/>
          <w:sz w:val="20"/>
          <w:szCs w:val="20"/>
        </w:rPr>
        <w:t xml:space="preserve"> </w:t>
      </w:r>
    </w:p>
    <w:p w14:paraId="2E735921" w14:textId="77777777" w:rsidR="00D91CC6" w:rsidRPr="00D91CC6" w:rsidRDefault="00FB0C6F" w:rsidP="00D91CC6">
      <w:pPr>
        <w:rPr>
          <w:rFonts w:cs="Times New Roman"/>
          <w:iCs/>
          <w:sz w:val="36"/>
          <w:szCs w:val="36"/>
        </w:rPr>
      </w:pPr>
      <w:r>
        <w:rPr>
          <w:rFonts w:cs="Times New Roman"/>
          <w:iCs/>
          <w:sz w:val="36"/>
          <w:szCs w:val="36"/>
        </w:rPr>
        <w:lastRenderedPageBreak/>
        <w:t>M24</w:t>
      </w:r>
    </w:p>
    <w:p w14:paraId="1A2F20AE" w14:textId="77777777" w:rsidR="00D91CC6" w:rsidRPr="00D91CC6" w:rsidRDefault="00D91CC6" w:rsidP="00517C6C">
      <w:pPr>
        <w:jc w:val="both"/>
        <w:rPr>
          <w:rFonts w:cs="Times New Roman"/>
          <w:iCs/>
        </w:rPr>
      </w:pPr>
      <w:r w:rsidRPr="00D91CC6">
        <w:rPr>
          <w:rFonts w:cs="Times New Roman"/>
          <w:iCs/>
        </w:rPr>
        <w:t xml:space="preserve">Der Erzähltext [hier geht es um Mk 4,10-12] hat all diejenigen im Blick, die sich der Einsicht verweigern, dass Gottes Geist in Jesus wirkt (3,21f.). Mit dieser selbst verschuldeten Verstockung berauben sie sich der Möglichkeit, tiefer zu sehen, die Worte Jesu wirklich zu verstehen, umzukehren und Sündenvergebung zu erlangen, wie es Markus mit dem </w:t>
      </w:r>
      <w:proofErr w:type="spellStart"/>
      <w:r w:rsidRPr="00D91CC6">
        <w:rPr>
          <w:rFonts w:cs="Times New Roman"/>
          <w:iCs/>
        </w:rPr>
        <w:t>Jesajazitat</w:t>
      </w:r>
      <w:proofErr w:type="spellEnd"/>
      <w:r w:rsidRPr="00D91CC6">
        <w:rPr>
          <w:rFonts w:cs="Times New Roman"/>
          <w:iCs/>
        </w:rPr>
        <w:t xml:space="preserve"> (</w:t>
      </w:r>
      <w:proofErr w:type="spellStart"/>
      <w:r w:rsidRPr="00D91CC6">
        <w:rPr>
          <w:rFonts w:cs="Times New Roman"/>
          <w:iCs/>
        </w:rPr>
        <w:t>Jes</w:t>
      </w:r>
      <w:proofErr w:type="spellEnd"/>
      <w:r w:rsidRPr="00D91CC6">
        <w:rPr>
          <w:rFonts w:cs="Times New Roman"/>
          <w:iCs/>
        </w:rPr>
        <w:t xml:space="preserve"> 6,9f.) zum Ausdruck bringt, dass im Urchristentum gewöhnlich dafür herangezogen wurde, um dem Rätsel beizukommen, warum Juden die Botschaft Jesu nicht annehmen (Apg. 28,26f.; </w:t>
      </w:r>
      <w:proofErr w:type="spellStart"/>
      <w:r w:rsidRPr="00D91CC6">
        <w:rPr>
          <w:rFonts w:cs="Times New Roman"/>
          <w:iCs/>
        </w:rPr>
        <w:t>Joh</w:t>
      </w:r>
      <w:proofErr w:type="spellEnd"/>
      <w:r w:rsidRPr="00D91CC6">
        <w:rPr>
          <w:rFonts w:cs="Times New Roman"/>
          <w:iCs/>
        </w:rPr>
        <w:t xml:space="preserve"> 12,40; vgl. </w:t>
      </w:r>
      <w:proofErr w:type="spellStart"/>
      <w:r w:rsidRPr="00D91CC6">
        <w:rPr>
          <w:rFonts w:cs="Times New Roman"/>
          <w:iCs/>
        </w:rPr>
        <w:t>Röm</w:t>
      </w:r>
      <w:proofErr w:type="spellEnd"/>
      <w:r w:rsidRPr="00D91CC6">
        <w:rPr>
          <w:rFonts w:cs="Times New Roman"/>
          <w:iCs/>
        </w:rPr>
        <w:t xml:space="preserve"> 9,18). </w:t>
      </w:r>
    </w:p>
    <w:p w14:paraId="1D0576F3" w14:textId="77777777" w:rsidR="00D91CC6" w:rsidRPr="00D91CC6" w:rsidRDefault="00D91CC6" w:rsidP="00517C6C">
      <w:pPr>
        <w:jc w:val="both"/>
        <w:rPr>
          <w:rFonts w:cs="Times New Roman"/>
          <w:iCs/>
        </w:rPr>
      </w:pPr>
      <w:r w:rsidRPr="00D91CC6">
        <w:rPr>
          <w:rFonts w:cs="Times New Roman"/>
          <w:iCs/>
        </w:rPr>
        <w:t xml:space="preserve">Erneut scheinen die Fronten klar. Aber im Lauf der Geschichte, die Markus erzählt, werden die Schüler, insbesondere die Zwölf, selbst zu Nicht-Verstehenden, wie es Jesus gleich im Anschluss, sozusagen als „Vorwort“ zur Erklärung der </w:t>
      </w:r>
      <w:proofErr w:type="spellStart"/>
      <w:r w:rsidRPr="00D91CC6">
        <w:rPr>
          <w:rFonts w:cs="Times New Roman"/>
          <w:iCs/>
        </w:rPr>
        <w:t>Sämannsparabel</w:t>
      </w:r>
      <w:proofErr w:type="spellEnd"/>
      <w:r w:rsidRPr="00D91CC6">
        <w:rPr>
          <w:rFonts w:cs="Times New Roman"/>
          <w:iCs/>
        </w:rPr>
        <w:t xml:space="preserve"> leicht tadelnd zum Ausdruck bringt (4,13; vgl. 7,18). Auch das Herz der Schüler kann verstockt sein (6,52). Und am Ende des </w:t>
      </w:r>
      <w:proofErr w:type="spellStart"/>
      <w:r w:rsidRPr="00D91CC6">
        <w:rPr>
          <w:rFonts w:cs="Times New Roman"/>
          <w:iCs/>
        </w:rPr>
        <w:t>Galiläateils</w:t>
      </w:r>
      <w:proofErr w:type="spellEnd"/>
      <w:r w:rsidRPr="00D91CC6">
        <w:rPr>
          <w:rFonts w:cs="Times New Roman"/>
          <w:iCs/>
        </w:rPr>
        <w:t xml:space="preserve"> scheinen sie keinen Deut besser als „jene draußen“ (8,17f.21). Markus will den Leser miterleben lassen: Die Grenzen sind fließend. Aus Insidern können schnell Outsider werden. Alles liegt daran, an Jesus, dem Geheimnis der Gottesherrschaft, deren Konturen zu erkennen bzw. durch Jesu Worte und Taten den Weg, auf dem die Gottesherrschaft kommt, zu verstehen.</w:t>
      </w:r>
    </w:p>
    <w:p w14:paraId="75B1038B" w14:textId="77777777" w:rsidR="00D91CC6" w:rsidRDefault="00773C05" w:rsidP="00517C6C">
      <w:pPr>
        <w:jc w:val="both"/>
        <w:rPr>
          <w:rFonts w:cs="Times New Roman"/>
          <w:iCs/>
          <w:sz w:val="20"/>
          <w:szCs w:val="20"/>
        </w:rPr>
      </w:pPr>
      <w:r>
        <w:rPr>
          <w:rFonts w:cs="Times New Roman"/>
          <w:iCs/>
          <w:sz w:val="20"/>
          <w:szCs w:val="20"/>
        </w:rPr>
        <w:t xml:space="preserve">Aus: </w:t>
      </w:r>
      <w:r w:rsidR="00D91CC6" w:rsidRPr="00FB0C6F">
        <w:rPr>
          <w:rFonts w:cs="Times New Roman"/>
          <w:iCs/>
          <w:sz w:val="20"/>
          <w:szCs w:val="20"/>
        </w:rPr>
        <w:t>Martin</w:t>
      </w:r>
      <w:r>
        <w:rPr>
          <w:rFonts w:cs="Times New Roman"/>
          <w:iCs/>
          <w:sz w:val="20"/>
          <w:szCs w:val="20"/>
        </w:rPr>
        <w:t xml:space="preserve"> Ebner</w:t>
      </w:r>
      <w:r w:rsidR="00D91CC6" w:rsidRPr="00FB0C6F">
        <w:rPr>
          <w:rFonts w:cs="Times New Roman"/>
          <w:iCs/>
          <w:sz w:val="20"/>
          <w:szCs w:val="20"/>
        </w:rPr>
        <w:t xml:space="preserve">, Das Markusevangelium, </w:t>
      </w:r>
      <w:proofErr w:type="spellStart"/>
      <w:r w:rsidR="00D91CC6" w:rsidRPr="00FB0C6F">
        <w:rPr>
          <w:rFonts w:cs="Times New Roman"/>
          <w:iCs/>
          <w:sz w:val="20"/>
          <w:szCs w:val="20"/>
        </w:rPr>
        <w:t>Neu</w:t>
      </w:r>
      <w:proofErr w:type="spellEnd"/>
      <w:r w:rsidR="00D91CC6" w:rsidRPr="00FB0C6F">
        <w:rPr>
          <w:rFonts w:cs="Times New Roman"/>
          <w:iCs/>
          <w:sz w:val="20"/>
          <w:szCs w:val="20"/>
        </w:rPr>
        <w:t xml:space="preserve"> übersetzt und kommentiert, </w:t>
      </w:r>
      <w:r w:rsidR="0002453E">
        <w:rPr>
          <w:rFonts w:cs="Times New Roman"/>
          <w:iCs/>
          <w:sz w:val="20"/>
          <w:szCs w:val="20"/>
        </w:rPr>
        <w:t>©</w:t>
      </w:r>
      <w:r>
        <w:rPr>
          <w:rFonts w:cs="Times New Roman"/>
          <w:iCs/>
          <w:sz w:val="20"/>
          <w:szCs w:val="20"/>
        </w:rPr>
        <w:t xml:space="preserve"> Verlag Katholisches Bibelwerk GmbH, Stuttgart </w:t>
      </w:r>
      <w:r w:rsidRPr="00773C05">
        <w:rPr>
          <w:rFonts w:cs="Times New Roman"/>
          <w:iCs/>
          <w:sz w:val="20"/>
          <w:szCs w:val="20"/>
          <w:vertAlign w:val="superscript"/>
        </w:rPr>
        <w:t>4</w:t>
      </w:r>
      <w:r>
        <w:rPr>
          <w:rFonts w:cs="Times New Roman"/>
          <w:iCs/>
          <w:sz w:val="20"/>
          <w:szCs w:val="20"/>
        </w:rPr>
        <w:t xml:space="preserve">2015, S 49f. </w:t>
      </w:r>
    </w:p>
    <w:p w14:paraId="22E1DF56" w14:textId="77777777" w:rsidR="00522184" w:rsidRDefault="00522184" w:rsidP="00280F95">
      <w:pPr>
        <w:jc w:val="both"/>
        <w:rPr>
          <w:rFonts w:cs="Times New Roman"/>
          <w:b/>
          <w:iCs/>
          <w:sz w:val="20"/>
          <w:szCs w:val="20"/>
        </w:rPr>
      </w:pPr>
    </w:p>
    <w:p w14:paraId="4E41B930" w14:textId="77777777" w:rsidR="00280F95" w:rsidRPr="00280F95" w:rsidRDefault="00280F95" w:rsidP="00280F95">
      <w:pPr>
        <w:jc w:val="both"/>
        <w:rPr>
          <w:rFonts w:cs="Times New Roman"/>
          <w:iCs/>
          <w:sz w:val="20"/>
          <w:szCs w:val="20"/>
        </w:rPr>
      </w:pPr>
      <w:r w:rsidRPr="00280F95">
        <w:rPr>
          <w:rFonts w:cs="Times New Roman"/>
          <w:b/>
          <w:iCs/>
          <w:sz w:val="20"/>
          <w:szCs w:val="20"/>
        </w:rPr>
        <w:t>Arbeitsauftrag</w:t>
      </w:r>
      <w:r w:rsidRPr="00280F95">
        <w:rPr>
          <w:rFonts w:cs="Times New Roman"/>
          <w:iCs/>
          <w:sz w:val="20"/>
          <w:szCs w:val="20"/>
        </w:rPr>
        <w:t xml:space="preserve">: Arbeitet heraus, wie </w:t>
      </w:r>
      <w:r>
        <w:rPr>
          <w:rFonts w:cs="Times New Roman"/>
          <w:iCs/>
          <w:sz w:val="20"/>
          <w:szCs w:val="20"/>
        </w:rPr>
        <w:t xml:space="preserve">Ebner das </w:t>
      </w:r>
      <w:proofErr w:type="spellStart"/>
      <w:r>
        <w:rPr>
          <w:rFonts w:cs="Times New Roman"/>
          <w:iCs/>
          <w:sz w:val="20"/>
          <w:szCs w:val="20"/>
        </w:rPr>
        <w:t>Jüngerunverständnis</w:t>
      </w:r>
      <w:proofErr w:type="spellEnd"/>
      <w:r>
        <w:rPr>
          <w:rFonts w:cs="Times New Roman"/>
          <w:iCs/>
          <w:sz w:val="20"/>
          <w:szCs w:val="20"/>
        </w:rPr>
        <w:t xml:space="preserve"> erklärt und deutet.  </w:t>
      </w:r>
      <w:r w:rsidRPr="00280F95">
        <w:rPr>
          <w:rFonts w:cs="Times New Roman"/>
          <w:iCs/>
          <w:sz w:val="20"/>
          <w:szCs w:val="20"/>
        </w:rPr>
        <w:t xml:space="preserve"> </w:t>
      </w:r>
    </w:p>
    <w:p w14:paraId="4A6A4333" w14:textId="77777777" w:rsidR="00733ED3" w:rsidRDefault="00733ED3" w:rsidP="00517C6C">
      <w:pPr>
        <w:jc w:val="both"/>
        <w:rPr>
          <w:rFonts w:cs="Times New Roman"/>
          <w:iCs/>
          <w:sz w:val="20"/>
          <w:szCs w:val="20"/>
        </w:rPr>
      </w:pPr>
    </w:p>
    <w:p w14:paraId="69A0D06B" w14:textId="77777777" w:rsidR="00733ED3" w:rsidRPr="00733ED3" w:rsidRDefault="00733ED3" w:rsidP="00517C6C">
      <w:pPr>
        <w:jc w:val="both"/>
        <w:rPr>
          <w:rFonts w:cs="Times New Roman"/>
          <w:iCs/>
          <w:sz w:val="20"/>
          <w:szCs w:val="20"/>
        </w:rPr>
      </w:pPr>
      <w:r w:rsidRPr="00733ED3">
        <w:rPr>
          <w:rFonts w:cs="Times New Roman"/>
          <w:b/>
          <w:iCs/>
          <w:sz w:val="20"/>
          <w:szCs w:val="20"/>
        </w:rPr>
        <w:t>Arbeitsauftrag</w:t>
      </w:r>
      <w:r w:rsidR="00522184">
        <w:rPr>
          <w:rFonts w:cs="Times New Roman"/>
          <w:b/>
          <w:iCs/>
          <w:sz w:val="20"/>
          <w:szCs w:val="20"/>
        </w:rPr>
        <w:t xml:space="preserve"> insgesamt für alle</w:t>
      </w:r>
      <w:r w:rsidRPr="00733ED3">
        <w:rPr>
          <w:rFonts w:cs="Times New Roman"/>
          <w:b/>
          <w:iCs/>
          <w:sz w:val="20"/>
          <w:szCs w:val="20"/>
        </w:rPr>
        <w:t>:</w:t>
      </w:r>
      <w:r w:rsidRPr="00733ED3">
        <w:rPr>
          <w:rFonts w:cs="Times New Roman"/>
          <w:iCs/>
          <w:sz w:val="20"/>
          <w:szCs w:val="20"/>
        </w:rPr>
        <w:t xml:space="preserve"> Entwerft in der Gruppe anhand Eures Textes (Ebner oder </w:t>
      </w:r>
      <w:proofErr w:type="spellStart"/>
      <w:r w:rsidRPr="00733ED3">
        <w:rPr>
          <w:rFonts w:cs="Times New Roman"/>
          <w:iCs/>
          <w:sz w:val="20"/>
          <w:szCs w:val="20"/>
        </w:rPr>
        <w:t>Stoellger</w:t>
      </w:r>
      <w:proofErr w:type="spellEnd"/>
      <w:r w:rsidRPr="00733ED3">
        <w:rPr>
          <w:rFonts w:cs="Times New Roman"/>
          <w:iCs/>
          <w:sz w:val="20"/>
          <w:szCs w:val="20"/>
        </w:rPr>
        <w:t>) (</w:t>
      </w:r>
      <w:r w:rsidRPr="00733ED3">
        <w:rPr>
          <w:rFonts w:cs="Times New Roman"/>
          <w:b/>
          <w:iCs/>
          <w:sz w:val="20"/>
          <w:szCs w:val="20"/>
        </w:rPr>
        <w:t>M23-24</w:t>
      </w:r>
      <w:r w:rsidRPr="00733ED3">
        <w:rPr>
          <w:rFonts w:cs="Times New Roman"/>
          <w:iCs/>
          <w:sz w:val="20"/>
          <w:szCs w:val="20"/>
        </w:rPr>
        <w:t>) und aus Eurem bisher über die Perikope erarbeiteten Wissen, möglichst viele Argumente, um das „</w:t>
      </w:r>
      <w:proofErr w:type="spellStart"/>
      <w:r w:rsidRPr="00733ED3">
        <w:rPr>
          <w:rFonts w:cs="Times New Roman"/>
          <w:iCs/>
          <w:sz w:val="20"/>
          <w:szCs w:val="20"/>
        </w:rPr>
        <w:t>Jüngerunserständnis</w:t>
      </w:r>
      <w:proofErr w:type="spellEnd"/>
      <w:r w:rsidRPr="00733ED3">
        <w:rPr>
          <w:rFonts w:cs="Times New Roman"/>
          <w:iCs/>
          <w:sz w:val="20"/>
          <w:szCs w:val="20"/>
        </w:rPr>
        <w:t>“ entweder als Stilmittel des Mk zu verstehen, der die Jünger dabei „schlecht wegkommen“ lässt (Ebner) oder aber als Stilmittel des Mk, der nur das sagt, was sowieso im Angesicht des Heiligen gilt: `Verstehen ist nicht möglich´ (</w:t>
      </w:r>
      <w:proofErr w:type="spellStart"/>
      <w:r w:rsidRPr="00733ED3">
        <w:rPr>
          <w:rFonts w:cs="Times New Roman"/>
          <w:iCs/>
          <w:sz w:val="20"/>
          <w:szCs w:val="20"/>
        </w:rPr>
        <w:t>Stoellger</w:t>
      </w:r>
      <w:proofErr w:type="spellEnd"/>
      <w:r w:rsidRPr="00733ED3">
        <w:rPr>
          <w:rFonts w:cs="Times New Roman"/>
          <w:iCs/>
          <w:sz w:val="20"/>
          <w:szCs w:val="20"/>
        </w:rPr>
        <w:t xml:space="preserve">). Bereitet Euch auf eine Fish-Bowl-Diskussion vor, in der Ihr Eure Position argumentativ verteidigt. </w:t>
      </w:r>
    </w:p>
    <w:p w14:paraId="5968915B" w14:textId="77777777" w:rsidR="00733ED3" w:rsidRPr="00FB0C6F" w:rsidRDefault="00733ED3" w:rsidP="00D91CC6">
      <w:pPr>
        <w:rPr>
          <w:rFonts w:cs="Times New Roman"/>
          <w:iCs/>
          <w:sz w:val="20"/>
          <w:szCs w:val="20"/>
        </w:rPr>
      </w:pPr>
    </w:p>
    <w:p w14:paraId="1B9D2CE6" w14:textId="77777777" w:rsidR="00D91CC6" w:rsidRDefault="00D91CC6" w:rsidP="00D91CC6">
      <w:pPr>
        <w:rPr>
          <w:rFonts w:cs="Times New Roman"/>
          <w:iCs/>
        </w:rPr>
      </w:pPr>
    </w:p>
    <w:p w14:paraId="77D0290D" w14:textId="77777777" w:rsidR="0088414F" w:rsidRDefault="0088414F" w:rsidP="00D91CC6">
      <w:pPr>
        <w:rPr>
          <w:rFonts w:cs="Times New Roman"/>
          <w:iCs/>
        </w:rPr>
      </w:pPr>
    </w:p>
    <w:p w14:paraId="07C3CC17" w14:textId="77777777" w:rsidR="0088414F" w:rsidRDefault="0088414F" w:rsidP="00D91CC6">
      <w:pPr>
        <w:rPr>
          <w:rFonts w:cs="Times New Roman"/>
          <w:iCs/>
        </w:rPr>
      </w:pPr>
    </w:p>
    <w:p w14:paraId="7D794546" w14:textId="77777777" w:rsidR="0088414F" w:rsidRDefault="0088414F" w:rsidP="00D91CC6">
      <w:pPr>
        <w:rPr>
          <w:rFonts w:cs="Times New Roman"/>
          <w:iCs/>
        </w:rPr>
      </w:pPr>
    </w:p>
    <w:p w14:paraId="3063941A" w14:textId="77777777" w:rsidR="0088414F" w:rsidRDefault="0088414F" w:rsidP="00D91CC6">
      <w:pPr>
        <w:rPr>
          <w:rFonts w:cs="Times New Roman"/>
          <w:iCs/>
        </w:rPr>
      </w:pPr>
    </w:p>
    <w:p w14:paraId="77358514" w14:textId="77777777" w:rsidR="00C70F49" w:rsidRDefault="00C70F49" w:rsidP="00D91CC6">
      <w:pPr>
        <w:rPr>
          <w:rFonts w:cs="Times New Roman"/>
          <w:iCs/>
        </w:rPr>
      </w:pPr>
    </w:p>
    <w:p w14:paraId="5B3F5616" w14:textId="77777777" w:rsidR="0088414F" w:rsidRDefault="0088414F" w:rsidP="00D91CC6">
      <w:pPr>
        <w:rPr>
          <w:rFonts w:cs="Times New Roman"/>
          <w:iCs/>
        </w:rPr>
      </w:pPr>
    </w:p>
    <w:p w14:paraId="27D673B8" w14:textId="77777777" w:rsidR="00A21F6E" w:rsidRDefault="00251A27" w:rsidP="00B32D7C">
      <w:pPr>
        <w:pBdr>
          <w:top w:val="single" w:sz="4" w:space="1" w:color="auto"/>
          <w:left w:val="single" w:sz="4" w:space="4" w:color="auto"/>
          <w:bottom w:val="single" w:sz="4" w:space="1" w:color="auto"/>
          <w:right w:val="single" w:sz="4" w:space="4" w:color="auto"/>
        </w:pBdr>
        <w:rPr>
          <w:rFonts w:cs="Times New Roman"/>
          <w:b/>
          <w:iCs/>
          <w:sz w:val="36"/>
          <w:szCs w:val="36"/>
        </w:rPr>
      </w:pPr>
      <w:r w:rsidRPr="00251A27">
        <w:rPr>
          <w:rFonts w:cs="Times New Roman"/>
          <w:b/>
          <w:iCs/>
          <w:sz w:val="36"/>
          <w:szCs w:val="36"/>
        </w:rPr>
        <w:lastRenderedPageBreak/>
        <w:t xml:space="preserve">Doppelstunde 5: </w:t>
      </w:r>
      <w:r w:rsidR="00A21F6E">
        <w:rPr>
          <w:rFonts w:cs="Times New Roman"/>
          <w:b/>
          <w:iCs/>
          <w:sz w:val="36"/>
          <w:szCs w:val="36"/>
        </w:rPr>
        <w:t xml:space="preserve">In der </w:t>
      </w:r>
      <w:r w:rsidR="00A21F6E" w:rsidRPr="00A21F6E">
        <w:rPr>
          <w:rFonts w:cs="Times New Roman"/>
          <w:b/>
          <w:iCs/>
          <w:sz w:val="36"/>
          <w:szCs w:val="36"/>
        </w:rPr>
        <w:t>„Werkstatt des Bildkünstlers</w:t>
      </w:r>
      <w:r w:rsidR="00A21F6E">
        <w:rPr>
          <w:rFonts w:cs="Times New Roman"/>
          <w:b/>
          <w:iCs/>
          <w:sz w:val="36"/>
          <w:szCs w:val="36"/>
        </w:rPr>
        <w:t xml:space="preserve">“: </w:t>
      </w:r>
      <w:r w:rsidRPr="00251A27">
        <w:rPr>
          <w:rFonts w:cs="Times New Roman"/>
          <w:b/>
          <w:iCs/>
          <w:sz w:val="36"/>
          <w:szCs w:val="36"/>
        </w:rPr>
        <w:t xml:space="preserve">Die Wahrnehmung des Nicht-Wissbaren </w:t>
      </w:r>
    </w:p>
    <w:p w14:paraId="692218A2" w14:textId="77777777" w:rsidR="00251A27" w:rsidRPr="00251A27" w:rsidRDefault="00251A27" w:rsidP="00251A27">
      <w:pPr>
        <w:rPr>
          <w:rFonts w:cs="Times New Roman"/>
          <w:b/>
          <w:iCs/>
        </w:rPr>
      </w:pPr>
      <w:r w:rsidRPr="00251A27">
        <w:rPr>
          <w:rFonts w:cs="Times New Roman"/>
          <w:b/>
          <w:iCs/>
        </w:rPr>
        <w:t xml:space="preserve">Bezug zur inhaltsbezogenen Kompetenzen: Die </w:t>
      </w:r>
      <w:proofErr w:type="spellStart"/>
      <w:r w:rsidRPr="00251A27">
        <w:rPr>
          <w:rFonts w:cs="Times New Roman"/>
          <w:b/>
          <w:iCs/>
        </w:rPr>
        <w:t>SuS</w:t>
      </w:r>
      <w:proofErr w:type="spellEnd"/>
      <w:r w:rsidRPr="00251A27">
        <w:rPr>
          <w:rFonts w:cs="Times New Roman"/>
          <w:b/>
          <w:iCs/>
        </w:rPr>
        <w:t xml:space="preserve"> können</w:t>
      </w:r>
    </w:p>
    <w:p w14:paraId="5C17E0EE" w14:textId="77777777" w:rsidR="00251A27" w:rsidRPr="00251A27" w:rsidRDefault="00251A27" w:rsidP="00251A27">
      <w:pPr>
        <w:rPr>
          <w:rFonts w:cs="Times New Roman"/>
          <w:iCs/>
        </w:rPr>
      </w:pPr>
      <w:r w:rsidRPr="00251A27">
        <w:rPr>
          <w:rFonts w:cs="Times New Roman"/>
          <w:iCs/>
        </w:rPr>
        <w:t>3.3.3 (1) sich mit Aspekten des Verständnisses biblischer Texte auseinandersetzen (zum Beispiel Historizität und Aktualität, Wahrheit, Widersprüche)</w:t>
      </w:r>
    </w:p>
    <w:p w14:paraId="1B1D01C0" w14:textId="77777777" w:rsidR="00251A27" w:rsidRPr="00251A27" w:rsidRDefault="00251A27" w:rsidP="00251A27">
      <w:pPr>
        <w:rPr>
          <w:rFonts w:cs="Times New Roman"/>
          <w:iCs/>
        </w:rPr>
      </w:pPr>
      <w:r w:rsidRPr="00251A27">
        <w:rPr>
          <w:rFonts w:cs="Times New Roman"/>
          <w:iCs/>
        </w:rPr>
        <w:t>3.3.3 (3) Bibeltexte hinsichtlich ihrer existentiellen Bedeutung interpretieren</w:t>
      </w:r>
    </w:p>
    <w:p w14:paraId="42D8DCD2" w14:textId="77777777" w:rsidR="00251A27" w:rsidRPr="00251A27" w:rsidRDefault="00251A27" w:rsidP="00251A27">
      <w:pPr>
        <w:rPr>
          <w:rFonts w:cs="Times New Roman"/>
          <w:iCs/>
        </w:rPr>
      </w:pPr>
      <w:r w:rsidRPr="00251A27">
        <w:rPr>
          <w:rFonts w:cs="Times New Roman"/>
          <w:iCs/>
        </w:rPr>
        <w:t>3.3.3 (4) sich mit der Bedeutung der heiligen Schriften in den monotheistischen Religionen (Wahrheitsanspruch und zum Beispiel Übersetzung, Interpretation, Alltagsgebrauch) auseinandersetzen</w:t>
      </w:r>
    </w:p>
    <w:p w14:paraId="149C355D" w14:textId="77777777" w:rsidR="00251A27" w:rsidRPr="00251A27" w:rsidRDefault="00251A27" w:rsidP="00251A27">
      <w:pPr>
        <w:rPr>
          <w:rFonts w:cs="Times New Roman"/>
          <w:iCs/>
        </w:rPr>
      </w:pPr>
      <w:r w:rsidRPr="00251A27">
        <w:rPr>
          <w:rFonts w:cs="Times New Roman"/>
          <w:iCs/>
        </w:rPr>
        <w:t>3.3.4 (1) existentielle Herausforderungen (zum Beispiel Erfolg, Glück, Sinn, Krisen, Krankheit, Verlust, Tod) zu Fragen nach Zufall, Schicksal und Wirken Gottes in Beziehung setzen</w:t>
      </w:r>
    </w:p>
    <w:p w14:paraId="47B7F8CB" w14:textId="77777777" w:rsidR="00251A27" w:rsidRPr="00251A27" w:rsidRDefault="00251A27" w:rsidP="00251A27">
      <w:pPr>
        <w:rPr>
          <w:rFonts w:cs="Times New Roman"/>
          <w:iCs/>
        </w:rPr>
      </w:pPr>
      <w:r w:rsidRPr="00251A27">
        <w:rPr>
          <w:rFonts w:cs="Times New Roman"/>
          <w:iCs/>
        </w:rPr>
        <w:t xml:space="preserve">3.4.6 (2) Kriterien für einen konstruktiven Umgang mit der Wahrheitsfrage zwischen Menschen unterschiedlicher Religionen und Weltanschauungen formulieren </w:t>
      </w:r>
    </w:p>
    <w:p w14:paraId="77D04C93" w14:textId="77777777" w:rsidR="00251A27" w:rsidRPr="00251A27" w:rsidRDefault="00251A27" w:rsidP="00251A27">
      <w:pPr>
        <w:rPr>
          <w:rFonts w:cs="Times New Roman"/>
          <w:b/>
          <w:iCs/>
        </w:rPr>
      </w:pPr>
      <w:r w:rsidRPr="00251A27">
        <w:rPr>
          <w:rFonts w:cs="Times New Roman"/>
          <w:b/>
          <w:iCs/>
        </w:rPr>
        <w:t xml:space="preserve">Bezug zu prozessbezogenen Kompetenzen: </w:t>
      </w:r>
    </w:p>
    <w:p w14:paraId="0D169286" w14:textId="77777777" w:rsidR="00251A27" w:rsidRPr="00251A27" w:rsidRDefault="00251A27" w:rsidP="00251A27">
      <w:pPr>
        <w:rPr>
          <w:rFonts w:cs="Times New Roman"/>
          <w:iCs/>
        </w:rPr>
      </w:pPr>
      <w:r w:rsidRPr="00251A27">
        <w:rPr>
          <w:rFonts w:cs="Times New Roman"/>
          <w:iCs/>
        </w:rPr>
        <w:t>2.1.1. Situationen erfassen, in denen letzte Fragen nach Grund, Sinn, Ziel und Verantwortung des Lebens  aufbrechen</w:t>
      </w:r>
    </w:p>
    <w:p w14:paraId="35FFE08B" w14:textId="77777777" w:rsidR="00251A27" w:rsidRPr="00251A27" w:rsidRDefault="00251A27" w:rsidP="00251A27">
      <w:pPr>
        <w:rPr>
          <w:rFonts w:cs="Times New Roman"/>
          <w:iCs/>
        </w:rPr>
      </w:pPr>
      <w:r w:rsidRPr="00251A27">
        <w:rPr>
          <w:rFonts w:cs="Times New Roman"/>
          <w:iCs/>
        </w:rPr>
        <w:t>2.1.3. grundlegende religiöse Ausdrucksformen (Symbole, Riten, Mythen, Räume, Zeiten) wahrnehmen, sie in verschiedenen Kontexten wiedererkennen und sie einordnen</w:t>
      </w:r>
    </w:p>
    <w:p w14:paraId="34560160" w14:textId="77777777" w:rsidR="00251A27" w:rsidRPr="00251A27" w:rsidRDefault="00251A27" w:rsidP="00251A27">
      <w:pPr>
        <w:rPr>
          <w:rFonts w:cs="Times New Roman"/>
          <w:iCs/>
        </w:rPr>
      </w:pPr>
      <w:r w:rsidRPr="00251A27">
        <w:rPr>
          <w:rFonts w:cs="Times New Roman"/>
          <w:iCs/>
        </w:rPr>
        <w:t>2.2.1. religiöse Ausdrucksformen analysieren und sie als Ausdruck existentieller Erfahrungen verstehen</w:t>
      </w:r>
    </w:p>
    <w:p w14:paraId="627F8149" w14:textId="77777777" w:rsidR="00251A27" w:rsidRPr="00251A27" w:rsidRDefault="00251A27" w:rsidP="00251A27">
      <w:pPr>
        <w:rPr>
          <w:rFonts w:cs="Times New Roman"/>
          <w:iCs/>
        </w:rPr>
      </w:pPr>
      <w:r w:rsidRPr="00251A27">
        <w:rPr>
          <w:rFonts w:cs="Times New Roman"/>
          <w:iCs/>
        </w:rPr>
        <w:t>2.2.3. Texte, insbesondere biblische, sachgemäß und methodisch reflektiert auslegen</w:t>
      </w:r>
    </w:p>
    <w:p w14:paraId="508FBD50" w14:textId="77777777" w:rsidR="00251A27" w:rsidRPr="00251A27" w:rsidRDefault="00251A27" w:rsidP="00251A27">
      <w:pPr>
        <w:rPr>
          <w:rFonts w:cs="Times New Roman"/>
          <w:iCs/>
        </w:rPr>
      </w:pPr>
      <w:r w:rsidRPr="00251A27">
        <w:rPr>
          <w:rFonts w:cs="Times New Roman"/>
          <w:iCs/>
        </w:rPr>
        <w:t xml:space="preserve">2.3.1 deskriptive und normative Aussagen unterscheiden und sich mit ihrem Anspruch auseinandersetzen </w:t>
      </w:r>
    </w:p>
    <w:p w14:paraId="355E8034" w14:textId="77777777" w:rsidR="00251A27" w:rsidRPr="00251A27" w:rsidRDefault="00251A27" w:rsidP="00251A27">
      <w:pPr>
        <w:rPr>
          <w:rFonts w:cs="Times New Roman"/>
          <w:iCs/>
        </w:rPr>
      </w:pPr>
      <w:r w:rsidRPr="00251A27">
        <w:rPr>
          <w:rFonts w:cs="Times New Roman"/>
          <w:iCs/>
        </w:rPr>
        <w:t>2.5.4. typische Sprachformen der Bibel und des christlichen Glaubens transformieren</w:t>
      </w:r>
    </w:p>
    <w:p w14:paraId="05691214" w14:textId="77777777" w:rsidR="007D2345" w:rsidRDefault="007D2345" w:rsidP="00251A27">
      <w:pPr>
        <w:rPr>
          <w:rFonts w:cs="Times New Roman"/>
          <w:b/>
          <w:iCs/>
        </w:rPr>
      </w:pPr>
    </w:p>
    <w:p w14:paraId="2AE72BCF" w14:textId="77777777" w:rsidR="00251A27" w:rsidRPr="00251A27" w:rsidRDefault="00251A27" w:rsidP="00517C6C">
      <w:pPr>
        <w:jc w:val="both"/>
        <w:rPr>
          <w:rFonts w:cs="Times New Roman"/>
          <w:iCs/>
        </w:rPr>
      </w:pPr>
      <w:r w:rsidRPr="00A21F6E">
        <w:rPr>
          <w:rFonts w:cs="Times New Roman"/>
          <w:b/>
          <w:iCs/>
        </w:rPr>
        <w:t>Didaktischer Hinweis:</w:t>
      </w:r>
      <w:r w:rsidRPr="00251A27">
        <w:rPr>
          <w:rFonts w:cs="Times New Roman"/>
          <w:iCs/>
        </w:rPr>
        <w:t xml:space="preserve"> Die Doppelstunde versucht </w:t>
      </w:r>
      <w:r w:rsidR="007D2345">
        <w:rPr>
          <w:rFonts w:cs="Times New Roman"/>
          <w:iCs/>
        </w:rPr>
        <w:t xml:space="preserve">das Problem des Nichtsprechkönnens über das Unverfügbare in biblischen Texten (wie in Mk 8,14-21) zu verdeutlichen und einen Weg zu suchen, trotzdem etwas zu sagen. </w:t>
      </w:r>
    </w:p>
    <w:p w14:paraId="018873ED" w14:textId="77777777" w:rsidR="00251A27" w:rsidRDefault="00251A27" w:rsidP="00517C6C">
      <w:pPr>
        <w:jc w:val="both"/>
        <w:rPr>
          <w:rFonts w:cs="Times New Roman"/>
          <w:iCs/>
        </w:rPr>
      </w:pPr>
      <w:r w:rsidRPr="00733ED3">
        <w:rPr>
          <w:rFonts w:cs="Times New Roman"/>
          <w:b/>
          <w:iCs/>
          <w:u w:val="single"/>
        </w:rPr>
        <w:t>Problemeröffnung:</w:t>
      </w:r>
      <w:r w:rsidR="00A21F6E">
        <w:rPr>
          <w:rFonts w:cs="Times New Roman"/>
          <w:iCs/>
        </w:rPr>
        <w:t xml:space="preserve"> Bild-Text-Verknüpfung</w:t>
      </w:r>
      <w:r w:rsidR="00733ED3">
        <w:rPr>
          <w:rFonts w:cs="Times New Roman"/>
          <w:iCs/>
        </w:rPr>
        <w:t xml:space="preserve">: </w:t>
      </w:r>
      <w:r w:rsidR="00A21F6E">
        <w:rPr>
          <w:rFonts w:cs="Times New Roman"/>
          <w:iCs/>
        </w:rPr>
        <w:t>Print-</w:t>
      </w:r>
      <w:proofErr w:type="spellStart"/>
      <w:r w:rsidR="00A21F6E">
        <w:rPr>
          <w:rFonts w:cs="Times New Roman"/>
          <w:iCs/>
        </w:rPr>
        <w:t>Galery</w:t>
      </w:r>
      <w:proofErr w:type="spellEnd"/>
      <w:r w:rsidR="00A21F6E">
        <w:rPr>
          <w:rFonts w:cs="Times New Roman"/>
          <w:iCs/>
        </w:rPr>
        <w:t xml:space="preserve"> von M.C. Escher und der Blick in die „Werkstatt des </w:t>
      </w:r>
      <w:proofErr w:type="spellStart"/>
      <w:r w:rsidR="00A21F6E">
        <w:rPr>
          <w:rFonts w:cs="Times New Roman"/>
          <w:iCs/>
        </w:rPr>
        <w:t>Bildkünsters</w:t>
      </w:r>
      <w:proofErr w:type="spellEnd"/>
      <w:r w:rsidR="00A21F6E">
        <w:rPr>
          <w:rFonts w:cs="Times New Roman"/>
          <w:iCs/>
        </w:rPr>
        <w:t>“ (Waldenfels) ermögliche</w:t>
      </w:r>
      <w:r w:rsidR="007266B6">
        <w:rPr>
          <w:rFonts w:cs="Times New Roman"/>
          <w:iCs/>
        </w:rPr>
        <w:t>n</w:t>
      </w:r>
      <w:r w:rsidR="00A21F6E">
        <w:rPr>
          <w:rFonts w:cs="Times New Roman"/>
          <w:iCs/>
        </w:rPr>
        <w:t xml:space="preserve"> in ihrer Kombination die Problematisierung des Sehens. Der Bildkünstler ist hier nicht nur der Maler, sondern </w:t>
      </w:r>
      <w:r w:rsidR="00733ED3">
        <w:rPr>
          <w:rFonts w:cs="Times New Roman"/>
          <w:iCs/>
        </w:rPr>
        <w:t>genauso</w:t>
      </w:r>
      <w:r w:rsidR="00A21F6E">
        <w:rPr>
          <w:rFonts w:cs="Times New Roman"/>
          <w:iCs/>
        </w:rPr>
        <w:t xml:space="preserve"> der Autor, der mit Metaphern und Bildern arbeitet. </w:t>
      </w:r>
      <w:r w:rsidR="00733ED3">
        <w:rPr>
          <w:rFonts w:cs="Times New Roman"/>
          <w:iCs/>
        </w:rPr>
        <w:t xml:space="preserve">Aber was hätte er gesehen? </w:t>
      </w:r>
      <w:r w:rsidR="00A21F6E">
        <w:rPr>
          <w:rFonts w:cs="Times New Roman"/>
          <w:iCs/>
        </w:rPr>
        <w:t xml:space="preserve">  </w:t>
      </w:r>
    </w:p>
    <w:p w14:paraId="6AD408C3" w14:textId="77777777" w:rsidR="00733ED3" w:rsidRPr="00251A27" w:rsidRDefault="00733ED3" w:rsidP="00517C6C">
      <w:pPr>
        <w:jc w:val="both"/>
        <w:rPr>
          <w:rFonts w:cs="Times New Roman"/>
          <w:iCs/>
        </w:rPr>
      </w:pPr>
      <w:r w:rsidRPr="00733ED3">
        <w:rPr>
          <w:rFonts w:cs="Times New Roman"/>
          <w:b/>
          <w:iCs/>
        </w:rPr>
        <w:t>Arbeitsauftrag:</w:t>
      </w:r>
      <w:r>
        <w:rPr>
          <w:rFonts w:cs="Times New Roman"/>
          <w:iCs/>
        </w:rPr>
        <w:t xml:space="preserve"> </w:t>
      </w:r>
      <w:r w:rsidRPr="00733ED3">
        <w:rPr>
          <w:rFonts w:cs="Times New Roman"/>
          <w:i/>
          <w:iCs/>
        </w:rPr>
        <w:t>PA</w:t>
      </w:r>
      <w:r>
        <w:rPr>
          <w:rFonts w:cs="Times New Roman"/>
          <w:iCs/>
        </w:rPr>
        <w:t>: Erläutert Bezüge zwischen Bild (Escher) und Text (Waldenfels) und übertragt die Situation der Werkstatt in die Schreibsituation des Mk-</w:t>
      </w:r>
      <w:proofErr w:type="spellStart"/>
      <w:r>
        <w:rPr>
          <w:rFonts w:cs="Times New Roman"/>
          <w:iCs/>
        </w:rPr>
        <w:t>Ev</w:t>
      </w:r>
      <w:proofErr w:type="spellEnd"/>
      <w:r>
        <w:rPr>
          <w:rFonts w:cs="Times New Roman"/>
          <w:iCs/>
        </w:rPr>
        <w:t xml:space="preserve">: Was hätte der eigentlich gesehen? Analysiert mögliche Vergleichbarkeiten. </w:t>
      </w:r>
    </w:p>
    <w:p w14:paraId="63610D7C" w14:textId="77777777" w:rsidR="00597BE4" w:rsidRDefault="00251A27" w:rsidP="00251A27">
      <w:pPr>
        <w:rPr>
          <w:rFonts w:cs="Times New Roman"/>
          <w:iCs/>
        </w:rPr>
      </w:pPr>
      <w:r w:rsidRPr="00733ED3">
        <w:rPr>
          <w:rFonts w:cs="Times New Roman"/>
          <w:b/>
          <w:iCs/>
          <w:u w:val="single"/>
        </w:rPr>
        <w:t>Erarbeitung I</w:t>
      </w:r>
      <w:r w:rsidR="00597BE4">
        <w:rPr>
          <w:rFonts w:cs="Times New Roman"/>
          <w:iCs/>
        </w:rPr>
        <w:t xml:space="preserve">: Poetische Textlektüre </w:t>
      </w:r>
    </w:p>
    <w:p w14:paraId="1D4F41F7" w14:textId="77777777" w:rsidR="00D73F04" w:rsidRDefault="00D73F04" w:rsidP="00D73F04">
      <w:pPr>
        <w:ind w:left="567"/>
        <w:rPr>
          <w:rFonts w:cs="Times New Roman"/>
          <w:iCs/>
        </w:rPr>
      </w:pPr>
      <w:r>
        <w:rPr>
          <w:rFonts w:cs="Times New Roman"/>
          <w:b/>
          <w:iCs/>
        </w:rPr>
        <w:lastRenderedPageBreak/>
        <w:t xml:space="preserve">[Alternativ: </w:t>
      </w:r>
      <w:r w:rsidR="00597BE4" w:rsidRPr="0085680A">
        <w:rPr>
          <w:rFonts w:cs="Times New Roman"/>
          <w:b/>
          <w:iCs/>
        </w:rPr>
        <w:t>Vorbereitung</w:t>
      </w:r>
      <w:r w:rsidR="00597BE4">
        <w:rPr>
          <w:rFonts w:cs="Times New Roman"/>
          <w:iCs/>
        </w:rPr>
        <w:t xml:space="preserve"> der Erarbeitungsphase im </w:t>
      </w:r>
      <w:r w:rsidR="00597BE4" w:rsidRPr="00597BE4">
        <w:rPr>
          <w:rFonts w:cs="Times New Roman"/>
          <w:i/>
          <w:iCs/>
        </w:rPr>
        <w:t>gelenkten UG</w:t>
      </w:r>
      <w:r w:rsidR="00597BE4">
        <w:rPr>
          <w:rFonts w:cs="Times New Roman"/>
          <w:iCs/>
        </w:rPr>
        <w:t>: Gunkel: Speisungstexte und Märchenforschung  (</w:t>
      </w:r>
      <w:r w:rsidR="00597BE4" w:rsidRPr="00597BE4">
        <w:rPr>
          <w:rFonts w:cs="Times New Roman"/>
          <w:b/>
          <w:iCs/>
        </w:rPr>
        <w:t>M 27</w:t>
      </w:r>
      <w:r w:rsidR="00597BE4">
        <w:rPr>
          <w:rFonts w:cs="Times New Roman"/>
          <w:iCs/>
        </w:rPr>
        <w:t xml:space="preserve">):  </w:t>
      </w:r>
    </w:p>
    <w:p w14:paraId="04A25423" w14:textId="77777777" w:rsidR="00251A27" w:rsidRDefault="00251A27" w:rsidP="00517C6C">
      <w:pPr>
        <w:ind w:left="567"/>
        <w:jc w:val="both"/>
        <w:rPr>
          <w:rFonts w:cs="Times New Roman"/>
          <w:iCs/>
        </w:rPr>
      </w:pPr>
      <w:r w:rsidRPr="00597BE4">
        <w:rPr>
          <w:rFonts w:cs="Times New Roman"/>
          <w:b/>
          <w:iCs/>
        </w:rPr>
        <w:t>Arbeitsauftrag</w:t>
      </w:r>
      <w:r w:rsidR="0085680A">
        <w:rPr>
          <w:rFonts w:cs="Times New Roman"/>
          <w:b/>
          <w:iCs/>
        </w:rPr>
        <w:t xml:space="preserve"> </w:t>
      </w:r>
      <w:r w:rsidR="0085680A">
        <w:rPr>
          <w:rFonts w:cs="Times New Roman"/>
          <w:iCs/>
        </w:rPr>
        <w:t>für ein</w:t>
      </w:r>
      <w:r w:rsidR="0085680A" w:rsidRPr="0085680A">
        <w:rPr>
          <w:rFonts w:cs="Times New Roman"/>
          <w:iCs/>
        </w:rPr>
        <w:t xml:space="preserve"> </w:t>
      </w:r>
      <w:r w:rsidR="0085680A" w:rsidRPr="0085680A">
        <w:rPr>
          <w:rFonts w:cs="Times New Roman"/>
          <w:i/>
          <w:iCs/>
        </w:rPr>
        <w:t>gelenktes UG</w:t>
      </w:r>
      <w:r w:rsidRPr="00597BE4">
        <w:rPr>
          <w:rFonts w:cs="Times New Roman"/>
          <w:i/>
          <w:iCs/>
        </w:rPr>
        <w:t xml:space="preserve">: </w:t>
      </w:r>
      <w:r w:rsidR="00597BE4" w:rsidRPr="00597BE4">
        <w:rPr>
          <w:rFonts w:cs="Times New Roman"/>
          <w:iCs/>
        </w:rPr>
        <w:t>Überprüft die Sachebene</w:t>
      </w:r>
      <w:r w:rsidR="00597BE4">
        <w:rPr>
          <w:rFonts w:cs="Times New Roman"/>
          <w:iCs/>
        </w:rPr>
        <w:t xml:space="preserve"> (Märchenforschung, Wünsche)</w:t>
      </w:r>
      <w:r w:rsidR="00597BE4" w:rsidRPr="00597BE4">
        <w:rPr>
          <w:rFonts w:cs="Times New Roman"/>
          <w:iCs/>
        </w:rPr>
        <w:t>, auf der Gunkel die Sp</w:t>
      </w:r>
      <w:r w:rsidR="00597BE4">
        <w:rPr>
          <w:rFonts w:cs="Times New Roman"/>
          <w:iCs/>
        </w:rPr>
        <w:t>eisungstexte zu deuten versucht und nennt alternative Beobachtungs-Perspektiven</w:t>
      </w:r>
      <w:r w:rsidR="00D73F04">
        <w:rPr>
          <w:rFonts w:cs="Times New Roman"/>
          <w:iCs/>
        </w:rPr>
        <w:t>.</w:t>
      </w:r>
      <w:r w:rsidR="00D73F04" w:rsidRPr="00D73F04">
        <w:rPr>
          <w:rFonts w:cs="Times New Roman"/>
          <w:b/>
          <w:iCs/>
        </w:rPr>
        <w:t>]</w:t>
      </w:r>
    </w:p>
    <w:p w14:paraId="6282670E" w14:textId="77777777" w:rsidR="00D73F04" w:rsidRPr="00D73F04" w:rsidRDefault="00D73F04" w:rsidP="00517C6C">
      <w:pPr>
        <w:jc w:val="both"/>
        <w:rPr>
          <w:rFonts w:cs="Times New Roman"/>
          <w:iCs/>
        </w:rPr>
      </w:pPr>
      <w:r>
        <w:rPr>
          <w:rFonts w:cs="Times New Roman"/>
          <w:b/>
          <w:iCs/>
        </w:rPr>
        <w:t>Arbeitsauftrag I</w:t>
      </w:r>
      <w:r w:rsidR="0085680A">
        <w:rPr>
          <w:rFonts w:cs="Times New Roman"/>
          <w:iCs/>
        </w:rPr>
        <w:t xml:space="preserve">: </w:t>
      </w:r>
      <w:r w:rsidR="0085680A" w:rsidRPr="0085680A">
        <w:rPr>
          <w:rFonts w:cs="Times New Roman"/>
          <w:i/>
          <w:iCs/>
        </w:rPr>
        <w:t>GA:</w:t>
      </w:r>
      <w:r w:rsidR="0085680A">
        <w:rPr>
          <w:rFonts w:cs="Times New Roman"/>
          <w:iCs/>
        </w:rPr>
        <w:t xml:space="preserve"> Überprüft in der Gruppe anhand des Textes (</w:t>
      </w:r>
      <w:r w:rsidR="0085680A" w:rsidRPr="00D73F04">
        <w:rPr>
          <w:rFonts w:cs="Times New Roman"/>
          <w:b/>
          <w:iCs/>
        </w:rPr>
        <w:t>M28</w:t>
      </w:r>
      <w:r w:rsidR="0085680A">
        <w:rPr>
          <w:rFonts w:cs="Times New Roman"/>
          <w:iCs/>
        </w:rPr>
        <w:t xml:space="preserve">) </w:t>
      </w:r>
      <w:r w:rsidR="006F0DE2">
        <w:rPr>
          <w:rFonts w:cs="Times New Roman"/>
          <w:iCs/>
        </w:rPr>
        <w:t xml:space="preserve">die </w:t>
      </w:r>
      <w:r w:rsidR="0085680A">
        <w:rPr>
          <w:rFonts w:cs="Times New Roman"/>
          <w:iCs/>
        </w:rPr>
        <w:t xml:space="preserve">Methoden der Textanalyse und Interpretation. Beurteilt im Rückblick auf das bisher zu Mk 8,14-21 Herausgefundene, was methodisch sinnvoll </w:t>
      </w:r>
      <w:r w:rsidR="004136E0">
        <w:rPr>
          <w:rFonts w:cs="Times New Roman"/>
          <w:iCs/>
        </w:rPr>
        <w:t xml:space="preserve">und plausibel </w:t>
      </w:r>
      <w:r w:rsidR="0085680A">
        <w:rPr>
          <w:rFonts w:cs="Times New Roman"/>
          <w:iCs/>
        </w:rPr>
        <w:t xml:space="preserve">war und welche Dimensionen des Textes bisher noch nicht befragt worden sind. </w:t>
      </w:r>
      <w:r w:rsidRPr="00D73F04">
        <w:rPr>
          <w:rFonts w:cs="Times New Roman"/>
          <w:iCs/>
        </w:rPr>
        <w:t xml:space="preserve">Formuliert Fragen an den Text, die bisher noch keine Antwort erhalten haben. </w:t>
      </w:r>
    </w:p>
    <w:p w14:paraId="3FB86199" w14:textId="77777777" w:rsidR="00251A27" w:rsidRPr="00251A27" w:rsidRDefault="00251A27" w:rsidP="00517C6C">
      <w:pPr>
        <w:jc w:val="both"/>
        <w:rPr>
          <w:rFonts w:cs="Times New Roman"/>
          <w:iCs/>
        </w:rPr>
      </w:pPr>
      <w:r w:rsidRPr="004136E0">
        <w:rPr>
          <w:rFonts w:cs="Times New Roman"/>
          <w:b/>
          <w:iCs/>
          <w:u w:val="single"/>
        </w:rPr>
        <w:t>Ergebnissicherung I</w:t>
      </w:r>
      <w:r w:rsidRPr="00251A27">
        <w:rPr>
          <w:rFonts w:cs="Times New Roman"/>
          <w:iCs/>
        </w:rPr>
        <w:t xml:space="preserve">: </w:t>
      </w:r>
      <w:r w:rsidR="004136E0">
        <w:rPr>
          <w:rFonts w:cs="Times New Roman"/>
          <w:iCs/>
        </w:rPr>
        <w:t xml:space="preserve">Auswertung der GA im </w:t>
      </w:r>
      <w:r w:rsidR="004136E0" w:rsidRPr="00D73F04">
        <w:rPr>
          <w:rFonts w:cs="Times New Roman"/>
          <w:i/>
          <w:iCs/>
        </w:rPr>
        <w:t>gelenkten UG</w:t>
      </w:r>
      <w:r w:rsidR="004136E0">
        <w:rPr>
          <w:rFonts w:cs="Times New Roman"/>
          <w:iCs/>
        </w:rPr>
        <w:t xml:space="preserve"> und </w:t>
      </w:r>
      <w:r w:rsidRPr="004136E0">
        <w:rPr>
          <w:rFonts w:cs="Times New Roman"/>
          <w:iCs/>
        </w:rPr>
        <w:t xml:space="preserve">Sammlung der </w:t>
      </w:r>
      <w:r w:rsidR="004136E0" w:rsidRPr="004136E0">
        <w:rPr>
          <w:rFonts w:cs="Times New Roman"/>
          <w:iCs/>
        </w:rPr>
        <w:t>Fragen an der Tafel.</w:t>
      </w:r>
      <w:r w:rsidR="004136E0">
        <w:rPr>
          <w:rFonts w:cs="Times New Roman"/>
          <w:i/>
          <w:iCs/>
        </w:rPr>
        <w:t xml:space="preserve">  </w:t>
      </w:r>
    </w:p>
    <w:p w14:paraId="1F84F86F" w14:textId="77777777" w:rsidR="005161AF" w:rsidRDefault="00251A27" w:rsidP="00517C6C">
      <w:pPr>
        <w:jc w:val="both"/>
        <w:rPr>
          <w:rFonts w:cs="Times New Roman"/>
          <w:iCs/>
        </w:rPr>
      </w:pPr>
      <w:r w:rsidRPr="005161AF">
        <w:rPr>
          <w:rFonts w:cs="Times New Roman"/>
          <w:b/>
          <w:iCs/>
          <w:u w:val="single"/>
        </w:rPr>
        <w:t>Erarbeitung II</w:t>
      </w:r>
      <w:r w:rsidRPr="00251A27">
        <w:rPr>
          <w:rFonts w:cs="Times New Roman"/>
          <w:iCs/>
        </w:rPr>
        <w:t xml:space="preserve">: </w:t>
      </w:r>
      <w:r w:rsidR="00BE0B49">
        <w:rPr>
          <w:rFonts w:cs="Times New Roman"/>
          <w:iCs/>
        </w:rPr>
        <w:t xml:space="preserve">Das Bild im Bild </w:t>
      </w:r>
      <w:r w:rsidR="00626989">
        <w:rPr>
          <w:rFonts w:cs="Times New Roman"/>
          <w:iCs/>
        </w:rPr>
        <w:t xml:space="preserve"> – verkompliziertes Verstehen </w:t>
      </w:r>
    </w:p>
    <w:p w14:paraId="4B3B8999" w14:textId="77777777" w:rsidR="00BE0B49" w:rsidRDefault="006F0DE2" w:rsidP="00517C6C">
      <w:pPr>
        <w:jc w:val="both"/>
        <w:rPr>
          <w:rFonts w:cs="Times New Roman"/>
          <w:iCs/>
        </w:rPr>
      </w:pPr>
      <w:r w:rsidRPr="006F0DE2">
        <w:rPr>
          <w:rFonts w:cs="Times New Roman"/>
          <w:b/>
          <w:iCs/>
        </w:rPr>
        <w:t xml:space="preserve">Arbeitsauftrag </w:t>
      </w:r>
      <w:r>
        <w:rPr>
          <w:rFonts w:cs="Times New Roman"/>
          <w:b/>
          <w:iCs/>
        </w:rPr>
        <w:t>I</w:t>
      </w:r>
      <w:r w:rsidRPr="006F0DE2">
        <w:rPr>
          <w:rFonts w:cs="Times New Roman"/>
          <w:b/>
          <w:iCs/>
        </w:rPr>
        <w:t>I</w:t>
      </w:r>
      <w:r w:rsidRPr="006F0DE2">
        <w:rPr>
          <w:rFonts w:cs="Times New Roman"/>
          <w:iCs/>
        </w:rPr>
        <w:t xml:space="preserve">: </w:t>
      </w:r>
      <w:r w:rsidR="00BE0B49">
        <w:rPr>
          <w:rFonts w:cs="Times New Roman"/>
          <w:iCs/>
        </w:rPr>
        <w:t xml:space="preserve">Wie soll hier was verstanden werden? </w:t>
      </w:r>
      <w:r w:rsidR="007D2345">
        <w:rPr>
          <w:rFonts w:cs="Times New Roman"/>
          <w:iCs/>
        </w:rPr>
        <w:t xml:space="preserve">Was ist mit den Herzen? </w:t>
      </w:r>
    </w:p>
    <w:p w14:paraId="461A932A" w14:textId="77777777" w:rsidR="006F0DE2" w:rsidRPr="006F0DE2" w:rsidRDefault="007D2345" w:rsidP="00517C6C">
      <w:pPr>
        <w:jc w:val="both"/>
        <w:rPr>
          <w:rFonts w:cs="Times New Roman"/>
          <w:iCs/>
        </w:rPr>
      </w:pPr>
      <w:r>
        <w:rPr>
          <w:rFonts w:cs="Times New Roman"/>
          <w:b/>
          <w:iCs/>
        </w:rPr>
        <w:t xml:space="preserve">Didaktische </w:t>
      </w:r>
      <w:r w:rsidR="00BE0B49" w:rsidRPr="00BE0B49">
        <w:rPr>
          <w:rFonts w:cs="Times New Roman"/>
          <w:b/>
          <w:iCs/>
        </w:rPr>
        <w:t>Vorüberlegung:</w:t>
      </w:r>
      <w:r w:rsidR="00BE0B49">
        <w:rPr>
          <w:rFonts w:cs="Times New Roman"/>
          <w:iCs/>
        </w:rPr>
        <w:t xml:space="preserve"> </w:t>
      </w:r>
      <w:r w:rsidR="006F0DE2" w:rsidRPr="006F0DE2">
        <w:rPr>
          <w:rFonts w:cs="Times New Roman"/>
          <w:iCs/>
        </w:rPr>
        <w:t>Escher zeichnet einen Betrachter im Betrachteten, den wir betrachten können (M25). Waldenfels beschreibt</w:t>
      </w:r>
      <w:r w:rsidR="006F0DE2" w:rsidRPr="006F0DE2">
        <w:rPr>
          <w:rFonts w:cs="Times New Roman"/>
        </w:rPr>
        <w:t xml:space="preserve"> einen Blick in die Werkstatt des Bildkünstlers und entdeckt  „</w:t>
      </w:r>
      <w:r w:rsidR="006F0DE2" w:rsidRPr="006F0DE2">
        <w:rPr>
          <w:rFonts w:cs="Times New Roman"/>
          <w:iCs/>
        </w:rPr>
        <w:t xml:space="preserve">einen Spalt zwischen Sehen und Wissen“ (M26). Markus entwirft in seiner Schreibwerkstatt einen </w:t>
      </w:r>
      <w:r w:rsidR="006F0DE2">
        <w:rPr>
          <w:rFonts w:cs="Times New Roman"/>
          <w:iCs/>
        </w:rPr>
        <w:t xml:space="preserve">Text voller Verdopplungen (M7*), die mit zitierten Bildern (den Speisungserzählungen) </w:t>
      </w:r>
      <w:r w:rsidR="00BE0B49">
        <w:rPr>
          <w:rFonts w:cs="Times New Roman"/>
          <w:iCs/>
        </w:rPr>
        <w:t xml:space="preserve">das Nichtverstehen der Jünger in </w:t>
      </w:r>
      <w:r w:rsidR="006F0DE2">
        <w:rPr>
          <w:rFonts w:cs="Times New Roman"/>
          <w:iCs/>
        </w:rPr>
        <w:t>aktuelle</w:t>
      </w:r>
      <w:r w:rsidR="00BE0B49">
        <w:rPr>
          <w:rFonts w:cs="Times New Roman"/>
          <w:iCs/>
        </w:rPr>
        <w:t xml:space="preserve">n Bild- und Metaphern-Zusammenhängen </w:t>
      </w:r>
      <w:r w:rsidR="006F0DE2">
        <w:rPr>
          <w:rFonts w:cs="Times New Roman"/>
          <w:iCs/>
        </w:rPr>
        <w:t xml:space="preserve">(Schiffsszenerie, ein Brot, Sauerteig) </w:t>
      </w:r>
      <w:r w:rsidR="00BE0B49">
        <w:rPr>
          <w:rFonts w:cs="Times New Roman"/>
          <w:iCs/>
        </w:rPr>
        <w:t xml:space="preserve"> zugleich anklagen und hinterfragen. Nirgendwo wird gesagt, was es zu verstehen gegeben hätte. Im Markustext bleibt eine offene Frage („Begreift Ihr denn noch nicht?“) und ganz unbeantwortet der Ruf Jesu zurück: „Habt Ihr noch ein verhärtetes Her</w:t>
      </w:r>
      <w:r w:rsidR="007266B6">
        <w:rPr>
          <w:rFonts w:cs="Times New Roman"/>
          <w:iCs/>
        </w:rPr>
        <w:t>z</w:t>
      </w:r>
      <w:r w:rsidR="00BE0B49">
        <w:rPr>
          <w:rFonts w:cs="Times New Roman"/>
          <w:iCs/>
        </w:rPr>
        <w:t xml:space="preserve"> in Euch?“ </w:t>
      </w:r>
    </w:p>
    <w:p w14:paraId="048C9145" w14:textId="77777777" w:rsidR="006F0DE2" w:rsidRDefault="00242613" w:rsidP="00517C6C">
      <w:pPr>
        <w:jc w:val="both"/>
        <w:rPr>
          <w:rFonts w:cs="Times New Roman"/>
          <w:iCs/>
        </w:rPr>
      </w:pPr>
      <w:r w:rsidRPr="00242613">
        <w:rPr>
          <w:rFonts w:cs="Times New Roman"/>
          <w:b/>
          <w:iCs/>
        </w:rPr>
        <w:t>Arbeitsauftrag</w:t>
      </w:r>
      <w:r>
        <w:rPr>
          <w:rFonts w:cs="Times New Roman"/>
          <w:b/>
          <w:iCs/>
        </w:rPr>
        <w:t xml:space="preserve"> II konkret</w:t>
      </w:r>
      <w:r>
        <w:rPr>
          <w:rFonts w:cs="Times New Roman"/>
          <w:iCs/>
        </w:rPr>
        <w:t>: Prüft</w:t>
      </w:r>
      <w:r w:rsidR="00F43DBC">
        <w:rPr>
          <w:rFonts w:cs="Times New Roman"/>
          <w:iCs/>
        </w:rPr>
        <w:t xml:space="preserve"> je für e</w:t>
      </w:r>
      <w:r w:rsidR="007D2345">
        <w:rPr>
          <w:rFonts w:cs="Times New Roman"/>
          <w:iCs/>
        </w:rPr>
        <w:t>uch</w:t>
      </w:r>
      <w:r>
        <w:rPr>
          <w:rFonts w:cs="Times New Roman"/>
          <w:iCs/>
        </w:rPr>
        <w:t>, ob der Text  „</w:t>
      </w:r>
      <w:r w:rsidRPr="00242613">
        <w:rPr>
          <w:rFonts w:cs="Times New Roman"/>
          <w:iCs/>
        </w:rPr>
        <w:t>Exegese im Zwischen</w:t>
      </w:r>
      <w:r>
        <w:rPr>
          <w:rFonts w:cs="Times New Roman"/>
          <w:iCs/>
        </w:rPr>
        <w:t>“ (</w:t>
      </w:r>
      <w:r w:rsidRPr="00242613">
        <w:rPr>
          <w:rFonts w:cs="Times New Roman"/>
          <w:b/>
          <w:iCs/>
        </w:rPr>
        <w:t>M 29</w:t>
      </w:r>
      <w:r w:rsidR="00F43DBC">
        <w:rPr>
          <w:rFonts w:cs="Times New Roman"/>
          <w:iCs/>
        </w:rPr>
        <w:t>) für die von e</w:t>
      </w:r>
      <w:r>
        <w:rPr>
          <w:rFonts w:cs="Times New Roman"/>
          <w:iCs/>
        </w:rPr>
        <w:t xml:space="preserve">uch formulierten Fragen (vgl. Tafel) sowie für die im Text unbeantworteten Fragen (Habt Ihr verhärtete Herzen?  Was ist zu verstehen?) eine Hilfe sein kann, um trotz des offensichtlichen Nicht-Wissens überhaupt etwas sagen zu können.  </w:t>
      </w:r>
    </w:p>
    <w:p w14:paraId="1FADC3D5" w14:textId="77777777" w:rsidR="007D2345" w:rsidRDefault="007D2345" w:rsidP="00517C6C">
      <w:pPr>
        <w:jc w:val="both"/>
        <w:rPr>
          <w:rFonts w:cs="Times New Roman"/>
          <w:iCs/>
        </w:rPr>
      </w:pPr>
      <w:r w:rsidRPr="007D2345">
        <w:rPr>
          <w:rFonts w:cs="Times New Roman"/>
          <w:b/>
          <w:iCs/>
        </w:rPr>
        <w:t>Anstatt einer Aussprache im Plenum: Rednerwettkampf</w:t>
      </w:r>
      <w:r>
        <w:rPr>
          <w:rFonts w:cs="Times New Roman"/>
          <w:iCs/>
        </w:rPr>
        <w:t xml:space="preserve"> in zwei Gruppen zu folgender These: Die Jünger scheitern, da sie nicht verstehen! </w:t>
      </w:r>
    </w:p>
    <w:p w14:paraId="683E8BF5" w14:textId="77777777" w:rsidR="006249A0" w:rsidRPr="006249A0" w:rsidRDefault="006249A0" w:rsidP="00517C6C">
      <w:pPr>
        <w:jc w:val="both"/>
        <w:rPr>
          <w:rFonts w:cs="Times New Roman"/>
          <w:iCs/>
        </w:rPr>
      </w:pPr>
      <w:r w:rsidRPr="006249A0">
        <w:rPr>
          <w:rFonts w:cs="Times New Roman"/>
          <w:b/>
          <w:iCs/>
          <w:u w:val="single"/>
        </w:rPr>
        <w:t>Regeln</w:t>
      </w:r>
      <w:r w:rsidRPr="006249A0">
        <w:rPr>
          <w:rFonts w:cs="Times New Roman"/>
          <w:iCs/>
        </w:rPr>
        <w:t>: Schlagabtausch: Zwei ca. gleichgroße Gruppen sammeln ca. 10</w:t>
      </w:r>
      <w:r w:rsidR="00F43DBC">
        <w:rPr>
          <w:rFonts w:cs="Times New Roman"/>
          <w:iCs/>
        </w:rPr>
        <w:t xml:space="preserve"> M</w:t>
      </w:r>
      <w:r w:rsidRPr="006249A0">
        <w:rPr>
          <w:rFonts w:cs="Times New Roman"/>
          <w:iCs/>
        </w:rPr>
        <w:t xml:space="preserve">in Argumente für die eigene Seite (pro oder contra zur These). Die pro-Gruppe beginnt. Nachdem eine Person aufgestanden ist und ein Argument vorgetragen hat, setzt sie sich und eine Person der anderen Gruppe steht auf und spricht. Jede/r darf nur einmal sprechen, alle müssen drankommen. Die Gruppen werden willkürlich von der Lehrkraft eingeteilt und repräsentieren nicht die eigene Meinung.  </w:t>
      </w:r>
    </w:p>
    <w:p w14:paraId="428C1E14" w14:textId="77777777" w:rsidR="007D2345" w:rsidRDefault="007D2345" w:rsidP="00251A27">
      <w:pPr>
        <w:rPr>
          <w:rFonts w:cs="Times New Roman"/>
          <w:iCs/>
          <w:u w:val="single"/>
        </w:rPr>
      </w:pPr>
    </w:p>
    <w:p w14:paraId="146ACA92" w14:textId="77777777" w:rsidR="00733ED3" w:rsidRPr="00D73F04" w:rsidRDefault="00251A27" w:rsidP="00251A27">
      <w:pPr>
        <w:rPr>
          <w:rFonts w:cs="Times New Roman"/>
          <w:iCs/>
        </w:rPr>
      </w:pPr>
      <w:r w:rsidRPr="00251A27">
        <w:rPr>
          <w:rFonts w:cs="Times New Roman"/>
          <w:iCs/>
          <w:u w:val="single"/>
        </w:rPr>
        <w:t>Hausaufgabe</w:t>
      </w:r>
      <w:r w:rsidR="006249A0">
        <w:rPr>
          <w:rFonts w:cs="Times New Roman"/>
          <w:iCs/>
          <w:u w:val="single"/>
        </w:rPr>
        <w:t>/Transfer</w:t>
      </w:r>
      <w:r w:rsidRPr="00251A27">
        <w:rPr>
          <w:rFonts w:cs="Times New Roman"/>
          <w:iCs/>
        </w:rPr>
        <w:t xml:space="preserve">: Vergleicht </w:t>
      </w:r>
      <w:proofErr w:type="spellStart"/>
      <w:r w:rsidRPr="00251A27">
        <w:rPr>
          <w:rFonts w:cs="Times New Roman"/>
          <w:iCs/>
        </w:rPr>
        <w:t>Jes</w:t>
      </w:r>
      <w:proofErr w:type="spellEnd"/>
      <w:r w:rsidRPr="00251A27">
        <w:rPr>
          <w:rFonts w:cs="Times New Roman"/>
          <w:iCs/>
        </w:rPr>
        <w:t xml:space="preserve"> 29,9-16 mit Mk 8,14-21 und prüft, ob und wo genau es eine mögliche Abhängigkeit des Mk-Textes von dem des Jesaja gibt (vergleicht dazu auch Mk 7, 1-13). </w:t>
      </w:r>
    </w:p>
    <w:p w14:paraId="5FEA0CB1" w14:textId="77777777" w:rsidR="006249A0" w:rsidRDefault="006249A0" w:rsidP="00251A27">
      <w:pPr>
        <w:rPr>
          <w:rFonts w:cs="Times New Roman"/>
          <w:iCs/>
          <w:sz w:val="36"/>
          <w:szCs w:val="36"/>
        </w:rPr>
      </w:pPr>
    </w:p>
    <w:p w14:paraId="30F5D159" w14:textId="77777777" w:rsidR="00B32D7C" w:rsidRDefault="00B32D7C">
      <w:pPr>
        <w:rPr>
          <w:rFonts w:cs="Times New Roman"/>
          <w:iCs/>
          <w:sz w:val="36"/>
          <w:szCs w:val="36"/>
        </w:rPr>
      </w:pPr>
      <w:r>
        <w:rPr>
          <w:rFonts w:cs="Times New Roman"/>
          <w:iCs/>
          <w:sz w:val="36"/>
          <w:szCs w:val="36"/>
        </w:rPr>
        <w:br w:type="page"/>
      </w:r>
    </w:p>
    <w:p w14:paraId="616CFE26" w14:textId="77777777" w:rsidR="00A21F6E" w:rsidRPr="00790DDA" w:rsidRDefault="00BD1D29" w:rsidP="00251A27">
      <w:pPr>
        <w:rPr>
          <w:rFonts w:cs="Times New Roman"/>
          <w:iCs/>
          <w:sz w:val="36"/>
          <w:szCs w:val="36"/>
        </w:rPr>
      </w:pPr>
      <w:r>
        <w:rPr>
          <w:rFonts w:cs="Times New Roman"/>
          <w:iCs/>
          <w:sz w:val="36"/>
          <w:szCs w:val="36"/>
        </w:rPr>
        <w:lastRenderedPageBreak/>
        <w:t>M</w:t>
      </w:r>
      <w:r w:rsidR="00A21F6E">
        <w:rPr>
          <w:rFonts w:cs="Times New Roman"/>
          <w:iCs/>
          <w:sz w:val="36"/>
          <w:szCs w:val="36"/>
        </w:rPr>
        <w:t>25</w:t>
      </w:r>
      <w:r w:rsidR="00733ED3">
        <w:rPr>
          <w:rFonts w:cs="Times New Roman"/>
          <w:iCs/>
          <w:sz w:val="36"/>
          <w:szCs w:val="36"/>
        </w:rPr>
        <w:t xml:space="preserve"> </w:t>
      </w:r>
      <w:r w:rsidR="00A21F6E">
        <w:rPr>
          <w:rFonts w:cs="Times New Roman"/>
          <w:iCs/>
          <w:sz w:val="36"/>
          <w:szCs w:val="36"/>
        </w:rPr>
        <w:t xml:space="preserve">Der Blick im Blick… </w:t>
      </w:r>
    </w:p>
    <w:p w14:paraId="2D5EE833" w14:textId="77777777" w:rsidR="00C12A1D" w:rsidRDefault="00C12A1D" w:rsidP="00E2654B">
      <w:pPr>
        <w:rPr>
          <w:rFonts w:cs="Times New Roman"/>
          <w:sz w:val="28"/>
          <w:szCs w:val="28"/>
        </w:rPr>
      </w:pPr>
    </w:p>
    <w:p w14:paraId="2CFEB1B0" w14:textId="77777777" w:rsidR="00A21F6E" w:rsidRPr="00C12A1D" w:rsidRDefault="00C12A1D" w:rsidP="00E2654B">
      <w:pPr>
        <w:rPr>
          <w:rFonts w:cs="Times New Roman"/>
          <w:sz w:val="28"/>
          <w:szCs w:val="28"/>
        </w:rPr>
      </w:pPr>
      <w:r w:rsidRPr="00C12A1D">
        <w:rPr>
          <w:rFonts w:cs="Times New Roman"/>
          <w:sz w:val="28"/>
          <w:szCs w:val="28"/>
        </w:rPr>
        <w:t>M.C</w:t>
      </w:r>
      <w:r w:rsidR="00790DDA" w:rsidRPr="00C12A1D">
        <w:rPr>
          <w:rFonts w:cs="Times New Roman"/>
          <w:sz w:val="28"/>
          <w:szCs w:val="28"/>
        </w:rPr>
        <w:t>. Escher, Print Gallery, 1956</w:t>
      </w:r>
    </w:p>
    <w:p w14:paraId="41F37984" w14:textId="77777777" w:rsidR="00733ED3" w:rsidRDefault="00733ED3" w:rsidP="00E2654B">
      <w:pPr>
        <w:rPr>
          <w:rFonts w:cs="Times New Roman"/>
        </w:rPr>
      </w:pPr>
    </w:p>
    <w:p w14:paraId="348988DB" w14:textId="77777777" w:rsidR="00C12A1D" w:rsidRDefault="00C12A1D" w:rsidP="00E2654B">
      <w:pPr>
        <w:rPr>
          <w:rFonts w:cs="Times New Roman"/>
        </w:rPr>
      </w:pPr>
      <w:r>
        <w:rPr>
          <w:rFonts w:cs="Times New Roman"/>
        </w:rPr>
        <w:t xml:space="preserve">Zu finden </w:t>
      </w:r>
      <w:proofErr w:type="spellStart"/>
      <w:r>
        <w:rPr>
          <w:rFonts w:cs="Times New Roman"/>
        </w:rPr>
        <w:t>zB</w:t>
      </w:r>
      <w:proofErr w:type="spellEnd"/>
      <w:r>
        <w:rPr>
          <w:rFonts w:cs="Times New Roman"/>
        </w:rPr>
        <w:t xml:space="preserve">. unter: </w:t>
      </w:r>
    </w:p>
    <w:p w14:paraId="1B54137A" w14:textId="77777777" w:rsidR="00C12A1D" w:rsidRDefault="00312F9C" w:rsidP="00E2654B">
      <w:pPr>
        <w:rPr>
          <w:rFonts w:cs="Times New Roman"/>
        </w:rPr>
      </w:pPr>
      <w:hyperlink r:id="rId28" w:history="1">
        <w:r w:rsidR="00C12A1D" w:rsidRPr="009B6861">
          <w:rPr>
            <w:rStyle w:val="Hyperlink"/>
            <w:rFonts w:cs="Times New Roman"/>
          </w:rPr>
          <w:t>http://www.artnet.de/k%C3%BCnstler/mc-escher/print-gallery-vmn-rVWB-bI76pZM73qhTg2</w:t>
        </w:r>
      </w:hyperlink>
      <w:r w:rsidR="00C12A1D">
        <w:rPr>
          <w:rFonts w:cs="Times New Roman"/>
        </w:rPr>
        <w:t xml:space="preserve"> [letzter Aufruf am 1.7.2020] </w:t>
      </w:r>
    </w:p>
    <w:p w14:paraId="037BE19A" w14:textId="77777777" w:rsidR="00C12A1D" w:rsidRPr="00733ED3" w:rsidRDefault="00C12A1D" w:rsidP="00E2654B">
      <w:pPr>
        <w:rPr>
          <w:rFonts w:cs="Times New Roman"/>
        </w:rPr>
      </w:pPr>
    </w:p>
    <w:p w14:paraId="428A7FDA" w14:textId="77777777" w:rsidR="00C70F49" w:rsidRDefault="00C70F49" w:rsidP="00E2654B">
      <w:pPr>
        <w:rPr>
          <w:rFonts w:cs="Times New Roman"/>
          <w:sz w:val="36"/>
          <w:szCs w:val="36"/>
        </w:rPr>
      </w:pPr>
    </w:p>
    <w:p w14:paraId="56579CCB" w14:textId="77777777" w:rsidR="00C70F49" w:rsidRDefault="00C70F49" w:rsidP="00E2654B">
      <w:pPr>
        <w:rPr>
          <w:rFonts w:cs="Times New Roman"/>
          <w:sz w:val="36"/>
          <w:szCs w:val="36"/>
        </w:rPr>
      </w:pPr>
    </w:p>
    <w:p w14:paraId="7A270656" w14:textId="77777777" w:rsidR="00A21F6E" w:rsidRPr="00A21F6E" w:rsidRDefault="00790DDA" w:rsidP="00E2654B">
      <w:pPr>
        <w:rPr>
          <w:rFonts w:cs="Times New Roman"/>
          <w:sz w:val="36"/>
          <w:szCs w:val="36"/>
        </w:rPr>
      </w:pPr>
      <w:r>
        <w:rPr>
          <w:rFonts w:cs="Times New Roman"/>
          <w:sz w:val="36"/>
          <w:szCs w:val="36"/>
        </w:rPr>
        <w:t>M26</w:t>
      </w:r>
      <w:r w:rsidR="00733ED3">
        <w:rPr>
          <w:rFonts w:cs="Times New Roman"/>
          <w:sz w:val="36"/>
          <w:szCs w:val="36"/>
        </w:rPr>
        <w:t xml:space="preserve"> </w:t>
      </w:r>
      <w:r w:rsidR="00A21F6E" w:rsidRPr="00A21F6E">
        <w:rPr>
          <w:rFonts w:cs="Times New Roman"/>
          <w:sz w:val="36"/>
          <w:szCs w:val="36"/>
        </w:rPr>
        <w:t>In</w:t>
      </w:r>
      <w:r w:rsidR="00BD1D29">
        <w:rPr>
          <w:rFonts w:cs="Times New Roman"/>
          <w:sz w:val="36"/>
          <w:szCs w:val="36"/>
        </w:rPr>
        <w:t xml:space="preserve"> der Werkstatt des Bildkünstlers</w:t>
      </w:r>
    </w:p>
    <w:p w14:paraId="462B1557" w14:textId="77777777" w:rsidR="00E2654B" w:rsidRPr="00A21F6E" w:rsidRDefault="00E2654B" w:rsidP="00517C6C">
      <w:pPr>
        <w:jc w:val="both"/>
        <w:rPr>
          <w:rFonts w:cs="Times New Roman"/>
        </w:rPr>
      </w:pPr>
      <w:r w:rsidRPr="00A21F6E">
        <w:rPr>
          <w:rFonts w:cs="Times New Roman"/>
        </w:rPr>
        <w:t xml:space="preserve">Rätselhaft ist nicht erst das Unsichtbare, sondern schon das Sichtbare. Bei </w:t>
      </w:r>
      <w:proofErr w:type="spellStart"/>
      <w:r w:rsidRPr="00A21F6E">
        <w:rPr>
          <w:rFonts w:cs="Times New Roman"/>
        </w:rPr>
        <w:t>Merleau-Ponty</w:t>
      </w:r>
      <w:proofErr w:type="spellEnd"/>
      <w:r w:rsidRPr="00A21F6E">
        <w:rPr>
          <w:rFonts w:cs="Times New Roman"/>
        </w:rPr>
        <w:t xml:space="preserve">, dem die Phänomenologie der Malerei viele Anregungen verdankt, heißt es: »Nichts ist schwerer zu wissen, als was wir eigentlich sehen« (1966,82). Gibt es also ein unbewusstes Sehen, das nicht weiß, dass und was es sieht, oder ist Sehen erst wirklich Sehen, wenn es sich in ein Bewusstsein des Sehens verwandelt? Hat Platon recht, wenn er sagt: »Die Seele sieht vermittels der Augen«, oder hat Nietzsche recht, wenn er repliziert: »Das Auge sieht«? Die Sache bleibt rätselhaft, auch dann, wenn wir uns in die Werkstatt des Bildkünstlers begeben, der nicht bloß sieht, sondern sichtbar macht. Giacometti äußert sich wie folgt: »Ich weiß nicht genau, was ich sehe. Es ist zu komplex. So muss man einfach versuchen, das Sichtbare zu kopieren, um sich darüber Rechenschaft zu geben, was man sieht«. Der Künstler macht offensichtlich nicht nur sichtbar, sondern er macht auch sehend, und zwar andere und zunächst sich selbst. </w:t>
      </w:r>
    </w:p>
    <w:p w14:paraId="7DDE8D6F" w14:textId="77777777" w:rsidR="00E2654B" w:rsidRPr="00A21F6E" w:rsidRDefault="00E2654B" w:rsidP="00517C6C">
      <w:pPr>
        <w:jc w:val="both"/>
        <w:rPr>
          <w:rFonts w:cs="Times New Roman"/>
        </w:rPr>
      </w:pPr>
      <w:r w:rsidRPr="00A21F6E">
        <w:rPr>
          <w:rFonts w:cs="Times New Roman"/>
        </w:rPr>
        <w:t xml:space="preserve">All dies weist auf einen </w:t>
      </w:r>
      <w:r w:rsidRPr="00A21F6E">
        <w:rPr>
          <w:rFonts w:cs="Times New Roman"/>
          <w:i/>
        </w:rPr>
        <w:t>Spalt zwischen Sehen und Wissen</w:t>
      </w:r>
      <w:r w:rsidRPr="00A21F6E">
        <w:rPr>
          <w:rFonts w:cs="Times New Roman"/>
        </w:rPr>
        <w:t>, der weder durch selbstverständliche Alltagsmeinungen zu schließen ist, noch durch das, was der Philosoph Reflexion nennt.</w:t>
      </w:r>
    </w:p>
    <w:p w14:paraId="5DE4CB91" w14:textId="77777777" w:rsidR="00230ED3" w:rsidRPr="00733ED3" w:rsidRDefault="00E2654B" w:rsidP="00E2654B">
      <w:pPr>
        <w:rPr>
          <w:rFonts w:cs="Times New Roman"/>
          <w:sz w:val="20"/>
          <w:szCs w:val="20"/>
        </w:rPr>
      </w:pPr>
      <w:r w:rsidRPr="00A21F6E">
        <w:rPr>
          <w:rFonts w:cs="Times New Roman"/>
          <w:sz w:val="20"/>
          <w:szCs w:val="20"/>
        </w:rPr>
        <w:t>Aus: Waldenfels, Bernhard: Ordnungen des Sichtbaren, Zum Gedenken an Ma</w:t>
      </w:r>
      <w:r w:rsidR="00A21F6E">
        <w:rPr>
          <w:rFonts w:cs="Times New Roman"/>
          <w:sz w:val="20"/>
          <w:szCs w:val="20"/>
        </w:rPr>
        <w:t>x</w:t>
      </w:r>
      <w:r w:rsidRPr="00A21F6E">
        <w:rPr>
          <w:rFonts w:cs="Times New Roman"/>
          <w:sz w:val="20"/>
          <w:szCs w:val="20"/>
        </w:rPr>
        <w:t xml:space="preserve"> Imdahl, in: Boehm, Gottfried (</w:t>
      </w:r>
      <w:proofErr w:type="spellStart"/>
      <w:r w:rsidRPr="00A21F6E">
        <w:rPr>
          <w:rFonts w:cs="Times New Roman"/>
          <w:sz w:val="20"/>
          <w:szCs w:val="20"/>
        </w:rPr>
        <w:t>Hg</w:t>
      </w:r>
      <w:proofErr w:type="spellEnd"/>
      <w:r w:rsidRPr="00A21F6E">
        <w:rPr>
          <w:rFonts w:cs="Times New Roman"/>
          <w:sz w:val="20"/>
          <w:szCs w:val="20"/>
        </w:rPr>
        <w:t>.): Was ist ein Bild, München 1994, S. 232-252, hier S.</w:t>
      </w:r>
      <w:r w:rsidR="00733ED3">
        <w:rPr>
          <w:rFonts w:cs="Times New Roman"/>
          <w:sz w:val="20"/>
          <w:szCs w:val="20"/>
        </w:rPr>
        <w:t xml:space="preserve"> 232, Hervorhebung im Original.</w:t>
      </w:r>
      <w:r w:rsidR="00C12A1D">
        <w:rPr>
          <w:rFonts w:cs="Times New Roman"/>
          <w:sz w:val="20"/>
          <w:szCs w:val="20"/>
        </w:rPr>
        <w:t xml:space="preserve"> </w:t>
      </w:r>
      <w:r w:rsidR="00230ED3">
        <w:rPr>
          <w:rFonts w:cs="Times New Roman"/>
          <w:sz w:val="20"/>
          <w:szCs w:val="20"/>
        </w:rPr>
        <w:t>© 1994 Wilhelm Fink Verlag, ein Imprint der Brill Gruppe (</w:t>
      </w:r>
      <w:proofErr w:type="spellStart"/>
      <w:r w:rsidR="00230ED3">
        <w:rPr>
          <w:rFonts w:cs="Times New Roman"/>
          <w:sz w:val="20"/>
          <w:szCs w:val="20"/>
        </w:rPr>
        <w:t>Koninklijke</w:t>
      </w:r>
      <w:proofErr w:type="spellEnd"/>
      <w:r w:rsidR="00230ED3">
        <w:rPr>
          <w:rFonts w:cs="Times New Roman"/>
          <w:sz w:val="20"/>
          <w:szCs w:val="20"/>
        </w:rPr>
        <w:t xml:space="preserve"> Brill NV, Leiden, Niederlande; Brill USA Inc., Boston MA, USA; Brill Asia </w:t>
      </w:r>
      <w:proofErr w:type="spellStart"/>
      <w:r w:rsidR="00230ED3">
        <w:rPr>
          <w:rFonts w:cs="Times New Roman"/>
          <w:sz w:val="20"/>
          <w:szCs w:val="20"/>
        </w:rPr>
        <w:t>Pte</w:t>
      </w:r>
      <w:proofErr w:type="spellEnd"/>
      <w:r w:rsidR="00230ED3">
        <w:rPr>
          <w:rFonts w:cs="Times New Roman"/>
          <w:sz w:val="20"/>
          <w:szCs w:val="20"/>
        </w:rPr>
        <w:t xml:space="preserve"> Ltd, Singapore; Brill Deutschland GmbH, Paderborn, Deutschland)</w:t>
      </w:r>
    </w:p>
    <w:p w14:paraId="2D62576A" w14:textId="77777777" w:rsidR="00733ED3" w:rsidRPr="00F43DBC" w:rsidRDefault="00733ED3" w:rsidP="00790DDA">
      <w:pPr>
        <w:rPr>
          <w:rFonts w:cs="Times New Roman"/>
          <w:iCs/>
        </w:rPr>
      </w:pPr>
      <w:r w:rsidRPr="00F43DBC">
        <w:rPr>
          <w:rFonts w:cs="Times New Roman"/>
          <w:b/>
          <w:iCs/>
        </w:rPr>
        <w:t>Arbeitsauftrag:</w:t>
      </w:r>
      <w:r w:rsidRPr="00F43DBC">
        <w:rPr>
          <w:rFonts w:cs="Times New Roman"/>
          <w:iCs/>
        </w:rPr>
        <w:t xml:space="preserve"> Erläutert in Partnerarbeit Bezüge zwischen Bild (Escher) und Text (Waldenfels) und übertragt die Situation der Werkstatt in die Schreibsituation des Mk-</w:t>
      </w:r>
      <w:proofErr w:type="spellStart"/>
      <w:r w:rsidRPr="00F43DBC">
        <w:rPr>
          <w:rFonts w:cs="Times New Roman"/>
          <w:iCs/>
        </w:rPr>
        <w:t>Ev</w:t>
      </w:r>
      <w:proofErr w:type="spellEnd"/>
      <w:r w:rsidRPr="00F43DBC">
        <w:rPr>
          <w:rFonts w:cs="Times New Roman"/>
          <w:iCs/>
        </w:rPr>
        <w:t xml:space="preserve">: Was hätte der eigentlich gesehen? Analysiert mögliche Vergleichbarkeiten. </w:t>
      </w:r>
    </w:p>
    <w:p w14:paraId="30C039E7" w14:textId="77777777" w:rsidR="00C70F49" w:rsidRDefault="00C70F49" w:rsidP="00790DDA">
      <w:pPr>
        <w:rPr>
          <w:rFonts w:cs="Times New Roman"/>
          <w:sz w:val="36"/>
          <w:szCs w:val="36"/>
        </w:rPr>
      </w:pPr>
    </w:p>
    <w:p w14:paraId="597A15D4" w14:textId="77777777" w:rsidR="00790DDA" w:rsidRPr="00B32D7C" w:rsidRDefault="00790DDA" w:rsidP="00790DDA">
      <w:pPr>
        <w:rPr>
          <w:rFonts w:cs="Times New Roman"/>
          <w:iCs/>
          <w:sz w:val="36"/>
          <w:szCs w:val="36"/>
        </w:rPr>
      </w:pPr>
      <w:r w:rsidRPr="00B32D7C">
        <w:rPr>
          <w:rFonts w:cs="Times New Roman"/>
          <w:sz w:val="36"/>
          <w:szCs w:val="36"/>
        </w:rPr>
        <w:lastRenderedPageBreak/>
        <w:t>M27</w:t>
      </w:r>
      <w:r w:rsidR="00597BE4" w:rsidRPr="00B32D7C">
        <w:rPr>
          <w:rFonts w:cs="Times New Roman"/>
          <w:sz w:val="36"/>
          <w:szCs w:val="36"/>
        </w:rPr>
        <w:t xml:space="preserve"> Märchenforschung</w:t>
      </w:r>
    </w:p>
    <w:p w14:paraId="3BA447B9" w14:textId="77777777" w:rsidR="00790DDA" w:rsidRPr="00733ED3" w:rsidRDefault="00790DDA" w:rsidP="00517C6C">
      <w:pPr>
        <w:jc w:val="both"/>
        <w:rPr>
          <w:rFonts w:cs="Times New Roman"/>
        </w:rPr>
      </w:pPr>
      <w:r w:rsidRPr="00733ED3">
        <w:rPr>
          <w:rFonts w:cs="Times New Roman"/>
        </w:rPr>
        <w:t xml:space="preserve">Auch </w:t>
      </w:r>
      <w:proofErr w:type="gramStart"/>
      <w:r w:rsidRPr="00733ED3">
        <w:rPr>
          <w:rFonts w:cs="Times New Roman"/>
        </w:rPr>
        <w:t xml:space="preserve">mit dem lieben </w:t>
      </w:r>
      <w:r w:rsidRPr="00733ED3">
        <w:rPr>
          <w:rFonts w:cs="Times New Roman"/>
          <w:i/>
        </w:rPr>
        <w:t>Brote</w:t>
      </w:r>
      <w:proofErr w:type="gramEnd"/>
      <w:r w:rsidRPr="00733ED3">
        <w:rPr>
          <w:rFonts w:cs="Times New Roman"/>
        </w:rPr>
        <w:t xml:space="preserve"> hat sich die Phantasie beschäftigt und ebenso wie vom Lebensbaum und Lebenswasser auch vom „Lebensbrote“ gesprochen, das ebenso wie jene die Unsterblichkeit verleiht. Auch diese Vorstellung ist dann auf der höchsten Stufe ein Symbol der fortgeschrittensten Religion geworden: wie es einst hieß, die Weisheit sei der Lebensborn oder der Lebensbaum, so sagt Christus im Johannesevangelium: </w:t>
      </w:r>
    </w:p>
    <w:p w14:paraId="286058A7" w14:textId="77777777" w:rsidR="00790DDA" w:rsidRPr="00733ED3" w:rsidRDefault="00790DDA" w:rsidP="00517C6C">
      <w:pPr>
        <w:jc w:val="both"/>
        <w:rPr>
          <w:rFonts w:cs="Times New Roman"/>
        </w:rPr>
      </w:pPr>
      <w:r w:rsidRPr="00733ED3">
        <w:rPr>
          <w:rFonts w:cs="Times New Roman"/>
        </w:rPr>
        <w:t>Ich bin das (wahre) Lebensbrot; wer von diesem Brot isst, lebt in Ewigkeit.</w:t>
      </w:r>
    </w:p>
    <w:p w14:paraId="1335CD59" w14:textId="77777777" w:rsidR="00790DDA" w:rsidRPr="00733ED3" w:rsidRDefault="00790DDA" w:rsidP="00517C6C">
      <w:pPr>
        <w:jc w:val="both"/>
        <w:rPr>
          <w:rFonts w:cs="Times New Roman"/>
        </w:rPr>
      </w:pPr>
      <w:r w:rsidRPr="00733ED3">
        <w:rPr>
          <w:rFonts w:cs="Times New Roman"/>
        </w:rPr>
        <w:t>[…]</w:t>
      </w:r>
    </w:p>
    <w:p w14:paraId="1213782C" w14:textId="77777777" w:rsidR="00790DDA" w:rsidRPr="00733ED3" w:rsidRDefault="00790DDA" w:rsidP="00517C6C">
      <w:pPr>
        <w:jc w:val="both"/>
        <w:rPr>
          <w:rFonts w:cs="Times New Roman"/>
        </w:rPr>
      </w:pPr>
      <w:r w:rsidRPr="00733ED3">
        <w:rPr>
          <w:rFonts w:cs="Times New Roman"/>
        </w:rPr>
        <w:t>Auch im alten Israel war der Glaube an „</w:t>
      </w:r>
      <w:r w:rsidRPr="00230ED3">
        <w:rPr>
          <w:rFonts w:cs="Times New Roman"/>
          <w:i/>
          <w:spacing w:val="20"/>
        </w:rPr>
        <w:t>Wunschdinge</w:t>
      </w:r>
      <w:r w:rsidRPr="00733ED3">
        <w:rPr>
          <w:rFonts w:cs="Times New Roman"/>
        </w:rPr>
        <w:t xml:space="preserve">“ bekannt: da sprach man von einem Mehl, das im Topfe niemals zu Ende geht, und von einem </w:t>
      </w:r>
      <w:proofErr w:type="spellStart"/>
      <w:r w:rsidRPr="00733ED3">
        <w:rPr>
          <w:rFonts w:cs="Times New Roman"/>
        </w:rPr>
        <w:t>Ölkrug</w:t>
      </w:r>
      <w:proofErr w:type="spellEnd"/>
      <w:r w:rsidRPr="00733ED3">
        <w:rPr>
          <w:rFonts w:cs="Times New Roman"/>
        </w:rPr>
        <w:t>, dessen Inhalt nie alle wird; so kann ein wenig Öl zu einer wahren Ölquelle werden und viele Töpfe füllen. Verwandt ist damit, dass Elisa mit wenigen Broten eine große Schar Menschen satt machen kann, so dass davon sogar noch übrigbleibt: ein Wunder, das sich – wie bekannt – in der neutestamentlichen Erzählung von der „</w:t>
      </w:r>
      <w:r w:rsidRPr="00230ED3">
        <w:rPr>
          <w:rFonts w:cs="Times New Roman"/>
          <w:i/>
          <w:spacing w:val="20"/>
        </w:rPr>
        <w:t>Brotspeisung</w:t>
      </w:r>
      <w:r w:rsidRPr="00733ED3">
        <w:rPr>
          <w:rFonts w:cs="Times New Roman"/>
        </w:rPr>
        <w:t xml:space="preserve">“ widerholt. So erhält auch Elisa von Engels Hand ein Brot, in dessen Kraft er eine vierzigtägige Reise auszuführen vermag. Auch solche Motive, die deutlich den sehr verständlichen Wünschen der Menschen entstammen und daher in der Märchenforschung mit Recht „Wunschmotive“ heißen, sind außerhalb Israels Grenzen überaus häufig; man denke an die nie versiegenden Krüge beim Getreuen Eckart, an </w:t>
      </w:r>
      <w:proofErr w:type="spellStart"/>
      <w:r w:rsidRPr="00733ED3">
        <w:rPr>
          <w:rFonts w:cs="Times New Roman"/>
        </w:rPr>
        <w:t>Fortunatus</w:t>
      </w:r>
      <w:proofErr w:type="spellEnd"/>
      <w:r w:rsidRPr="00733ED3">
        <w:rPr>
          <w:rFonts w:cs="Times New Roman"/>
        </w:rPr>
        <w:t xml:space="preserve">‘ </w:t>
      </w:r>
      <w:proofErr w:type="spellStart"/>
      <w:r w:rsidRPr="00733ED3">
        <w:rPr>
          <w:rFonts w:cs="Times New Roman"/>
        </w:rPr>
        <w:t>Glücksseckel</w:t>
      </w:r>
      <w:proofErr w:type="spellEnd"/>
      <w:r w:rsidRPr="00733ED3">
        <w:rPr>
          <w:rFonts w:cs="Times New Roman"/>
        </w:rPr>
        <w:t xml:space="preserve">, an das Märchen </w:t>
      </w:r>
      <w:r w:rsidR="00230ED3">
        <w:rPr>
          <w:rFonts w:cs="Times New Roman"/>
        </w:rPr>
        <w:t>„</w:t>
      </w:r>
      <w:r w:rsidRPr="00733ED3">
        <w:rPr>
          <w:rFonts w:cs="Times New Roman"/>
          <w:i/>
        </w:rPr>
        <w:t>Tischlein deck dich</w:t>
      </w:r>
      <w:r w:rsidR="00230ED3">
        <w:rPr>
          <w:rFonts w:cs="Times New Roman"/>
          <w:i/>
        </w:rPr>
        <w:t>“</w:t>
      </w:r>
      <w:r w:rsidRPr="00733ED3">
        <w:rPr>
          <w:rFonts w:cs="Times New Roman"/>
        </w:rPr>
        <w:t xml:space="preserve"> usw. </w:t>
      </w:r>
    </w:p>
    <w:p w14:paraId="0FF5E33D" w14:textId="77777777" w:rsidR="00230ED3" w:rsidRDefault="00790DDA" w:rsidP="00517C6C">
      <w:pPr>
        <w:jc w:val="both"/>
        <w:rPr>
          <w:rFonts w:cs="Times New Roman"/>
        </w:rPr>
      </w:pPr>
      <w:r w:rsidRPr="00733ED3">
        <w:rPr>
          <w:rFonts w:cs="Times New Roman"/>
        </w:rPr>
        <w:t xml:space="preserve">Aus: Gunkel, Hermann: Das Märchen im Alten Testament, Frankfurt a.M. 1987, S. 69f. Hervorhebungen im Original. </w:t>
      </w:r>
      <w:r w:rsidR="00230ED3">
        <w:rPr>
          <w:rFonts w:cs="Times New Roman"/>
        </w:rPr>
        <w:t xml:space="preserve">Vgl. </w:t>
      </w:r>
      <w:hyperlink r:id="rId29" w:anchor="page/n67/mode/2up?ref=ol" w:history="1">
        <w:r w:rsidR="00C12A1D" w:rsidRPr="009B6861">
          <w:rPr>
            <w:rStyle w:val="Hyperlink"/>
            <w:rFonts w:cs="Times New Roman"/>
          </w:rPr>
          <w:t>https://archive.org/stream/dasmrchenimalte00gunkgoog?ref=ol#page/n67/mode/2up?ref=ol</w:t>
        </w:r>
      </w:hyperlink>
      <w:r w:rsidR="00C12A1D">
        <w:rPr>
          <w:rFonts w:cs="Times New Roman"/>
        </w:rPr>
        <w:t xml:space="preserve"> [letzter Aufruf am 1.7.2020]</w:t>
      </w:r>
    </w:p>
    <w:p w14:paraId="671B57ED" w14:textId="77777777" w:rsidR="00F43DBC" w:rsidRPr="00733ED3" w:rsidRDefault="00F43DBC" w:rsidP="00517C6C">
      <w:pPr>
        <w:jc w:val="both"/>
        <w:rPr>
          <w:rFonts w:cs="Times New Roman"/>
        </w:rPr>
      </w:pPr>
    </w:p>
    <w:p w14:paraId="1F0904DA" w14:textId="77777777" w:rsidR="0085680A" w:rsidRPr="0085680A" w:rsidRDefault="0085680A" w:rsidP="0085680A">
      <w:pPr>
        <w:rPr>
          <w:rFonts w:cs="Times New Roman"/>
          <w:iCs/>
        </w:rPr>
      </w:pPr>
      <w:r w:rsidRPr="0085680A">
        <w:rPr>
          <w:rFonts w:cs="Times New Roman"/>
          <w:b/>
          <w:iCs/>
        </w:rPr>
        <w:t>Arbeitsauftrag</w:t>
      </w:r>
      <w:r w:rsidRPr="0085680A">
        <w:rPr>
          <w:rFonts w:cs="Times New Roman"/>
          <w:i/>
          <w:iCs/>
        </w:rPr>
        <w:t xml:space="preserve">: </w:t>
      </w:r>
      <w:r w:rsidRPr="0085680A">
        <w:rPr>
          <w:rFonts w:cs="Times New Roman"/>
          <w:iCs/>
        </w:rPr>
        <w:t xml:space="preserve">Überprüft die Sachebene (Märchenforschung, Wünsche), auf der Gunkel die Speisungstexte zu deuten versucht und nennt alternative Beobachtungs-Perspektiven. </w:t>
      </w:r>
    </w:p>
    <w:p w14:paraId="380BEC4C" w14:textId="77777777" w:rsidR="0085680A" w:rsidRPr="0085680A" w:rsidRDefault="0085680A" w:rsidP="0085680A">
      <w:pPr>
        <w:rPr>
          <w:rFonts w:cs="Times New Roman"/>
          <w:iCs/>
        </w:rPr>
      </w:pPr>
    </w:p>
    <w:p w14:paraId="3C74F5ED" w14:textId="77777777" w:rsidR="00E2654B" w:rsidRDefault="00E2654B" w:rsidP="00E2654B">
      <w:pPr>
        <w:rPr>
          <w:rFonts w:cs="Times New Roman"/>
        </w:rPr>
      </w:pPr>
    </w:p>
    <w:p w14:paraId="6E0B6886" w14:textId="77777777" w:rsidR="006249A0" w:rsidRDefault="006249A0" w:rsidP="00E2654B">
      <w:pPr>
        <w:rPr>
          <w:rFonts w:cs="Times New Roman"/>
        </w:rPr>
      </w:pPr>
    </w:p>
    <w:p w14:paraId="46B5DE4E" w14:textId="77777777" w:rsidR="006249A0" w:rsidRDefault="006249A0" w:rsidP="00E2654B">
      <w:pPr>
        <w:rPr>
          <w:rFonts w:cs="Times New Roman"/>
        </w:rPr>
      </w:pPr>
    </w:p>
    <w:p w14:paraId="4A1E3977" w14:textId="77777777" w:rsidR="006249A0" w:rsidRDefault="006249A0" w:rsidP="00E2654B">
      <w:pPr>
        <w:rPr>
          <w:rFonts w:cs="Times New Roman"/>
        </w:rPr>
      </w:pPr>
    </w:p>
    <w:p w14:paraId="048F6FFD" w14:textId="77777777" w:rsidR="00C70F49" w:rsidRDefault="00C70F49" w:rsidP="00E2654B">
      <w:pPr>
        <w:rPr>
          <w:rFonts w:cs="Times New Roman"/>
        </w:rPr>
      </w:pPr>
    </w:p>
    <w:p w14:paraId="0DC7E3A7" w14:textId="77777777" w:rsidR="00C70F49" w:rsidRDefault="00C70F49" w:rsidP="00E2654B">
      <w:pPr>
        <w:rPr>
          <w:rFonts w:cs="Times New Roman"/>
        </w:rPr>
      </w:pPr>
    </w:p>
    <w:p w14:paraId="48752D9F" w14:textId="77777777" w:rsidR="00D50C0A" w:rsidRDefault="00D50C0A" w:rsidP="00E2654B">
      <w:pPr>
        <w:rPr>
          <w:rFonts w:cs="Times New Roman"/>
        </w:rPr>
      </w:pPr>
    </w:p>
    <w:p w14:paraId="52641031" w14:textId="77777777" w:rsidR="00D50C0A" w:rsidRDefault="00D50C0A" w:rsidP="00E2654B">
      <w:pPr>
        <w:rPr>
          <w:rFonts w:cs="Times New Roman"/>
        </w:rPr>
      </w:pPr>
    </w:p>
    <w:p w14:paraId="63CE0310" w14:textId="77777777" w:rsidR="006249A0" w:rsidRDefault="006249A0" w:rsidP="00E2654B">
      <w:pPr>
        <w:rPr>
          <w:rFonts w:cs="Times New Roman"/>
        </w:rPr>
      </w:pPr>
    </w:p>
    <w:p w14:paraId="71585FCA" w14:textId="77777777" w:rsidR="00E2654B" w:rsidRPr="0085680A" w:rsidRDefault="0085680A" w:rsidP="00E2654B">
      <w:pPr>
        <w:rPr>
          <w:rFonts w:cs="Times New Roman"/>
          <w:sz w:val="36"/>
          <w:szCs w:val="36"/>
        </w:rPr>
      </w:pPr>
      <w:r w:rsidRPr="0085680A">
        <w:rPr>
          <w:rFonts w:cs="Times New Roman"/>
          <w:sz w:val="36"/>
          <w:szCs w:val="36"/>
        </w:rPr>
        <w:lastRenderedPageBreak/>
        <w:t xml:space="preserve">M28 </w:t>
      </w:r>
      <w:r w:rsidR="00E2654B" w:rsidRPr="0085680A">
        <w:rPr>
          <w:rFonts w:cs="Times New Roman"/>
          <w:sz w:val="36"/>
          <w:szCs w:val="36"/>
        </w:rPr>
        <w:t>Die 2-fache Lektüre von Texten</w:t>
      </w:r>
    </w:p>
    <w:p w14:paraId="665FC68F" w14:textId="77777777" w:rsidR="00E2654B" w:rsidRPr="00F43DBC" w:rsidRDefault="00E2654B" w:rsidP="00E2654B">
      <w:pPr>
        <w:numPr>
          <w:ilvl w:val="0"/>
          <w:numId w:val="4"/>
        </w:numPr>
        <w:rPr>
          <w:rFonts w:cs="Times New Roman"/>
          <w:b/>
          <w:sz w:val="28"/>
          <w:szCs w:val="28"/>
        </w:rPr>
      </w:pPr>
      <w:r w:rsidRPr="00F43DBC">
        <w:rPr>
          <w:rFonts w:cs="Times New Roman"/>
          <w:b/>
          <w:sz w:val="28"/>
          <w:szCs w:val="28"/>
        </w:rPr>
        <w:t>Die historische Sachebene</w:t>
      </w:r>
    </w:p>
    <w:p w14:paraId="035157A9" w14:textId="77777777" w:rsidR="00E2654B" w:rsidRPr="00733ED3" w:rsidRDefault="00E2654B" w:rsidP="00517C6C">
      <w:pPr>
        <w:jc w:val="both"/>
        <w:rPr>
          <w:rFonts w:cs="Times New Roman"/>
        </w:rPr>
      </w:pPr>
      <w:r w:rsidRPr="00733ED3">
        <w:rPr>
          <w:rFonts w:cs="Times New Roman"/>
        </w:rPr>
        <w:t xml:space="preserve">Es gibt die Lektüre, die die historischen Umstände und Verankerungen von Texten befragt. Hier wird versucht, sachlich zu klären, wie wohl die Welt aussah, die die Texte beschreiben; wie sahen beispielsweise Handelsschiffe zur Zeit Jesu aus, wie viel Kaufkraft hatten 2 </w:t>
      </w:r>
      <w:proofErr w:type="spellStart"/>
      <w:r w:rsidRPr="00733ED3">
        <w:rPr>
          <w:rFonts w:cs="Times New Roman"/>
        </w:rPr>
        <w:t>Lepta</w:t>
      </w:r>
      <w:proofErr w:type="spellEnd"/>
      <w:r w:rsidRPr="00733ED3">
        <w:rPr>
          <w:rFonts w:cs="Times New Roman"/>
        </w:rPr>
        <w:t xml:space="preserve"> (vgl. Mk 12,42), wie viel Macht hatte König Herodes, welche Gesetze galten? An was also haben Zuhörende der Zeit im ersten Moment und ganz pragmatisch gedacht, wenn sie gewisse Begriffe hörten.</w:t>
      </w:r>
    </w:p>
    <w:p w14:paraId="629C9D99" w14:textId="77777777" w:rsidR="00E2654B" w:rsidRPr="00733ED3" w:rsidRDefault="00E2654B" w:rsidP="00517C6C">
      <w:pPr>
        <w:jc w:val="both"/>
        <w:rPr>
          <w:rFonts w:cs="Times New Roman"/>
        </w:rPr>
      </w:pPr>
      <w:r w:rsidRPr="00733ED3">
        <w:rPr>
          <w:rFonts w:cs="Times New Roman"/>
        </w:rPr>
        <w:t>Eine solch historisch-sachliche Lektüre bedenkt aber auch die mögliche Entwicklung der Begriffe und Zusammenhänge und analysiert zum einen, woher sie kommen oder in welchen Texten (v.a. alttestamentlichen und solchen aus dem jüdischen und hellenistischen Umfeld) sie zuvor schon wichtig waren. Zum anderen wird versucht, inhaltliche Unterschiede zu diesen älteren oder anderen, gleichzeitigen Vergleichs-Text zu bestimmen, um Argumente dafür zu finden, wie Autoren gewisse Begriffe weiterentwickelt oder sogar neu mit Inhalten ausgerüstet haben. Diese Lektüreperspektive nennt sich in ihrer methodischen Zusammenschau auch „historisch-kritische Methodik“.</w:t>
      </w:r>
    </w:p>
    <w:p w14:paraId="2D56E10F" w14:textId="77777777" w:rsidR="00E2654B" w:rsidRPr="00BC218F" w:rsidRDefault="00E2654B" w:rsidP="00E2654B">
      <w:pPr>
        <w:rPr>
          <w:rFonts w:cs="Times New Roman"/>
          <w:b/>
        </w:rPr>
      </w:pPr>
      <w:r w:rsidRPr="00BC218F">
        <w:rPr>
          <w:rFonts w:cs="Times New Roman"/>
          <w:b/>
        </w:rPr>
        <w:t>Leitfragen können sein:</w:t>
      </w:r>
    </w:p>
    <w:p w14:paraId="7904CB32" w14:textId="77777777" w:rsidR="00E2654B" w:rsidRPr="00733ED3" w:rsidRDefault="00E2654B" w:rsidP="00517C6C">
      <w:pPr>
        <w:numPr>
          <w:ilvl w:val="0"/>
          <w:numId w:val="5"/>
        </w:numPr>
        <w:spacing w:after="120"/>
        <w:rPr>
          <w:rFonts w:cs="Times New Roman"/>
        </w:rPr>
      </w:pPr>
      <w:r w:rsidRPr="00733ED3">
        <w:rPr>
          <w:rFonts w:cs="Times New Roman"/>
        </w:rPr>
        <w:t>Was bedeutet dieses Wort dieses Motiv, dieser Zusammenhang sachlich?</w:t>
      </w:r>
    </w:p>
    <w:p w14:paraId="47F439B2" w14:textId="77777777" w:rsidR="00E2654B" w:rsidRPr="00733ED3" w:rsidRDefault="00E2654B" w:rsidP="00517C6C">
      <w:pPr>
        <w:numPr>
          <w:ilvl w:val="0"/>
          <w:numId w:val="5"/>
        </w:numPr>
        <w:spacing w:after="120"/>
        <w:rPr>
          <w:rFonts w:cs="Times New Roman"/>
        </w:rPr>
      </w:pPr>
      <w:r w:rsidRPr="00733ED3">
        <w:rPr>
          <w:rFonts w:cs="Times New Roman"/>
        </w:rPr>
        <w:t xml:space="preserve">In welchen historischen Kontext gehört mein Material und was gehört eigentlich noch in diesen Zusammenhang? </w:t>
      </w:r>
    </w:p>
    <w:p w14:paraId="7F56374E" w14:textId="77777777" w:rsidR="00E2654B" w:rsidRPr="00733ED3" w:rsidRDefault="00E2654B" w:rsidP="00517C6C">
      <w:pPr>
        <w:numPr>
          <w:ilvl w:val="0"/>
          <w:numId w:val="5"/>
        </w:numPr>
        <w:spacing w:after="120"/>
        <w:rPr>
          <w:rFonts w:cs="Times New Roman"/>
        </w:rPr>
      </w:pPr>
      <w:r w:rsidRPr="00733ED3">
        <w:rPr>
          <w:rFonts w:cs="Times New Roman"/>
        </w:rPr>
        <w:t>Woher kommt dieses Wort/ Motiv: Welcher Text/Autor hat das schon mal verwendet? Was sollte damit höchstwahrscheinlich sachlich gesagt werden; worauf wird angespielt?</w:t>
      </w:r>
    </w:p>
    <w:p w14:paraId="29949CC7" w14:textId="77777777" w:rsidR="00E2654B" w:rsidRPr="00733ED3" w:rsidRDefault="00E2654B" w:rsidP="00517C6C">
      <w:pPr>
        <w:numPr>
          <w:ilvl w:val="0"/>
          <w:numId w:val="5"/>
        </w:numPr>
        <w:spacing w:after="120"/>
        <w:rPr>
          <w:rFonts w:cs="Times New Roman"/>
        </w:rPr>
      </w:pPr>
      <w:r w:rsidRPr="00733ED3">
        <w:rPr>
          <w:rFonts w:cs="Times New Roman"/>
        </w:rPr>
        <w:t>Wo liegen die Unterscheide zu bereits bekanntem Material? Was macht das Besondere gerade meines Materials aus?</w:t>
      </w:r>
    </w:p>
    <w:p w14:paraId="454F586F" w14:textId="77777777" w:rsidR="00E2654B" w:rsidRPr="00F43DBC" w:rsidRDefault="00E2654B" w:rsidP="00E2654B">
      <w:pPr>
        <w:rPr>
          <w:rFonts w:cs="Times New Roman"/>
          <w:sz w:val="28"/>
          <w:szCs w:val="28"/>
        </w:rPr>
      </w:pPr>
    </w:p>
    <w:p w14:paraId="10006182" w14:textId="77777777" w:rsidR="00E2654B" w:rsidRPr="00F43DBC" w:rsidRDefault="00E2654B" w:rsidP="00E2654B">
      <w:pPr>
        <w:numPr>
          <w:ilvl w:val="0"/>
          <w:numId w:val="4"/>
        </w:numPr>
        <w:rPr>
          <w:rFonts w:cs="Times New Roman"/>
          <w:b/>
          <w:sz w:val="28"/>
          <w:szCs w:val="28"/>
        </w:rPr>
      </w:pPr>
      <w:r w:rsidRPr="00F43DBC">
        <w:rPr>
          <w:rFonts w:cs="Times New Roman"/>
          <w:b/>
          <w:sz w:val="28"/>
          <w:szCs w:val="28"/>
        </w:rPr>
        <w:t>Die theologisch-poetische Textebene</w:t>
      </w:r>
    </w:p>
    <w:p w14:paraId="79A98121" w14:textId="77777777" w:rsidR="00E2654B" w:rsidRPr="00733ED3" w:rsidRDefault="00E2654B" w:rsidP="00517C6C">
      <w:pPr>
        <w:jc w:val="both"/>
        <w:rPr>
          <w:rFonts w:cs="Times New Roman"/>
        </w:rPr>
      </w:pPr>
      <w:r w:rsidRPr="00733ED3">
        <w:rPr>
          <w:rFonts w:cs="Times New Roman"/>
        </w:rPr>
        <w:t xml:space="preserve">In dieser Lektüre wird ernst genommen, dass gerade biblische Texte in vielen Passagen mit sog. „Tropen“ arbeiten; diese sind Formen uneigentlicher oder bildlicher Rede (wie Metapher, Metonymie, Gleichnis, Symbol), die nie direkt und vollständig sagen, was sie denn vielleicht meinen. Im theologischen Kontext liegt die Verwendung von Tropen nahe, da das Reden über Gott (also die Theo-Logie – gr. für </w:t>
      </w:r>
      <w:r w:rsidRPr="00733ED3">
        <w:rPr>
          <w:rFonts w:cs="Times New Roman"/>
          <w:i/>
        </w:rPr>
        <w:t>Theos</w:t>
      </w:r>
      <w:r w:rsidRPr="00733ED3">
        <w:rPr>
          <w:rFonts w:cs="Times New Roman"/>
        </w:rPr>
        <w:t xml:space="preserve">: Gott und </w:t>
      </w:r>
      <w:proofErr w:type="spellStart"/>
      <w:r w:rsidRPr="00733ED3">
        <w:rPr>
          <w:rFonts w:cs="Times New Roman"/>
          <w:i/>
        </w:rPr>
        <w:t>logos</w:t>
      </w:r>
      <w:proofErr w:type="spellEnd"/>
      <w:r w:rsidRPr="00733ED3">
        <w:rPr>
          <w:rFonts w:cs="Times New Roman"/>
        </w:rPr>
        <w:t xml:space="preserve">=Wort/Rede) mit einem Gegenstand zu tun hat, der gerade durch seine Unverfügbarkeit und sein Ganz-anders-Sein charakterisiert ist. Gleichzeitig aber sind solche Tropen Redefiguren, die einem Inhalt eine besondere Offenheit und zugleich auch eine (z.T. gewollte) Interpretationsbedürftigkeit erhalten können. Dies zum Beispiel dort, wo Autoren es auf genau solch unabschließbare Über-Tragungen (vgl. die Übersetzung von gr. </w:t>
      </w:r>
      <w:r w:rsidRPr="00733ED3">
        <w:rPr>
          <w:rFonts w:cs="Times New Roman"/>
          <w:i/>
        </w:rPr>
        <w:t>Meta-</w:t>
      </w:r>
      <w:proofErr w:type="spellStart"/>
      <w:r w:rsidRPr="00733ED3">
        <w:rPr>
          <w:rFonts w:cs="Times New Roman"/>
          <w:i/>
        </w:rPr>
        <w:t>pher</w:t>
      </w:r>
      <w:proofErr w:type="spellEnd"/>
      <w:r w:rsidRPr="00733ED3">
        <w:rPr>
          <w:rFonts w:cs="Times New Roman"/>
        </w:rPr>
        <w:t xml:space="preserve"> als Über-Tragung) abgesehen haben. Vielleicht um einen Stoff virulent zu halten, oder um die eigene Unsicherheit bezüglich des „wahren“ Sachverhalts auszudrücken.</w:t>
      </w:r>
    </w:p>
    <w:p w14:paraId="76CBC512" w14:textId="77777777" w:rsidR="00E2654B" w:rsidRPr="00733ED3" w:rsidRDefault="00E2654B" w:rsidP="00517C6C">
      <w:pPr>
        <w:jc w:val="both"/>
        <w:rPr>
          <w:rFonts w:cs="Times New Roman"/>
        </w:rPr>
      </w:pPr>
      <w:r w:rsidRPr="00733ED3">
        <w:rPr>
          <w:rFonts w:cs="Times New Roman"/>
        </w:rPr>
        <w:t xml:space="preserve">Jesus selbst sagt, dass er Gleichnisse verwendet, damit die Zuhörenden zwar sehen und hören aber eben </w:t>
      </w:r>
      <w:r w:rsidRPr="00733ED3">
        <w:rPr>
          <w:rFonts w:cs="Times New Roman"/>
          <w:i/>
        </w:rPr>
        <w:t xml:space="preserve">nicht </w:t>
      </w:r>
      <w:r w:rsidRPr="00733ED3">
        <w:rPr>
          <w:rFonts w:cs="Times New Roman"/>
        </w:rPr>
        <w:t>(!) verstehen (vgl. Mk 4,12). Es geht Jesus und biblischer Sprache allgemein nicht etwa darum, Zuhörende „für blöd zu verkaufen“, sondern mit den Tropen auf eine Wirklichkeitsebene zu verweisen, die jenseits pragmati</w:t>
      </w:r>
      <w:r w:rsidRPr="00733ED3">
        <w:rPr>
          <w:rFonts w:cs="Times New Roman"/>
        </w:rPr>
        <w:lastRenderedPageBreak/>
        <w:t xml:space="preserve">scher und rationaler </w:t>
      </w:r>
      <w:proofErr w:type="spellStart"/>
      <w:r w:rsidRPr="00733ED3">
        <w:rPr>
          <w:rFonts w:cs="Times New Roman"/>
        </w:rPr>
        <w:t>Verstehensbegriffe</w:t>
      </w:r>
      <w:proofErr w:type="spellEnd"/>
      <w:r w:rsidRPr="00733ED3">
        <w:rPr>
          <w:rFonts w:cs="Times New Roman"/>
        </w:rPr>
        <w:t xml:space="preserve"> zu finden ist. Hier geht es zum Beispiel um Begriffe wie „Reich Gottes“, „Sohn Gottes“, „Auferstehung“, „Vergebung“ u.a., die gewisse Glaubensaussagen beinhalten, welche auf einer Interpretations-oder Wahrnehmungsebene liegen, auf die der Text nur hinweisen kann, die er aber selbst keinesfalls 1:1 abbilden oder einlösen könnte. Der Text ist hier im wahrsten Sinne ein Medium, ein Ort des Zwischen und der Vermittlung. In ihm öffnet sich hier ein Interpretationsraum, der sich gerade nicht mehr als eine rationale Wahrheit aussagen lässt. Es ließe sich auch sagen, die Idee einer solchen Wahrheit wird durch eine poetische Bewegung hin zu etwas ersetzt, das sich als solches nie wird festhalten lassen können. </w:t>
      </w:r>
    </w:p>
    <w:p w14:paraId="02544DF0" w14:textId="77777777" w:rsidR="00E2654B" w:rsidRPr="00733ED3" w:rsidRDefault="00E2654B" w:rsidP="00517C6C">
      <w:pPr>
        <w:jc w:val="both"/>
        <w:rPr>
          <w:rFonts w:cs="Times New Roman"/>
        </w:rPr>
      </w:pPr>
      <w:r w:rsidRPr="00733ED3">
        <w:rPr>
          <w:rFonts w:cs="Times New Roman"/>
        </w:rPr>
        <w:t xml:space="preserve">Eine solch poetische Lektüreperspektive spürt sensibel den vom Text gesetzten tropischen Besonderheiten nach und versucht, diese in ihrer Verweisfunktion ernst zu nehmen: Hier kann es sowohl um das äußere Inventar eines Textes (seine Personen, Landschaften, Gegenstände, Farben, Zeiten, Szenen, Konstellationen etc.) gehen als genauso um sein Inneres; also seine Stimmungen, Emotionen, Atmosphären, Wiederholungen, Brüche und Verluste. Eine solche Interpretation muss im erweiterten Kon-Text der analysierten Perikope (=episodenhafter Sinnabschnitt), bestenfalls aber am Ganz-Text, z.B. einem Evangelium, plausibilisiert werden. </w:t>
      </w:r>
    </w:p>
    <w:p w14:paraId="773E902E" w14:textId="77777777" w:rsidR="00E2654B" w:rsidRPr="00BC218F" w:rsidRDefault="00E2654B" w:rsidP="00517C6C">
      <w:pPr>
        <w:jc w:val="both"/>
        <w:rPr>
          <w:rFonts w:cs="Times New Roman"/>
          <w:b/>
        </w:rPr>
      </w:pPr>
      <w:r w:rsidRPr="00BC218F">
        <w:rPr>
          <w:rFonts w:cs="Times New Roman"/>
          <w:b/>
        </w:rPr>
        <w:t>Leitfragen können sein:</w:t>
      </w:r>
    </w:p>
    <w:p w14:paraId="362E240F" w14:textId="77777777" w:rsidR="00E2654B" w:rsidRPr="00733ED3" w:rsidRDefault="00E2654B" w:rsidP="00517C6C">
      <w:pPr>
        <w:numPr>
          <w:ilvl w:val="0"/>
          <w:numId w:val="5"/>
        </w:numPr>
        <w:spacing w:after="120"/>
        <w:jc w:val="both"/>
        <w:rPr>
          <w:rFonts w:cs="Times New Roman"/>
        </w:rPr>
      </w:pPr>
      <w:r w:rsidRPr="00733ED3">
        <w:rPr>
          <w:rFonts w:cs="Times New Roman"/>
        </w:rPr>
        <w:t>Welche Emotionen zeigt der Text (Wut, Trauer, Freude, Verletzungen)?</w:t>
      </w:r>
    </w:p>
    <w:p w14:paraId="232A1ADC" w14:textId="77777777" w:rsidR="00E2654B" w:rsidRPr="00733ED3" w:rsidRDefault="00E2654B" w:rsidP="00517C6C">
      <w:pPr>
        <w:numPr>
          <w:ilvl w:val="0"/>
          <w:numId w:val="5"/>
        </w:numPr>
        <w:spacing w:after="120"/>
        <w:jc w:val="both"/>
        <w:rPr>
          <w:rFonts w:cs="Times New Roman"/>
        </w:rPr>
      </w:pPr>
      <w:r w:rsidRPr="00733ED3">
        <w:rPr>
          <w:rFonts w:cs="Times New Roman"/>
        </w:rPr>
        <w:t>Welche Begriffe sind möglicherweise als Tropen mit Hinweischarakter eingesetzt (</w:t>
      </w:r>
      <w:proofErr w:type="spellStart"/>
      <w:r w:rsidRPr="00733ED3">
        <w:rPr>
          <w:rFonts w:cs="Times New Roman"/>
        </w:rPr>
        <w:t>zB</w:t>
      </w:r>
      <w:proofErr w:type="spellEnd"/>
      <w:r w:rsidRPr="00733ED3">
        <w:rPr>
          <w:rFonts w:cs="Times New Roman"/>
        </w:rPr>
        <w:t xml:space="preserve">. Berge als Orte der Gottesbegegnung, Wolken als Gottesverschleierung, ganze Szenen als sprechende Bilder: Wunder, Heilungen, </w:t>
      </w:r>
      <w:proofErr w:type="spellStart"/>
      <w:r w:rsidRPr="00733ED3">
        <w:rPr>
          <w:rFonts w:cs="Times New Roman"/>
        </w:rPr>
        <w:t>Auferstehungen</w:t>
      </w:r>
      <w:proofErr w:type="spellEnd"/>
      <w:r w:rsidRPr="00733ED3">
        <w:rPr>
          <w:rFonts w:cs="Times New Roman"/>
        </w:rPr>
        <w:t>, Speisungen etc.)?</w:t>
      </w:r>
    </w:p>
    <w:p w14:paraId="2155215F" w14:textId="77777777" w:rsidR="00E2654B" w:rsidRPr="00D50C0A" w:rsidRDefault="00E2654B" w:rsidP="00517C6C">
      <w:pPr>
        <w:numPr>
          <w:ilvl w:val="0"/>
          <w:numId w:val="5"/>
        </w:numPr>
        <w:spacing w:after="120"/>
        <w:jc w:val="both"/>
        <w:rPr>
          <w:rFonts w:cs="Times New Roman"/>
        </w:rPr>
      </w:pPr>
      <w:r w:rsidRPr="00733ED3">
        <w:rPr>
          <w:rFonts w:cs="Times New Roman"/>
        </w:rPr>
        <w:t>Welche rhetorischen Stilmittel sind auffällig und indizieren etwas Besonderes (Wiederholungen, Kontraste, Brüche, Korrespondenzen)?</w:t>
      </w:r>
    </w:p>
    <w:p w14:paraId="59EDFCDF" w14:textId="77777777" w:rsidR="00E2654B" w:rsidRPr="00733ED3" w:rsidRDefault="00E2654B" w:rsidP="00517C6C">
      <w:pPr>
        <w:jc w:val="both"/>
        <w:rPr>
          <w:rFonts w:cs="Times New Roman"/>
        </w:rPr>
      </w:pPr>
      <w:r w:rsidRPr="00733ED3">
        <w:rPr>
          <w:rFonts w:cs="Times New Roman"/>
        </w:rPr>
        <w:t xml:space="preserve">Beide Lektürewege schließen sich keinesfalls aus, sondern bedingen, ergänzen und befördern sich gegenseitig – gerade ihr Wechselspiel kann zu ständig neuen Ergebnissen und neuen Denkanstößen führen. </w:t>
      </w:r>
    </w:p>
    <w:p w14:paraId="1A0ADC2B" w14:textId="77777777" w:rsidR="00E2654B" w:rsidRPr="00733ED3" w:rsidRDefault="00E2654B" w:rsidP="00517C6C">
      <w:pPr>
        <w:jc w:val="both"/>
        <w:rPr>
          <w:rFonts w:cs="Times New Roman"/>
        </w:rPr>
      </w:pPr>
      <w:r w:rsidRPr="00733ED3">
        <w:rPr>
          <w:rFonts w:cs="Times New Roman"/>
        </w:rPr>
        <w:t xml:space="preserve">Beide Perspektiven verbindend kann hier auch nach dem Autor des Textes und seinen möglichen historisch-pragmatischen und theologischen Schreibintentionen gefragt werden. Gerade im Verhältnis zu möglichen Vergleichstexten ähnlichen </w:t>
      </w:r>
      <w:proofErr w:type="spellStart"/>
      <w:r w:rsidRPr="00733ED3">
        <w:rPr>
          <w:rFonts w:cs="Times New Roman"/>
        </w:rPr>
        <w:t>plots</w:t>
      </w:r>
      <w:proofErr w:type="spellEnd"/>
      <w:r w:rsidRPr="00733ED3">
        <w:rPr>
          <w:rFonts w:cs="Times New Roman"/>
        </w:rPr>
        <w:t xml:space="preserve"> oder Inhalten, lässt sich auf die mögliche Intention des Autors, sein Schreib-Ziel schließen (z.B. die besondere theologische Ansprache an gewisse </w:t>
      </w:r>
      <w:proofErr w:type="spellStart"/>
      <w:r w:rsidRPr="00733ED3">
        <w:rPr>
          <w:rFonts w:cs="Times New Roman"/>
        </w:rPr>
        <w:t>Hörer_innenkreise</w:t>
      </w:r>
      <w:proofErr w:type="spellEnd"/>
      <w:r w:rsidRPr="00733ED3">
        <w:rPr>
          <w:rFonts w:cs="Times New Roman"/>
        </w:rPr>
        <w:t>).</w:t>
      </w:r>
    </w:p>
    <w:p w14:paraId="2DAD1957" w14:textId="77777777" w:rsidR="0085680A" w:rsidRPr="00D50C0A" w:rsidRDefault="00E2654B" w:rsidP="00517C6C">
      <w:pPr>
        <w:jc w:val="both"/>
        <w:rPr>
          <w:rFonts w:cs="Times New Roman"/>
        </w:rPr>
      </w:pPr>
      <w:r w:rsidRPr="00733ED3">
        <w:rPr>
          <w:rFonts w:cs="Times New Roman"/>
        </w:rPr>
        <w:t>Es darf hierbei aber nicht vergessen werden, dass nicht alle Texte sofort mit einer eigentlichen Ziel- und Wirkungs-Pragmatik zu identifizieren sind und sich gerade theologische Texte genau nicht auf ein solches Ziel (noch dazu im Singular) festlegen lassen. Es darf davon ausgegangen werden, dass gerade biblische Autoren selbst emotional-theologisch und poetisch-existentiell in ihren Gegenstand verstrickt sind – soweit, dass sie mitunter ihren Text selbst nicht kontrolliert, geschweige denn auf ein pragmatisches Ziel hin abgestellt hätten. Mitunter können sie ihre eigenen Intentionen gar nicht kennen - für die Psalmen oder auch die Evangelien ließe sich hier z.B. an Trauer- oder Verlusterf</w:t>
      </w:r>
      <w:r w:rsidR="00D50C0A">
        <w:rPr>
          <w:rFonts w:cs="Times New Roman"/>
        </w:rPr>
        <w:t>ahrungen-/</w:t>
      </w:r>
      <w:proofErr w:type="spellStart"/>
      <w:r w:rsidR="00D50C0A">
        <w:rPr>
          <w:rFonts w:cs="Times New Roman"/>
        </w:rPr>
        <w:t>bewältigungen</w:t>
      </w:r>
      <w:proofErr w:type="spellEnd"/>
      <w:r w:rsidR="00D50C0A">
        <w:rPr>
          <w:rFonts w:cs="Times New Roman"/>
        </w:rPr>
        <w:t xml:space="preserve"> denken.</w:t>
      </w:r>
    </w:p>
    <w:p w14:paraId="64B1EF87" w14:textId="77777777" w:rsidR="00E2654B" w:rsidRPr="00D50C0A" w:rsidRDefault="0085680A" w:rsidP="00517C6C">
      <w:pPr>
        <w:jc w:val="both"/>
        <w:rPr>
          <w:rFonts w:cs="Times New Roman"/>
          <w:i/>
        </w:rPr>
      </w:pPr>
      <w:r w:rsidRPr="00D50C0A">
        <w:rPr>
          <w:rFonts w:cs="Times New Roman"/>
          <w:b/>
          <w:i/>
          <w:iCs/>
        </w:rPr>
        <w:t>Arbeitsauftrag:</w:t>
      </w:r>
      <w:r w:rsidRPr="00D50C0A">
        <w:rPr>
          <w:rFonts w:cs="Times New Roman"/>
          <w:i/>
          <w:iCs/>
        </w:rPr>
        <w:t xml:space="preserve"> Überprüft in der Gruppe anhand des Textes  weitere Methoden der Textanalyse und Interpretation. Beurteilt im Rückblick auf das bisher zu Mk 8,14-21 Herausgefundene, was methodisch sinnvoll war und welche Dimensionen des Textes bisher noch nicht befragt worden sind. Formuliert Fragen an den Text, die bisher noch keine Antwort erhalten haben. </w:t>
      </w:r>
    </w:p>
    <w:p w14:paraId="193EEE7A" w14:textId="77777777" w:rsidR="00517C6C" w:rsidRDefault="00517C6C">
      <w:pPr>
        <w:rPr>
          <w:rFonts w:cs="Times New Roman"/>
          <w:sz w:val="36"/>
          <w:szCs w:val="36"/>
        </w:rPr>
      </w:pPr>
      <w:r>
        <w:rPr>
          <w:rFonts w:cs="Times New Roman"/>
          <w:sz w:val="36"/>
          <w:szCs w:val="36"/>
        </w:rPr>
        <w:br w:type="page"/>
      </w:r>
    </w:p>
    <w:p w14:paraId="1E4F8F65" w14:textId="77777777" w:rsidR="001C30A1" w:rsidRPr="00626989" w:rsidRDefault="00626989" w:rsidP="00517C6C">
      <w:pPr>
        <w:jc w:val="both"/>
        <w:rPr>
          <w:rFonts w:cs="Times New Roman"/>
          <w:sz w:val="36"/>
          <w:szCs w:val="36"/>
        </w:rPr>
      </w:pPr>
      <w:r w:rsidRPr="00626989">
        <w:rPr>
          <w:rFonts w:cs="Times New Roman"/>
          <w:sz w:val="36"/>
          <w:szCs w:val="36"/>
        </w:rPr>
        <w:lastRenderedPageBreak/>
        <w:t xml:space="preserve">M29 </w:t>
      </w:r>
      <w:r w:rsidR="001C30A1" w:rsidRPr="00626989">
        <w:rPr>
          <w:rFonts w:cs="Times New Roman"/>
          <w:sz w:val="36"/>
          <w:szCs w:val="36"/>
        </w:rPr>
        <w:t>Exegese im Zwischen</w:t>
      </w:r>
    </w:p>
    <w:p w14:paraId="6D3CDDB2" w14:textId="77777777" w:rsidR="001C30A1" w:rsidRPr="00733ED3" w:rsidRDefault="001C30A1" w:rsidP="00517C6C">
      <w:pPr>
        <w:jc w:val="both"/>
        <w:rPr>
          <w:rFonts w:cs="Times New Roman"/>
        </w:rPr>
      </w:pPr>
      <w:r w:rsidRPr="00733ED3">
        <w:rPr>
          <w:rFonts w:cs="Times New Roman"/>
        </w:rPr>
        <w:t xml:space="preserve">In Mk 8, 19.20 zitiert Jesus die Speisungen der 5000 und die de 4000 um den </w:t>
      </w:r>
      <w:proofErr w:type="spellStart"/>
      <w:r w:rsidRPr="00733ED3">
        <w:rPr>
          <w:rFonts w:cs="Times New Roman"/>
        </w:rPr>
        <w:t>Jünger_innen</w:t>
      </w:r>
      <w:proofErr w:type="spellEnd"/>
      <w:r w:rsidRPr="00733ED3">
        <w:rPr>
          <w:rFonts w:cs="Times New Roman"/>
        </w:rPr>
        <w:t xml:space="preserve"> klar zu machen, dass sie jetzt, da sie mit nur </w:t>
      </w:r>
      <w:r w:rsidRPr="00733ED3">
        <w:rPr>
          <w:rFonts w:cs="Times New Roman"/>
          <w:i/>
        </w:rPr>
        <w:t>einem Brot</w:t>
      </w:r>
      <w:r w:rsidRPr="00733ED3">
        <w:rPr>
          <w:rFonts w:cs="Times New Roman"/>
        </w:rPr>
        <w:t xml:space="preserve"> im Gepäck das Schiff besteigen und sich „vor dem Sauerteig der Pharisäer und dem Sauerteig des Herodes“ in Acht nehmen müssen (8,15), nicht etwa glauben sollten (wie sie untereinander gerade diskutieren), dieses nur eine Brot könnte nicht reichen.</w:t>
      </w:r>
    </w:p>
    <w:p w14:paraId="5311E4DB" w14:textId="77777777" w:rsidR="001C30A1" w:rsidRPr="00733ED3" w:rsidRDefault="001C30A1" w:rsidP="00517C6C">
      <w:pPr>
        <w:jc w:val="both"/>
        <w:rPr>
          <w:rFonts w:cs="Times New Roman"/>
        </w:rPr>
      </w:pPr>
      <w:r w:rsidRPr="00733ED3">
        <w:rPr>
          <w:rFonts w:cs="Times New Roman"/>
        </w:rPr>
        <w:t xml:space="preserve">Aus rhetorischer Perspektive wird hier innerhalb einer Boots-Szenerie nicht nur der </w:t>
      </w:r>
      <w:r w:rsidRPr="00733ED3">
        <w:rPr>
          <w:rFonts w:cs="Times New Roman"/>
          <w:i/>
        </w:rPr>
        <w:t>Sauerteig</w:t>
      </w:r>
      <w:r w:rsidRPr="00733ED3">
        <w:rPr>
          <w:rFonts w:cs="Times New Roman"/>
        </w:rPr>
        <w:t xml:space="preserve"> als Metapher eingesetzt, auch die Speisungserzählungen funktionieren wie Metaphern, die sozusagen als sprechende Bilder mit Nachdruck belegen sollen, was die </w:t>
      </w:r>
      <w:proofErr w:type="spellStart"/>
      <w:r w:rsidRPr="00733ED3">
        <w:rPr>
          <w:rFonts w:cs="Times New Roman"/>
        </w:rPr>
        <w:t>Jünger_innen</w:t>
      </w:r>
      <w:proofErr w:type="spellEnd"/>
      <w:r w:rsidRPr="00733ED3">
        <w:rPr>
          <w:rFonts w:cs="Times New Roman"/>
        </w:rPr>
        <w:t xml:space="preserve"> gerade zu vergessen scheinen: Mit dem „nur“ einen Brot an Bord haben sie alles, was sie brauchen, um gegen den Sauerteig erfolgreich „anzurudern“; sie müssten sich also nicht beschweren. Da ihnen das Verständnis für diesen Zusammenhang aber offenbar doch fehlt, präsentiert uns der Text einen Jesus, der sich genau hierüber über alle Maßen aufregt: „Versteht ihr noch nicht und begreift ihr nicht? Habt ihr denn ein verhärtetes Herz in euch? (8,17). Und Jesus wird sogar ironisch: „Ihr habt Augen, und seht nicht? habt Ohren und hört nicht?“ … „Begreift ihr denn noch nicht“? (8,21). Die wiederholten rhetorischen Fragen unterstreichen die Brisanz der Situation.</w:t>
      </w:r>
    </w:p>
    <w:p w14:paraId="708594AD" w14:textId="77777777" w:rsidR="001C30A1" w:rsidRPr="00733ED3" w:rsidRDefault="001C30A1" w:rsidP="00517C6C">
      <w:pPr>
        <w:jc w:val="both"/>
        <w:rPr>
          <w:rFonts w:cs="Times New Roman"/>
        </w:rPr>
      </w:pPr>
      <w:r w:rsidRPr="00733ED3">
        <w:rPr>
          <w:rFonts w:cs="Times New Roman"/>
        </w:rPr>
        <w:t xml:space="preserve">Aber was passiert hier? Handelt es sich nicht gerade um </w:t>
      </w:r>
      <w:r w:rsidRPr="00733ED3">
        <w:rPr>
          <w:rFonts w:cs="Times New Roman"/>
          <w:i/>
        </w:rPr>
        <w:t>DIE</w:t>
      </w:r>
      <w:r w:rsidRPr="00733ED3">
        <w:rPr>
          <w:rFonts w:cs="Times New Roman"/>
        </w:rPr>
        <w:t xml:space="preserve"> </w:t>
      </w:r>
      <w:proofErr w:type="spellStart"/>
      <w:r w:rsidRPr="00733ED3">
        <w:rPr>
          <w:rFonts w:cs="Times New Roman"/>
        </w:rPr>
        <w:t>Jünger_innen</w:t>
      </w:r>
      <w:proofErr w:type="spellEnd"/>
      <w:r w:rsidRPr="00733ED3">
        <w:rPr>
          <w:rFonts w:cs="Times New Roman"/>
        </w:rPr>
        <w:t xml:space="preserve"> Jesu, also die allerersten, die doch verstehen müssten – und die hier nun gegen alle unsere Erwartung nicht verstehen? Oder sind es nun nur </w:t>
      </w:r>
      <w:r w:rsidRPr="00733ED3">
        <w:rPr>
          <w:rFonts w:cs="Times New Roman"/>
          <w:i/>
        </w:rPr>
        <w:t>wir</w:t>
      </w:r>
      <w:r w:rsidRPr="00733ED3">
        <w:rPr>
          <w:rFonts w:cs="Times New Roman"/>
        </w:rPr>
        <w:t>, die nicht verstehen?</w:t>
      </w:r>
    </w:p>
    <w:p w14:paraId="4FA598FF" w14:textId="77777777" w:rsidR="001C30A1" w:rsidRPr="00733ED3" w:rsidRDefault="001C30A1" w:rsidP="00517C6C">
      <w:pPr>
        <w:jc w:val="both"/>
        <w:rPr>
          <w:rFonts w:cs="Times New Roman"/>
        </w:rPr>
      </w:pPr>
      <w:r w:rsidRPr="00733ED3">
        <w:rPr>
          <w:rFonts w:cs="Times New Roman"/>
        </w:rPr>
        <w:t xml:space="preserve">Die </w:t>
      </w:r>
      <w:proofErr w:type="spellStart"/>
      <w:r w:rsidRPr="00733ED3">
        <w:rPr>
          <w:rFonts w:cs="Times New Roman"/>
        </w:rPr>
        <w:t>Jünger_innen</w:t>
      </w:r>
      <w:proofErr w:type="spellEnd"/>
      <w:r w:rsidRPr="00733ED3">
        <w:rPr>
          <w:rFonts w:cs="Times New Roman"/>
        </w:rPr>
        <w:t xml:space="preserve"> werden hier vor Ereignisse wie vor Bilder gestellt, die mitunter erneut mit Bildern argumentieren, so, dass der Blick nun plötzlich aus den Bildern auf die </w:t>
      </w:r>
      <w:proofErr w:type="spellStart"/>
      <w:r w:rsidRPr="00733ED3">
        <w:rPr>
          <w:rFonts w:cs="Times New Roman"/>
        </w:rPr>
        <w:t>Jünger_innen</w:t>
      </w:r>
      <w:proofErr w:type="spellEnd"/>
      <w:r w:rsidRPr="00733ED3">
        <w:rPr>
          <w:rFonts w:cs="Times New Roman"/>
        </w:rPr>
        <w:t xml:space="preserve"> fällt: „Versteht Ihr denn noch nicht“: Es scheint, als überfordere diese Situation die Wahrnehmung in gewisser Weise.</w:t>
      </w:r>
    </w:p>
    <w:p w14:paraId="1EEB5B0F" w14:textId="77777777" w:rsidR="001C30A1" w:rsidRPr="00733ED3" w:rsidRDefault="001C30A1" w:rsidP="00517C6C">
      <w:pPr>
        <w:jc w:val="both"/>
        <w:rPr>
          <w:rFonts w:cs="Times New Roman"/>
        </w:rPr>
      </w:pPr>
      <w:r w:rsidRPr="00733ED3">
        <w:rPr>
          <w:rFonts w:cs="Times New Roman"/>
        </w:rPr>
        <w:t xml:space="preserve">In der verkomplizierten Spannung der Szenerie erleben Rezipierende heute Ähnliches: Die rhetorischen Fragen Jesu </w:t>
      </w:r>
      <w:proofErr w:type="spellStart"/>
      <w:r w:rsidRPr="00733ED3">
        <w:rPr>
          <w:rFonts w:cs="Times New Roman"/>
        </w:rPr>
        <w:t>be</w:t>
      </w:r>
      <w:proofErr w:type="spellEnd"/>
      <w:r w:rsidRPr="00733ED3">
        <w:rPr>
          <w:rFonts w:cs="Times New Roman"/>
        </w:rPr>
        <w:t xml:space="preserve">-treffen, </w:t>
      </w:r>
      <w:proofErr w:type="spellStart"/>
      <w:r w:rsidRPr="00733ED3">
        <w:rPr>
          <w:rFonts w:cs="Times New Roman"/>
        </w:rPr>
        <w:t>be</w:t>
      </w:r>
      <w:proofErr w:type="spellEnd"/>
      <w:r w:rsidRPr="00733ED3">
        <w:rPr>
          <w:rFonts w:cs="Times New Roman"/>
        </w:rPr>
        <w:t xml:space="preserve">-rühren nach wie vor. Was wirklich auf die </w:t>
      </w:r>
      <w:proofErr w:type="spellStart"/>
      <w:r w:rsidRPr="00733ED3">
        <w:rPr>
          <w:rFonts w:cs="Times New Roman"/>
        </w:rPr>
        <w:t>Verstehensfrage</w:t>
      </w:r>
      <w:proofErr w:type="spellEnd"/>
      <w:r w:rsidRPr="00733ED3">
        <w:rPr>
          <w:rFonts w:cs="Times New Roman"/>
        </w:rPr>
        <w:t xml:space="preserve"> zu antworten wäre, ist keinesfalls geklärt, die emotionale Verstrickung der </w:t>
      </w:r>
      <w:proofErr w:type="spellStart"/>
      <w:r w:rsidRPr="00733ED3">
        <w:rPr>
          <w:rFonts w:cs="Times New Roman"/>
        </w:rPr>
        <w:t>Rezpierenden</w:t>
      </w:r>
      <w:proofErr w:type="spellEnd"/>
      <w:r w:rsidRPr="00733ED3">
        <w:rPr>
          <w:rFonts w:cs="Times New Roman"/>
        </w:rPr>
        <w:t xml:space="preserve"> funktioniert, da sie genauso aus den durch den Text hervorgebrachten Bildern angeblickt werden wie die </w:t>
      </w:r>
      <w:proofErr w:type="spellStart"/>
      <w:r w:rsidRPr="00733ED3">
        <w:rPr>
          <w:rFonts w:cs="Times New Roman"/>
        </w:rPr>
        <w:t>Jünger_innen</w:t>
      </w:r>
      <w:proofErr w:type="spellEnd"/>
      <w:r w:rsidRPr="00733ED3">
        <w:rPr>
          <w:rFonts w:cs="Times New Roman"/>
        </w:rPr>
        <w:t xml:space="preserve"> zur Zeit Jesu.</w:t>
      </w:r>
    </w:p>
    <w:p w14:paraId="461121EB" w14:textId="77777777" w:rsidR="001C30A1" w:rsidRPr="00733ED3" w:rsidRDefault="001C30A1" w:rsidP="00517C6C">
      <w:pPr>
        <w:jc w:val="both"/>
        <w:rPr>
          <w:rFonts w:cs="Times New Roman"/>
        </w:rPr>
      </w:pPr>
      <w:r w:rsidRPr="00733ED3">
        <w:rPr>
          <w:rFonts w:cs="Times New Roman"/>
        </w:rPr>
        <w:t xml:space="preserve">Was würden wir dem 'Blick' Jesu antworten? Was hätte es zu verstehen gegeben? Was hätten uns die Speisungserzählungen beigebracht? Überträgt sich also die Wirkung der Bilder-Szenerien auf uns: Ein gewisses Unbehagen - angesichts des nur einen Brotes, aber auch angesichts der Rede und Fragen Jesu? Ist es die „Gemütsreaktion“/der Affekt Jesu auf das </w:t>
      </w:r>
      <w:proofErr w:type="spellStart"/>
      <w:r w:rsidRPr="00733ED3">
        <w:rPr>
          <w:rFonts w:cs="Times New Roman"/>
        </w:rPr>
        <w:t>Unverstehen</w:t>
      </w:r>
      <w:proofErr w:type="spellEnd"/>
      <w:r w:rsidRPr="00733ED3">
        <w:rPr>
          <w:rFonts w:cs="Times New Roman"/>
        </w:rPr>
        <w:t xml:space="preserve"> der Jünger und deren Unbehagen, das wiederum uns zur „Gemütsreaktion“/ zum Affekt - wird, so dass sich die Bewegung des Textes aus dem Text heraus fortsetzt und eine Wiederholungsimpuls beschreibbar wird, der weder zu kontrollieren noch zu stoppen ist?</w:t>
      </w:r>
    </w:p>
    <w:p w14:paraId="1A4F1B8D" w14:textId="77777777" w:rsidR="001C30A1" w:rsidRPr="00733ED3" w:rsidRDefault="001C30A1" w:rsidP="00517C6C">
      <w:pPr>
        <w:jc w:val="both"/>
        <w:rPr>
          <w:rFonts w:cs="Times New Roman"/>
        </w:rPr>
      </w:pPr>
      <w:r w:rsidRPr="00733ED3">
        <w:rPr>
          <w:rFonts w:cs="Times New Roman"/>
        </w:rPr>
        <w:t xml:space="preserve">Was sich ankündigt, ist eine alternative Art der Textbetrachtung: Es geht hier nicht darum, Verstehen zu organisieren und vorausgesetzte Text-Inhalte </w:t>
      </w:r>
      <w:proofErr w:type="spellStart"/>
      <w:r w:rsidRPr="00733ED3">
        <w:rPr>
          <w:rFonts w:cs="Times New Roman"/>
        </w:rPr>
        <w:t>vermessbar</w:t>
      </w:r>
      <w:proofErr w:type="spellEnd"/>
      <w:r w:rsidRPr="00733ED3">
        <w:rPr>
          <w:rFonts w:cs="Times New Roman"/>
        </w:rPr>
        <w:t xml:space="preserve"> und aussagbar zu machen, sondern darum, die Text-Bewegung, den 'Blick' des Textes, das, was aus dem Text herausweist und sich aus ihm herausbewegt, ernst zu nehmen und damit als zwar durchaus erfahrbar aber gleichzeitig als nicht </w:t>
      </w:r>
      <w:proofErr w:type="spellStart"/>
      <w:r w:rsidRPr="00733ED3">
        <w:rPr>
          <w:rFonts w:cs="Times New Roman"/>
        </w:rPr>
        <w:t>vereinnahmbar</w:t>
      </w:r>
      <w:proofErr w:type="spellEnd"/>
      <w:r w:rsidRPr="00733ED3">
        <w:rPr>
          <w:rFonts w:cs="Times New Roman"/>
        </w:rPr>
        <w:t xml:space="preserve"> zu schützen.</w:t>
      </w:r>
    </w:p>
    <w:p w14:paraId="67E0A844" w14:textId="77777777" w:rsidR="001C30A1" w:rsidRPr="00733ED3" w:rsidRDefault="001C30A1" w:rsidP="00517C6C">
      <w:pPr>
        <w:jc w:val="both"/>
        <w:rPr>
          <w:rFonts w:cs="Times New Roman"/>
        </w:rPr>
      </w:pPr>
      <w:r w:rsidRPr="00733ED3">
        <w:rPr>
          <w:rFonts w:cs="Times New Roman"/>
        </w:rPr>
        <w:t xml:space="preserve">Hier ginge es nicht mehr um ein Wahr oder Falsch von Inhalten, die wir aus dem Text heraus destillieren, sondern um eine Text-Begegnung oder Text-Berührung in einem </w:t>
      </w:r>
      <w:r w:rsidRPr="00733ED3">
        <w:rPr>
          <w:rFonts w:cs="Times New Roman"/>
          <w:i/>
        </w:rPr>
        <w:t>Zwischen</w:t>
      </w:r>
      <w:r w:rsidRPr="00733ED3">
        <w:rPr>
          <w:rFonts w:cs="Times New Roman"/>
        </w:rPr>
        <w:t>. Es geht darum, sich in die Bewegungsräume des Textes so einzuschreiben, dass Erfahrungen beschreibbar werden, die notwendigerweise unsere je spezifischen und kontextgebundenen eigenen sind. Ohne also davon ausgehen zu können, dass diese verallge</w:t>
      </w:r>
      <w:r w:rsidRPr="00733ED3">
        <w:rPr>
          <w:rFonts w:cs="Times New Roman"/>
        </w:rPr>
        <w:lastRenderedPageBreak/>
        <w:t>meinerbar wären oder über das „Eigentliche des Textes“ etwas sagen könnten - dieses „Eigentliche“, das dabei als zentralperspektivisches Zentrum des Textes in Frage gerät.</w:t>
      </w:r>
    </w:p>
    <w:p w14:paraId="30A433D0" w14:textId="77777777" w:rsidR="001C30A1" w:rsidRPr="00733ED3" w:rsidRDefault="001C30A1" w:rsidP="00517C6C">
      <w:pPr>
        <w:jc w:val="both"/>
        <w:rPr>
          <w:rFonts w:cs="Times New Roman"/>
        </w:rPr>
      </w:pPr>
      <w:r w:rsidRPr="00733ED3">
        <w:rPr>
          <w:rFonts w:cs="Times New Roman"/>
        </w:rPr>
        <w:t>Georges Didi-</w:t>
      </w:r>
      <w:proofErr w:type="spellStart"/>
      <w:r w:rsidRPr="00733ED3">
        <w:rPr>
          <w:rFonts w:cs="Times New Roman"/>
        </w:rPr>
        <w:t>Huberman</w:t>
      </w:r>
      <w:proofErr w:type="spellEnd"/>
      <w:r w:rsidRPr="00733ED3">
        <w:rPr>
          <w:rFonts w:cs="Times New Roman"/>
        </w:rPr>
        <w:t xml:space="preserve"> hat versucht, für die Bildbetrachtung einen solchen Zugang zu beschreiben: Er geht davon aus, dass Bilder ihre Wirksamkeit nicht nur der Vermittlung von Wissen verdanken, sondern „im Gegenteil ihre Wirksamkeit im Geflecht, wenn nicht im Wirrwarr von übermitteltem und zerlegtem Wissen, von erzeugtem und umgewandelten Nicht-Wissen zum Zuge kommt.“</w:t>
      </w:r>
      <w:r w:rsidRPr="00733ED3">
        <w:rPr>
          <w:rFonts w:cs="Times New Roman"/>
          <w:vertAlign w:val="superscript"/>
        </w:rPr>
        <w:footnoteReference w:id="5"/>
      </w:r>
    </w:p>
    <w:p w14:paraId="266476C0" w14:textId="77777777" w:rsidR="001C30A1" w:rsidRPr="00733ED3" w:rsidRDefault="001C30A1" w:rsidP="00517C6C">
      <w:pPr>
        <w:jc w:val="both"/>
        <w:rPr>
          <w:rFonts w:cs="Times New Roman"/>
        </w:rPr>
      </w:pPr>
      <w:r w:rsidRPr="00733ED3">
        <w:rPr>
          <w:rFonts w:cs="Times New Roman"/>
        </w:rPr>
        <w:t xml:space="preserve">Für die Exegese würde dies bedeuten, dass das Beobachten der beobachtenden Jünger dazu führt, dass Nachfolge bereits ein (emotionales) Ereignis der </w:t>
      </w:r>
      <w:proofErr w:type="spellStart"/>
      <w:r w:rsidRPr="00733ED3">
        <w:rPr>
          <w:rFonts w:cs="Times New Roman"/>
        </w:rPr>
        <w:t>Evangelienrezeption</w:t>
      </w:r>
      <w:proofErr w:type="spellEnd"/>
      <w:r w:rsidRPr="00733ED3">
        <w:rPr>
          <w:rFonts w:cs="Times New Roman"/>
        </w:rPr>
        <w:t xml:space="preserve"> sein kann, welches seine Berührung und Bewegung weiterträgt. Allerdings kommt jede Beschreibung der Bewegung notwendigerweise zu spät, denn diese ließe sich nie halten, sie wäre immer schon auf dem Weg ihres eigenen Entzugs.</w:t>
      </w:r>
    </w:p>
    <w:p w14:paraId="772C6276" w14:textId="77777777" w:rsidR="001C30A1" w:rsidRPr="00733ED3" w:rsidRDefault="001C30A1" w:rsidP="00517C6C">
      <w:pPr>
        <w:jc w:val="both"/>
        <w:rPr>
          <w:rFonts w:cs="Times New Roman"/>
        </w:rPr>
      </w:pPr>
      <w:r w:rsidRPr="00733ED3">
        <w:rPr>
          <w:rFonts w:cs="Times New Roman"/>
        </w:rPr>
        <w:t xml:space="preserve">Wie also sprechen? Suchen wir in dieser scheinbar ausweglosen Situation nach einer Beschreibungssprache, hilft die Klärung der sichtbaren (materialen) Umstände, die auf den zweiten Blick für unseren unsichtbaren </w:t>
      </w:r>
      <w:r w:rsidRPr="00733ED3">
        <w:rPr>
          <w:rFonts w:cs="Times New Roman"/>
          <w:i/>
        </w:rPr>
        <w:t>Zwischen</w:t>
      </w:r>
      <w:r w:rsidRPr="00733ED3">
        <w:rPr>
          <w:rFonts w:cs="Times New Roman"/>
        </w:rPr>
        <w:t xml:space="preserve">-Zustand verantwortlich sind: Die Szenerie (Boot-Szene, Abfahrt ins Ungewisse), die Metaphern (Brot, Sauerteig, Speisungen), die rhetorischen Fragen und Wiederholungen (Versteht Ihr denn noch nicht), die emotionalen Elemente (Habt ihr verhärtete Herzen?). Hier lässt sich aufklären: Vielleicht ging es nie um das Verstehen; weder um das der Jünger noch um unser Verstehen. Vielleicht sollte vor allem die emotionale Betroffenheit Jesu deutlich werden. War die Erinnerung an die Speisungen wichtig, um genau diese Erinnerung für alles Kommende wach zu halten? Sind die Metaphern ein Spiel? Boot-Fahren als Über-Setzung hin zu etwas: Zum Sauerteig der Pharisäer/der </w:t>
      </w:r>
      <w:proofErr w:type="spellStart"/>
      <w:r w:rsidRPr="00733ED3">
        <w:rPr>
          <w:rFonts w:cs="Times New Roman"/>
        </w:rPr>
        <w:t>Herodesleute</w:t>
      </w:r>
      <w:proofErr w:type="spellEnd"/>
      <w:r w:rsidRPr="00733ED3">
        <w:rPr>
          <w:rFonts w:cs="Times New Roman"/>
        </w:rPr>
        <w:t>, also zu denen, die Jesus fangen und töten wollen? Das eine Brot soll dazu reichen? Brot begegnet auch im Abendmahl: als Leib Jesu; könnte das auch hier gemeint sein? Und erinnern die Boot-Szenen nicht genauso an die mit Jesu Hilfe überstandenen Sturm-Szenerien in Mk 4 und 6?</w:t>
      </w:r>
    </w:p>
    <w:p w14:paraId="7CCA4A57" w14:textId="77777777" w:rsidR="007D2345" w:rsidRDefault="001C30A1" w:rsidP="00517C6C">
      <w:pPr>
        <w:jc w:val="both"/>
        <w:rPr>
          <w:rFonts w:cs="Times New Roman"/>
        </w:rPr>
      </w:pPr>
      <w:r w:rsidRPr="00733ED3">
        <w:rPr>
          <w:rFonts w:cs="Times New Roman"/>
        </w:rPr>
        <w:t>Bilder und Metaphern lassen sich also mit Recht quer-verbinden und mit Inhalten ausrüsten, die über das bloß Faktis</w:t>
      </w:r>
      <w:r w:rsidR="00733ED3">
        <w:rPr>
          <w:rFonts w:cs="Times New Roman"/>
        </w:rPr>
        <w:t>che und sofort Sichtbare hinaus</w:t>
      </w:r>
      <w:r w:rsidRPr="00733ED3">
        <w:rPr>
          <w:rFonts w:cs="Times New Roman"/>
        </w:rPr>
        <w:t>gehen.</w:t>
      </w:r>
    </w:p>
    <w:p w14:paraId="7792E702" w14:textId="77777777" w:rsidR="006249A0" w:rsidRDefault="006249A0" w:rsidP="00517C6C">
      <w:pPr>
        <w:jc w:val="both"/>
        <w:rPr>
          <w:rFonts w:cs="Times New Roman"/>
          <w:iCs/>
        </w:rPr>
      </w:pPr>
      <w:r w:rsidRPr="006249A0">
        <w:rPr>
          <w:rFonts w:cs="Times New Roman"/>
          <w:iCs/>
          <w:sz w:val="36"/>
          <w:szCs w:val="36"/>
        </w:rPr>
        <w:t>M30</w:t>
      </w:r>
      <w:r w:rsidR="00BD1D29">
        <w:rPr>
          <w:rFonts w:cs="Times New Roman"/>
          <w:iCs/>
          <w:sz w:val="36"/>
          <w:szCs w:val="36"/>
        </w:rPr>
        <w:t xml:space="preserve"> </w:t>
      </w:r>
      <w:r w:rsidR="00BD1D29">
        <w:rPr>
          <w:rFonts w:cs="Times New Roman"/>
          <w:iCs/>
          <w:sz w:val="36"/>
        </w:rPr>
        <w:t>Rednerwettkampf:</w:t>
      </w:r>
      <w:r w:rsidR="00BD1D29" w:rsidRPr="00BD1D29">
        <w:rPr>
          <w:rFonts w:cs="Times New Roman"/>
          <w:iCs/>
          <w:sz w:val="36"/>
          <w:szCs w:val="36"/>
        </w:rPr>
        <w:t xml:space="preserve"> </w:t>
      </w:r>
      <w:r w:rsidR="007D2345" w:rsidRPr="00BD1D29">
        <w:rPr>
          <w:rFonts w:cs="Times New Roman"/>
          <w:i/>
          <w:iCs/>
          <w:sz w:val="36"/>
          <w:szCs w:val="36"/>
        </w:rPr>
        <w:t xml:space="preserve">Die Jünger scheitern, da sie nicht </w:t>
      </w:r>
      <w:r w:rsidR="00517C6C" w:rsidRPr="00BD1D29">
        <w:rPr>
          <w:rFonts w:cs="Times New Roman"/>
          <w:i/>
          <w:iCs/>
          <w:sz w:val="36"/>
          <w:szCs w:val="36"/>
        </w:rPr>
        <w:t xml:space="preserve"> </w:t>
      </w:r>
      <w:r w:rsidR="007D2345" w:rsidRPr="00BD1D29">
        <w:rPr>
          <w:rFonts w:cs="Times New Roman"/>
          <w:i/>
          <w:iCs/>
          <w:sz w:val="36"/>
          <w:szCs w:val="36"/>
        </w:rPr>
        <w:t>verstehen!</w:t>
      </w:r>
    </w:p>
    <w:p w14:paraId="59B53E39" w14:textId="77777777" w:rsidR="007D2345" w:rsidRPr="006249A0" w:rsidRDefault="007D2345" w:rsidP="00517C6C">
      <w:pPr>
        <w:jc w:val="both"/>
        <w:rPr>
          <w:rFonts w:cs="Times New Roman"/>
          <w:iCs/>
          <w:sz w:val="36"/>
          <w:szCs w:val="36"/>
        </w:rPr>
      </w:pPr>
      <w:r w:rsidRPr="007D2345">
        <w:rPr>
          <w:rFonts w:cs="Times New Roman"/>
          <w:i/>
          <w:iCs/>
        </w:rPr>
        <w:t>Auffallend ist diesbezüglich [in der Frage nach dem Verstehen der Jünger des Reiches Gottes] zunächst, dass die Jünger jedes Mal als unverständig charakterisiert sind, und Jesus ihnen mit Ausnahme der Perikope 6,45-52 jenes Unverständnis auch zum Vorwurf macht. Das Verstehen als wesentliche Weise des Annehmens des Reiches Gottes ist hier also durch die Hervorhebung des Nichtverstehens und des damit verbundenen Scheiterns der Jünger, wie es in Jesu Bewertung des Nichtverstehens der Jünger erkennbar wird, ex negativo herausgestellt. Deutlich wird dies in all jenen Textabschnitten von denen das Unverständnis der Jünger sich explizit auf Jesu Worte oder auf Jesu Wirken bezieht. (</w:t>
      </w:r>
      <w:r w:rsidRPr="007D2345">
        <w:rPr>
          <w:rFonts w:cs="Times New Roman"/>
          <w:iCs/>
        </w:rPr>
        <w:t>Aus: Beck, Johannes U., Verstehen als Aneignung, Hermeneutik im Markusevangelium, Leipzig 2016,S. 261. Hervorhebungen durch den Autor</w:t>
      </w:r>
      <w:r w:rsidRPr="007D2345">
        <w:rPr>
          <w:rFonts w:cs="Times New Roman"/>
          <w:b/>
          <w:iCs/>
        </w:rPr>
        <w:t>.</w:t>
      </w:r>
      <w:r w:rsidRPr="006249A0">
        <w:rPr>
          <w:rFonts w:cs="Times New Roman"/>
          <w:iCs/>
        </w:rPr>
        <w:t>)</w:t>
      </w:r>
    </w:p>
    <w:p w14:paraId="1920EC59" w14:textId="77777777" w:rsidR="001C30A1" w:rsidRPr="006249A0" w:rsidRDefault="007D2345" w:rsidP="00517C6C">
      <w:pPr>
        <w:jc w:val="both"/>
        <w:rPr>
          <w:rFonts w:cs="Times New Roman"/>
          <w:iCs/>
        </w:rPr>
      </w:pPr>
      <w:r w:rsidRPr="007D2345">
        <w:rPr>
          <w:rFonts w:cs="Times New Roman"/>
          <w:b/>
          <w:iCs/>
        </w:rPr>
        <w:t>Regeln</w:t>
      </w:r>
      <w:r w:rsidRPr="007D2345">
        <w:rPr>
          <w:rFonts w:cs="Times New Roman"/>
          <w:iCs/>
        </w:rPr>
        <w:t xml:space="preserve">: </w:t>
      </w:r>
      <w:r>
        <w:rPr>
          <w:rFonts w:cs="Times New Roman"/>
          <w:iCs/>
        </w:rPr>
        <w:t xml:space="preserve">Schlagabtausch: </w:t>
      </w:r>
      <w:r w:rsidR="006249A0">
        <w:rPr>
          <w:rFonts w:cs="Times New Roman"/>
          <w:iCs/>
        </w:rPr>
        <w:t xml:space="preserve">Zwei ca. gleichgroße Gruppen sammeln ca. 10min Argumente für die eigene Seite (pro oder contra zur These). Die pro-Gruppe beginnt. Nachdem eine Person aufgestanden ist und ein Argument vorgetragen hat, setzt sie sich und eine Person der anderen Gruppe steht auf und spricht. Jede/r darf nur einmal sprechen, alle müssen drankommen. Die Gruppen werden willkürlich von der Lehrkraft eingeteilt und repräsentieren nicht die eigene Meinung. </w:t>
      </w:r>
    </w:p>
    <w:sectPr w:rsidR="001C30A1" w:rsidRPr="006249A0" w:rsidSect="00B32D7C">
      <w:pgSz w:w="12240" w:h="15840"/>
      <w:pgMar w:top="907" w:right="907" w:bottom="964" w:left="124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9FD34" w14:textId="77777777" w:rsidR="00B114E7" w:rsidRDefault="00B114E7" w:rsidP="00E2654B">
      <w:pPr>
        <w:spacing w:after="0" w:line="240" w:lineRule="auto"/>
      </w:pPr>
      <w:r>
        <w:separator/>
      </w:r>
    </w:p>
  </w:endnote>
  <w:endnote w:type="continuationSeparator" w:id="0">
    <w:p w14:paraId="49D8CE2A" w14:textId="77777777" w:rsidR="00B114E7" w:rsidRDefault="00B114E7" w:rsidP="00E2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wgrkl">
    <w:altName w:val="Times New Roman"/>
    <w:panose1 w:val="00000000000000000000"/>
    <w:charset w:val="00"/>
    <w:family w:val="auto"/>
    <w:pitch w:val="variable"/>
    <w:sig w:usb0="A0000027" w:usb1="0000000A" w:usb2="00000000" w:usb3="00000000" w:csb0="0000011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CD50B" w14:textId="77777777" w:rsidR="00B114E7" w:rsidRDefault="00B114E7" w:rsidP="00E2654B">
      <w:pPr>
        <w:spacing w:after="0" w:line="240" w:lineRule="auto"/>
      </w:pPr>
      <w:r>
        <w:separator/>
      </w:r>
    </w:p>
  </w:footnote>
  <w:footnote w:type="continuationSeparator" w:id="0">
    <w:p w14:paraId="04132673" w14:textId="77777777" w:rsidR="00B114E7" w:rsidRDefault="00B114E7" w:rsidP="00E2654B">
      <w:pPr>
        <w:spacing w:after="0" w:line="240" w:lineRule="auto"/>
      </w:pPr>
      <w:r>
        <w:continuationSeparator/>
      </w:r>
    </w:p>
  </w:footnote>
  <w:footnote w:id="1">
    <w:p w14:paraId="12ADA182" w14:textId="77777777" w:rsidR="00C35E1C" w:rsidRDefault="00C35E1C" w:rsidP="00664B51">
      <w:pPr>
        <w:pStyle w:val="Funotentext"/>
      </w:pPr>
      <w:r>
        <w:rPr>
          <w:rStyle w:val="Funotenzeichen"/>
        </w:rPr>
        <w:footnoteRef/>
      </w:r>
      <w:r>
        <w:t xml:space="preserve"> Rüggemeier, Jan: Poetik der markinischen Christologie, Eine kognitiv-narratologische Exegese, Tübingen 2017,  </w:t>
      </w:r>
    </w:p>
    <w:p w14:paraId="2A19B811" w14:textId="77777777" w:rsidR="00C35E1C" w:rsidRDefault="00C35E1C" w:rsidP="00664B51">
      <w:pPr>
        <w:pStyle w:val="Funotentext"/>
      </w:pPr>
      <w:r>
        <w:t xml:space="preserve">  S. 526. </w:t>
      </w:r>
    </w:p>
  </w:footnote>
  <w:footnote w:id="2">
    <w:p w14:paraId="37B734B9" w14:textId="77777777" w:rsidR="00C35E1C" w:rsidRDefault="00C35E1C" w:rsidP="00664B51">
      <w:pPr>
        <w:pStyle w:val="Funotentext"/>
        <w:spacing w:line="200" w:lineRule="exact"/>
      </w:pPr>
      <w:r>
        <w:rPr>
          <w:rStyle w:val="Funotenzeichen"/>
        </w:rPr>
        <w:footnoteRef/>
      </w:r>
      <w:r>
        <w:t xml:space="preserve"> Kunstmann, Joachim, Religionspädagogik, Eine Einführung, Tübingen 2010 (2. überarbeitete Auflage, </w:t>
      </w:r>
      <w:r>
        <w:rPr>
          <w:vertAlign w:val="superscript"/>
        </w:rPr>
        <w:t>1</w:t>
      </w:r>
      <w:r>
        <w:t xml:space="preserve">2004),  </w:t>
      </w:r>
    </w:p>
    <w:p w14:paraId="0A6E812A" w14:textId="77777777" w:rsidR="00C35E1C" w:rsidRDefault="00C35E1C" w:rsidP="00664B51">
      <w:pPr>
        <w:pStyle w:val="Funotentext"/>
        <w:spacing w:line="200" w:lineRule="exact"/>
      </w:pPr>
      <w:r>
        <w:t xml:space="preserve">   S. 180f.</w:t>
      </w:r>
    </w:p>
    <w:p w14:paraId="4C5DE792" w14:textId="77777777" w:rsidR="00C35E1C" w:rsidRDefault="00C35E1C" w:rsidP="00664B51">
      <w:pPr>
        <w:pStyle w:val="Funotentext"/>
        <w:spacing w:line="200" w:lineRule="exact"/>
      </w:pPr>
    </w:p>
  </w:footnote>
  <w:footnote w:id="3">
    <w:p w14:paraId="4989B889" w14:textId="77777777" w:rsidR="00C35E1C" w:rsidRDefault="00C35E1C" w:rsidP="00664B51">
      <w:pPr>
        <w:pStyle w:val="Funotentext"/>
        <w:spacing w:line="200" w:lineRule="exact"/>
      </w:pPr>
      <w:r>
        <w:rPr>
          <w:rStyle w:val="Funotenzeichen"/>
        </w:rPr>
        <w:footnoteRef/>
      </w:r>
      <w:r>
        <w:t xml:space="preserve"> Baldermann, Ingo, Auf der Suche nach der verlorenen Didaktik der Hoffnung, in Mell, Ulrich (</w:t>
      </w:r>
      <w:r>
        <w:t xml:space="preserve">Hg.), Die </w:t>
      </w:r>
    </w:p>
    <w:p w14:paraId="43793A35" w14:textId="77777777" w:rsidR="00C35E1C" w:rsidRDefault="00C35E1C" w:rsidP="00664B51">
      <w:pPr>
        <w:pStyle w:val="Funotentext"/>
        <w:spacing w:line="200" w:lineRule="exact"/>
      </w:pPr>
      <w:r>
        <w:t xml:space="preserve">   Gleichnisreden Jesu 1899-1999, Beiträge zum Dialog mit Adolf Jülicher, Berlin, New York 1999, S. 209-221,  </w:t>
      </w:r>
    </w:p>
    <w:p w14:paraId="1CBAE650" w14:textId="77777777" w:rsidR="00C35E1C" w:rsidRDefault="00C35E1C" w:rsidP="00664B51">
      <w:pPr>
        <w:pStyle w:val="Funotentext"/>
        <w:spacing w:line="200" w:lineRule="exact"/>
      </w:pPr>
      <w:r>
        <w:t xml:space="preserve">   hier S. 219.</w:t>
      </w:r>
    </w:p>
    <w:p w14:paraId="4922437C" w14:textId="77777777" w:rsidR="00C35E1C" w:rsidRDefault="00C35E1C" w:rsidP="00664B51">
      <w:pPr>
        <w:pStyle w:val="Funotentext"/>
      </w:pPr>
    </w:p>
  </w:footnote>
  <w:footnote w:id="4">
    <w:p w14:paraId="4283BD45" w14:textId="77777777" w:rsidR="00C35E1C" w:rsidRDefault="00C35E1C" w:rsidP="00664B51">
      <w:pPr>
        <w:pStyle w:val="Funotentext"/>
      </w:pPr>
      <w:r>
        <w:rPr>
          <w:rStyle w:val="Funotenzeichen"/>
        </w:rPr>
        <w:footnoteRef/>
      </w:r>
      <w:r>
        <w:t xml:space="preserve"> </w:t>
      </w:r>
      <w:r>
        <w:t>Kumlehn, Martina, Dynamis der Differenz, Differenztheoretische Impulse für religiöse Bildungsprozesse im Zeitalter des Pluralismus, in: Klie, Thomas, Korsch, Dietrich, Wagner-Rau, Ulrike (Hgg.): Differenz-Kompetenz, Religiöse Bildung in der Zeit, Leipzig 2012, S. 45-60, hier S. 56.</w:t>
      </w:r>
    </w:p>
  </w:footnote>
  <w:footnote w:id="5">
    <w:p w14:paraId="5300D602" w14:textId="77777777" w:rsidR="00C35E1C" w:rsidRDefault="00C35E1C" w:rsidP="001C30A1">
      <w:pPr>
        <w:pStyle w:val="Funotentext"/>
      </w:pPr>
      <w:r>
        <w:footnoteRef/>
      </w:r>
      <w:r>
        <w:t xml:space="preserve"> G. Didi-</w:t>
      </w:r>
      <w:r>
        <w:t xml:space="preserve">Huberman, </w:t>
      </w:r>
      <w:r w:rsidRPr="00AE0BA7">
        <w:rPr>
          <w:i/>
        </w:rPr>
        <w:t>Vor einem Bild</w:t>
      </w:r>
      <w:r>
        <w:t xml:space="preserve">, Paris 1990, S. 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D28E2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1062"/>
    <w:multiLevelType w:val="hybridMultilevel"/>
    <w:tmpl w:val="DF6E2BB6"/>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71650C"/>
    <w:multiLevelType w:val="hybridMultilevel"/>
    <w:tmpl w:val="7E063B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584E56"/>
    <w:multiLevelType w:val="hybridMultilevel"/>
    <w:tmpl w:val="191EF088"/>
    <w:lvl w:ilvl="0" w:tplc="D320260C">
      <w:start w:val="1"/>
      <w:numFmt w:val="lowerLetter"/>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920928"/>
    <w:multiLevelType w:val="hybridMultilevel"/>
    <w:tmpl w:val="191EF088"/>
    <w:lvl w:ilvl="0" w:tplc="D320260C">
      <w:start w:val="1"/>
      <w:numFmt w:val="lowerLetter"/>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887E24"/>
    <w:multiLevelType w:val="multilevel"/>
    <w:tmpl w:val="06400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DD3119"/>
    <w:multiLevelType w:val="multilevel"/>
    <w:tmpl w:val="9376A8D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55530E7"/>
    <w:multiLevelType w:val="multilevel"/>
    <w:tmpl w:val="893AF3F4"/>
    <w:lvl w:ilvl="0">
      <w:start w:val="3"/>
      <w:numFmt w:val="decimal"/>
      <w:lvlText w:val="%1."/>
      <w:lvlJc w:val="left"/>
      <w:pPr>
        <w:tabs>
          <w:tab w:val="num" w:pos="540"/>
        </w:tabs>
        <w:ind w:left="540" w:hanging="540"/>
      </w:pPr>
      <w:rPr>
        <w:rFonts w:hint="default"/>
        <w:i/>
      </w:rPr>
    </w:lvl>
    <w:lvl w:ilvl="1">
      <w:start w:val="2"/>
      <w:numFmt w:val="decimal"/>
      <w:lvlText w:val="%1.%2."/>
      <w:lvlJc w:val="left"/>
      <w:pPr>
        <w:tabs>
          <w:tab w:val="num" w:pos="1080"/>
        </w:tabs>
        <w:ind w:left="1080" w:hanging="540"/>
      </w:pPr>
      <w:rPr>
        <w:rFonts w:hint="default"/>
        <w:i/>
      </w:rPr>
    </w:lvl>
    <w:lvl w:ilvl="2">
      <w:start w:val="1"/>
      <w:numFmt w:val="decimal"/>
      <w:lvlText w:val="%1.%2.%3."/>
      <w:lvlJc w:val="left"/>
      <w:pPr>
        <w:tabs>
          <w:tab w:val="num" w:pos="1800"/>
        </w:tabs>
        <w:ind w:left="1800" w:hanging="720"/>
      </w:pPr>
      <w:rPr>
        <w:rFonts w:hint="default"/>
        <w:i/>
      </w:rPr>
    </w:lvl>
    <w:lvl w:ilvl="3">
      <w:start w:val="1"/>
      <w:numFmt w:val="decimal"/>
      <w:lvlText w:val="%1.%2.%3.%4."/>
      <w:lvlJc w:val="left"/>
      <w:pPr>
        <w:tabs>
          <w:tab w:val="num" w:pos="2340"/>
        </w:tabs>
        <w:ind w:left="2340" w:hanging="720"/>
      </w:pPr>
      <w:rPr>
        <w:rFonts w:hint="default"/>
        <w:i/>
      </w:rPr>
    </w:lvl>
    <w:lvl w:ilvl="4">
      <w:start w:val="1"/>
      <w:numFmt w:val="decimal"/>
      <w:lvlText w:val="%1.%2.%3.%4.%5."/>
      <w:lvlJc w:val="left"/>
      <w:pPr>
        <w:tabs>
          <w:tab w:val="num" w:pos="3240"/>
        </w:tabs>
        <w:ind w:left="3240" w:hanging="1080"/>
      </w:pPr>
      <w:rPr>
        <w:rFonts w:hint="default"/>
        <w:i/>
      </w:rPr>
    </w:lvl>
    <w:lvl w:ilvl="5">
      <w:start w:val="1"/>
      <w:numFmt w:val="decimal"/>
      <w:lvlText w:val="%1.%2.%3.%4.%5.%6."/>
      <w:lvlJc w:val="left"/>
      <w:pPr>
        <w:tabs>
          <w:tab w:val="num" w:pos="3780"/>
        </w:tabs>
        <w:ind w:left="3780" w:hanging="1080"/>
      </w:pPr>
      <w:rPr>
        <w:rFonts w:hint="default"/>
        <w:i/>
      </w:rPr>
    </w:lvl>
    <w:lvl w:ilvl="6">
      <w:start w:val="1"/>
      <w:numFmt w:val="decimal"/>
      <w:lvlText w:val="%1.%2.%3.%4.%5.%6.%7."/>
      <w:lvlJc w:val="left"/>
      <w:pPr>
        <w:tabs>
          <w:tab w:val="num" w:pos="4680"/>
        </w:tabs>
        <w:ind w:left="4680" w:hanging="1440"/>
      </w:pPr>
      <w:rPr>
        <w:rFonts w:hint="default"/>
        <w:i/>
      </w:rPr>
    </w:lvl>
    <w:lvl w:ilvl="7">
      <w:start w:val="1"/>
      <w:numFmt w:val="decimal"/>
      <w:lvlText w:val="%1.%2.%3.%4.%5.%6.%7.%8."/>
      <w:lvlJc w:val="left"/>
      <w:pPr>
        <w:tabs>
          <w:tab w:val="num" w:pos="5220"/>
        </w:tabs>
        <w:ind w:left="5220" w:hanging="1440"/>
      </w:pPr>
      <w:rPr>
        <w:rFonts w:hint="default"/>
        <w:i/>
      </w:rPr>
    </w:lvl>
    <w:lvl w:ilvl="8">
      <w:start w:val="1"/>
      <w:numFmt w:val="decimal"/>
      <w:lvlText w:val="%1.%2.%3.%4.%5.%6.%7.%8.%9."/>
      <w:lvlJc w:val="left"/>
      <w:pPr>
        <w:tabs>
          <w:tab w:val="num" w:pos="6120"/>
        </w:tabs>
        <w:ind w:left="6120" w:hanging="1800"/>
      </w:pPr>
      <w:rPr>
        <w:rFonts w:hint="default"/>
        <w:i/>
      </w:rPr>
    </w:lvl>
  </w:abstractNum>
  <w:abstractNum w:abstractNumId="8" w15:restartNumberingAfterBreak="0">
    <w:nsid w:val="3B975F66"/>
    <w:multiLevelType w:val="hybridMultilevel"/>
    <w:tmpl w:val="B6AC8B1E"/>
    <w:lvl w:ilvl="0" w:tplc="60A866F8">
      <w:start w:val="14"/>
      <w:numFmt w:val="bullet"/>
      <w:lvlText w:val="-"/>
      <w:lvlJc w:val="left"/>
      <w:pPr>
        <w:ind w:left="720" w:hanging="360"/>
      </w:pPr>
      <w:rPr>
        <w:rFonts w:ascii="Calibri" w:eastAsiaTheme="minorHAnsi" w:hAnsi="Calibri" w:cs="MV Bol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4443E0"/>
    <w:multiLevelType w:val="hybridMultilevel"/>
    <w:tmpl w:val="6A1C4C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0675E44"/>
    <w:multiLevelType w:val="hybridMultilevel"/>
    <w:tmpl w:val="17AEBBAC"/>
    <w:lvl w:ilvl="0" w:tplc="4B78B00A">
      <w:start w:val="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4015F7"/>
    <w:multiLevelType w:val="hybridMultilevel"/>
    <w:tmpl w:val="7E063B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4B908A6"/>
    <w:multiLevelType w:val="hybridMultilevel"/>
    <w:tmpl w:val="66C86F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DA2261"/>
    <w:multiLevelType w:val="hybridMultilevel"/>
    <w:tmpl w:val="7E063B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2D64A94"/>
    <w:multiLevelType w:val="multilevel"/>
    <w:tmpl w:val="903C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D75B62"/>
    <w:multiLevelType w:val="multilevel"/>
    <w:tmpl w:val="14F8C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8C3284"/>
    <w:multiLevelType w:val="hybridMultilevel"/>
    <w:tmpl w:val="191EF088"/>
    <w:lvl w:ilvl="0" w:tplc="D320260C">
      <w:start w:val="1"/>
      <w:numFmt w:val="lowerLetter"/>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793E8B"/>
    <w:multiLevelType w:val="multilevel"/>
    <w:tmpl w:val="B89E33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num w:numId="1">
    <w:abstractNumId w:val="8"/>
  </w:num>
  <w:num w:numId="2">
    <w:abstractNumId w:val="17"/>
  </w:num>
  <w:num w:numId="3">
    <w:abstractNumId w:val="7"/>
  </w:num>
  <w:num w:numId="4">
    <w:abstractNumId w:val="15"/>
  </w:num>
  <w:num w:numId="5">
    <w:abstractNumId w:val="6"/>
  </w:num>
  <w:num w:numId="6">
    <w:abstractNumId w:val="5"/>
  </w:num>
  <w:num w:numId="7">
    <w:abstractNumId w:val="10"/>
  </w:num>
  <w:num w:numId="8">
    <w:abstractNumId w:val="12"/>
  </w:num>
  <w:num w:numId="9">
    <w:abstractNumId w:val="1"/>
  </w:num>
  <w:num w:numId="10">
    <w:abstractNumId w:val="9"/>
  </w:num>
  <w:num w:numId="11">
    <w:abstractNumId w:val="14"/>
  </w:num>
  <w:num w:numId="12">
    <w:abstractNumId w:val="2"/>
  </w:num>
  <w:num w:numId="13">
    <w:abstractNumId w:val="11"/>
  </w:num>
  <w:num w:numId="14">
    <w:abstractNumId w:val="13"/>
  </w:num>
  <w:num w:numId="15">
    <w:abstractNumId w:val="0"/>
  </w:num>
  <w:num w:numId="16">
    <w:abstractNumId w:val="4"/>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38C"/>
    <w:rsid w:val="00000776"/>
    <w:rsid w:val="00003EBF"/>
    <w:rsid w:val="000160E1"/>
    <w:rsid w:val="0002453E"/>
    <w:rsid w:val="00033032"/>
    <w:rsid w:val="00034994"/>
    <w:rsid w:val="0005080E"/>
    <w:rsid w:val="00054ED9"/>
    <w:rsid w:val="00063F94"/>
    <w:rsid w:val="0006428A"/>
    <w:rsid w:val="000679FC"/>
    <w:rsid w:val="00094F00"/>
    <w:rsid w:val="000A7890"/>
    <w:rsid w:val="000B6B2B"/>
    <w:rsid w:val="000C0C90"/>
    <w:rsid w:val="000C0FA5"/>
    <w:rsid w:val="000C2B16"/>
    <w:rsid w:val="000C4E94"/>
    <w:rsid w:val="000D3107"/>
    <w:rsid w:val="000F5C9A"/>
    <w:rsid w:val="000F774F"/>
    <w:rsid w:val="00125894"/>
    <w:rsid w:val="0013186C"/>
    <w:rsid w:val="001359FF"/>
    <w:rsid w:val="001469A2"/>
    <w:rsid w:val="00181C8E"/>
    <w:rsid w:val="0018668E"/>
    <w:rsid w:val="001931B6"/>
    <w:rsid w:val="001A69B6"/>
    <w:rsid w:val="001C2D48"/>
    <w:rsid w:val="001C30A1"/>
    <w:rsid w:val="001D28EB"/>
    <w:rsid w:val="001D38FB"/>
    <w:rsid w:val="001E29E3"/>
    <w:rsid w:val="00211121"/>
    <w:rsid w:val="002206C1"/>
    <w:rsid w:val="00230ED3"/>
    <w:rsid w:val="00232A18"/>
    <w:rsid w:val="00236C1F"/>
    <w:rsid w:val="00241CA5"/>
    <w:rsid w:val="00242613"/>
    <w:rsid w:val="00251A27"/>
    <w:rsid w:val="00251F6B"/>
    <w:rsid w:val="002560C9"/>
    <w:rsid w:val="00274375"/>
    <w:rsid w:val="00280F95"/>
    <w:rsid w:val="002914D3"/>
    <w:rsid w:val="002A6470"/>
    <w:rsid w:val="002A787C"/>
    <w:rsid w:val="002C1746"/>
    <w:rsid w:val="002C7B22"/>
    <w:rsid w:val="002D08E7"/>
    <w:rsid w:val="002D723C"/>
    <w:rsid w:val="002F38C6"/>
    <w:rsid w:val="002F64AA"/>
    <w:rsid w:val="002F6B82"/>
    <w:rsid w:val="00303137"/>
    <w:rsid w:val="00307656"/>
    <w:rsid w:val="00312F9C"/>
    <w:rsid w:val="00313ADB"/>
    <w:rsid w:val="00332B4A"/>
    <w:rsid w:val="0034608C"/>
    <w:rsid w:val="003464C8"/>
    <w:rsid w:val="00346E1D"/>
    <w:rsid w:val="00382164"/>
    <w:rsid w:val="0039748B"/>
    <w:rsid w:val="003A4670"/>
    <w:rsid w:val="003B0B7F"/>
    <w:rsid w:val="003C7950"/>
    <w:rsid w:val="003D2DBC"/>
    <w:rsid w:val="003D5046"/>
    <w:rsid w:val="003E02D4"/>
    <w:rsid w:val="003F0D27"/>
    <w:rsid w:val="003F6459"/>
    <w:rsid w:val="00404EF8"/>
    <w:rsid w:val="00410A18"/>
    <w:rsid w:val="00412F54"/>
    <w:rsid w:val="004136E0"/>
    <w:rsid w:val="004144DE"/>
    <w:rsid w:val="00432B5C"/>
    <w:rsid w:val="00451F1E"/>
    <w:rsid w:val="004737E1"/>
    <w:rsid w:val="00485EFC"/>
    <w:rsid w:val="004A4B82"/>
    <w:rsid w:val="004A5BC6"/>
    <w:rsid w:val="004B325A"/>
    <w:rsid w:val="004D0A92"/>
    <w:rsid w:val="004E2BE4"/>
    <w:rsid w:val="004F3058"/>
    <w:rsid w:val="004F7DA9"/>
    <w:rsid w:val="005110FE"/>
    <w:rsid w:val="005161AF"/>
    <w:rsid w:val="00517C6C"/>
    <w:rsid w:val="005209D9"/>
    <w:rsid w:val="00522184"/>
    <w:rsid w:val="005235BC"/>
    <w:rsid w:val="00530043"/>
    <w:rsid w:val="00536455"/>
    <w:rsid w:val="005369C0"/>
    <w:rsid w:val="005536CA"/>
    <w:rsid w:val="00553B18"/>
    <w:rsid w:val="00564935"/>
    <w:rsid w:val="00565244"/>
    <w:rsid w:val="00572279"/>
    <w:rsid w:val="005733A6"/>
    <w:rsid w:val="00573BAC"/>
    <w:rsid w:val="00593E52"/>
    <w:rsid w:val="00597BE4"/>
    <w:rsid w:val="005B438C"/>
    <w:rsid w:val="005B54CA"/>
    <w:rsid w:val="005C0746"/>
    <w:rsid w:val="005E16FF"/>
    <w:rsid w:val="005E26A7"/>
    <w:rsid w:val="005F1BEA"/>
    <w:rsid w:val="00602634"/>
    <w:rsid w:val="006249A0"/>
    <w:rsid w:val="0062581E"/>
    <w:rsid w:val="00626989"/>
    <w:rsid w:val="006373AE"/>
    <w:rsid w:val="00644DD3"/>
    <w:rsid w:val="00663BFA"/>
    <w:rsid w:val="00664B51"/>
    <w:rsid w:val="00667EAE"/>
    <w:rsid w:val="006904A2"/>
    <w:rsid w:val="006B6FB6"/>
    <w:rsid w:val="006B7EF6"/>
    <w:rsid w:val="006D6F1A"/>
    <w:rsid w:val="006E2394"/>
    <w:rsid w:val="006E5139"/>
    <w:rsid w:val="006F0DE2"/>
    <w:rsid w:val="006F3873"/>
    <w:rsid w:val="006F558A"/>
    <w:rsid w:val="0071011F"/>
    <w:rsid w:val="007174F9"/>
    <w:rsid w:val="00717593"/>
    <w:rsid w:val="007266B6"/>
    <w:rsid w:val="00730E5D"/>
    <w:rsid w:val="00732C1C"/>
    <w:rsid w:val="00733ED3"/>
    <w:rsid w:val="00755C4B"/>
    <w:rsid w:val="00762B25"/>
    <w:rsid w:val="007671BF"/>
    <w:rsid w:val="00773C05"/>
    <w:rsid w:val="00790DDA"/>
    <w:rsid w:val="007960AF"/>
    <w:rsid w:val="00796BF3"/>
    <w:rsid w:val="007A3A7A"/>
    <w:rsid w:val="007B1CDE"/>
    <w:rsid w:val="007D2345"/>
    <w:rsid w:val="007D45ED"/>
    <w:rsid w:val="007E6298"/>
    <w:rsid w:val="007E6E62"/>
    <w:rsid w:val="0080791C"/>
    <w:rsid w:val="00815DA5"/>
    <w:rsid w:val="00823660"/>
    <w:rsid w:val="008237DE"/>
    <w:rsid w:val="00847A10"/>
    <w:rsid w:val="0085680A"/>
    <w:rsid w:val="008623D2"/>
    <w:rsid w:val="0088414F"/>
    <w:rsid w:val="008856B5"/>
    <w:rsid w:val="0089715C"/>
    <w:rsid w:val="008A297C"/>
    <w:rsid w:val="008A380F"/>
    <w:rsid w:val="008A6215"/>
    <w:rsid w:val="008C3EEB"/>
    <w:rsid w:val="008C5328"/>
    <w:rsid w:val="008D52FB"/>
    <w:rsid w:val="008D5725"/>
    <w:rsid w:val="008E6DED"/>
    <w:rsid w:val="008F3885"/>
    <w:rsid w:val="009039C2"/>
    <w:rsid w:val="009A3493"/>
    <w:rsid w:val="009A505D"/>
    <w:rsid w:val="009A7A25"/>
    <w:rsid w:val="009B0551"/>
    <w:rsid w:val="009B1391"/>
    <w:rsid w:val="009C3FB3"/>
    <w:rsid w:val="009D4736"/>
    <w:rsid w:val="009E26A8"/>
    <w:rsid w:val="00A027BC"/>
    <w:rsid w:val="00A02B1E"/>
    <w:rsid w:val="00A041DE"/>
    <w:rsid w:val="00A11308"/>
    <w:rsid w:val="00A21F6E"/>
    <w:rsid w:val="00A32A75"/>
    <w:rsid w:val="00A52A97"/>
    <w:rsid w:val="00A62E10"/>
    <w:rsid w:val="00A80C40"/>
    <w:rsid w:val="00A8561E"/>
    <w:rsid w:val="00AA1F77"/>
    <w:rsid w:val="00AA2C9C"/>
    <w:rsid w:val="00AA773B"/>
    <w:rsid w:val="00AB03CF"/>
    <w:rsid w:val="00AB0FF0"/>
    <w:rsid w:val="00AB1B68"/>
    <w:rsid w:val="00AD026F"/>
    <w:rsid w:val="00AE4B67"/>
    <w:rsid w:val="00AE4D4D"/>
    <w:rsid w:val="00B012F4"/>
    <w:rsid w:val="00B03DF0"/>
    <w:rsid w:val="00B05251"/>
    <w:rsid w:val="00B114E7"/>
    <w:rsid w:val="00B11983"/>
    <w:rsid w:val="00B32D7C"/>
    <w:rsid w:val="00B34934"/>
    <w:rsid w:val="00B40242"/>
    <w:rsid w:val="00B42328"/>
    <w:rsid w:val="00B436E6"/>
    <w:rsid w:val="00B43817"/>
    <w:rsid w:val="00B43A88"/>
    <w:rsid w:val="00B50CE8"/>
    <w:rsid w:val="00B8193A"/>
    <w:rsid w:val="00B85393"/>
    <w:rsid w:val="00B87B9B"/>
    <w:rsid w:val="00B925A7"/>
    <w:rsid w:val="00B97D9F"/>
    <w:rsid w:val="00BB3F0C"/>
    <w:rsid w:val="00BB6C4C"/>
    <w:rsid w:val="00BC121B"/>
    <w:rsid w:val="00BC218F"/>
    <w:rsid w:val="00BC586A"/>
    <w:rsid w:val="00BD1D29"/>
    <w:rsid w:val="00BD3EFA"/>
    <w:rsid w:val="00BD6922"/>
    <w:rsid w:val="00BE0B49"/>
    <w:rsid w:val="00BE77DC"/>
    <w:rsid w:val="00BF6A81"/>
    <w:rsid w:val="00C01D50"/>
    <w:rsid w:val="00C12A1D"/>
    <w:rsid w:val="00C1749A"/>
    <w:rsid w:val="00C2097D"/>
    <w:rsid w:val="00C330EA"/>
    <w:rsid w:val="00C35E1C"/>
    <w:rsid w:val="00C468FF"/>
    <w:rsid w:val="00C64D4D"/>
    <w:rsid w:val="00C70F49"/>
    <w:rsid w:val="00C74F35"/>
    <w:rsid w:val="00C81CC8"/>
    <w:rsid w:val="00C93BFD"/>
    <w:rsid w:val="00C963E1"/>
    <w:rsid w:val="00CB1D9A"/>
    <w:rsid w:val="00CB4C70"/>
    <w:rsid w:val="00CC30A0"/>
    <w:rsid w:val="00CC61F7"/>
    <w:rsid w:val="00D14475"/>
    <w:rsid w:val="00D14CC6"/>
    <w:rsid w:val="00D2499E"/>
    <w:rsid w:val="00D33FA9"/>
    <w:rsid w:val="00D50C0A"/>
    <w:rsid w:val="00D51017"/>
    <w:rsid w:val="00D71A06"/>
    <w:rsid w:val="00D73F04"/>
    <w:rsid w:val="00D77E3F"/>
    <w:rsid w:val="00D80B83"/>
    <w:rsid w:val="00D87A7E"/>
    <w:rsid w:val="00D91CC6"/>
    <w:rsid w:val="00DB14F2"/>
    <w:rsid w:val="00DD0D07"/>
    <w:rsid w:val="00DD2D6C"/>
    <w:rsid w:val="00DD48C1"/>
    <w:rsid w:val="00DE16F9"/>
    <w:rsid w:val="00DE2353"/>
    <w:rsid w:val="00DE2670"/>
    <w:rsid w:val="00E10D11"/>
    <w:rsid w:val="00E11679"/>
    <w:rsid w:val="00E24F63"/>
    <w:rsid w:val="00E2654B"/>
    <w:rsid w:val="00E30C61"/>
    <w:rsid w:val="00E370FC"/>
    <w:rsid w:val="00E41C2E"/>
    <w:rsid w:val="00E45D3C"/>
    <w:rsid w:val="00E57BD7"/>
    <w:rsid w:val="00E61D15"/>
    <w:rsid w:val="00E7202E"/>
    <w:rsid w:val="00E82572"/>
    <w:rsid w:val="00E9144D"/>
    <w:rsid w:val="00EB06D0"/>
    <w:rsid w:val="00EB20CA"/>
    <w:rsid w:val="00EB4797"/>
    <w:rsid w:val="00EB76F3"/>
    <w:rsid w:val="00F069B2"/>
    <w:rsid w:val="00F114DD"/>
    <w:rsid w:val="00F151B4"/>
    <w:rsid w:val="00F158D6"/>
    <w:rsid w:val="00F3322F"/>
    <w:rsid w:val="00F40E12"/>
    <w:rsid w:val="00F43DBC"/>
    <w:rsid w:val="00F60E57"/>
    <w:rsid w:val="00F7611D"/>
    <w:rsid w:val="00F85707"/>
    <w:rsid w:val="00FB0C6F"/>
    <w:rsid w:val="00FB4E34"/>
    <w:rsid w:val="00FD47F5"/>
    <w:rsid w:val="00FE03E9"/>
    <w:rsid w:val="00FE0A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67296"/>
  <w15:docId w15:val="{F4ADC5E6-E588-4E46-9CB3-ED110DE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004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4934"/>
    <w:rPr>
      <w:color w:val="808080"/>
    </w:rPr>
  </w:style>
  <w:style w:type="paragraph" w:styleId="Sprechblasentext">
    <w:name w:val="Balloon Text"/>
    <w:basedOn w:val="Standard"/>
    <w:link w:val="SprechblasentextZchn"/>
    <w:uiPriority w:val="99"/>
    <w:semiHidden/>
    <w:unhideWhenUsed/>
    <w:rsid w:val="00B349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4934"/>
    <w:rPr>
      <w:rFonts w:ascii="Tahoma" w:hAnsi="Tahoma" w:cs="Tahoma"/>
      <w:sz w:val="16"/>
      <w:szCs w:val="16"/>
    </w:rPr>
  </w:style>
  <w:style w:type="paragraph" w:styleId="Listenabsatz">
    <w:name w:val="List Paragraph"/>
    <w:basedOn w:val="Standard"/>
    <w:uiPriority w:val="34"/>
    <w:qFormat/>
    <w:rsid w:val="00A62E10"/>
    <w:pPr>
      <w:ind w:left="720"/>
      <w:contextualSpacing/>
    </w:pPr>
  </w:style>
  <w:style w:type="paragraph" w:styleId="Funotentext">
    <w:name w:val="footnote text"/>
    <w:basedOn w:val="Standard"/>
    <w:link w:val="FunotentextZchn"/>
    <w:uiPriority w:val="99"/>
    <w:semiHidden/>
    <w:unhideWhenUsed/>
    <w:rsid w:val="00E2654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2654B"/>
    <w:rPr>
      <w:sz w:val="20"/>
      <w:szCs w:val="20"/>
    </w:rPr>
  </w:style>
  <w:style w:type="table" w:styleId="Tabellenraster">
    <w:name w:val="Table Grid"/>
    <w:basedOn w:val="NormaleTabelle"/>
    <w:uiPriority w:val="59"/>
    <w:rsid w:val="00E2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2654B"/>
    <w:rPr>
      <w:color w:val="0000FF" w:themeColor="hyperlink"/>
      <w:u w:val="single"/>
    </w:rPr>
  </w:style>
  <w:style w:type="paragraph" w:styleId="Kopfzeile">
    <w:name w:val="header"/>
    <w:basedOn w:val="Standard"/>
    <w:link w:val="KopfzeileZchn"/>
    <w:uiPriority w:val="99"/>
    <w:unhideWhenUsed/>
    <w:rsid w:val="006F55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558A"/>
  </w:style>
  <w:style w:type="paragraph" w:styleId="Fuzeile">
    <w:name w:val="footer"/>
    <w:basedOn w:val="Standard"/>
    <w:link w:val="FuzeileZchn"/>
    <w:uiPriority w:val="99"/>
    <w:unhideWhenUsed/>
    <w:rsid w:val="006F55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558A"/>
  </w:style>
  <w:style w:type="paragraph" w:styleId="StandardWeb">
    <w:name w:val="Normal (Web)"/>
    <w:basedOn w:val="Standard"/>
    <w:uiPriority w:val="99"/>
    <w:semiHidden/>
    <w:unhideWhenUsed/>
    <w:rsid w:val="00D80B83"/>
    <w:rPr>
      <w:rFonts w:ascii="Times New Roman" w:hAnsi="Times New Roman" w:cs="Times New Roman"/>
      <w:sz w:val="24"/>
      <w:szCs w:val="24"/>
    </w:rPr>
  </w:style>
  <w:style w:type="paragraph" w:styleId="Aufzhlungszeichen">
    <w:name w:val="List Bullet"/>
    <w:basedOn w:val="Standard"/>
    <w:uiPriority w:val="99"/>
    <w:unhideWhenUsed/>
    <w:rsid w:val="00C1749A"/>
    <w:pPr>
      <w:numPr>
        <w:numId w:val="15"/>
      </w:numPr>
      <w:contextualSpacing/>
    </w:pPr>
  </w:style>
  <w:style w:type="character" w:styleId="SchwacherVerweis">
    <w:name w:val="Subtle Reference"/>
    <w:basedOn w:val="Absatz-Standardschriftart"/>
    <w:uiPriority w:val="31"/>
    <w:qFormat/>
    <w:rsid w:val="007671BF"/>
    <w:rPr>
      <w:smallCaps/>
      <w:color w:val="C0504D" w:themeColor="accent2"/>
      <w:u w:val="single"/>
    </w:rPr>
  </w:style>
  <w:style w:type="character" w:styleId="IntensiverVerweis">
    <w:name w:val="Intense Reference"/>
    <w:basedOn w:val="Absatz-Standardschriftart"/>
    <w:uiPriority w:val="32"/>
    <w:qFormat/>
    <w:rsid w:val="007671BF"/>
    <w:rPr>
      <w:b/>
      <w:bCs/>
      <w:smallCaps/>
      <w:color w:val="C0504D" w:themeColor="accent2"/>
      <w:spacing w:val="5"/>
      <w:u w:val="single"/>
    </w:rPr>
  </w:style>
  <w:style w:type="paragraph" w:styleId="Zitat">
    <w:name w:val="Quote"/>
    <w:basedOn w:val="Standard"/>
    <w:next w:val="Standard"/>
    <w:link w:val="ZitatZchn"/>
    <w:uiPriority w:val="29"/>
    <w:qFormat/>
    <w:rsid w:val="007671BF"/>
    <w:rPr>
      <w:i/>
      <w:iCs/>
      <w:color w:val="000000" w:themeColor="text1"/>
    </w:rPr>
  </w:style>
  <w:style w:type="character" w:customStyle="1" w:styleId="ZitatZchn">
    <w:name w:val="Zitat Zchn"/>
    <w:basedOn w:val="Absatz-Standardschriftart"/>
    <w:link w:val="Zitat"/>
    <w:uiPriority w:val="29"/>
    <w:rsid w:val="007671BF"/>
    <w:rPr>
      <w:i/>
      <w:iCs/>
      <w:color w:val="000000" w:themeColor="text1"/>
    </w:rPr>
  </w:style>
  <w:style w:type="character" w:styleId="Hervorhebung">
    <w:name w:val="Emphasis"/>
    <w:basedOn w:val="Absatz-Standardschriftart"/>
    <w:uiPriority w:val="20"/>
    <w:qFormat/>
    <w:rsid w:val="007671BF"/>
    <w:rPr>
      <w:i/>
      <w:iCs/>
    </w:rPr>
  </w:style>
  <w:style w:type="paragraph" w:styleId="KeinLeerraum">
    <w:name w:val="No Spacing"/>
    <w:uiPriority w:val="1"/>
    <w:qFormat/>
    <w:rsid w:val="007671BF"/>
    <w:pPr>
      <w:spacing w:after="0" w:line="240" w:lineRule="auto"/>
    </w:pPr>
  </w:style>
  <w:style w:type="character" w:styleId="Fett">
    <w:name w:val="Strong"/>
    <w:basedOn w:val="Absatz-Standardschriftart"/>
    <w:uiPriority w:val="22"/>
    <w:qFormat/>
    <w:rsid w:val="007671BF"/>
    <w:rPr>
      <w:b/>
      <w:bCs/>
    </w:rPr>
  </w:style>
  <w:style w:type="character" w:styleId="Funotenzeichen">
    <w:name w:val="footnote reference"/>
    <w:basedOn w:val="Absatz-Standardschriftart"/>
    <w:uiPriority w:val="99"/>
    <w:semiHidden/>
    <w:unhideWhenUsed/>
    <w:rsid w:val="00664B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88392">
      <w:bodyDiv w:val="1"/>
      <w:marLeft w:val="0"/>
      <w:marRight w:val="0"/>
      <w:marTop w:val="0"/>
      <w:marBottom w:val="0"/>
      <w:divBdr>
        <w:top w:val="none" w:sz="0" w:space="0" w:color="auto"/>
        <w:left w:val="none" w:sz="0" w:space="0" w:color="auto"/>
        <w:bottom w:val="none" w:sz="0" w:space="0" w:color="auto"/>
        <w:right w:val="none" w:sz="0" w:space="0" w:color="auto"/>
      </w:divBdr>
    </w:div>
    <w:div w:id="343214906">
      <w:bodyDiv w:val="1"/>
      <w:marLeft w:val="0"/>
      <w:marRight w:val="0"/>
      <w:marTop w:val="0"/>
      <w:marBottom w:val="0"/>
      <w:divBdr>
        <w:top w:val="none" w:sz="0" w:space="0" w:color="auto"/>
        <w:left w:val="none" w:sz="0" w:space="0" w:color="auto"/>
        <w:bottom w:val="none" w:sz="0" w:space="0" w:color="auto"/>
        <w:right w:val="none" w:sz="0" w:space="0" w:color="auto"/>
      </w:divBdr>
    </w:div>
    <w:div w:id="412894798">
      <w:bodyDiv w:val="1"/>
      <w:marLeft w:val="0"/>
      <w:marRight w:val="0"/>
      <w:marTop w:val="0"/>
      <w:marBottom w:val="0"/>
      <w:divBdr>
        <w:top w:val="none" w:sz="0" w:space="0" w:color="auto"/>
        <w:left w:val="none" w:sz="0" w:space="0" w:color="auto"/>
        <w:bottom w:val="none" w:sz="0" w:space="0" w:color="auto"/>
        <w:right w:val="none" w:sz="0" w:space="0" w:color="auto"/>
      </w:divBdr>
    </w:div>
    <w:div w:id="458961516">
      <w:bodyDiv w:val="1"/>
      <w:marLeft w:val="0"/>
      <w:marRight w:val="0"/>
      <w:marTop w:val="0"/>
      <w:marBottom w:val="0"/>
      <w:divBdr>
        <w:top w:val="none" w:sz="0" w:space="0" w:color="auto"/>
        <w:left w:val="none" w:sz="0" w:space="0" w:color="auto"/>
        <w:bottom w:val="none" w:sz="0" w:space="0" w:color="auto"/>
        <w:right w:val="none" w:sz="0" w:space="0" w:color="auto"/>
      </w:divBdr>
    </w:div>
    <w:div w:id="651717380">
      <w:bodyDiv w:val="1"/>
      <w:marLeft w:val="0"/>
      <w:marRight w:val="0"/>
      <w:marTop w:val="0"/>
      <w:marBottom w:val="0"/>
      <w:divBdr>
        <w:top w:val="none" w:sz="0" w:space="0" w:color="auto"/>
        <w:left w:val="none" w:sz="0" w:space="0" w:color="auto"/>
        <w:bottom w:val="none" w:sz="0" w:space="0" w:color="auto"/>
        <w:right w:val="none" w:sz="0" w:space="0" w:color="auto"/>
      </w:divBdr>
    </w:div>
    <w:div w:id="705064499">
      <w:bodyDiv w:val="1"/>
      <w:marLeft w:val="0"/>
      <w:marRight w:val="0"/>
      <w:marTop w:val="0"/>
      <w:marBottom w:val="0"/>
      <w:divBdr>
        <w:top w:val="none" w:sz="0" w:space="0" w:color="auto"/>
        <w:left w:val="none" w:sz="0" w:space="0" w:color="auto"/>
        <w:bottom w:val="none" w:sz="0" w:space="0" w:color="auto"/>
        <w:right w:val="none" w:sz="0" w:space="0" w:color="auto"/>
      </w:divBdr>
    </w:div>
    <w:div w:id="739014357">
      <w:bodyDiv w:val="1"/>
      <w:marLeft w:val="0"/>
      <w:marRight w:val="0"/>
      <w:marTop w:val="0"/>
      <w:marBottom w:val="0"/>
      <w:divBdr>
        <w:top w:val="none" w:sz="0" w:space="0" w:color="auto"/>
        <w:left w:val="none" w:sz="0" w:space="0" w:color="auto"/>
        <w:bottom w:val="none" w:sz="0" w:space="0" w:color="auto"/>
        <w:right w:val="none" w:sz="0" w:space="0" w:color="auto"/>
      </w:divBdr>
    </w:div>
    <w:div w:id="7659986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80242173">
      <w:bodyDiv w:val="1"/>
      <w:marLeft w:val="0"/>
      <w:marRight w:val="0"/>
      <w:marTop w:val="0"/>
      <w:marBottom w:val="0"/>
      <w:divBdr>
        <w:top w:val="none" w:sz="0" w:space="0" w:color="auto"/>
        <w:left w:val="none" w:sz="0" w:space="0" w:color="auto"/>
        <w:bottom w:val="none" w:sz="0" w:space="0" w:color="auto"/>
        <w:right w:val="none" w:sz="0" w:space="0" w:color="auto"/>
      </w:divBdr>
    </w:div>
    <w:div w:id="1143545579">
      <w:bodyDiv w:val="1"/>
      <w:marLeft w:val="0"/>
      <w:marRight w:val="0"/>
      <w:marTop w:val="0"/>
      <w:marBottom w:val="0"/>
      <w:divBdr>
        <w:top w:val="none" w:sz="0" w:space="0" w:color="auto"/>
        <w:left w:val="none" w:sz="0" w:space="0" w:color="auto"/>
        <w:bottom w:val="none" w:sz="0" w:space="0" w:color="auto"/>
        <w:right w:val="none" w:sz="0" w:space="0" w:color="auto"/>
      </w:divBdr>
    </w:div>
    <w:div w:id="1194877840">
      <w:bodyDiv w:val="1"/>
      <w:marLeft w:val="0"/>
      <w:marRight w:val="0"/>
      <w:marTop w:val="0"/>
      <w:marBottom w:val="0"/>
      <w:divBdr>
        <w:top w:val="none" w:sz="0" w:space="0" w:color="auto"/>
        <w:left w:val="none" w:sz="0" w:space="0" w:color="auto"/>
        <w:bottom w:val="none" w:sz="0" w:space="0" w:color="auto"/>
        <w:right w:val="none" w:sz="0" w:space="0" w:color="auto"/>
      </w:divBdr>
    </w:div>
    <w:div w:id="1829319719">
      <w:bodyDiv w:val="1"/>
      <w:marLeft w:val="0"/>
      <w:marRight w:val="0"/>
      <w:marTop w:val="0"/>
      <w:marBottom w:val="0"/>
      <w:divBdr>
        <w:top w:val="none" w:sz="0" w:space="0" w:color="auto"/>
        <w:left w:val="none" w:sz="0" w:space="0" w:color="auto"/>
        <w:bottom w:val="none" w:sz="0" w:space="0" w:color="auto"/>
        <w:right w:val="none" w:sz="0" w:space="0" w:color="auto"/>
      </w:divBdr>
    </w:div>
    <w:div w:id="205273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Jerusalem" TargetMode="External"/><Relationship Id="rId13" Type="http://schemas.openxmlformats.org/officeDocument/2006/relationships/hyperlink" Target="https://de.wikipedia.org/wiki/Pharis%C3%A4er" TargetMode="External"/><Relationship Id="rId18" Type="http://schemas.openxmlformats.org/officeDocument/2006/relationships/hyperlink" Target="https://www.christies.com/lotfinder/Lot/rene-magritte-1898-1967-lavenir-5334998-details.aspx" TargetMode="External"/><Relationship Id="rId26" Type="http://schemas.openxmlformats.org/officeDocument/2006/relationships/hyperlink" Target="https://digi20.digitale-sammlungen.de/de/fs1/object/display/bsb00055319_00119.html" TargetMode="External"/><Relationship Id="rId3" Type="http://schemas.openxmlformats.org/officeDocument/2006/relationships/styles" Target="styles.xml"/><Relationship Id="rId21" Type="http://schemas.openxmlformats.org/officeDocument/2006/relationships/hyperlink" Target="https://www.akg-images.de/archive/Die-Speisung-der-Funftausend-2UMDHUQ7T2AX.html" TargetMode="External"/><Relationship Id="rId7" Type="http://schemas.openxmlformats.org/officeDocument/2006/relationships/endnotes" Target="endnotes.xml"/><Relationship Id="rId12" Type="http://schemas.openxmlformats.org/officeDocument/2006/relationships/hyperlink" Target="https://de.wikipedia.org/wiki/Hellenistisches_Judentum" TargetMode="External"/><Relationship Id="rId17" Type="http://schemas.openxmlformats.org/officeDocument/2006/relationships/hyperlink" Target="https://www.bibelwissenschaft.de/wibilex/" TargetMode="External"/><Relationship Id="rId25" Type="http://schemas.openxmlformats.org/officeDocument/2006/relationships/hyperlink" Target="https://de.wikipedia.org/wiki/Liste_lateinischer_Phrasen/A" TargetMode="External"/><Relationship Id="rId2" Type="http://schemas.openxmlformats.org/officeDocument/2006/relationships/numbering" Target="numbering.xml"/><Relationship Id="rId16" Type="http://schemas.openxmlformats.org/officeDocument/2006/relationships/hyperlink" Target="http://www.bible-researcher.com/vaticanus2.html" TargetMode="External"/><Relationship Id="rId20" Type="http://schemas.openxmlformats.org/officeDocument/2006/relationships/image" Target="media/image2.jpeg"/><Relationship Id="rId29" Type="http://schemas.openxmlformats.org/officeDocument/2006/relationships/hyperlink" Target="https://archive.org/stream/dasmrchenimalte00gunkgoog?ref=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Geschichte_der_Geschichtsschreibung"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eader.digitale-sammlungen.de/de/fs1/object/display/bsb10236499_00011.html" TargetMode="External"/><Relationship Id="rId23" Type="http://schemas.openxmlformats.org/officeDocument/2006/relationships/hyperlink" Target="https://www.digital.wienbibliothek.at/wk/periodical/pageview/965104" TargetMode="External"/><Relationship Id="rId28" Type="http://schemas.openxmlformats.org/officeDocument/2006/relationships/hyperlink" Target="http://www.artnet.de/k%C3%BCnstler/mc-escher/print-gallery-vmn-rVWB-bI76pZM73qhTg2" TargetMode="External"/><Relationship Id="rId10" Type="http://schemas.openxmlformats.org/officeDocument/2006/relationships/hyperlink" Target="https://de.wikipedia.org/wiki/Judentum"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wikipedia.org/wiki/Rom" TargetMode="External"/><Relationship Id="rId14" Type="http://schemas.openxmlformats.org/officeDocument/2006/relationships/hyperlink" Target="https://www.uni-due.de/Ev-Theologie/images/codexvaticanus-mt1.jpg" TargetMode="External"/><Relationship Id="rId22" Type="http://schemas.openxmlformats.org/officeDocument/2006/relationships/hyperlink" Target="http://www.digital.wienbibliothek.at" TargetMode="External"/><Relationship Id="rId27" Type="http://schemas.openxmlformats.org/officeDocument/2006/relationships/hyperlink" Target="https://www.uni-heidelberg.de/md/theo/einrichtungen/ts/faecher/st/45_kultur_nicht_verstehen.pdf" TargetMode="Externa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563F-CA2C-4ECA-AE98-8B9AA762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14360</Words>
  <Characters>90470</Characters>
  <Application>Microsoft Office Word</Application>
  <DocSecurity>0</DocSecurity>
  <Lines>753</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dc:creator>
  <cp:lastModifiedBy>Bernhard Huber</cp:lastModifiedBy>
  <cp:revision>3</cp:revision>
  <cp:lastPrinted>2020-07-02T17:01:00Z</cp:lastPrinted>
  <dcterms:created xsi:type="dcterms:W3CDTF">2020-07-02T22:07:00Z</dcterms:created>
  <dcterms:modified xsi:type="dcterms:W3CDTF">2020-12-09T08:13:00Z</dcterms:modified>
</cp:coreProperties>
</file>