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E86D" w14:textId="7F85D30F" w:rsidR="00E50AF7" w:rsidRPr="00EC1752" w:rsidRDefault="00AF53AF" w:rsidP="00F86E64">
      <w:pPr>
        <w:spacing w:before="240"/>
        <w:ind w:left="284"/>
        <w:rPr>
          <w:b/>
          <w:sz w:val="28"/>
          <w:szCs w:val="28"/>
        </w:rPr>
      </w:pPr>
      <w:r>
        <w:rPr>
          <w:b/>
          <w:sz w:val="28"/>
          <w:szCs w:val="28"/>
        </w:rPr>
        <w:t>A3.18</w:t>
      </w:r>
      <w:r w:rsidR="00E50AF7" w:rsidRPr="00EC1752">
        <w:rPr>
          <w:b/>
          <w:sz w:val="28"/>
          <w:szCs w:val="28"/>
        </w:rPr>
        <w:t xml:space="preserve"> „Von der Kirche“. Eine Definition von Kirche in der „Augsburger Konfession“ (1530)</w:t>
      </w:r>
    </w:p>
    <w:p w14:paraId="016B6C80" w14:textId="77777777" w:rsidR="00E50AF7" w:rsidRPr="005B5881" w:rsidRDefault="00E50AF7" w:rsidP="00F86E64">
      <w:pPr>
        <w:spacing w:line="240" w:lineRule="auto"/>
        <w:ind w:left="284"/>
        <w:jc w:val="both"/>
        <w:rPr>
          <w:sz w:val="20"/>
        </w:rPr>
      </w:pPr>
      <w:r>
        <w:rPr>
          <w:sz w:val="20"/>
        </w:rPr>
        <w:t>Die Augsburger Konfession (Confessio Augustana, Abkürzung: CA) ist ein Dokument, das auf dem Reichstag zu Augsburg (1530) dem Kaiser (Karl V.)  durch protestantische Fürsten übergeben wurde. Die CA formulierte Grundlagen des Evangelischen Glaubens. Philipp Melanchthon, der Freund und Berater Luthers, hatte sie aufgrund mehrerer Vorlagen und mit Hilfe des Württemberger Theologen Johannes Brenz verfasst. Die CA ist bis heute eines der grundlegenden Bekenntnisse vieler evangelischer Kirchen.</w:t>
      </w:r>
    </w:p>
    <w:tbl>
      <w:tblPr>
        <w:tblStyle w:val="Tabellenraster"/>
        <w:tblW w:w="10064" w:type="dxa"/>
        <w:tblInd w:w="279" w:type="dxa"/>
        <w:tblLook w:val="04A0" w:firstRow="1" w:lastRow="0" w:firstColumn="1" w:lastColumn="0" w:noHBand="0" w:noVBand="1"/>
      </w:tblPr>
      <w:tblGrid>
        <w:gridCol w:w="3544"/>
        <w:gridCol w:w="3402"/>
        <w:gridCol w:w="3118"/>
      </w:tblGrid>
      <w:tr w:rsidR="00E50AF7" w:rsidRPr="00E752D6" w14:paraId="0C961D92" w14:textId="77777777" w:rsidTr="00F86E64">
        <w:tc>
          <w:tcPr>
            <w:tcW w:w="3544" w:type="dxa"/>
          </w:tcPr>
          <w:p w14:paraId="112E283E" w14:textId="77777777" w:rsidR="00E50AF7" w:rsidRDefault="00E50AF7" w:rsidP="00E67F47">
            <w:pPr>
              <w:spacing w:after="0" w:line="276" w:lineRule="auto"/>
              <w:jc w:val="center"/>
              <w:rPr>
                <w:rFonts w:cs="Arial"/>
                <w:b/>
                <w:sz w:val="20"/>
                <w:szCs w:val="20"/>
              </w:rPr>
            </w:pPr>
            <w:r w:rsidRPr="00E752D6">
              <w:rPr>
                <w:rFonts w:cs="Arial"/>
                <w:b/>
                <w:sz w:val="20"/>
                <w:szCs w:val="20"/>
              </w:rPr>
              <w:t xml:space="preserve">Artikel 7: Über die Kirche </w:t>
            </w:r>
          </w:p>
          <w:p w14:paraId="32CA9FC7" w14:textId="77777777" w:rsidR="00E50AF7" w:rsidRPr="00E752D6" w:rsidRDefault="00E50AF7" w:rsidP="00E67F47">
            <w:pPr>
              <w:spacing w:after="0" w:line="276" w:lineRule="auto"/>
              <w:jc w:val="center"/>
              <w:rPr>
                <w:rFonts w:cs="Arial"/>
                <w:b/>
                <w:sz w:val="20"/>
                <w:szCs w:val="20"/>
                <w:vertAlign w:val="superscript"/>
              </w:rPr>
            </w:pPr>
            <w:r w:rsidRPr="00E752D6">
              <w:rPr>
                <w:rFonts w:cs="Arial"/>
                <w:b/>
                <w:sz w:val="20"/>
                <w:szCs w:val="20"/>
              </w:rPr>
              <w:t>(Übertragung)</w:t>
            </w:r>
          </w:p>
        </w:tc>
        <w:tc>
          <w:tcPr>
            <w:tcW w:w="3402" w:type="dxa"/>
          </w:tcPr>
          <w:p w14:paraId="22605EB0" w14:textId="77777777" w:rsidR="00E50AF7" w:rsidRPr="00E752D6" w:rsidRDefault="00E50AF7" w:rsidP="002C4216">
            <w:pPr>
              <w:pStyle w:val="StandardWeb"/>
              <w:spacing w:line="276" w:lineRule="auto"/>
              <w:jc w:val="center"/>
              <w:rPr>
                <w:rStyle w:val="Fett"/>
                <w:rFonts w:asciiTheme="minorHAnsi" w:hAnsiTheme="minorHAnsi" w:cs="Arial"/>
                <w:b w:val="0"/>
                <w:bCs w:val="0"/>
                <w:sz w:val="20"/>
                <w:szCs w:val="20"/>
                <w:vertAlign w:val="superscript"/>
              </w:rPr>
            </w:pPr>
            <w:r w:rsidRPr="00E752D6">
              <w:rPr>
                <w:rStyle w:val="Fett"/>
                <w:rFonts w:asciiTheme="minorHAnsi" w:eastAsiaTheme="majorEastAsia" w:hAnsiTheme="minorHAnsi" w:cs="Arial"/>
                <w:sz w:val="20"/>
                <w:szCs w:val="20"/>
              </w:rPr>
              <w:t>Artikel 7: Von der Kirche (Originaltext)</w:t>
            </w:r>
          </w:p>
        </w:tc>
        <w:tc>
          <w:tcPr>
            <w:tcW w:w="3118" w:type="dxa"/>
          </w:tcPr>
          <w:p w14:paraId="661D4969" w14:textId="77777777" w:rsidR="00E50AF7" w:rsidRPr="00E752D6" w:rsidRDefault="00E50AF7" w:rsidP="002C4216">
            <w:pPr>
              <w:pStyle w:val="StandardWeb"/>
              <w:spacing w:line="276" w:lineRule="auto"/>
              <w:jc w:val="center"/>
              <w:rPr>
                <w:rStyle w:val="Fett"/>
                <w:rFonts w:asciiTheme="minorHAnsi" w:eastAsiaTheme="majorEastAsia" w:hAnsiTheme="minorHAnsi" w:cs="Arial"/>
                <w:sz w:val="20"/>
                <w:szCs w:val="20"/>
              </w:rPr>
            </w:pPr>
            <w:r>
              <w:rPr>
                <w:rStyle w:val="Fett"/>
                <w:rFonts w:asciiTheme="minorHAnsi" w:eastAsiaTheme="majorEastAsia" w:hAnsiTheme="minorHAnsi" w:cs="Arial"/>
                <w:sz w:val="20"/>
                <w:szCs w:val="20"/>
              </w:rPr>
              <w:t>Was kennzeichnet die Kirche?</w:t>
            </w:r>
          </w:p>
        </w:tc>
      </w:tr>
      <w:tr w:rsidR="00E50AF7" w:rsidRPr="00E752D6" w14:paraId="6C457881" w14:textId="77777777" w:rsidTr="00F86E64">
        <w:tc>
          <w:tcPr>
            <w:tcW w:w="3544" w:type="dxa"/>
          </w:tcPr>
          <w:p w14:paraId="75F932B7" w14:textId="77777777" w:rsidR="00E50AF7" w:rsidRPr="00E752D6" w:rsidRDefault="00E50AF7" w:rsidP="002C4216">
            <w:pPr>
              <w:spacing w:line="276" w:lineRule="auto"/>
              <w:jc w:val="both"/>
              <w:rPr>
                <w:rFonts w:cs="Arial"/>
                <w:sz w:val="20"/>
                <w:szCs w:val="20"/>
              </w:rPr>
            </w:pPr>
            <w:r w:rsidRPr="00E752D6">
              <w:rPr>
                <w:rFonts w:cs="Arial"/>
                <w:sz w:val="20"/>
                <w:szCs w:val="20"/>
              </w:rPr>
              <w:t>Als Protestanten lehren wir: Es wird und muss immer eine heilige, christliche Kirche geben. Die Kirche ist die Versammlung aller Menschen, die an Gott und Jesus Christus glauben. In der Kirche wird die frohe Botschaft von Jesus Christus, das Evangelium, verständlich und gemäß dem Zeugnis der Bibel verkündigt. Außerdem werden in der Kirche die Sakramente (Taufe und Abendmahl) immer so gefeiert, wie sie der Botschaft des Evangeliums entsprechen.</w:t>
            </w:r>
          </w:p>
        </w:tc>
        <w:tc>
          <w:tcPr>
            <w:tcW w:w="3402" w:type="dxa"/>
          </w:tcPr>
          <w:p w14:paraId="18138E7D" w14:textId="77777777" w:rsidR="00E903BB"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Beginn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Es wird auch gelehrt, dass allezeit eine heilige, christliche Kirche</w:t>
            </w:r>
          </w:p>
          <w:p w14:paraId="741B9E06" w14:textId="41F0CD0E" w:rsidR="00E50AF7" w:rsidRPr="00E752D6"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Ende des Textauszugs:</w:t>
            </w:r>
            <w:r w:rsidR="00E50AF7" w:rsidRPr="00E752D6">
              <w:rPr>
                <w:rFonts w:asciiTheme="minorHAnsi" w:hAnsiTheme="minorHAnsi" w:cs="Arial"/>
                <w:sz w:val="20"/>
                <w:szCs w:val="20"/>
              </w:rPr>
              <w:t xml:space="preserve"> die heiligen Sakramente laut dem Evangelium gereicht werden.</w:t>
            </w:r>
          </w:p>
        </w:tc>
        <w:tc>
          <w:tcPr>
            <w:tcW w:w="3118" w:type="dxa"/>
          </w:tcPr>
          <w:p w14:paraId="628A3CA5" w14:textId="77777777" w:rsidR="00E50AF7" w:rsidRPr="00E752D6" w:rsidRDefault="00E50AF7" w:rsidP="002C4216">
            <w:pPr>
              <w:pStyle w:val="StandardWeb"/>
              <w:spacing w:line="276" w:lineRule="auto"/>
              <w:jc w:val="both"/>
              <w:rPr>
                <w:rFonts w:asciiTheme="minorHAnsi" w:hAnsiTheme="minorHAnsi" w:cs="Arial"/>
                <w:sz w:val="20"/>
                <w:szCs w:val="20"/>
              </w:rPr>
            </w:pPr>
          </w:p>
        </w:tc>
      </w:tr>
      <w:tr w:rsidR="00E50AF7" w:rsidRPr="00E752D6" w14:paraId="16D698C0" w14:textId="77777777" w:rsidTr="00F86E64">
        <w:tc>
          <w:tcPr>
            <w:tcW w:w="3544" w:type="dxa"/>
          </w:tcPr>
          <w:p w14:paraId="402CE2A7" w14:textId="77777777" w:rsidR="00E50AF7" w:rsidRPr="00E752D6" w:rsidRDefault="00E50AF7" w:rsidP="002C4216">
            <w:pPr>
              <w:spacing w:line="276" w:lineRule="auto"/>
              <w:jc w:val="both"/>
              <w:rPr>
                <w:rFonts w:cs="Arial"/>
                <w:sz w:val="20"/>
                <w:szCs w:val="20"/>
              </w:rPr>
            </w:pPr>
            <w:r w:rsidRPr="00BE73A7">
              <w:rPr>
                <w:rFonts w:cs="Arial"/>
                <w:sz w:val="20"/>
                <w:szCs w:val="20"/>
              </w:rPr>
              <w:t>Nur diese beiden Punkte sind für die Einheit der christlichen Kirche wichtig: die Predigt der frohen Botschaft Jesu Christi und die richtige Feier der Sakramente Taufe und Abendmahl. Beides gesch</w:t>
            </w:r>
            <w:r>
              <w:rPr>
                <w:rFonts w:cs="Arial"/>
                <w:sz w:val="20"/>
                <w:szCs w:val="20"/>
              </w:rPr>
              <w:t>i</w:t>
            </w:r>
            <w:r w:rsidRPr="00BE73A7">
              <w:rPr>
                <w:rFonts w:cs="Arial"/>
                <w:sz w:val="20"/>
                <w:szCs w:val="20"/>
              </w:rPr>
              <w:t>eht immer ausschließlich auf der Grundlage der Bibel</w:t>
            </w:r>
            <w:r>
              <w:rPr>
                <w:rFonts w:cs="Arial"/>
                <w:sz w:val="20"/>
                <w:szCs w:val="20"/>
              </w:rPr>
              <w:t>.</w:t>
            </w:r>
          </w:p>
        </w:tc>
        <w:tc>
          <w:tcPr>
            <w:tcW w:w="3402" w:type="dxa"/>
          </w:tcPr>
          <w:p w14:paraId="61ED2A49" w14:textId="77777777" w:rsidR="00E903BB"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Beginn des Textauszugs:</w:t>
            </w:r>
            <w:r w:rsidRPr="00E903BB">
              <w:rPr>
                <w:rFonts w:asciiTheme="minorHAnsi" w:hAnsiTheme="minorHAnsi" w:cs="Arial"/>
                <w:sz w:val="20"/>
                <w:szCs w:val="20"/>
              </w:rPr>
              <w:t xml:space="preserve"> </w:t>
            </w:r>
            <w:r w:rsidR="00E50AF7" w:rsidRPr="00E752D6">
              <w:rPr>
                <w:rFonts w:asciiTheme="minorHAnsi" w:hAnsiTheme="minorHAnsi" w:cs="Arial"/>
                <w:sz w:val="20"/>
                <w:szCs w:val="20"/>
              </w:rPr>
              <w:t>Denn das genügt zur wahren Einheit</w:t>
            </w:r>
          </w:p>
          <w:p w14:paraId="14FFE8D4" w14:textId="4F070F3C" w:rsidR="00E50AF7" w:rsidRPr="00E752D6" w:rsidRDefault="00E903BB" w:rsidP="002C4216">
            <w:pPr>
              <w:pStyle w:val="StandardWeb"/>
              <w:spacing w:line="276" w:lineRule="auto"/>
              <w:jc w:val="both"/>
              <w:rPr>
                <w:rStyle w:val="Fett"/>
                <w:rFonts w:asciiTheme="minorHAnsi" w:hAnsiTheme="minorHAnsi" w:cs="Arial"/>
                <w:b w:val="0"/>
                <w:bCs w:val="0"/>
                <w:sz w:val="20"/>
                <w:szCs w:val="20"/>
              </w:rPr>
            </w:pPr>
            <w:r w:rsidRPr="00B870DE">
              <w:rPr>
                <w:rFonts w:asciiTheme="minorHAnsi" w:hAnsiTheme="minorHAnsi" w:cs="Arial"/>
                <w:b/>
                <w:bCs/>
                <w:i/>
                <w:iCs/>
                <w:sz w:val="20"/>
                <w:szCs w:val="20"/>
              </w:rPr>
              <w:t>Ende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 xml:space="preserve">dem göttlichen Wort gemäß gereicht werden. </w:t>
            </w:r>
          </w:p>
        </w:tc>
        <w:tc>
          <w:tcPr>
            <w:tcW w:w="3118" w:type="dxa"/>
          </w:tcPr>
          <w:p w14:paraId="3893BD6C" w14:textId="77777777" w:rsidR="00E50AF7" w:rsidRPr="00E752D6" w:rsidRDefault="00E50AF7" w:rsidP="002C4216">
            <w:pPr>
              <w:pStyle w:val="StandardWeb"/>
              <w:spacing w:line="276" w:lineRule="auto"/>
              <w:jc w:val="both"/>
              <w:rPr>
                <w:rFonts w:asciiTheme="minorHAnsi" w:hAnsiTheme="minorHAnsi" w:cs="Arial"/>
                <w:sz w:val="20"/>
                <w:szCs w:val="20"/>
              </w:rPr>
            </w:pPr>
          </w:p>
        </w:tc>
      </w:tr>
      <w:tr w:rsidR="00E50AF7" w:rsidRPr="00E752D6" w14:paraId="7AC4FA7C" w14:textId="77777777" w:rsidTr="00F86E64">
        <w:tc>
          <w:tcPr>
            <w:tcW w:w="3544" w:type="dxa"/>
          </w:tcPr>
          <w:p w14:paraId="41AEC049" w14:textId="77777777" w:rsidR="00E50AF7" w:rsidRPr="00E752D6" w:rsidRDefault="00E50AF7" w:rsidP="002C4216">
            <w:pPr>
              <w:pStyle w:val="StandardWeb"/>
              <w:spacing w:line="276" w:lineRule="auto"/>
              <w:jc w:val="both"/>
              <w:rPr>
                <w:rFonts w:asciiTheme="minorHAnsi" w:hAnsiTheme="minorHAnsi" w:cs="Arial"/>
                <w:sz w:val="20"/>
                <w:szCs w:val="20"/>
              </w:rPr>
            </w:pPr>
            <w:r w:rsidRPr="00E752D6">
              <w:rPr>
                <w:rFonts w:asciiTheme="minorHAnsi" w:hAnsiTheme="minorHAnsi" w:cs="Arial"/>
                <w:sz w:val="20"/>
                <w:szCs w:val="20"/>
              </w:rPr>
              <w:t xml:space="preserve">Dagegen ist es für die Kirche nicht notwendig, dass überall in gleicher Art und Weise Gottesdienst gefeiert wird. </w:t>
            </w:r>
          </w:p>
        </w:tc>
        <w:tc>
          <w:tcPr>
            <w:tcW w:w="3402" w:type="dxa"/>
          </w:tcPr>
          <w:p w14:paraId="1A7B2903" w14:textId="572FA3F1" w:rsidR="00E903BB"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Beginn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Und es ist nicht zur wahren Einheit</w:t>
            </w:r>
          </w:p>
          <w:p w14:paraId="681395BF" w14:textId="413529B1" w:rsidR="00E50AF7" w:rsidRPr="00E752D6"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Ende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 xml:space="preserve">eingesetzten Zeremonien eingehalten werden, </w:t>
            </w:r>
          </w:p>
        </w:tc>
        <w:tc>
          <w:tcPr>
            <w:tcW w:w="3118" w:type="dxa"/>
          </w:tcPr>
          <w:p w14:paraId="5264A96F" w14:textId="77777777" w:rsidR="00E50AF7" w:rsidRPr="00E752D6" w:rsidRDefault="00E50AF7" w:rsidP="002C4216">
            <w:pPr>
              <w:pStyle w:val="StandardWeb"/>
              <w:spacing w:line="276" w:lineRule="auto"/>
              <w:jc w:val="both"/>
              <w:rPr>
                <w:rFonts w:asciiTheme="minorHAnsi" w:hAnsiTheme="minorHAnsi" w:cs="Arial"/>
                <w:sz w:val="20"/>
                <w:szCs w:val="20"/>
              </w:rPr>
            </w:pPr>
          </w:p>
        </w:tc>
      </w:tr>
      <w:tr w:rsidR="00E50AF7" w:rsidRPr="00E752D6" w14:paraId="54D4E11A" w14:textId="77777777" w:rsidTr="00F86E64">
        <w:tc>
          <w:tcPr>
            <w:tcW w:w="3544" w:type="dxa"/>
          </w:tcPr>
          <w:p w14:paraId="71CA6E37" w14:textId="77777777" w:rsidR="00E50AF7" w:rsidRPr="00E752D6" w:rsidRDefault="00E50AF7" w:rsidP="002C4216">
            <w:pPr>
              <w:pStyle w:val="StandardWeb"/>
              <w:spacing w:line="276" w:lineRule="auto"/>
              <w:jc w:val="both"/>
              <w:rPr>
                <w:rFonts w:asciiTheme="minorHAnsi" w:hAnsiTheme="minorHAnsi" w:cs="Arial"/>
                <w:sz w:val="20"/>
                <w:szCs w:val="20"/>
              </w:rPr>
            </w:pPr>
            <w:r w:rsidRPr="00E752D6">
              <w:rPr>
                <w:rFonts w:asciiTheme="minorHAnsi" w:hAnsiTheme="minorHAnsi" w:cs="Arial"/>
                <w:sz w:val="20"/>
                <w:szCs w:val="20"/>
              </w:rPr>
              <w:t xml:space="preserve">Schon der Apostel Paulus hat es so gesagt: „Ihr alle seid ja </w:t>
            </w:r>
            <w:r w:rsidRPr="00E752D6">
              <w:rPr>
                <w:rStyle w:val="Hervorhebung"/>
                <w:rFonts w:asciiTheme="minorHAnsi" w:eastAsiaTheme="majorEastAsia" w:hAnsiTheme="minorHAnsi" w:cs="Arial"/>
                <w:sz w:val="20"/>
                <w:szCs w:val="20"/>
              </w:rPr>
              <w:t>ein</w:t>
            </w:r>
            <w:r w:rsidRPr="00E752D6">
              <w:rPr>
                <w:rFonts w:asciiTheme="minorHAnsi" w:hAnsiTheme="minorHAnsi" w:cs="Arial"/>
                <w:sz w:val="20"/>
                <w:szCs w:val="20"/>
              </w:rPr>
              <w:t xml:space="preserve"> Leib, in euch allen lebt </w:t>
            </w:r>
            <w:r w:rsidRPr="00E752D6">
              <w:rPr>
                <w:rStyle w:val="Hervorhebung"/>
                <w:rFonts w:asciiTheme="minorHAnsi" w:eastAsiaTheme="majorEastAsia" w:hAnsiTheme="minorHAnsi" w:cs="Arial"/>
                <w:sz w:val="20"/>
                <w:szCs w:val="20"/>
              </w:rPr>
              <w:t>ein</w:t>
            </w:r>
            <w:r w:rsidRPr="00E752D6">
              <w:rPr>
                <w:rFonts w:asciiTheme="minorHAnsi" w:hAnsiTheme="minorHAnsi" w:cs="Arial"/>
                <w:sz w:val="20"/>
                <w:szCs w:val="20"/>
              </w:rPr>
              <w:t xml:space="preserve"> Geist, ihr alle habt die </w:t>
            </w:r>
            <w:r w:rsidRPr="00E752D6">
              <w:rPr>
                <w:rStyle w:val="Hervorhebung"/>
                <w:rFonts w:asciiTheme="minorHAnsi" w:eastAsiaTheme="majorEastAsia" w:hAnsiTheme="minorHAnsi" w:cs="Arial"/>
                <w:sz w:val="20"/>
                <w:szCs w:val="20"/>
              </w:rPr>
              <w:t>eine</w:t>
            </w:r>
            <w:r w:rsidRPr="00E752D6">
              <w:rPr>
                <w:rFonts w:asciiTheme="minorHAnsi" w:hAnsiTheme="minorHAnsi" w:cs="Arial"/>
                <w:sz w:val="20"/>
                <w:szCs w:val="20"/>
              </w:rPr>
              <w:t xml:space="preserve"> Hoffnung, die Gott euch gegeben hat, als er euch in seine Gemeinde berief. Es gibt für euch nur </w:t>
            </w:r>
            <w:r w:rsidRPr="00E752D6">
              <w:rPr>
                <w:rStyle w:val="Hervorhebung"/>
                <w:rFonts w:asciiTheme="minorHAnsi" w:eastAsiaTheme="majorEastAsia" w:hAnsiTheme="minorHAnsi" w:cs="Arial"/>
                <w:sz w:val="20"/>
                <w:szCs w:val="20"/>
              </w:rPr>
              <w:t>einen</w:t>
            </w:r>
            <w:r w:rsidRPr="00E752D6">
              <w:rPr>
                <w:rFonts w:asciiTheme="minorHAnsi" w:hAnsiTheme="minorHAnsi" w:cs="Arial"/>
                <w:sz w:val="20"/>
                <w:szCs w:val="20"/>
              </w:rPr>
              <w:t xml:space="preserve"> Herrn, nur </w:t>
            </w:r>
            <w:r w:rsidRPr="00E752D6">
              <w:rPr>
                <w:rStyle w:val="Hervorhebung"/>
                <w:rFonts w:asciiTheme="minorHAnsi" w:eastAsiaTheme="majorEastAsia" w:hAnsiTheme="minorHAnsi" w:cs="Arial"/>
                <w:sz w:val="20"/>
                <w:szCs w:val="20"/>
              </w:rPr>
              <w:t>einen</w:t>
            </w:r>
            <w:r w:rsidRPr="00E752D6">
              <w:rPr>
                <w:rFonts w:asciiTheme="minorHAnsi" w:hAnsiTheme="minorHAnsi" w:cs="Arial"/>
                <w:sz w:val="20"/>
                <w:szCs w:val="20"/>
              </w:rPr>
              <w:t xml:space="preserve"> Glauben und nur </w:t>
            </w:r>
            <w:r w:rsidRPr="00E752D6">
              <w:rPr>
                <w:rStyle w:val="Hervorhebung"/>
                <w:rFonts w:asciiTheme="minorHAnsi" w:eastAsiaTheme="majorEastAsia" w:hAnsiTheme="minorHAnsi" w:cs="Arial"/>
                <w:sz w:val="20"/>
                <w:szCs w:val="20"/>
              </w:rPr>
              <w:t>eine</w:t>
            </w:r>
            <w:r w:rsidRPr="00E752D6">
              <w:rPr>
                <w:rFonts w:asciiTheme="minorHAnsi" w:hAnsiTheme="minorHAnsi" w:cs="Arial"/>
                <w:sz w:val="20"/>
                <w:szCs w:val="20"/>
              </w:rPr>
              <w:t xml:space="preserve"> Taufe.“ (Eph. 4, 4.5</w:t>
            </w:r>
            <w:r>
              <w:rPr>
                <w:rFonts w:asciiTheme="minorHAnsi" w:hAnsiTheme="minorHAnsi" w:cs="Arial"/>
                <w:sz w:val="20"/>
                <w:szCs w:val="20"/>
              </w:rPr>
              <w:t>, nach „Gute Nachricht“</w:t>
            </w:r>
            <w:r w:rsidRPr="00E752D6">
              <w:rPr>
                <w:rFonts w:asciiTheme="minorHAnsi" w:hAnsiTheme="minorHAnsi" w:cs="Arial"/>
                <w:sz w:val="20"/>
                <w:szCs w:val="20"/>
              </w:rPr>
              <w:t>)</w:t>
            </w:r>
          </w:p>
        </w:tc>
        <w:tc>
          <w:tcPr>
            <w:tcW w:w="3402" w:type="dxa"/>
          </w:tcPr>
          <w:p w14:paraId="5D660DEC" w14:textId="77777777" w:rsidR="00E903BB"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Beginn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 xml:space="preserve">wie Paulus sagt: </w:t>
            </w:r>
          </w:p>
          <w:p w14:paraId="7DF327E4" w14:textId="08E46718" w:rsidR="00E50AF7" w:rsidRDefault="00E903BB" w:rsidP="002C4216">
            <w:pPr>
              <w:pStyle w:val="StandardWeb"/>
              <w:spacing w:line="276" w:lineRule="auto"/>
              <w:jc w:val="both"/>
              <w:rPr>
                <w:rFonts w:asciiTheme="minorHAnsi" w:hAnsiTheme="minorHAnsi" w:cs="Arial"/>
                <w:sz w:val="20"/>
                <w:szCs w:val="20"/>
              </w:rPr>
            </w:pPr>
            <w:r w:rsidRPr="00B870DE">
              <w:rPr>
                <w:rFonts w:asciiTheme="minorHAnsi" w:hAnsiTheme="minorHAnsi" w:cs="Arial"/>
                <w:b/>
                <w:bCs/>
                <w:i/>
                <w:iCs/>
                <w:sz w:val="20"/>
                <w:szCs w:val="20"/>
              </w:rPr>
              <w:t>Ende des Textauszugs:</w:t>
            </w:r>
            <w:r>
              <w:rPr>
                <w:rFonts w:asciiTheme="minorHAnsi" w:hAnsiTheme="minorHAnsi" w:cs="Arial"/>
                <w:i/>
                <w:iCs/>
                <w:sz w:val="20"/>
                <w:szCs w:val="20"/>
              </w:rPr>
              <w:t xml:space="preserve"> </w:t>
            </w:r>
            <w:r w:rsidR="00E50AF7" w:rsidRPr="00E752D6">
              <w:rPr>
                <w:rFonts w:asciiTheme="minorHAnsi" w:hAnsiTheme="minorHAnsi" w:cs="Arial"/>
                <w:sz w:val="20"/>
                <w:szCs w:val="20"/>
              </w:rPr>
              <w:t>(</w:t>
            </w:r>
            <w:proofErr w:type="spellStart"/>
            <w:r w:rsidR="00E50AF7" w:rsidRPr="00E752D6">
              <w:rPr>
                <w:rFonts w:asciiTheme="minorHAnsi" w:hAnsiTheme="minorHAnsi" w:cs="Arial"/>
                <w:sz w:val="20"/>
                <w:szCs w:val="20"/>
              </w:rPr>
              <w:t>Eph</w:t>
            </w:r>
            <w:proofErr w:type="spellEnd"/>
            <w:r w:rsidR="00E50AF7" w:rsidRPr="00E752D6">
              <w:rPr>
                <w:rFonts w:asciiTheme="minorHAnsi" w:hAnsiTheme="minorHAnsi" w:cs="Arial"/>
                <w:sz w:val="20"/>
                <w:szCs w:val="20"/>
              </w:rPr>
              <w:t xml:space="preserve"> 4,4.5)</w:t>
            </w:r>
          </w:p>
          <w:p w14:paraId="744E5607" w14:textId="77777777" w:rsidR="00E50AF7" w:rsidRPr="00E752D6" w:rsidRDefault="00E50AF7" w:rsidP="002C4216">
            <w:pPr>
              <w:pStyle w:val="StandardWeb"/>
              <w:spacing w:line="276" w:lineRule="auto"/>
              <w:jc w:val="both"/>
              <w:rPr>
                <w:rFonts w:asciiTheme="minorHAnsi" w:hAnsiTheme="minorHAnsi" w:cs="Arial"/>
                <w:sz w:val="20"/>
                <w:szCs w:val="20"/>
              </w:rPr>
            </w:pPr>
            <w:r>
              <w:t>[</w:t>
            </w:r>
            <w:hyperlink r:id="rId6" w:history="1">
              <w:r w:rsidRPr="00232969">
                <w:rPr>
                  <w:rStyle w:val="Hyperlink"/>
                  <w:rFonts w:eastAsiaTheme="majorEastAsia"/>
                  <w:sz w:val="16"/>
                </w:rPr>
                <w:t>https://www.ekd.de/Augsburger-Bekenntnis-Confessio-Augustana-13450.htm</w:t>
              </w:r>
            </w:hyperlink>
            <w:r>
              <w:t>]</w:t>
            </w:r>
          </w:p>
        </w:tc>
        <w:tc>
          <w:tcPr>
            <w:tcW w:w="3118" w:type="dxa"/>
          </w:tcPr>
          <w:p w14:paraId="7C4742A6" w14:textId="77777777" w:rsidR="00E50AF7" w:rsidRPr="00E752D6" w:rsidRDefault="00E50AF7" w:rsidP="002C4216">
            <w:pPr>
              <w:pStyle w:val="StandardWeb"/>
              <w:spacing w:line="276" w:lineRule="auto"/>
              <w:jc w:val="both"/>
              <w:rPr>
                <w:rFonts w:asciiTheme="minorHAnsi" w:hAnsiTheme="minorHAnsi" w:cs="Arial"/>
                <w:sz w:val="20"/>
                <w:szCs w:val="20"/>
              </w:rPr>
            </w:pPr>
          </w:p>
        </w:tc>
      </w:tr>
    </w:tbl>
    <w:p w14:paraId="05CC7399" w14:textId="77777777" w:rsidR="00E50AF7" w:rsidRPr="00F86E64" w:rsidRDefault="00F86E64" w:rsidP="008962BF">
      <w:pPr>
        <w:spacing w:before="240" w:after="0" w:line="240" w:lineRule="auto"/>
        <w:ind w:left="284"/>
        <w:rPr>
          <w:rFonts w:ascii="Calibri" w:hAnsi="Calibri" w:cs="Calibri"/>
          <w:sz w:val="20"/>
          <w:szCs w:val="20"/>
        </w:rPr>
      </w:pPr>
      <w:r w:rsidRPr="00F86E64">
        <w:rPr>
          <w:rFonts w:ascii="Calibri" w:hAnsi="Calibri" w:cs="Calibri"/>
          <w:b/>
          <w:bCs/>
          <w:sz w:val="20"/>
          <w:szCs w:val="20"/>
        </w:rPr>
        <w:t>A</w:t>
      </w:r>
      <w:r w:rsidR="00E50AF7" w:rsidRPr="00F86E64">
        <w:rPr>
          <w:rFonts w:ascii="Calibri" w:hAnsi="Calibri" w:cs="Calibri"/>
          <w:b/>
          <w:bCs/>
          <w:sz w:val="20"/>
          <w:szCs w:val="20"/>
        </w:rPr>
        <w:t>ufgaben:</w:t>
      </w:r>
      <w:r w:rsidR="008962BF">
        <w:rPr>
          <w:rFonts w:ascii="Calibri" w:hAnsi="Calibri" w:cs="Calibri"/>
          <w:b/>
          <w:bCs/>
          <w:sz w:val="20"/>
          <w:szCs w:val="20"/>
        </w:rPr>
        <w:br/>
      </w:r>
      <w:r w:rsidR="00E50AF7" w:rsidRPr="00F86E64">
        <w:rPr>
          <w:rFonts w:ascii="Calibri" w:hAnsi="Calibri" w:cs="Calibri"/>
          <w:sz w:val="20"/>
          <w:szCs w:val="20"/>
        </w:rPr>
        <w:t>1</w:t>
      </w:r>
      <w:r w:rsidRPr="00F86E64">
        <w:rPr>
          <w:rFonts w:ascii="Calibri" w:hAnsi="Calibri" w:cs="Calibri"/>
          <w:sz w:val="20"/>
          <w:szCs w:val="20"/>
        </w:rPr>
        <w:t>.</w:t>
      </w:r>
      <w:r w:rsidR="00E50AF7" w:rsidRPr="00F86E64">
        <w:rPr>
          <w:rFonts w:ascii="Calibri" w:hAnsi="Calibri" w:cs="Calibri"/>
          <w:sz w:val="20"/>
          <w:szCs w:val="20"/>
        </w:rPr>
        <w:t xml:space="preserve"> Markiere</w:t>
      </w:r>
      <w:r w:rsidR="00B67A45">
        <w:rPr>
          <w:rFonts w:ascii="Calibri" w:hAnsi="Calibri" w:cs="Calibri"/>
          <w:sz w:val="20"/>
          <w:szCs w:val="20"/>
        </w:rPr>
        <w:t xml:space="preserve">n Sie </w:t>
      </w:r>
      <w:r w:rsidR="00E50AF7" w:rsidRPr="00F86E64">
        <w:rPr>
          <w:rFonts w:ascii="Calibri" w:hAnsi="Calibri" w:cs="Calibri"/>
          <w:b/>
          <w:bCs/>
          <w:sz w:val="20"/>
          <w:szCs w:val="20"/>
          <w:u w:val="single"/>
        </w:rPr>
        <w:t xml:space="preserve">jeweils </w:t>
      </w:r>
      <w:r w:rsidR="00E50AF7" w:rsidRPr="00F86E64">
        <w:rPr>
          <w:rFonts w:ascii="Calibri" w:hAnsi="Calibri" w:cs="Calibri"/>
          <w:b/>
          <w:bCs/>
          <w:sz w:val="20"/>
          <w:szCs w:val="20"/>
        </w:rPr>
        <w:t xml:space="preserve">im Originaltext und in der Übertragung </w:t>
      </w:r>
      <w:r w:rsidR="00E50AF7" w:rsidRPr="00F86E64">
        <w:rPr>
          <w:rFonts w:ascii="Calibri" w:hAnsi="Calibri" w:cs="Calibri"/>
          <w:sz w:val="20"/>
          <w:szCs w:val="20"/>
        </w:rPr>
        <w:t xml:space="preserve">des Artikels 7: (a) die Definition von Kirche (gelb); (b) die Kriterien, die notwendig sind, damit man von „Kirche“ sprechen kann (grün); (c) das Kriterium, das nach Melanchthons Meinung </w:t>
      </w:r>
      <w:r w:rsidR="00E50AF7" w:rsidRPr="00F86E64">
        <w:rPr>
          <w:rFonts w:ascii="Calibri" w:hAnsi="Calibri" w:cs="Calibri"/>
          <w:b/>
          <w:bCs/>
          <w:sz w:val="20"/>
          <w:szCs w:val="20"/>
          <w:u w:val="single"/>
        </w:rPr>
        <w:t>nicht</w:t>
      </w:r>
      <w:r w:rsidR="00E50AF7" w:rsidRPr="00F86E64">
        <w:rPr>
          <w:rFonts w:ascii="Calibri" w:hAnsi="Calibri" w:cs="Calibri"/>
          <w:sz w:val="20"/>
          <w:szCs w:val="20"/>
        </w:rPr>
        <w:t xml:space="preserve"> unbedingt gelten muss (rot). </w:t>
      </w:r>
    </w:p>
    <w:p w14:paraId="0F7B5D32" w14:textId="77777777" w:rsidR="00DC7D30" w:rsidRPr="00DC7D30" w:rsidRDefault="00E50AF7" w:rsidP="008962BF">
      <w:pPr>
        <w:spacing w:line="240" w:lineRule="auto"/>
        <w:ind w:left="284"/>
        <w:rPr>
          <w:rFonts w:ascii="Calibri" w:hAnsi="Calibri" w:cs="Calibri"/>
          <w:sz w:val="20"/>
          <w:szCs w:val="20"/>
        </w:rPr>
      </w:pPr>
      <w:r w:rsidRPr="00F86E64">
        <w:rPr>
          <w:rFonts w:ascii="Calibri" w:hAnsi="Calibri" w:cs="Calibri"/>
          <w:sz w:val="20"/>
          <w:szCs w:val="20"/>
        </w:rPr>
        <w:t>2</w:t>
      </w:r>
      <w:r w:rsidR="00F86E64" w:rsidRPr="00F86E64">
        <w:rPr>
          <w:rFonts w:ascii="Calibri" w:hAnsi="Calibri" w:cs="Calibri"/>
          <w:sz w:val="20"/>
          <w:szCs w:val="20"/>
        </w:rPr>
        <w:t>.</w:t>
      </w:r>
      <w:r w:rsidRPr="00F86E64">
        <w:rPr>
          <w:rFonts w:ascii="Calibri" w:hAnsi="Calibri" w:cs="Calibri"/>
          <w:sz w:val="20"/>
          <w:szCs w:val="20"/>
        </w:rPr>
        <w:t xml:space="preserve"> </w:t>
      </w:r>
      <w:r w:rsidR="00F86E64" w:rsidRPr="00F86E64">
        <w:rPr>
          <w:rFonts w:ascii="Calibri" w:hAnsi="Calibri" w:cs="Calibri"/>
          <w:sz w:val="20"/>
          <w:szCs w:val="20"/>
        </w:rPr>
        <w:t>Fasse</w:t>
      </w:r>
      <w:r w:rsidR="00B67A45">
        <w:rPr>
          <w:rFonts w:ascii="Calibri" w:hAnsi="Calibri" w:cs="Calibri"/>
          <w:sz w:val="20"/>
          <w:szCs w:val="20"/>
        </w:rPr>
        <w:t>n Sie</w:t>
      </w:r>
      <w:r w:rsidR="00F86E64" w:rsidRPr="00F86E64">
        <w:rPr>
          <w:rFonts w:ascii="Calibri" w:hAnsi="Calibri" w:cs="Calibri"/>
          <w:sz w:val="20"/>
          <w:szCs w:val="20"/>
        </w:rPr>
        <w:t xml:space="preserve"> in der</w:t>
      </w:r>
      <w:r w:rsidRPr="00F86E64">
        <w:rPr>
          <w:rFonts w:ascii="Calibri" w:hAnsi="Calibri" w:cs="Calibri"/>
          <w:sz w:val="20"/>
          <w:szCs w:val="20"/>
        </w:rPr>
        <w:t xml:space="preserve"> rechte</w:t>
      </w:r>
      <w:r w:rsidR="00F86E64" w:rsidRPr="00F86E64">
        <w:rPr>
          <w:rFonts w:ascii="Calibri" w:hAnsi="Calibri" w:cs="Calibri"/>
          <w:sz w:val="20"/>
          <w:szCs w:val="20"/>
        </w:rPr>
        <w:t>n</w:t>
      </w:r>
      <w:r w:rsidRPr="00F86E64">
        <w:rPr>
          <w:rFonts w:ascii="Calibri" w:hAnsi="Calibri" w:cs="Calibri"/>
          <w:sz w:val="20"/>
          <w:szCs w:val="20"/>
        </w:rPr>
        <w:t xml:space="preserve"> Spalte die Definition und die Kriterien in </w:t>
      </w:r>
      <w:r w:rsidR="00B67A45">
        <w:rPr>
          <w:rFonts w:ascii="Calibri" w:hAnsi="Calibri" w:cs="Calibri"/>
          <w:sz w:val="20"/>
          <w:szCs w:val="20"/>
        </w:rPr>
        <w:t xml:space="preserve">ihren </w:t>
      </w:r>
      <w:r w:rsidRPr="00F86E64">
        <w:rPr>
          <w:rFonts w:ascii="Calibri" w:hAnsi="Calibri" w:cs="Calibri"/>
          <w:sz w:val="20"/>
          <w:szCs w:val="20"/>
        </w:rPr>
        <w:t xml:space="preserve">eigenen Worten </w:t>
      </w:r>
      <w:r w:rsidR="00F86E64" w:rsidRPr="00F86E64">
        <w:rPr>
          <w:rFonts w:ascii="Calibri" w:hAnsi="Calibri" w:cs="Calibri"/>
          <w:sz w:val="20"/>
          <w:szCs w:val="20"/>
        </w:rPr>
        <w:t>zusammen</w:t>
      </w:r>
      <w:r w:rsidRPr="00F86E64">
        <w:rPr>
          <w:rFonts w:ascii="Calibri" w:hAnsi="Calibri" w:cs="Calibri"/>
          <w:sz w:val="20"/>
          <w:szCs w:val="20"/>
        </w:rPr>
        <w:t>.</w:t>
      </w:r>
    </w:p>
    <w:sectPr w:rsidR="00DC7D30" w:rsidRPr="00DC7D30" w:rsidSect="00E50AF7">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8140" w14:textId="77777777" w:rsidR="00685172" w:rsidRDefault="00685172">
      <w:pPr>
        <w:spacing w:after="0" w:line="240" w:lineRule="auto"/>
      </w:pPr>
      <w:r>
        <w:separator/>
      </w:r>
    </w:p>
  </w:endnote>
  <w:endnote w:type="continuationSeparator" w:id="0">
    <w:p w14:paraId="30C8F0FE" w14:textId="77777777" w:rsidR="00685172" w:rsidRDefault="0068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8D6C" w14:textId="77777777" w:rsidR="00B67A45" w:rsidRDefault="00B67A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208341"/>
      <w:docPartObj>
        <w:docPartGallery w:val="Page Numbers (Bottom of Page)"/>
        <w:docPartUnique/>
      </w:docPartObj>
    </w:sdtPr>
    <w:sdtEndPr/>
    <w:sdtContent>
      <w:p w14:paraId="2CAF8369" w14:textId="77777777" w:rsidR="007D567B" w:rsidRDefault="00685172">
        <w:pPr>
          <w:pStyle w:val="Fuzeile"/>
          <w:jc w:val="center"/>
        </w:pPr>
      </w:p>
    </w:sdtContent>
  </w:sdt>
  <w:p w14:paraId="64512DCE" w14:textId="77777777" w:rsidR="007D567B" w:rsidRDefault="006851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AD7E" w14:textId="77777777" w:rsidR="00B67A45" w:rsidRDefault="00B67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9B0C" w14:textId="77777777" w:rsidR="00685172" w:rsidRDefault="00685172">
      <w:pPr>
        <w:spacing w:after="0" w:line="240" w:lineRule="auto"/>
      </w:pPr>
      <w:r>
        <w:separator/>
      </w:r>
    </w:p>
  </w:footnote>
  <w:footnote w:type="continuationSeparator" w:id="0">
    <w:p w14:paraId="7564DDBC" w14:textId="77777777" w:rsidR="00685172" w:rsidRDefault="0068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CC2D" w14:textId="77777777" w:rsidR="00B67A45" w:rsidRDefault="00B67A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F1EB" w14:textId="77777777" w:rsidR="00B67A45" w:rsidRDefault="00B67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7788" w14:textId="77777777" w:rsidR="00B67A45" w:rsidRDefault="00B67A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F7"/>
    <w:rsid w:val="000D6391"/>
    <w:rsid w:val="001C742C"/>
    <w:rsid w:val="00363D3D"/>
    <w:rsid w:val="00395FCC"/>
    <w:rsid w:val="005320EC"/>
    <w:rsid w:val="00635F2D"/>
    <w:rsid w:val="00685172"/>
    <w:rsid w:val="008962BF"/>
    <w:rsid w:val="009326A9"/>
    <w:rsid w:val="00AF53AF"/>
    <w:rsid w:val="00B67A45"/>
    <w:rsid w:val="00B870DE"/>
    <w:rsid w:val="00CB2F39"/>
    <w:rsid w:val="00CD10A1"/>
    <w:rsid w:val="00DC7D30"/>
    <w:rsid w:val="00E50AF7"/>
    <w:rsid w:val="00E653DA"/>
    <w:rsid w:val="00E67F47"/>
    <w:rsid w:val="00E903BB"/>
    <w:rsid w:val="00F67B5B"/>
    <w:rsid w:val="00F7226E"/>
    <w:rsid w:val="00F86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8EB0"/>
  <w15:chartTrackingRefBased/>
  <w15:docId w15:val="{DF5AE6E2-ADB9-4A62-AEF3-22E99239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AF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AF7"/>
    <w:rPr>
      <w:color w:val="0000FF" w:themeColor="hyperlink"/>
      <w:u w:val="single"/>
    </w:rPr>
  </w:style>
  <w:style w:type="character" w:customStyle="1" w:styleId="FuzeileZchn">
    <w:name w:val="Fußzeile Zchn"/>
    <w:basedOn w:val="Absatz-Standardschriftart"/>
    <w:link w:val="Fuzeile"/>
    <w:uiPriority w:val="99"/>
    <w:rsid w:val="00E50AF7"/>
  </w:style>
  <w:style w:type="paragraph" w:styleId="Fuzeile">
    <w:name w:val="footer"/>
    <w:basedOn w:val="Standard"/>
    <w:link w:val="FuzeileZchn"/>
    <w:uiPriority w:val="99"/>
    <w:unhideWhenUsed/>
    <w:rsid w:val="00E50AF7"/>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E50AF7"/>
  </w:style>
  <w:style w:type="table" w:styleId="Tabellenraster">
    <w:name w:val="Table Grid"/>
    <w:basedOn w:val="NormaleTabelle"/>
    <w:uiPriority w:val="59"/>
    <w:rsid w:val="00E5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50AF7"/>
    <w:rPr>
      <w:i/>
      <w:iCs/>
    </w:rPr>
  </w:style>
  <w:style w:type="character" w:styleId="Fett">
    <w:name w:val="Strong"/>
    <w:basedOn w:val="Absatz-Standardschriftart"/>
    <w:uiPriority w:val="22"/>
    <w:qFormat/>
    <w:rsid w:val="00E50AF7"/>
    <w:rPr>
      <w:b/>
      <w:bCs/>
    </w:rPr>
  </w:style>
  <w:style w:type="paragraph" w:styleId="StandardWeb">
    <w:name w:val="Normal (Web)"/>
    <w:basedOn w:val="Standard"/>
    <w:uiPriority w:val="99"/>
    <w:unhideWhenUsed/>
    <w:rsid w:val="00E50AF7"/>
    <w:rPr>
      <w:rFonts w:ascii="Times New Roman" w:hAnsi="Times New Roman" w:cs="Times New Roman"/>
      <w:sz w:val="24"/>
      <w:szCs w:val="24"/>
    </w:rPr>
  </w:style>
  <w:style w:type="paragraph" w:styleId="Kopfzeile">
    <w:name w:val="header"/>
    <w:basedOn w:val="Standard"/>
    <w:link w:val="KopfzeileZchn"/>
    <w:uiPriority w:val="99"/>
    <w:unhideWhenUsed/>
    <w:rsid w:val="00B67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kd.de/Augsburger-Bekenntnis-Confessio-Augustana-13450.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Salzger, Christoph</dc:creator>
  <cp:keywords/>
  <dc:description/>
  <cp:lastModifiedBy>Salzger, Christoph</cp:lastModifiedBy>
  <cp:revision>3</cp:revision>
  <dcterms:created xsi:type="dcterms:W3CDTF">2021-06-07T12:34:00Z</dcterms:created>
  <dcterms:modified xsi:type="dcterms:W3CDTF">2021-06-07T13:44:00Z</dcterms:modified>
</cp:coreProperties>
</file>