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0DD" w:rsidRPr="000B2D7D" w:rsidRDefault="00884056">
      <w:pPr>
        <w:rPr>
          <w:rFonts w:eastAsia="Tahoma" w:cstheme="minorHAnsi"/>
          <w:b/>
          <w:color w:val="000000"/>
          <w:spacing w:val="9"/>
        </w:rPr>
      </w:pPr>
      <w:r w:rsidRPr="00FF21AC">
        <w:rPr>
          <w:noProof/>
          <w:sz w:val="24"/>
          <w:szCs w:val="24"/>
          <w:lang w:eastAsia="de-DE"/>
        </w:rPr>
        <w:drawing>
          <wp:anchor distT="0" distB="0" distL="114300" distR="114300" simplePos="0" relativeHeight="251658240" behindDoc="1" locked="0" layoutInCell="1" allowOverlap="1" wp14:anchorId="4D217F99" wp14:editId="1928E0D5">
            <wp:simplePos x="0" y="0"/>
            <wp:positionH relativeFrom="column">
              <wp:posOffset>4989830</wp:posOffset>
            </wp:positionH>
            <wp:positionV relativeFrom="paragraph">
              <wp:posOffset>268605</wp:posOffset>
            </wp:positionV>
            <wp:extent cx="1348740" cy="972820"/>
            <wp:effectExtent l="0" t="0" r="3810" b="0"/>
            <wp:wrapTight wrapText="bothSides">
              <wp:wrapPolygon edited="0">
                <wp:start x="0" y="0"/>
                <wp:lineTo x="0" y="21149"/>
                <wp:lineTo x="21356" y="21149"/>
                <wp:lineTo x="21356" y="0"/>
                <wp:lineTo x="0" y="0"/>
              </wp:wrapPolygon>
            </wp:wrapTight>
            <wp:docPr id="2" name="Grafik 2" descr="https://bilder.tibs.at/sites/default/files/styles/medium/public/pics/35703.jpg?itok=Oary37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ilder.tibs.at/sites/default/files/styles/medium/public/pics/35703.jpg?itok=Oary37C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48740" cy="97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3CEB">
        <w:rPr>
          <w:rFonts w:eastAsia="Tahoma" w:cstheme="minorHAnsi"/>
          <w:b/>
          <w:color w:val="000000"/>
          <w:spacing w:val="9"/>
        </w:rPr>
        <w:t xml:space="preserve">M2 </w:t>
      </w:r>
      <w:r w:rsidR="004270DD" w:rsidRPr="000B2D7D">
        <w:rPr>
          <w:rFonts w:eastAsia="Tahoma" w:cstheme="minorHAnsi"/>
          <w:b/>
          <w:color w:val="000000"/>
          <w:spacing w:val="9"/>
        </w:rPr>
        <w:t>Analyse des Kurzfilms „</w:t>
      </w:r>
      <w:proofErr w:type="spellStart"/>
      <w:r w:rsidR="004270DD" w:rsidRPr="000B2D7D">
        <w:rPr>
          <w:rFonts w:eastAsia="Tahoma" w:cstheme="minorHAnsi"/>
          <w:b/>
          <w:color w:val="000000"/>
          <w:spacing w:val="9"/>
        </w:rPr>
        <w:t>Sight</w:t>
      </w:r>
      <w:proofErr w:type="spellEnd"/>
      <w:r w:rsidR="004270DD" w:rsidRPr="000B2D7D">
        <w:rPr>
          <w:rFonts w:eastAsia="Tahoma" w:cstheme="minorHAnsi"/>
          <w:b/>
          <w:color w:val="000000"/>
          <w:spacing w:val="9"/>
        </w:rPr>
        <w:t xml:space="preserve">“ (07:48 min); </w:t>
      </w:r>
      <w:proofErr w:type="spellStart"/>
      <w:r w:rsidR="004270DD" w:rsidRPr="000B2D7D">
        <w:rPr>
          <w:rFonts w:eastAsia="Tahoma" w:cstheme="minorHAnsi"/>
          <w:b/>
          <w:color w:val="000000"/>
          <w:spacing w:val="9"/>
        </w:rPr>
        <w:t>Eran</w:t>
      </w:r>
      <w:proofErr w:type="spellEnd"/>
      <w:r w:rsidR="004270DD" w:rsidRPr="000B2D7D">
        <w:rPr>
          <w:rFonts w:eastAsia="Tahoma" w:cstheme="minorHAnsi"/>
          <w:b/>
          <w:color w:val="000000"/>
          <w:spacing w:val="9"/>
        </w:rPr>
        <w:t xml:space="preserve"> May-</w:t>
      </w:r>
      <w:proofErr w:type="spellStart"/>
      <w:r w:rsidR="004270DD" w:rsidRPr="000B2D7D">
        <w:rPr>
          <w:rFonts w:eastAsia="Tahoma" w:cstheme="minorHAnsi"/>
          <w:b/>
          <w:color w:val="000000"/>
          <w:spacing w:val="9"/>
        </w:rPr>
        <w:t>raz</w:t>
      </w:r>
      <w:proofErr w:type="spellEnd"/>
      <w:r w:rsidR="004270DD" w:rsidRPr="000B2D7D">
        <w:rPr>
          <w:rFonts w:eastAsia="Tahoma" w:cstheme="minorHAnsi"/>
          <w:b/>
          <w:color w:val="000000"/>
          <w:spacing w:val="9"/>
        </w:rPr>
        <w:t>, Daniel Lazo, Jerusalem 2008</w:t>
      </w:r>
    </w:p>
    <w:p w:rsidR="003D06FD" w:rsidRPr="00C549A3" w:rsidRDefault="000B2D7D">
      <w:pPr>
        <w:rPr>
          <w:rFonts w:eastAsia="Tahoma" w:cstheme="minorHAnsi"/>
          <w:color w:val="000000"/>
          <w:spacing w:val="9"/>
        </w:rPr>
      </w:pPr>
      <w:r w:rsidRPr="00C549A3">
        <w:rPr>
          <w:rFonts w:eastAsia="Tahoma" w:cstheme="minorHAnsi"/>
          <w:color w:val="000000"/>
          <w:spacing w:val="9"/>
        </w:rPr>
        <w:t xml:space="preserve">Wir schauen uns nun den Film in einzelnen Sequenzen an. </w:t>
      </w:r>
      <w:r w:rsidR="004270DD" w:rsidRPr="00C549A3">
        <w:rPr>
          <w:rFonts w:eastAsia="Tahoma" w:cstheme="minorHAnsi"/>
          <w:color w:val="000000"/>
          <w:spacing w:val="9"/>
        </w:rPr>
        <w:t xml:space="preserve">Ihr </w:t>
      </w:r>
      <w:r w:rsidRPr="00C549A3">
        <w:rPr>
          <w:rFonts w:eastAsia="Tahoma" w:cstheme="minorHAnsi"/>
          <w:color w:val="000000"/>
          <w:spacing w:val="9"/>
        </w:rPr>
        <w:t xml:space="preserve">gebt </w:t>
      </w:r>
      <w:r w:rsidR="004270DD" w:rsidRPr="00C549A3">
        <w:rPr>
          <w:rFonts w:eastAsia="Tahoma" w:cstheme="minorHAnsi"/>
          <w:color w:val="000000"/>
          <w:spacing w:val="9"/>
        </w:rPr>
        <w:t xml:space="preserve">diesen einen Titel geben und </w:t>
      </w:r>
      <w:r w:rsidRPr="00C549A3">
        <w:rPr>
          <w:rFonts w:eastAsia="Tahoma" w:cstheme="minorHAnsi"/>
          <w:color w:val="000000"/>
          <w:spacing w:val="9"/>
        </w:rPr>
        <w:t xml:space="preserve">haltet </w:t>
      </w:r>
      <w:r w:rsidR="004270DD" w:rsidRPr="00C549A3">
        <w:rPr>
          <w:rFonts w:eastAsia="Tahoma" w:cstheme="minorHAnsi"/>
          <w:color w:val="000000"/>
          <w:spacing w:val="9"/>
        </w:rPr>
        <w:t xml:space="preserve">eure Beobachtungen </w:t>
      </w:r>
      <w:r w:rsidRPr="00C549A3">
        <w:rPr>
          <w:rFonts w:eastAsia="Tahoma" w:cstheme="minorHAnsi"/>
          <w:color w:val="000000"/>
          <w:spacing w:val="9"/>
        </w:rPr>
        <w:t xml:space="preserve">zum Verhalten von Patrick und Daphne </w:t>
      </w:r>
      <w:r w:rsidR="004270DD" w:rsidRPr="00C549A3">
        <w:rPr>
          <w:rFonts w:eastAsia="Tahoma" w:cstheme="minorHAnsi"/>
          <w:color w:val="000000"/>
          <w:spacing w:val="9"/>
        </w:rPr>
        <w:t>in der dritten Spalte fest</w:t>
      </w:r>
      <w:r w:rsidRPr="00C549A3">
        <w:rPr>
          <w:rFonts w:eastAsia="Tahoma" w:cstheme="minorHAnsi"/>
          <w:color w:val="000000"/>
          <w:spacing w:val="9"/>
        </w:rPr>
        <w:t>.</w:t>
      </w:r>
      <w:r w:rsidR="004270DD" w:rsidRPr="00C549A3">
        <w:rPr>
          <w:rFonts w:eastAsia="Tahoma" w:cstheme="minorHAnsi"/>
          <w:color w:val="000000"/>
          <w:spacing w:val="9"/>
        </w:rPr>
        <w:t xml:space="preserve"> Bitte notiert auch, wenn noch Verständnisfragen offen sind.</w:t>
      </w:r>
      <w:r w:rsidR="00D16487" w:rsidRPr="00D16487">
        <w:rPr>
          <w:noProof/>
          <w:sz w:val="24"/>
          <w:szCs w:val="24"/>
          <w:lang w:eastAsia="de-DE"/>
        </w:rPr>
        <w:t xml:space="preserve"> </w:t>
      </w:r>
    </w:p>
    <w:p w:rsidR="004270DD" w:rsidRPr="00884056" w:rsidRDefault="00937463" w:rsidP="00937463">
      <w:pPr>
        <w:spacing w:before="60" w:after="60" w:line="276" w:lineRule="auto"/>
        <w:rPr>
          <w:rFonts w:ascii="Calibri" w:eastAsia="Calibri" w:hAnsi="Calibri" w:cs="Times New Roman"/>
          <w:sz w:val="18"/>
          <w:szCs w:val="18"/>
        </w:rPr>
      </w:pPr>
      <w:bookmarkStart w:id="0" w:name="_GoBack"/>
      <w:bookmarkEnd w:id="0"/>
      <w:r>
        <w:rPr>
          <w:sz w:val="20"/>
          <w:szCs w:val="20"/>
        </w:rPr>
        <w:t>Bild: Auge von Maria Klingler [CCBY-NC-SA3.0A] (</w:t>
      </w:r>
      <w:hyperlink r:id="rId5" w:history="1">
        <w:r w:rsidRPr="00BE734C">
          <w:rPr>
            <w:rStyle w:val="Hyperlink"/>
            <w:sz w:val="20"/>
            <w:szCs w:val="20"/>
          </w:rPr>
          <w:t>http://bilder.tibs.at/node/35703</w:t>
        </w:r>
      </w:hyperlink>
      <w:r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</w:p>
    <w:tbl>
      <w:tblPr>
        <w:tblStyle w:val="Tabellenraster"/>
        <w:tblW w:w="10763" w:type="dxa"/>
        <w:tblInd w:w="-703" w:type="dxa"/>
        <w:tblLook w:val="04A0" w:firstRow="1" w:lastRow="0" w:firstColumn="1" w:lastColumn="0" w:noHBand="0" w:noVBand="1"/>
      </w:tblPr>
      <w:tblGrid>
        <w:gridCol w:w="1549"/>
        <w:gridCol w:w="2551"/>
        <w:gridCol w:w="6663"/>
      </w:tblGrid>
      <w:tr w:rsidR="004270DD" w:rsidTr="006416E5">
        <w:tc>
          <w:tcPr>
            <w:tcW w:w="1549" w:type="dxa"/>
          </w:tcPr>
          <w:p w:rsidR="004270DD" w:rsidRDefault="004270DD">
            <w:pPr>
              <w:rPr>
                <w:rFonts w:cstheme="minorHAnsi"/>
              </w:rPr>
            </w:pPr>
            <w:r>
              <w:rPr>
                <w:rFonts w:cstheme="minorHAnsi"/>
              </w:rPr>
              <w:t>Zeitmarke</w:t>
            </w:r>
          </w:p>
        </w:tc>
        <w:tc>
          <w:tcPr>
            <w:tcW w:w="2551" w:type="dxa"/>
          </w:tcPr>
          <w:p w:rsidR="004270DD" w:rsidRDefault="004270DD">
            <w:pPr>
              <w:rPr>
                <w:rFonts w:cstheme="minorHAnsi"/>
              </w:rPr>
            </w:pPr>
            <w:r>
              <w:rPr>
                <w:rFonts w:cstheme="minorHAnsi"/>
              </w:rPr>
              <w:t>Titel der Sequenz</w:t>
            </w:r>
          </w:p>
        </w:tc>
        <w:tc>
          <w:tcPr>
            <w:tcW w:w="6663" w:type="dxa"/>
          </w:tcPr>
          <w:p w:rsidR="004270DD" w:rsidRDefault="004270DD">
            <w:pPr>
              <w:rPr>
                <w:rFonts w:cstheme="minorHAnsi"/>
              </w:rPr>
            </w:pPr>
            <w:r>
              <w:rPr>
                <w:rFonts w:cstheme="minorHAnsi"/>
              </w:rPr>
              <w:t>Beobachtungen hinsichtlich des Verhaltens von Patrick und Daphne. Fragen zur Szene</w:t>
            </w:r>
          </w:p>
        </w:tc>
      </w:tr>
      <w:tr w:rsidR="004270DD" w:rsidTr="006416E5">
        <w:tc>
          <w:tcPr>
            <w:tcW w:w="1549" w:type="dxa"/>
          </w:tcPr>
          <w:p w:rsidR="004270DD" w:rsidRDefault="006416E5">
            <w:pPr>
              <w:rPr>
                <w:rFonts w:cstheme="minorHAnsi"/>
              </w:rPr>
            </w:pPr>
            <w:r>
              <w:rPr>
                <w:rFonts w:cstheme="minorHAnsi"/>
              </w:rPr>
              <w:t>00:30</w:t>
            </w:r>
            <w:r w:rsidR="000B2D7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– 01:01</w:t>
            </w:r>
            <w:r w:rsidR="009E2BE9">
              <w:rPr>
                <w:rFonts w:cstheme="minorHAnsi"/>
              </w:rPr>
              <w:t xml:space="preserve"> </w:t>
            </w:r>
          </w:p>
          <w:p w:rsidR="004270DD" w:rsidRDefault="004270DD">
            <w:pPr>
              <w:rPr>
                <w:rFonts w:cstheme="minorHAnsi"/>
              </w:rPr>
            </w:pPr>
          </w:p>
          <w:p w:rsidR="009E2BE9" w:rsidRDefault="009E2BE9">
            <w:pPr>
              <w:rPr>
                <w:rFonts w:cstheme="minorHAnsi"/>
              </w:rPr>
            </w:pPr>
          </w:p>
          <w:p w:rsidR="002820EE" w:rsidRDefault="002820EE">
            <w:pPr>
              <w:rPr>
                <w:rFonts w:cstheme="minorHAnsi"/>
              </w:rPr>
            </w:pPr>
          </w:p>
          <w:p w:rsidR="004270DD" w:rsidRDefault="004270DD">
            <w:pPr>
              <w:rPr>
                <w:rFonts w:cstheme="minorHAnsi"/>
              </w:rPr>
            </w:pPr>
          </w:p>
        </w:tc>
        <w:tc>
          <w:tcPr>
            <w:tcW w:w="2551" w:type="dxa"/>
          </w:tcPr>
          <w:p w:rsidR="004270DD" w:rsidRDefault="004270DD">
            <w:pPr>
              <w:rPr>
                <w:rFonts w:cstheme="minorHAnsi"/>
              </w:rPr>
            </w:pPr>
          </w:p>
        </w:tc>
        <w:tc>
          <w:tcPr>
            <w:tcW w:w="6663" w:type="dxa"/>
          </w:tcPr>
          <w:p w:rsidR="004270DD" w:rsidRDefault="004270DD">
            <w:pPr>
              <w:rPr>
                <w:rFonts w:cstheme="minorHAnsi"/>
              </w:rPr>
            </w:pPr>
          </w:p>
        </w:tc>
      </w:tr>
      <w:tr w:rsidR="004270DD" w:rsidTr="006416E5">
        <w:tc>
          <w:tcPr>
            <w:tcW w:w="1549" w:type="dxa"/>
          </w:tcPr>
          <w:p w:rsidR="004270DD" w:rsidRDefault="006416E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01:02 - 01:50 </w:t>
            </w:r>
          </w:p>
          <w:p w:rsidR="004270DD" w:rsidRDefault="004270DD">
            <w:pPr>
              <w:rPr>
                <w:rFonts w:cstheme="minorHAnsi"/>
              </w:rPr>
            </w:pPr>
          </w:p>
          <w:p w:rsidR="004270DD" w:rsidRDefault="004270DD">
            <w:pPr>
              <w:rPr>
                <w:rFonts w:cstheme="minorHAnsi"/>
              </w:rPr>
            </w:pPr>
          </w:p>
          <w:p w:rsidR="004270DD" w:rsidRDefault="004270DD">
            <w:pPr>
              <w:rPr>
                <w:rFonts w:cstheme="minorHAnsi"/>
              </w:rPr>
            </w:pPr>
          </w:p>
          <w:p w:rsidR="004270DD" w:rsidRDefault="004270DD">
            <w:pPr>
              <w:rPr>
                <w:rFonts w:cstheme="minorHAnsi"/>
              </w:rPr>
            </w:pPr>
          </w:p>
        </w:tc>
        <w:tc>
          <w:tcPr>
            <w:tcW w:w="2551" w:type="dxa"/>
          </w:tcPr>
          <w:p w:rsidR="004270DD" w:rsidRDefault="004270DD">
            <w:pPr>
              <w:rPr>
                <w:rFonts w:cstheme="minorHAnsi"/>
              </w:rPr>
            </w:pPr>
          </w:p>
        </w:tc>
        <w:tc>
          <w:tcPr>
            <w:tcW w:w="6663" w:type="dxa"/>
          </w:tcPr>
          <w:p w:rsidR="004270DD" w:rsidRDefault="004270DD">
            <w:pPr>
              <w:rPr>
                <w:rFonts w:cstheme="minorHAnsi"/>
              </w:rPr>
            </w:pPr>
          </w:p>
        </w:tc>
      </w:tr>
      <w:tr w:rsidR="004270DD" w:rsidTr="006416E5">
        <w:tc>
          <w:tcPr>
            <w:tcW w:w="1549" w:type="dxa"/>
          </w:tcPr>
          <w:p w:rsidR="004270DD" w:rsidRDefault="006416E5">
            <w:pPr>
              <w:rPr>
                <w:rFonts w:cstheme="minorHAnsi"/>
              </w:rPr>
            </w:pPr>
            <w:r>
              <w:rPr>
                <w:rFonts w:cstheme="minorHAnsi"/>
              </w:rPr>
              <w:t>01:51 – 02:24</w:t>
            </w:r>
          </w:p>
          <w:p w:rsidR="004270DD" w:rsidRDefault="004270DD">
            <w:pPr>
              <w:rPr>
                <w:rFonts w:cstheme="minorHAnsi"/>
              </w:rPr>
            </w:pPr>
          </w:p>
          <w:p w:rsidR="004270DD" w:rsidRDefault="004270DD">
            <w:pPr>
              <w:rPr>
                <w:rFonts w:cstheme="minorHAnsi"/>
              </w:rPr>
            </w:pPr>
          </w:p>
          <w:p w:rsidR="00C549A3" w:rsidRDefault="00C549A3">
            <w:pPr>
              <w:rPr>
                <w:rFonts w:cstheme="minorHAnsi"/>
              </w:rPr>
            </w:pPr>
          </w:p>
          <w:p w:rsidR="004270DD" w:rsidRDefault="004270DD" w:rsidP="00C549A3">
            <w:pPr>
              <w:rPr>
                <w:rFonts w:cstheme="minorHAnsi"/>
              </w:rPr>
            </w:pPr>
          </w:p>
        </w:tc>
        <w:tc>
          <w:tcPr>
            <w:tcW w:w="2551" w:type="dxa"/>
          </w:tcPr>
          <w:p w:rsidR="004270DD" w:rsidRDefault="004270DD">
            <w:pPr>
              <w:rPr>
                <w:rFonts w:cstheme="minorHAnsi"/>
              </w:rPr>
            </w:pPr>
          </w:p>
        </w:tc>
        <w:tc>
          <w:tcPr>
            <w:tcW w:w="6663" w:type="dxa"/>
          </w:tcPr>
          <w:p w:rsidR="004270DD" w:rsidRDefault="004270DD">
            <w:pPr>
              <w:rPr>
                <w:rFonts w:cstheme="minorHAnsi"/>
              </w:rPr>
            </w:pPr>
          </w:p>
        </w:tc>
      </w:tr>
      <w:tr w:rsidR="004270DD" w:rsidTr="006416E5">
        <w:tc>
          <w:tcPr>
            <w:tcW w:w="1549" w:type="dxa"/>
          </w:tcPr>
          <w:p w:rsidR="004270DD" w:rsidRDefault="006416E5">
            <w:pPr>
              <w:rPr>
                <w:rFonts w:cstheme="minorHAnsi"/>
              </w:rPr>
            </w:pPr>
            <w:r>
              <w:rPr>
                <w:rFonts w:cstheme="minorHAnsi"/>
              </w:rPr>
              <w:t>02:25 – 02:32</w:t>
            </w:r>
          </w:p>
          <w:p w:rsidR="004270DD" w:rsidRDefault="004270DD">
            <w:pPr>
              <w:rPr>
                <w:rFonts w:cstheme="minorHAnsi"/>
              </w:rPr>
            </w:pPr>
          </w:p>
          <w:p w:rsidR="004270DD" w:rsidRDefault="004270DD">
            <w:pPr>
              <w:rPr>
                <w:rFonts w:cstheme="minorHAnsi"/>
              </w:rPr>
            </w:pPr>
          </w:p>
          <w:p w:rsidR="004270DD" w:rsidRDefault="004270DD">
            <w:pPr>
              <w:rPr>
                <w:rFonts w:cstheme="minorHAnsi"/>
              </w:rPr>
            </w:pPr>
          </w:p>
          <w:p w:rsidR="004270DD" w:rsidRDefault="004270DD" w:rsidP="00C549A3">
            <w:pPr>
              <w:rPr>
                <w:rFonts w:cstheme="minorHAnsi"/>
              </w:rPr>
            </w:pPr>
          </w:p>
        </w:tc>
        <w:tc>
          <w:tcPr>
            <w:tcW w:w="2551" w:type="dxa"/>
          </w:tcPr>
          <w:p w:rsidR="004270DD" w:rsidRDefault="004270DD">
            <w:pPr>
              <w:rPr>
                <w:rFonts w:cstheme="minorHAnsi"/>
              </w:rPr>
            </w:pPr>
          </w:p>
        </w:tc>
        <w:tc>
          <w:tcPr>
            <w:tcW w:w="6663" w:type="dxa"/>
          </w:tcPr>
          <w:p w:rsidR="004270DD" w:rsidRDefault="004270DD">
            <w:pPr>
              <w:rPr>
                <w:rFonts w:cstheme="minorHAnsi"/>
              </w:rPr>
            </w:pPr>
          </w:p>
        </w:tc>
      </w:tr>
      <w:tr w:rsidR="009E2BE9" w:rsidTr="006416E5">
        <w:tc>
          <w:tcPr>
            <w:tcW w:w="1549" w:type="dxa"/>
          </w:tcPr>
          <w:p w:rsidR="009E2BE9" w:rsidRDefault="00C549A3">
            <w:pPr>
              <w:rPr>
                <w:rFonts w:cstheme="minorHAnsi"/>
              </w:rPr>
            </w:pPr>
            <w:r>
              <w:rPr>
                <w:rFonts w:cstheme="minorHAnsi"/>
              </w:rPr>
              <w:t>02:33 – 05:37</w:t>
            </w:r>
          </w:p>
          <w:p w:rsidR="009E2BE9" w:rsidRDefault="009E2BE9">
            <w:pPr>
              <w:rPr>
                <w:rFonts w:cstheme="minorHAnsi"/>
              </w:rPr>
            </w:pPr>
          </w:p>
          <w:p w:rsidR="009E2BE9" w:rsidRDefault="009E2BE9">
            <w:pPr>
              <w:rPr>
                <w:rFonts w:cstheme="minorHAnsi"/>
              </w:rPr>
            </w:pPr>
          </w:p>
          <w:p w:rsidR="009E2BE9" w:rsidRDefault="009E2BE9">
            <w:pPr>
              <w:rPr>
                <w:rFonts w:cstheme="minorHAnsi"/>
              </w:rPr>
            </w:pPr>
          </w:p>
          <w:p w:rsidR="002820EE" w:rsidRDefault="002820EE">
            <w:pPr>
              <w:rPr>
                <w:rFonts w:cstheme="minorHAnsi"/>
              </w:rPr>
            </w:pPr>
          </w:p>
          <w:p w:rsidR="002820EE" w:rsidRDefault="002820EE">
            <w:pPr>
              <w:rPr>
                <w:rFonts w:cstheme="minorHAnsi"/>
              </w:rPr>
            </w:pPr>
          </w:p>
          <w:p w:rsidR="002820EE" w:rsidRDefault="002820EE">
            <w:pPr>
              <w:rPr>
                <w:rFonts w:cstheme="minorHAnsi"/>
              </w:rPr>
            </w:pPr>
          </w:p>
          <w:p w:rsidR="00C549A3" w:rsidRDefault="00C549A3">
            <w:pPr>
              <w:rPr>
                <w:rFonts w:cstheme="minorHAnsi"/>
              </w:rPr>
            </w:pPr>
          </w:p>
          <w:p w:rsidR="00C549A3" w:rsidRDefault="00C549A3">
            <w:pPr>
              <w:rPr>
                <w:rFonts w:cstheme="minorHAnsi"/>
              </w:rPr>
            </w:pPr>
          </w:p>
          <w:p w:rsidR="00C549A3" w:rsidRDefault="00C549A3">
            <w:pPr>
              <w:rPr>
                <w:rFonts w:cstheme="minorHAnsi"/>
              </w:rPr>
            </w:pPr>
          </w:p>
          <w:p w:rsidR="00C549A3" w:rsidRDefault="00C549A3">
            <w:pPr>
              <w:rPr>
                <w:rFonts w:cstheme="minorHAnsi"/>
              </w:rPr>
            </w:pPr>
          </w:p>
          <w:p w:rsidR="00C549A3" w:rsidRDefault="00C549A3">
            <w:pPr>
              <w:rPr>
                <w:rFonts w:cstheme="minorHAnsi"/>
              </w:rPr>
            </w:pPr>
          </w:p>
          <w:p w:rsidR="00C549A3" w:rsidRDefault="00C549A3">
            <w:pPr>
              <w:rPr>
                <w:rFonts w:cstheme="minorHAnsi"/>
              </w:rPr>
            </w:pPr>
          </w:p>
          <w:p w:rsidR="00C549A3" w:rsidRDefault="00C549A3">
            <w:pPr>
              <w:rPr>
                <w:rFonts w:cstheme="minorHAnsi"/>
              </w:rPr>
            </w:pPr>
          </w:p>
          <w:p w:rsidR="009E2BE9" w:rsidRDefault="009E2BE9">
            <w:pPr>
              <w:rPr>
                <w:rFonts w:cstheme="minorHAnsi"/>
              </w:rPr>
            </w:pPr>
          </w:p>
        </w:tc>
        <w:tc>
          <w:tcPr>
            <w:tcW w:w="2551" w:type="dxa"/>
          </w:tcPr>
          <w:p w:rsidR="009E2BE9" w:rsidRDefault="009E2BE9">
            <w:pPr>
              <w:rPr>
                <w:rFonts w:cstheme="minorHAnsi"/>
              </w:rPr>
            </w:pPr>
          </w:p>
        </w:tc>
        <w:tc>
          <w:tcPr>
            <w:tcW w:w="6663" w:type="dxa"/>
          </w:tcPr>
          <w:p w:rsidR="009E2BE9" w:rsidRDefault="009E2BE9">
            <w:pPr>
              <w:rPr>
                <w:rFonts w:cstheme="minorHAnsi"/>
              </w:rPr>
            </w:pPr>
          </w:p>
        </w:tc>
      </w:tr>
      <w:tr w:rsidR="00C549A3" w:rsidTr="006416E5">
        <w:tc>
          <w:tcPr>
            <w:tcW w:w="1549" w:type="dxa"/>
          </w:tcPr>
          <w:p w:rsidR="00C549A3" w:rsidRDefault="00C549A3">
            <w:pPr>
              <w:rPr>
                <w:rFonts w:cstheme="minorHAnsi"/>
              </w:rPr>
            </w:pPr>
            <w:r>
              <w:rPr>
                <w:rFonts w:cstheme="minorHAnsi"/>
              </w:rPr>
              <w:t>05:38 – 06:45</w:t>
            </w:r>
          </w:p>
          <w:p w:rsidR="00C549A3" w:rsidRDefault="00C549A3">
            <w:pPr>
              <w:rPr>
                <w:rFonts w:cstheme="minorHAnsi"/>
              </w:rPr>
            </w:pPr>
          </w:p>
          <w:p w:rsidR="00C549A3" w:rsidRDefault="00C549A3">
            <w:pPr>
              <w:rPr>
                <w:rFonts w:cstheme="minorHAnsi"/>
              </w:rPr>
            </w:pPr>
          </w:p>
          <w:p w:rsidR="00C549A3" w:rsidRDefault="00C549A3">
            <w:pPr>
              <w:rPr>
                <w:rFonts w:cstheme="minorHAnsi"/>
              </w:rPr>
            </w:pPr>
          </w:p>
          <w:p w:rsidR="00C549A3" w:rsidRDefault="00C549A3">
            <w:pPr>
              <w:rPr>
                <w:rFonts w:cstheme="minorHAnsi"/>
              </w:rPr>
            </w:pPr>
          </w:p>
          <w:p w:rsidR="00C549A3" w:rsidRDefault="00C549A3">
            <w:pPr>
              <w:rPr>
                <w:rFonts w:cstheme="minorHAnsi"/>
              </w:rPr>
            </w:pPr>
          </w:p>
          <w:p w:rsidR="00C549A3" w:rsidRDefault="00C549A3">
            <w:pPr>
              <w:rPr>
                <w:rFonts w:cstheme="minorHAnsi"/>
              </w:rPr>
            </w:pPr>
          </w:p>
          <w:p w:rsidR="00C549A3" w:rsidRDefault="00C549A3">
            <w:pPr>
              <w:rPr>
                <w:rFonts w:cstheme="minorHAnsi"/>
              </w:rPr>
            </w:pPr>
          </w:p>
          <w:p w:rsidR="00C549A3" w:rsidRDefault="00C549A3">
            <w:pPr>
              <w:rPr>
                <w:rFonts w:cstheme="minorHAnsi"/>
              </w:rPr>
            </w:pPr>
          </w:p>
        </w:tc>
        <w:tc>
          <w:tcPr>
            <w:tcW w:w="2551" w:type="dxa"/>
          </w:tcPr>
          <w:p w:rsidR="00C549A3" w:rsidRDefault="00C549A3">
            <w:pPr>
              <w:rPr>
                <w:rFonts w:cstheme="minorHAnsi"/>
              </w:rPr>
            </w:pPr>
          </w:p>
        </w:tc>
        <w:tc>
          <w:tcPr>
            <w:tcW w:w="6663" w:type="dxa"/>
          </w:tcPr>
          <w:p w:rsidR="00C549A3" w:rsidRDefault="00C549A3">
            <w:pPr>
              <w:rPr>
                <w:rFonts w:cstheme="minorHAnsi"/>
              </w:rPr>
            </w:pPr>
          </w:p>
        </w:tc>
      </w:tr>
    </w:tbl>
    <w:p w:rsidR="00A6337F" w:rsidRDefault="00A6337F">
      <w:pPr>
        <w:rPr>
          <w:color w:val="1F497D"/>
        </w:rPr>
      </w:pPr>
    </w:p>
    <w:p w:rsidR="004270DD" w:rsidRPr="004270DD" w:rsidRDefault="00A6337F">
      <w:pPr>
        <w:rPr>
          <w:rFonts w:cstheme="minorHAnsi"/>
        </w:rPr>
      </w:pPr>
      <w:r w:rsidRPr="00F40978">
        <w:rPr>
          <w:sz w:val="20"/>
          <w:szCs w:val="20"/>
        </w:rPr>
        <w:t xml:space="preserve">Zum Arbeitsblatt vgl.: Jürgen Pelzer. </w:t>
      </w:r>
      <w:proofErr w:type="spellStart"/>
      <w:r w:rsidRPr="00F40978">
        <w:rPr>
          <w:sz w:val="20"/>
          <w:szCs w:val="20"/>
        </w:rPr>
        <w:t>Sight</w:t>
      </w:r>
      <w:proofErr w:type="spellEnd"/>
      <w:r w:rsidRPr="00F40978">
        <w:rPr>
          <w:sz w:val="20"/>
          <w:szCs w:val="20"/>
        </w:rPr>
        <w:t xml:space="preserve">. Zwischen Macht, Spiel und Kontrolle. Ein Kurzfilm über Sexualität und Partnerschaft 2.0. In: </w:t>
      </w:r>
      <w:proofErr w:type="spellStart"/>
      <w:r w:rsidRPr="00F40978">
        <w:rPr>
          <w:sz w:val="20"/>
          <w:szCs w:val="20"/>
        </w:rPr>
        <w:t>ReLLiS</w:t>
      </w:r>
      <w:proofErr w:type="spellEnd"/>
      <w:r w:rsidRPr="00F40978">
        <w:rPr>
          <w:sz w:val="20"/>
          <w:szCs w:val="20"/>
        </w:rPr>
        <w:t xml:space="preserve"> 3/2013 (Thema: Sexualität). S. 42. ©Westermann Gruppe</w:t>
      </w:r>
    </w:p>
    <w:sectPr w:rsidR="004270DD" w:rsidRPr="004270DD" w:rsidSect="004270DD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0DD"/>
    <w:rsid w:val="000B2D7D"/>
    <w:rsid w:val="001A3FE9"/>
    <w:rsid w:val="002820EE"/>
    <w:rsid w:val="003D04D9"/>
    <w:rsid w:val="004270DD"/>
    <w:rsid w:val="006416E5"/>
    <w:rsid w:val="00796A88"/>
    <w:rsid w:val="00884056"/>
    <w:rsid w:val="00933CEB"/>
    <w:rsid w:val="00937463"/>
    <w:rsid w:val="0098027C"/>
    <w:rsid w:val="009E2BE9"/>
    <w:rsid w:val="00A6337F"/>
    <w:rsid w:val="00C549A3"/>
    <w:rsid w:val="00D16487"/>
    <w:rsid w:val="00E8014A"/>
    <w:rsid w:val="00F40978"/>
    <w:rsid w:val="00F6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9E83F"/>
  <w15:chartTrackingRefBased/>
  <w15:docId w15:val="{73826F4D-C703-4CF4-971C-03365DC11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27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93746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374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ilder.tibs.at/node/3570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dc:description/>
  <cp:lastModifiedBy>Judith Baßler-Schipperges</cp:lastModifiedBy>
  <cp:revision>3</cp:revision>
  <dcterms:created xsi:type="dcterms:W3CDTF">2019-04-05T15:33:00Z</dcterms:created>
  <dcterms:modified xsi:type="dcterms:W3CDTF">2019-09-01T16:37:00Z</dcterms:modified>
</cp:coreProperties>
</file>