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405DA" w14:textId="5D873DD0" w:rsidR="000B6479" w:rsidRDefault="000B6479" w:rsidP="000B6479">
      <w:pPr>
        <w:spacing w:after="0" w:line="276" w:lineRule="auto"/>
        <w:jc w:val="both"/>
        <w:outlineLvl w:val="1"/>
        <w:rPr>
          <w:rFonts w:ascii="Arial" w:hAnsi="Arial" w:cs="Arial"/>
          <w:b/>
          <w:bCs/>
          <w:sz w:val="28"/>
          <w:szCs w:val="28"/>
        </w:rPr>
      </w:pPr>
      <w:bookmarkStart w:id="0" w:name="_Hlk37323881"/>
      <w:bookmarkEnd w:id="0"/>
    </w:p>
    <w:p w14:paraId="6671677E" w14:textId="461F0AD6" w:rsidR="000B6479" w:rsidRDefault="007E11D6" w:rsidP="000B6479">
      <w:pPr>
        <w:spacing w:after="0" w:line="276" w:lineRule="auto"/>
        <w:jc w:val="both"/>
        <w:outlineLvl w:val="1"/>
        <w:rPr>
          <w:rFonts w:ascii="Arial" w:hAnsi="Arial" w:cs="Arial"/>
          <w:b/>
          <w:bCs/>
          <w:sz w:val="28"/>
          <w:szCs w:val="28"/>
        </w:rPr>
      </w:pPr>
      <w:r>
        <w:rPr>
          <w:noProof/>
        </w:rPr>
        <w:drawing>
          <wp:inline distT="0" distB="0" distL="0" distR="0" wp14:anchorId="2468301F" wp14:editId="2CE88248">
            <wp:extent cx="6479540" cy="2061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797"/>
                    <a:stretch/>
                  </pic:blipFill>
                  <pic:spPr bwMode="auto">
                    <a:xfrm>
                      <a:off x="0" y="0"/>
                      <a:ext cx="6479540" cy="2061729"/>
                    </a:xfrm>
                    <a:prstGeom prst="rect">
                      <a:avLst/>
                    </a:prstGeom>
                    <a:noFill/>
                    <a:ln>
                      <a:noFill/>
                    </a:ln>
                    <a:extLst>
                      <a:ext uri="{53640926-AAD7-44D8-BBD7-CCE9431645EC}">
                        <a14:shadowObscured xmlns:a14="http://schemas.microsoft.com/office/drawing/2010/main"/>
                      </a:ext>
                    </a:extLst>
                  </pic:spPr>
                </pic:pic>
              </a:graphicData>
            </a:graphic>
          </wp:inline>
        </w:drawing>
      </w:r>
    </w:p>
    <w:p w14:paraId="2FEF851E" w14:textId="3CF688D6" w:rsidR="00501D2C" w:rsidRPr="00501D2C" w:rsidRDefault="00501D2C" w:rsidP="000B6479">
      <w:pPr>
        <w:spacing w:after="0" w:line="276" w:lineRule="auto"/>
        <w:jc w:val="both"/>
        <w:outlineLvl w:val="1"/>
        <w:rPr>
          <w:rFonts w:ascii="Arial" w:hAnsi="Arial" w:cs="Arial"/>
          <w:b/>
          <w:bCs/>
          <w:color w:val="808080" w:themeColor="background1" w:themeShade="80"/>
          <w:sz w:val="16"/>
          <w:szCs w:val="16"/>
        </w:rPr>
      </w:pPr>
      <w:r w:rsidRPr="00501D2C">
        <w:rPr>
          <w:rFonts w:ascii="Arial" w:hAnsi="Arial" w:cs="Arial"/>
          <w:b/>
          <w:bCs/>
          <w:color w:val="808080" w:themeColor="background1" w:themeShade="80"/>
          <w:sz w:val="16"/>
          <w:szCs w:val="16"/>
        </w:rPr>
        <w:t>Abbildung erstellt durch Frank Harder, ZPG Biologie</w:t>
      </w:r>
    </w:p>
    <w:p w14:paraId="4C7D4E5C" w14:textId="77777777" w:rsidR="007E11D6" w:rsidRDefault="007E11D6" w:rsidP="000B6479">
      <w:pPr>
        <w:spacing w:after="0" w:line="360" w:lineRule="auto"/>
        <w:outlineLvl w:val="1"/>
        <w:rPr>
          <w:rFonts w:ascii="Arial" w:eastAsia="Times New Roman" w:hAnsi="Arial" w:cs="Arial"/>
          <w:b/>
          <w:bCs/>
          <w:sz w:val="24"/>
          <w:szCs w:val="24"/>
          <w:lang w:eastAsia="de-CH"/>
        </w:rPr>
      </w:pPr>
    </w:p>
    <w:p w14:paraId="5C0DA21F" w14:textId="77777777" w:rsidR="007E11D6" w:rsidRDefault="007E11D6" w:rsidP="000B6479">
      <w:pPr>
        <w:spacing w:after="0" w:line="360" w:lineRule="auto"/>
        <w:outlineLvl w:val="1"/>
        <w:rPr>
          <w:rFonts w:ascii="Arial" w:eastAsia="Times New Roman" w:hAnsi="Arial" w:cs="Arial"/>
          <w:b/>
          <w:bCs/>
          <w:sz w:val="24"/>
          <w:szCs w:val="24"/>
          <w:lang w:eastAsia="de-CH"/>
        </w:rPr>
      </w:pPr>
    </w:p>
    <w:p w14:paraId="279C2ACF" w14:textId="6EDAD441" w:rsidR="000B6479" w:rsidRPr="00176A3C" w:rsidRDefault="00A772E1" w:rsidP="000B6479">
      <w:pPr>
        <w:spacing w:after="0" w:line="360" w:lineRule="auto"/>
        <w:outlineLvl w:val="1"/>
        <w:rPr>
          <w:rFonts w:ascii="Arial" w:hAnsi="Arial" w:cs="Arial"/>
        </w:rPr>
      </w:pPr>
      <w:r>
        <w:rPr>
          <w:rFonts w:ascii="Arial" w:eastAsia="Times New Roman" w:hAnsi="Arial" w:cs="Arial"/>
          <w:b/>
          <w:bCs/>
          <w:sz w:val="24"/>
          <w:szCs w:val="24"/>
          <w:lang w:eastAsia="de-CH"/>
        </w:rPr>
        <w:t>Problemstellung</w:t>
      </w:r>
    </w:p>
    <w:p w14:paraId="2D231F77" w14:textId="4020F0D3" w:rsidR="000B6479" w:rsidRPr="00A90ABB" w:rsidRDefault="000B6479" w:rsidP="000B6479">
      <w:pPr>
        <w:pStyle w:val="para"/>
        <w:spacing w:before="0" w:beforeAutospacing="0" w:after="0" w:afterAutospacing="0" w:line="360" w:lineRule="auto"/>
        <w:jc w:val="both"/>
        <w:rPr>
          <w:rFonts w:ascii="Arial" w:hAnsi="Arial" w:cs="Arial"/>
          <w:sz w:val="20"/>
          <w:szCs w:val="20"/>
        </w:rPr>
      </w:pPr>
      <w:r w:rsidRPr="00A90ABB">
        <w:rPr>
          <w:rFonts w:ascii="Arial" w:hAnsi="Arial" w:cs="Arial"/>
          <w:sz w:val="20"/>
          <w:szCs w:val="20"/>
        </w:rPr>
        <w:t xml:space="preserve">Malaria ist eine </w:t>
      </w:r>
      <w:hyperlink r:id="rId7" w:history="1">
        <w:r w:rsidRPr="00A90ABB">
          <w:rPr>
            <w:rFonts w:ascii="Arial" w:hAnsi="Arial" w:cs="Arial"/>
            <w:sz w:val="20"/>
            <w:szCs w:val="20"/>
          </w:rPr>
          <w:t>Infektionskrankheit</w:t>
        </w:r>
      </w:hyperlink>
      <w:r w:rsidRPr="00A90ABB">
        <w:rPr>
          <w:rFonts w:ascii="Arial" w:hAnsi="Arial" w:cs="Arial"/>
          <w:sz w:val="20"/>
          <w:szCs w:val="20"/>
        </w:rPr>
        <w:t>, die in mehr als 100 Ländern weltweit vorkommt</w:t>
      </w:r>
      <w:r w:rsidR="00F27A6A">
        <w:rPr>
          <w:rFonts w:ascii="Arial" w:hAnsi="Arial" w:cs="Arial"/>
          <w:sz w:val="20"/>
          <w:szCs w:val="20"/>
        </w:rPr>
        <w:t xml:space="preserve">, </w:t>
      </w:r>
      <w:r w:rsidRPr="00A90ABB">
        <w:rPr>
          <w:rFonts w:ascii="Arial" w:hAnsi="Arial" w:cs="Arial"/>
          <w:sz w:val="20"/>
          <w:szCs w:val="20"/>
        </w:rPr>
        <w:t xml:space="preserve">insbesondere in den Tropen und Subtropen. </w:t>
      </w:r>
      <w:r>
        <w:rPr>
          <w:rFonts w:ascii="Arial" w:hAnsi="Arial" w:cs="Arial"/>
          <w:sz w:val="20"/>
          <w:szCs w:val="20"/>
        </w:rPr>
        <w:t>B</w:t>
      </w:r>
      <w:r w:rsidRPr="00A90ABB">
        <w:rPr>
          <w:rFonts w:ascii="Arial" w:hAnsi="Arial" w:cs="Arial"/>
          <w:sz w:val="20"/>
          <w:szCs w:val="20"/>
        </w:rPr>
        <w:t xml:space="preserve">etroffen sind die dort lebenden Menschen sowie mehr als 125 Millionen Besucher dieser </w:t>
      </w:r>
      <w:hyperlink r:id="rId8" w:history="1">
        <w:r w:rsidRPr="00A90ABB">
          <w:rPr>
            <w:rFonts w:ascii="Arial" w:hAnsi="Arial" w:cs="Arial"/>
            <w:sz w:val="20"/>
            <w:szCs w:val="20"/>
          </w:rPr>
          <w:t>Länder</w:t>
        </w:r>
      </w:hyperlink>
      <w:r w:rsidRPr="00A90ABB">
        <w:rPr>
          <w:rFonts w:ascii="Arial" w:hAnsi="Arial" w:cs="Arial"/>
          <w:sz w:val="20"/>
          <w:szCs w:val="20"/>
        </w:rPr>
        <w:t xml:space="preserve">. </w:t>
      </w:r>
      <w:r>
        <w:rPr>
          <w:rFonts w:ascii="Arial" w:hAnsi="Arial" w:cs="Arial"/>
          <w:sz w:val="20"/>
          <w:szCs w:val="20"/>
        </w:rPr>
        <w:t xml:space="preserve">Die Erreger der Erkrankung sind </w:t>
      </w:r>
      <w:r w:rsidRPr="00A90ABB">
        <w:rPr>
          <w:rFonts w:ascii="Arial" w:hAnsi="Arial" w:cs="Arial"/>
          <w:sz w:val="20"/>
          <w:szCs w:val="20"/>
        </w:rPr>
        <w:t xml:space="preserve">Parasiten der </w:t>
      </w:r>
      <w:r w:rsidR="00A31501">
        <w:rPr>
          <w:rFonts w:ascii="Arial" w:hAnsi="Arial" w:cs="Arial"/>
          <w:sz w:val="20"/>
          <w:szCs w:val="20"/>
        </w:rPr>
        <w:t>Gattung</w:t>
      </w:r>
      <w:r w:rsidRPr="00A90ABB">
        <w:rPr>
          <w:rFonts w:ascii="Arial" w:hAnsi="Arial" w:cs="Arial"/>
          <w:sz w:val="20"/>
          <w:szCs w:val="20"/>
        </w:rPr>
        <w:t xml:space="preserve"> Plasmodium</w:t>
      </w:r>
      <w:r>
        <w:rPr>
          <w:rFonts w:ascii="Arial" w:hAnsi="Arial" w:cs="Arial"/>
          <w:sz w:val="20"/>
          <w:szCs w:val="20"/>
        </w:rPr>
        <w:t>. Sie</w:t>
      </w:r>
      <w:r w:rsidRPr="00A90ABB">
        <w:rPr>
          <w:rFonts w:ascii="Arial" w:hAnsi="Arial" w:cs="Arial"/>
          <w:sz w:val="20"/>
          <w:szCs w:val="20"/>
        </w:rPr>
        <w:t xml:space="preserve"> werden von </w:t>
      </w:r>
      <w:hyperlink r:id="rId9" w:anchor="Anopheles" w:history="1">
        <w:r w:rsidRPr="00A90ABB">
          <w:rPr>
            <w:rFonts w:ascii="Arial" w:hAnsi="Arial" w:cs="Arial"/>
            <w:sz w:val="20"/>
            <w:szCs w:val="20"/>
          </w:rPr>
          <w:t>Anopheles-Mücke</w:t>
        </w:r>
      </w:hyperlink>
      <w:r w:rsidRPr="00A90ABB">
        <w:rPr>
          <w:rFonts w:ascii="Arial" w:hAnsi="Arial" w:cs="Arial"/>
          <w:sz w:val="20"/>
          <w:szCs w:val="20"/>
        </w:rPr>
        <w:t>n auf den Menschen übertragen</w:t>
      </w:r>
      <w:r>
        <w:rPr>
          <w:rFonts w:ascii="Arial" w:hAnsi="Arial" w:cs="Arial"/>
          <w:sz w:val="20"/>
          <w:szCs w:val="20"/>
        </w:rPr>
        <w:t xml:space="preserve"> und lösen </w:t>
      </w:r>
      <w:r w:rsidRPr="00A90ABB">
        <w:rPr>
          <w:rFonts w:ascii="Arial" w:hAnsi="Arial" w:cs="Arial"/>
          <w:sz w:val="20"/>
          <w:szCs w:val="20"/>
        </w:rPr>
        <w:t>grippeähnliche Beschwerden wie Fieber, Glieder- und Kopfschmerzen</w:t>
      </w:r>
      <w:r>
        <w:rPr>
          <w:rFonts w:ascii="Arial" w:hAnsi="Arial" w:cs="Arial"/>
          <w:sz w:val="20"/>
          <w:szCs w:val="20"/>
        </w:rPr>
        <w:t>,</w:t>
      </w:r>
      <w:r w:rsidRPr="00A90ABB">
        <w:rPr>
          <w:rFonts w:ascii="Arial" w:hAnsi="Arial" w:cs="Arial"/>
          <w:sz w:val="20"/>
          <w:szCs w:val="20"/>
        </w:rPr>
        <w:t xml:space="preserve"> ein grundsätzliches</w:t>
      </w:r>
      <w:r w:rsidR="004A5AA7">
        <w:rPr>
          <w:rFonts w:ascii="Arial" w:hAnsi="Arial" w:cs="Arial"/>
          <w:sz w:val="20"/>
          <w:szCs w:val="20"/>
        </w:rPr>
        <w:t xml:space="preserve"> </w:t>
      </w:r>
      <w:r w:rsidRPr="00A90ABB">
        <w:rPr>
          <w:rFonts w:ascii="Arial" w:hAnsi="Arial" w:cs="Arial"/>
          <w:sz w:val="20"/>
          <w:szCs w:val="20"/>
        </w:rPr>
        <w:t>Krankheitsgefühl sowie selten</w:t>
      </w:r>
      <w:r w:rsidR="004A5AA7">
        <w:rPr>
          <w:rFonts w:ascii="Arial" w:hAnsi="Arial" w:cs="Arial"/>
          <w:sz w:val="20"/>
          <w:szCs w:val="20"/>
        </w:rPr>
        <w:t xml:space="preserve"> </w:t>
      </w:r>
      <w:r w:rsidRPr="00A90ABB">
        <w:rPr>
          <w:rFonts w:ascii="Arial" w:hAnsi="Arial" w:cs="Arial"/>
          <w:sz w:val="20"/>
          <w:szCs w:val="20"/>
        </w:rPr>
        <w:t xml:space="preserve">auch Durchfall und Erbrechen aus. Gefürchtet ist insbesondere die durch </w:t>
      </w:r>
      <w:r w:rsidRPr="004471B1">
        <w:rPr>
          <w:rFonts w:ascii="Arial" w:hAnsi="Arial" w:cs="Arial"/>
          <w:i/>
          <w:iCs/>
          <w:sz w:val="20"/>
          <w:szCs w:val="20"/>
        </w:rPr>
        <w:t>Plasmodium falciparum</w:t>
      </w:r>
      <w:r w:rsidRPr="00A90ABB">
        <w:rPr>
          <w:rFonts w:ascii="Arial" w:hAnsi="Arial" w:cs="Arial"/>
          <w:sz w:val="20"/>
          <w:szCs w:val="20"/>
        </w:rPr>
        <w:t xml:space="preserve"> ausgelöste Malaria tropica, da diese schwere Organkomplikationen verursachen und ohne entsprechende Behandlung auch zum Tode führen kann. Nach Angaben der WHO ist Malaria weltweit für jährlich mehr als 219 Millionen Erkrankungsfälle und ca. 435.000 Todesfälle verantwortlich - dies entspricht ca</w:t>
      </w:r>
      <w:r w:rsidR="004471B1">
        <w:rPr>
          <w:rFonts w:ascii="Arial" w:hAnsi="Arial" w:cs="Arial"/>
          <w:sz w:val="20"/>
          <w:szCs w:val="20"/>
        </w:rPr>
        <w:t>.</w:t>
      </w:r>
      <w:r w:rsidRPr="00A90ABB">
        <w:rPr>
          <w:rFonts w:ascii="Arial" w:hAnsi="Arial" w:cs="Arial"/>
          <w:sz w:val="20"/>
          <w:szCs w:val="20"/>
        </w:rPr>
        <w:t xml:space="preserve"> 1.200 Todesfällen pro Tag [</w:t>
      </w:r>
      <w:hyperlink r:id="rId10" w:tgtFrame="_blank" w:history="1">
        <w:r w:rsidRPr="00A90ABB">
          <w:rPr>
            <w:rFonts w:ascii="Arial" w:hAnsi="Arial" w:cs="Arial"/>
            <w:sz w:val="20"/>
            <w:szCs w:val="20"/>
          </w:rPr>
          <w:t>WHO, World Malaria Report, 2018</w:t>
        </w:r>
      </w:hyperlink>
      <w:r w:rsidRPr="00A90ABB">
        <w:rPr>
          <w:rFonts w:ascii="Arial" w:hAnsi="Arial" w:cs="Arial"/>
          <w:sz w:val="20"/>
          <w:szCs w:val="20"/>
        </w:rPr>
        <w:t xml:space="preserve">]. </w:t>
      </w:r>
    </w:p>
    <w:p w14:paraId="377AF105" w14:textId="79B31F16" w:rsidR="000B6479" w:rsidRDefault="000B6479" w:rsidP="000B6479">
      <w:pPr>
        <w:spacing w:after="0" w:line="360" w:lineRule="auto"/>
        <w:jc w:val="both"/>
        <w:rPr>
          <w:rFonts w:ascii="Arial" w:eastAsia="Times New Roman" w:hAnsi="Arial" w:cs="Arial"/>
          <w:sz w:val="16"/>
          <w:szCs w:val="16"/>
          <w:lang w:eastAsia="de-CH"/>
        </w:rPr>
      </w:pPr>
    </w:p>
    <w:p w14:paraId="3E4F0F39" w14:textId="77777777" w:rsidR="007E11D6" w:rsidRDefault="007E11D6" w:rsidP="000B6479">
      <w:pPr>
        <w:spacing w:after="0" w:line="360" w:lineRule="auto"/>
        <w:jc w:val="both"/>
        <w:rPr>
          <w:rFonts w:ascii="Arial" w:eastAsia="Times New Roman" w:hAnsi="Arial" w:cs="Arial"/>
          <w:b/>
          <w:bCs/>
          <w:sz w:val="24"/>
          <w:szCs w:val="24"/>
          <w:lang w:eastAsia="de-CH"/>
        </w:rPr>
      </w:pPr>
    </w:p>
    <w:p w14:paraId="027D3007" w14:textId="1211574E" w:rsidR="000B6479" w:rsidRPr="0085311E" w:rsidRDefault="00A772E1" w:rsidP="000B6479">
      <w:pPr>
        <w:spacing w:after="0" w:line="360" w:lineRule="auto"/>
        <w:jc w:val="both"/>
        <w:rPr>
          <w:rFonts w:ascii="Arial" w:eastAsia="Times New Roman" w:hAnsi="Arial" w:cs="Arial"/>
          <w:b/>
          <w:bCs/>
          <w:sz w:val="24"/>
          <w:szCs w:val="24"/>
          <w:lang w:eastAsia="de-CH"/>
        </w:rPr>
      </w:pPr>
      <w:r>
        <w:rPr>
          <w:rFonts w:ascii="Arial" w:eastAsia="Times New Roman" w:hAnsi="Arial" w:cs="Arial"/>
          <w:b/>
          <w:bCs/>
          <w:sz w:val="24"/>
          <w:szCs w:val="24"/>
          <w:lang w:eastAsia="de-CH"/>
        </w:rPr>
        <w:t xml:space="preserve">Maßnahme: </w:t>
      </w:r>
      <w:r w:rsidR="000B6479" w:rsidRPr="0085311E">
        <w:rPr>
          <w:rFonts w:ascii="Arial" w:eastAsia="Times New Roman" w:hAnsi="Arial" w:cs="Arial"/>
          <w:b/>
          <w:bCs/>
          <w:sz w:val="24"/>
          <w:szCs w:val="24"/>
          <w:lang w:eastAsia="de-CH"/>
        </w:rPr>
        <w:t>Eingriff in die Sexualentwicklung weiblicher Mücken</w:t>
      </w:r>
    </w:p>
    <w:p w14:paraId="17A81C8A" w14:textId="5B07C786" w:rsidR="000B6479" w:rsidRDefault="000B6479" w:rsidP="000B6479">
      <w:pPr>
        <w:spacing w:after="0" w:line="360" w:lineRule="auto"/>
        <w:jc w:val="both"/>
        <w:rPr>
          <w:rFonts w:ascii="Arial" w:eastAsia="Times New Roman" w:hAnsi="Arial" w:cs="Arial"/>
          <w:sz w:val="20"/>
          <w:szCs w:val="20"/>
          <w:lang w:eastAsia="de-CH"/>
        </w:rPr>
      </w:pPr>
      <w:r w:rsidRPr="00976939">
        <w:rPr>
          <w:rFonts w:ascii="Arial" w:eastAsia="Times New Roman" w:hAnsi="Arial" w:cs="Arial"/>
          <w:sz w:val="20"/>
          <w:szCs w:val="20"/>
          <w:lang w:eastAsia="de-CH"/>
        </w:rPr>
        <w:t xml:space="preserve">Seit einigen Jahren versuchen Wissenschaftler durch zielgerichtete gentechnische Manipulationen </w:t>
      </w:r>
      <w:r>
        <w:rPr>
          <w:rFonts w:ascii="Arial" w:eastAsia="Times New Roman" w:hAnsi="Arial" w:cs="Arial"/>
          <w:sz w:val="20"/>
          <w:szCs w:val="20"/>
          <w:lang w:eastAsia="de-CH"/>
        </w:rPr>
        <w:t xml:space="preserve">von Genen, die in der Sexualentwicklung von Anopheles beteiligt sind, </w:t>
      </w:r>
      <w:r w:rsidRPr="00976939">
        <w:rPr>
          <w:rFonts w:ascii="Arial" w:eastAsia="Times New Roman" w:hAnsi="Arial" w:cs="Arial"/>
          <w:sz w:val="20"/>
          <w:szCs w:val="20"/>
          <w:lang w:eastAsia="de-CH"/>
        </w:rPr>
        <w:t xml:space="preserve">die </w:t>
      </w:r>
      <w:r>
        <w:rPr>
          <w:rFonts w:ascii="Arial" w:eastAsia="Times New Roman" w:hAnsi="Arial" w:cs="Arial"/>
          <w:sz w:val="20"/>
          <w:szCs w:val="20"/>
          <w:lang w:eastAsia="de-CH"/>
        </w:rPr>
        <w:t>Entwicklung</w:t>
      </w:r>
      <w:r w:rsidRPr="00976939">
        <w:rPr>
          <w:rFonts w:ascii="Arial" w:eastAsia="Times New Roman" w:hAnsi="Arial" w:cs="Arial"/>
          <w:sz w:val="20"/>
          <w:szCs w:val="20"/>
          <w:lang w:eastAsia="de-CH"/>
        </w:rPr>
        <w:t xml:space="preserve"> fortpflanzungsfähiger weiblicher Mücken zu unterbinden</w:t>
      </w:r>
      <w:r w:rsidR="00A31501">
        <w:rPr>
          <w:rFonts w:ascii="Arial" w:eastAsia="Times New Roman" w:hAnsi="Arial" w:cs="Arial"/>
          <w:sz w:val="20"/>
          <w:szCs w:val="20"/>
          <w:lang w:eastAsia="de-CH"/>
        </w:rPr>
        <w:t>,</w:t>
      </w:r>
      <w:r w:rsidRPr="00976939">
        <w:rPr>
          <w:rFonts w:ascii="Arial" w:eastAsia="Times New Roman" w:hAnsi="Arial" w:cs="Arial"/>
          <w:sz w:val="20"/>
          <w:szCs w:val="20"/>
          <w:lang w:eastAsia="de-CH"/>
        </w:rPr>
        <w:t xml:space="preserve"> </w:t>
      </w:r>
      <w:r>
        <w:rPr>
          <w:rFonts w:ascii="Arial" w:eastAsia="Times New Roman" w:hAnsi="Arial" w:cs="Arial"/>
          <w:sz w:val="20"/>
          <w:szCs w:val="20"/>
          <w:lang w:eastAsia="de-CH"/>
        </w:rPr>
        <w:t>um</w:t>
      </w:r>
      <w:r w:rsidRPr="00976939">
        <w:rPr>
          <w:rFonts w:ascii="Arial" w:eastAsia="Times New Roman" w:hAnsi="Arial" w:cs="Arial"/>
          <w:sz w:val="20"/>
          <w:szCs w:val="20"/>
          <w:lang w:eastAsia="de-CH"/>
        </w:rPr>
        <w:t xml:space="preserve"> langfristig Mückenpopulationen </w:t>
      </w:r>
      <w:r>
        <w:rPr>
          <w:rFonts w:ascii="Arial" w:eastAsia="Times New Roman" w:hAnsi="Arial" w:cs="Arial"/>
          <w:sz w:val="20"/>
          <w:szCs w:val="20"/>
          <w:lang w:eastAsia="de-CH"/>
        </w:rPr>
        <w:t>(</w:t>
      </w:r>
      <w:r w:rsidRPr="00976939">
        <w:rPr>
          <w:rFonts w:ascii="Arial" w:eastAsia="Times New Roman" w:hAnsi="Arial" w:cs="Arial"/>
          <w:sz w:val="20"/>
          <w:szCs w:val="20"/>
          <w:lang w:eastAsia="de-CH"/>
        </w:rPr>
        <w:t>und damit den Überträger der Erkrankung</w:t>
      </w:r>
      <w:r>
        <w:rPr>
          <w:rFonts w:ascii="Arial" w:eastAsia="Times New Roman" w:hAnsi="Arial" w:cs="Arial"/>
          <w:sz w:val="20"/>
          <w:szCs w:val="20"/>
          <w:lang w:eastAsia="de-CH"/>
        </w:rPr>
        <w:t>)</w:t>
      </w:r>
      <w:r w:rsidRPr="00976939">
        <w:rPr>
          <w:rFonts w:ascii="Arial" w:eastAsia="Times New Roman" w:hAnsi="Arial" w:cs="Arial"/>
          <w:sz w:val="20"/>
          <w:szCs w:val="20"/>
          <w:lang w:eastAsia="de-CH"/>
        </w:rPr>
        <w:t xml:space="preserve"> </w:t>
      </w:r>
      <w:r>
        <w:rPr>
          <w:rFonts w:ascii="Arial" w:eastAsia="Times New Roman" w:hAnsi="Arial" w:cs="Arial"/>
          <w:sz w:val="20"/>
          <w:szCs w:val="20"/>
          <w:lang w:eastAsia="de-CH"/>
        </w:rPr>
        <w:t xml:space="preserve">zu </w:t>
      </w:r>
      <w:r w:rsidR="00D72478">
        <w:rPr>
          <w:rFonts w:ascii="Arial" w:eastAsia="Times New Roman" w:hAnsi="Arial" w:cs="Arial"/>
          <w:sz w:val="20"/>
          <w:szCs w:val="20"/>
          <w:lang w:eastAsia="de-CH"/>
        </w:rPr>
        <w:t>reduzieren</w:t>
      </w:r>
      <w:r>
        <w:rPr>
          <w:rFonts w:ascii="Arial" w:eastAsia="Times New Roman" w:hAnsi="Arial" w:cs="Arial"/>
          <w:sz w:val="20"/>
          <w:szCs w:val="20"/>
          <w:lang w:eastAsia="de-CH"/>
        </w:rPr>
        <w:t xml:space="preserve"> oder sogar </w:t>
      </w:r>
      <w:r w:rsidR="00D72478">
        <w:rPr>
          <w:rFonts w:ascii="Arial" w:eastAsia="Times New Roman" w:hAnsi="Arial" w:cs="Arial"/>
          <w:sz w:val="20"/>
          <w:szCs w:val="20"/>
          <w:lang w:eastAsia="de-CH"/>
        </w:rPr>
        <w:t>ganz zu el</w:t>
      </w:r>
      <w:r w:rsidR="004471B1">
        <w:rPr>
          <w:rFonts w:ascii="Arial" w:eastAsia="Times New Roman" w:hAnsi="Arial" w:cs="Arial"/>
          <w:sz w:val="20"/>
          <w:szCs w:val="20"/>
          <w:lang w:eastAsia="de-CH"/>
        </w:rPr>
        <w:t>i</w:t>
      </w:r>
      <w:r w:rsidR="00D72478">
        <w:rPr>
          <w:rFonts w:ascii="Arial" w:eastAsia="Times New Roman" w:hAnsi="Arial" w:cs="Arial"/>
          <w:sz w:val="20"/>
          <w:szCs w:val="20"/>
          <w:lang w:eastAsia="de-CH"/>
        </w:rPr>
        <w:t>minieren</w:t>
      </w:r>
      <w:r w:rsidRPr="00976939">
        <w:rPr>
          <w:rFonts w:ascii="Arial" w:eastAsia="Times New Roman" w:hAnsi="Arial" w:cs="Arial"/>
          <w:sz w:val="20"/>
          <w:szCs w:val="20"/>
          <w:lang w:eastAsia="de-CH"/>
        </w:rPr>
        <w:t xml:space="preserve">. </w:t>
      </w:r>
    </w:p>
    <w:p w14:paraId="275BA31E" w14:textId="741A1949" w:rsidR="000B6479" w:rsidRPr="00F27A6A" w:rsidRDefault="000B6479" w:rsidP="000B6479">
      <w:pPr>
        <w:spacing w:after="0" w:line="360" w:lineRule="auto"/>
        <w:jc w:val="both"/>
        <w:rPr>
          <w:rStyle w:val="st"/>
          <w:rFonts w:ascii="Arial" w:hAnsi="Arial" w:cs="Arial"/>
          <w:sz w:val="20"/>
          <w:szCs w:val="20"/>
        </w:rPr>
      </w:pPr>
      <w:r w:rsidRPr="00F27A6A">
        <w:rPr>
          <w:rStyle w:val="Emphasis"/>
          <w:rFonts w:ascii="Arial" w:hAnsi="Arial" w:cs="Arial"/>
          <w:i w:val="0"/>
          <w:iCs w:val="0"/>
          <w:sz w:val="20"/>
          <w:szCs w:val="20"/>
        </w:rPr>
        <w:t xml:space="preserve">Hierbei wird </w:t>
      </w:r>
      <w:r w:rsidRPr="00F27A6A">
        <w:rPr>
          <w:rStyle w:val="Emphasis"/>
          <w:rFonts w:ascii="Arial" w:hAnsi="Arial" w:cs="Arial"/>
          <w:b/>
          <w:bCs/>
          <w:i w:val="0"/>
          <w:iCs w:val="0"/>
          <w:sz w:val="20"/>
          <w:szCs w:val="20"/>
        </w:rPr>
        <w:t xml:space="preserve">CRISPR-Cas9 </w:t>
      </w:r>
      <w:r w:rsidRPr="00F27A6A">
        <w:rPr>
          <w:rStyle w:val="Emphasis"/>
          <w:rFonts w:ascii="Arial" w:hAnsi="Arial" w:cs="Arial"/>
          <w:i w:val="0"/>
          <w:iCs w:val="0"/>
          <w:sz w:val="20"/>
          <w:szCs w:val="20"/>
        </w:rPr>
        <w:t xml:space="preserve">als gentechnisches Werkzeug für die zielgerichtete Einführung der Mutation im Gen verwendet. Der </w:t>
      </w:r>
      <w:r w:rsidRPr="00F27A6A">
        <w:rPr>
          <w:rStyle w:val="Emphasis"/>
          <w:rFonts w:ascii="Arial" w:hAnsi="Arial" w:cs="Arial"/>
          <w:b/>
          <w:bCs/>
          <w:i w:val="0"/>
          <w:iCs w:val="0"/>
          <w:sz w:val="20"/>
          <w:szCs w:val="20"/>
        </w:rPr>
        <w:t>Gene Drive</w:t>
      </w:r>
      <w:r w:rsidRPr="00F27A6A">
        <w:rPr>
          <w:rStyle w:val="st"/>
          <w:rFonts w:ascii="Arial" w:hAnsi="Arial" w:cs="Arial"/>
          <w:sz w:val="20"/>
          <w:szCs w:val="20"/>
        </w:rPr>
        <w:t xml:space="preserve"> ist ein molekularbiologischer Trick, welcher zu einer schnelleren Ausbreitung des mutierten Allels in einer Population</w:t>
      </w:r>
      <w:r w:rsidR="00804E2F" w:rsidRPr="00804E2F">
        <w:rPr>
          <w:rStyle w:val="st"/>
          <w:rFonts w:ascii="Arial" w:hAnsi="Arial" w:cs="Arial"/>
          <w:sz w:val="20"/>
          <w:szCs w:val="20"/>
        </w:rPr>
        <w:t xml:space="preserve"> </w:t>
      </w:r>
      <w:r w:rsidR="00804E2F" w:rsidRPr="00F27A6A">
        <w:rPr>
          <w:rStyle w:val="st"/>
          <w:rFonts w:ascii="Arial" w:hAnsi="Arial" w:cs="Arial"/>
          <w:sz w:val="20"/>
          <w:szCs w:val="20"/>
        </w:rPr>
        <w:t>führt</w:t>
      </w:r>
      <w:r w:rsidRPr="00F27A6A">
        <w:rPr>
          <w:rStyle w:val="st"/>
          <w:rFonts w:ascii="Arial" w:hAnsi="Arial" w:cs="Arial"/>
          <w:sz w:val="20"/>
          <w:szCs w:val="20"/>
        </w:rPr>
        <w:t>, als es nach den Mendelschen Regeln möglich wäre</w:t>
      </w:r>
      <w:r w:rsidR="00804E2F">
        <w:rPr>
          <w:rStyle w:val="st"/>
          <w:rFonts w:ascii="Arial" w:hAnsi="Arial" w:cs="Arial"/>
          <w:sz w:val="20"/>
          <w:szCs w:val="20"/>
        </w:rPr>
        <w:t>.</w:t>
      </w:r>
      <w:r w:rsidRPr="00F27A6A">
        <w:rPr>
          <w:rStyle w:val="st"/>
          <w:rFonts w:ascii="Arial" w:hAnsi="Arial" w:cs="Arial"/>
          <w:sz w:val="20"/>
          <w:szCs w:val="20"/>
        </w:rPr>
        <w:t xml:space="preserve"> </w:t>
      </w:r>
    </w:p>
    <w:p w14:paraId="7C97B33A" w14:textId="77777777" w:rsidR="006422D5" w:rsidRDefault="006422D5" w:rsidP="000B6479">
      <w:pPr>
        <w:spacing w:after="0" w:line="360" w:lineRule="auto"/>
        <w:jc w:val="both"/>
        <w:rPr>
          <w:rStyle w:val="st"/>
          <w:rFonts w:ascii="Arial" w:hAnsi="Arial" w:cs="Arial"/>
          <w:sz w:val="20"/>
          <w:szCs w:val="20"/>
        </w:rPr>
      </w:pPr>
    </w:p>
    <w:p w14:paraId="1766C43F" w14:textId="6982265A" w:rsidR="007E11D6" w:rsidRDefault="007E11D6" w:rsidP="000B6479">
      <w:pPr>
        <w:spacing w:after="0" w:line="360" w:lineRule="auto"/>
        <w:jc w:val="both"/>
        <w:rPr>
          <w:rStyle w:val="st"/>
          <w:rFonts w:ascii="Arial" w:hAnsi="Arial" w:cs="Arial"/>
          <w:b/>
          <w:bCs/>
          <w:sz w:val="24"/>
          <w:szCs w:val="24"/>
        </w:rPr>
      </w:pPr>
      <w:r>
        <w:rPr>
          <w:noProof/>
        </w:rPr>
        <w:drawing>
          <wp:inline distT="0" distB="0" distL="0" distR="0" wp14:anchorId="7E4FF8B3" wp14:editId="7166A961">
            <wp:extent cx="929781" cy="702479"/>
            <wp:effectExtent l="133350" t="228600" r="118110" b="2311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453134">
                      <a:off x="0" y="0"/>
                      <a:ext cx="972225" cy="734547"/>
                    </a:xfrm>
                    <a:prstGeom prst="rect">
                      <a:avLst/>
                    </a:prstGeom>
                    <a:noFill/>
                    <a:ln>
                      <a:noFill/>
                    </a:ln>
                  </pic:spPr>
                </pic:pic>
              </a:graphicData>
            </a:graphic>
          </wp:inline>
        </w:drawing>
      </w:r>
      <w:r w:rsidR="006422D5">
        <w:rPr>
          <w:rStyle w:val="st"/>
          <w:rFonts w:ascii="Arial" w:hAnsi="Arial" w:cs="Arial"/>
          <w:b/>
          <w:bCs/>
          <w:sz w:val="24"/>
          <w:szCs w:val="24"/>
        </w:rPr>
        <w:t xml:space="preserve">  </w:t>
      </w:r>
      <w:r w:rsidR="00834804">
        <w:rPr>
          <w:rStyle w:val="st"/>
          <w:rFonts w:ascii="Arial" w:hAnsi="Arial" w:cs="Arial"/>
          <w:b/>
          <w:bCs/>
          <w:sz w:val="24"/>
          <w:szCs w:val="24"/>
        </w:rPr>
        <w:t xml:space="preserve"> </w:t>
      </w:r>
      <w:r w:rsidR="006422D5">
        <w:rPr>
          <w:rStyle w:val="st"/>
          <w:rFonts w:ascii="Arial" w:hAnsi="Arial" w:cs="Arial"/>
          <w:b/>
          <w:bCs/>
          <w:sz w:val="24"/>
          <w:szCs w:val="24"/>
        </w:rPr>
        <w:t xml:space="preserve">   </w:t>
      </w:r>
      <w:r>
        <w:rPr>
          <w:noProof/>
        </w:rPr>
        <w:drawing>
          <wp:inline distT="0" distB="0" distL="0" distR="0" wp14:anchorId="05492AC2" wp14:editId="2BF64C8B">
            <wp:extent cx="943924" cy="713163"/>
            <wp:effectExtent l="76200" t="95250" r="66040" b="869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943950">
                      <a:off x="0" y="0"/>
                      <a:ext cx="985728" cy="744747"/>
                    </a:xfrm>
                    <a:prstGeom prst="rect">
                      <a:avLst/>
                    </a:prstGeom>
                    <a:noFill/>
                    <a:ln>
                      <a:noFill/>
                    </a:ln>
                  </pic:spPr>
                </pic:pic>
              </a:graphicData>
            </a:graphic>
          </wp:inline>
        </w:drawing>
      </w:r>
      <w:r w:rsidR="006422D5">
        <w:rPr>
          <w:rStyle w:val="st"/>
          <w:rFonts w:ascii="Arial" w:hAnsi="Arial" w:cs="Arial"/>
          <w:b/>
          <w:bCs/>
          <w:sz w:val="24"/>
          <w:szCs w:val="24"/>
        </w:rPr>
        <w:t xml:space="preserve">  </w:t>
      </w:r>
      <w:r w:rsidR="00834804">
        <w:rPr>
          <w:rStyle w:val="st"/>
          <w:rFonts w:ascii="Arial" w:hAnsi="Arial" w:cs="Arial"/>
          <w:b/>
          <w:bCs/>
          <w:sz w:val="24"/>
          <w:szCs w:val="24"/>
        </w:rPr>
        <w:t xml:space="preserve"> </w:t>
      </w:r>
      <w:r w:rsidR="006422D5">
        <w:rPr>
          <w:rStyle w:val="st"/>
          <w:rFonts w:ascii="Arial" w:hAnsi="Arial" w:cs="Arial"/>
          <w:b/>
          <w:bCs/>
          <w:sz w:val="24"/>
          <w:szCs w:val="24"/>
        </w:rPr>
        <w:t xml:space="preserve"> </w:t>
      </w:r>
      <w:r>
        <w:rPr>
          <w:noProof/>
        </w:rPr>
        <w:drawing>
          <wp:inline distT="0" distB="0" distL="0" distR="0" wp14:anchorId="4462F706" wp14:editId="54F69D4D">
            <wp:extent cx="915675" cy="691820"/>
            <wp:effectExtent l="133350" t="228600" r="132080" b="2228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453134">
                      <a:off x="0" y="0"/>
                      <a:ext cx="923261" cy="697552"/>
                    </a:xfrm>
                    <a:prstGeom prst="rect">
                      <a:avLst/>
                    </a:prstGeom>
                    <a:noFill/>
                    <a:ln>
                      <a:noFill/>
                    </a:ln>
                  </pic:spPr>
                </pic:pic>
              </a:graphicData>
            </a:graphic>
          </wp:inline>
        </w:drawing>
      </w:r>
      <w:r w:rsidR="006422D5">
        <w:rPr>
          <w:rStyle w:val="st"/>
          <w:rFonts w:ascii="Arial" w:hAnsi="Arial" w:cs="Arial"/>
          <w:b/>
          <w:bCs/>
          <w:sz w:val="24"/>
          <w:szCs w:val="24"/>
        </w:rPr>
        <w:t xml:space="preserve">  </w:t>
      </w:r>
      <w:r w:rsidR="00834804">
        <w:rPr>
          <w:rStyle w:val="st"/>
          <w:rFonts w:ascii="Arial" w:hAnsi="Arial" w:cs="Arial"/>
          <w:b/>
          <w:bCs/>
          <w:sz w:val="24"/>
          <w:szCs w:val="24"/>
        </w:rPr>
        <w:t xml:space="preserve"> </w:t>
      </w:r>
      <w:r w:rsidR="006422D5">
        <w:rPr>
          <w:rStyle w:val="st"/>
          <w:rFonts w:ascii="Arial" w:hAnsi="Arial" w:cs="Arial"/>
          <w:b/>
          <w:bCs/>
          <w:sz w:val="24"/>
          <w:szCs w:val="24"/>
        </w:rPr>
        <w:t xml:space="preserve"> </w:t>
      </w:r>
      <w:r>
        <w:rPr>
          <w:noProof/>
        </w:rPr>
        <w:drawing>
          <wp:inline distT="0" distB="0" distL="0" distR="0" wp14:anchorId="43AF972F" wp14:editId="156BB386">
            <wp:extent cx="983757" cy="743259"/>
            <wp:effectExtent l="234633" t="127317" r="146367" b="12731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541888">
                      <a:off x="0" y="0"/>
                      <a:ext cx="989357" cy="747490"/>
                    </a:xfrm>
                    <a:prstGeom prst="rect">
                      <a:avLst/>
                    </a:prstGeom>
                    <a:noFill/>
                    <a:ln>
                      <a:noFill/>
                    </a:ln>
                  </pic:spPr>
                </pic:pic>
              </a:graphicData>
            </a:graphic>
          </wp:inline>
        </w:drawing>
      </w:r>
      <w:r w:rsidR="006422D5">
        <w:rPr>
          <w:rStyle w:val="st"/>
          <w:rFonts w:ascii="Arial" w:hAnsi="Arial" w:cs="Arial"/>
          <w:b/>
          <w:bCs/>
          <w:sz w:val="24"/>
          <w:szCs w:val="24"/>
        </w:rPr>
        <w:t xml:space="preserve">   </w:t>
      </w:r>
      <w:r w:rsidR="00834804">
        <w:rPr>
          <w:rStyle w:val="st"/>
          <w:rFonts w:ascii="Arial" w:hAnsi="Arial" w:cs="Arial"/>
          <w:b/>
          <w:bCs/>
          <w:sz w:val="24"/>
          <w:szCs w:val="24"/>
        </w:rPr>
        <w:t xml:space="preserve"> </w:t>
      </w:r>
      <w:r w:rsidR="00834804">
        <w:rPr>
          <w:noProof/>
        </w:rPr>
        <w:drawing>
          <wp:inline distT="0" distB="0" distL="0" distR="0" wp14:anchorId="41F85502" wp14:editId="520F016A">
            <wp:extent cx="950548" cy="718167"/>
            <wp:effectExtent l="133350" t="209550" r="97790" b="1968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2622822">
                      <a:off x="0" y="0"/>
                      <a:ext cx="954905" cy="721459"/>
                    </a:xfrm>
                    <a:prstGeom prst="rect">
                      <a:avLst/>
                    </a:prstGeom>
                    <a:noFill/>
                    <a:ln>
                      <a:noFill/>
                    </a:ln>
                  </pic:spPr>
                </pic:pic>
              </a:graphicData>
            </a:graphic>
          </wp:inline>
        </w:drawing>
      </w:r>
      <w:r w:rsidR="00834804">
        <w:rPr>
          <w:rStyle w:val="st"/>
          <w:rFonts w:ascii="Arial" w:hAnsi="Arial" w:cs="Arial"/>
          <w:b/>
          <w:bCs/>
          <w:sz w:val="24"/>
          <w:szCs w:val="24"/>
        </w:rPr>
        <w:t xml:space="preserve"> </w:t>
      </w:r>
    </w:p>
    <w:p w14:paraId="70EAF93B" w14:textId="50E59F25" w:rsidR="00870D4C" w:rsidRDefault="00501D2C" w:rsidP="001D1A85">
      <w:pPr>
        <w:spacing w:after="0" w:line="360" w:lineRule="auto"/>
        <w:jc w:val="both"/>
        <w:rPr>
          <w:rStyle w:val="st"/>
          <w:rFonts w:ascii="Arial" w:hAnsi="Arial" w:cs="Arial"/>
          <w:b/>
          <w:bCs/>
          <w:sz w:val="24"/>
          <w:szCs w:val="24"/>
        </w:rPr>
      </w:pPr>
      <w:r>
        <w:rPr>
          <w:rFonts w:ascii="Arial" w:hAnsi="Arial" w:cs="Arial"/>
          <w:b/>
          <w:bCs/>
          <w:color w:val="808080" w:themeColor="background1" w:themeShade="80"/>
          <w:sz w:val="16"/>
          <w:szCs w:val="16"/>
        </w:rPr>
        <w:t xml:space="preserve"> </w:t>
      </w:r>
      <w:r w:rsidRPr="00501D2C">
        <w:rPr>
          <w:rFonts w:ascii="Arial" w:hAnsi="Arial" w:cs="Arial"/>
          <w:b/>
          <w:bCs/>
          <w:color w:val="808080" w:themeColor="background1" w:themeShade="80"/>
          <w:sz w:val="16"/>
          <w:szCs w:val="16"/>
        </w:rPr>
        <w:t>Abbildung erstellt durch Frank Harder, ZPG Biologie</w:t>
      </w:r>
      <w:r w:rsidR="00C472DA">
        <w:rPr>
          <w:rStyle w:val="st"/>
          <w:rFonts w:ascii="Arial" w:hAnsi="Arial" w:cs="Arial"/>
          <w:b/>
          <w:bCs/>
          <w:sz w:val="24"/>
          <w:szCs w:val="24"/>
        </w:rPr>
        <w:tab/>
      </w:r>
    </w:p>
    <w:p w14:paraId="2C0A1747" w14:textId="3A267889" w:rsidR="000B6479" w:rsidRDefault="000B6479" w:rsidP="000B6479">
      <w:pPr>
        <w:spacing w:after="0" w:line="360" w:lineRule="auto"/>
        <w:jc w:val="both"/>
        <w:rPr>
          <w:rStyle w:val="st"/>
          <w:rFonts w:ascii="Arial" w:hAnsi="Arial" w:cs="Arial"/>
          <w:sz w:val="24"/>
          <w:szCs w:val="24"/>
        </w:rPr>
      </w:pPr>
      <w:r w:rsidRPr="00983B7A">
        <w:rPr>
          <w:rStyle w:val="st"/>
          <w:rFonts w:ascii="Arial" w:hAnsi="Arial" w:cs="Arial"/>
          <w:b/>
          <w:bCs/>
          <w:sz w:val="24"/>
          <w:szCs w:val="24"/>
        </w:rPr>
        <w:lastRenderedPageBreak/>
        <w:t>Überblick über die Materialien</w:t>
      </w:r>
    </w:p>
    <w:p w14:paraId="180A1250" w14:textId="0060BDA9" w:rsidR="007E11D6" w:rsidRDefault="007E11D6" w:rsidP="007E11D6">
      <w:pPr>
        <w:spacing w:after="0" w:line="360" w:lineRule="auto"/>
        <w:jc w:val="both"/>
        <w:rPr>
          <w:rFonts w:ascii="Arial" w:hAnsi="Arial" w:cs="Arial"/>
          <w:sz w:val="20"/>
          <w:szCs w:val="20"/>
        </w:rPr>
      </w:pPr>
      <w:r>
        <w:rPr>
          <w:rFonts w:ascii="Arial" w:hAnsi="Arial" w:cs="Arial"/>
          <w:sz w:val="20"/>
          <w:szCs w:val="20"/>
        </w:rPr>
        <w:t>Die Materialien müssen in der vorgegebenen Reihenfolge bearbeitet werden. Lösungen werde</w:t>
      </w:r>
      <w:r w:rsidR="00010376">
        <w:rPr>
          <w:rFonts w:ascii="Arial" w:hAnsi="Arial" w:cs="Arial"/>
          <w:sz w:val="20"/>
          <w:szCs w:val="20"/>
        </w:rPr>
        <w:t>n</w:t>
      </w:r>
      <w:r>
        <w:rPr>
          <w:rFonts w:ascii="Arial" w:hAnsi="Arial" w:cs="Arial"/>
          <w:sz w:val="20"/>
          <w:szCs w:val="20"/>
        </w:rPr>
        <w:t xml:space="preserve"> entweder beim Lehrer eingesehen oder die Aufgaben werden gemeinsam besprochen.</w:t>
      </w:r>
    </w:p>
    <w:p w14:paraId="044DCABF" w14:textId="66D794FD" w:rsidR="00A772E1" w:rsidRDefault="00A772E1" w:rsidP="00870D4C">
      <w:pPr>
        <w:spacing w:after="0" w:line="240" w:lineRule="auto"/>
        <w:jc w:val="both"/>
        <w:rPr>
          <w:rStyle w:val="st"/>
          <w:rFonts w:ascii="Arial" w:hAnsi="Arial" w:cs="Arial"/>
          <w:b/>
          <w:bCs/>
          <w:sz w:val="16"/>
          <w:szCs w:val="16"/>
        </w:rPr>
      </w:pPr>
    </w:p>
    <w:p w14:paraId="777B8AAB" w14:textId="77777777" w:rsidR="00870D4C" w:rsidRPr="00A772E1" w:rsidRDefault="00870D4C" w:rsidP="00870D4C">
      <w:pPr>
        <w:spacing w:after="0" w:line="240" w:lineRule="auto"/>
        <w:jc w:val="both"/>
        <w:rPr>
          <w:rStyle w:val="st"/>
          <w:rFonts w:ascii="Arial" w:hAnsi="Arial" w:cs="Arial"/>
          <w:b/>
          <w:bCs/>
          <w:sz w:val="16"/>
          <w:szCs w:val="16"/>
        </w:rPr>
      </w:pPr>
    </w:p>
    <w:p w14:paraId="597A1CAB" w14:textId="77777777" w:rsidR="007E11D6" w:rsidRDefault="007E11D6" w:rsidP="00870D4C">
      <w:pPr>
        <w:spacing w:after="0" w:line="240" w:lineRule="auto"/>
        <w:jc w:val="both"/>
        <w:rPr>
          <w:rStyle w:val="st"/>
          <w:rFonts w:ascii="Arial" w:hAnsi="Arial" w:cs="Arial"/>
          <w:b/>
          <w:bCs/>
          <w:sz w:val="20"/>
          <w:szCs w:val="20"/>
        </w:rPr>
      </w:pPr>
    </w:p>
    <w:p w14:paraId="1A2BC647" w14:textId="556D343E" w:rsidR="000B6479" w:rsidRPr="00A772E1" w:rsidRDefault="000B6479" w:rsidP="000B6479">
      <w:pPr>
        <w:spacing w:after="0" w:line="360" w:lineRule="auto"/>
        <w:jc w:val="both"/>
        <w:rPr>
          <w:rStyle w:val="st"/>
          <w:rFonts w:ascii="Arial" w:hAnsi="Arial" w:cs="Arial"/>
          <w:b/>
          <w:bCs/>
          <w:sz w:val="20"/>
          <w:szCs w:val="20"/>
        </w:rPr>
      </w:pPr>
      <w:r w:rsidRPr="00A772E1">
        <w:rPr>
          <w:rStyle w:val="st"/>
          <w:rFonts w:ascii="Arial" w:hAnsi="Arial" w:cs="Arial"/>
          <w:b/>
          <w:bCs/>
          <w:sz w:val="20"/>
          <w:szCs w:val="20"/>
        </w:rPr>
        <w:t>Material 1 – Sexualentwicklung bei Anophelesmücken</w:t>
      </w:r>
    </w:p>
    <w:p w14:paraId="1B1D09E1" w14:textId="49A15A6B" w:rsidR="00A772E1" w:rsidRDefault="00A772E1" w:rsidP="000B6479">
      <w:pPr>
        <w:spacing w:after="0" w:line="360" w:lineRule="auto"/>
        <w:jc w:val="both"/>
        <w:rPr>
          <w:rStyle w:val="st"/>
          <w:rFonts w:ascii="Arial" w:hAnsi="Arial" w:cs="Arial"/>
          <w:sz w:val="20"/>
          <w:szCs w:val="20"/>
        </w:rPr>
      </w:pPr>
      <w:r>
        <w:rPr>
          <w:rStyle w:val="st"/>
          <w:rFonts w:ascii="Arial" w:hAnsi="Arial" w:cs="Arial"/>
          <w:sz w:val="20"/>
          <w:szCs w:val="20"/>
        </w:rPr>
        <w:t>Hier lern</w:t>
      </w:r>
      <w:r w:rsidR="00CE34B0">
        <w:rPr>
          <w:rStyle w:val="st"/>
          <w:rFonts w:ascii="Arial" w:hAnsi="Arial" w:cs="Arial"/>
          <w:sz w:val="20"/>
          <w:szCs w:val="20"/>
        </w:rPr>
        <w:t>en</w:t>
      </w:r>
      <w:r>
        <w:rPr>
          <w:rStyle w:val="st"/>
          <w:rFonts w:ascii="Arial" w:hAnsi="Arial" w:cs="Arial"/>
          <w:sz w:val="20"/>
          <w:szCs w:val="20"/>
        </w:rPr>
        <w:t xml:space="preserve"> </w:t>
      </w:r>
      <w:r w:rsidR="00CE34B0">
        <w:rPr>
          <w:rStyle w:val="st"/>
          <w:rFonts w:ascii="Arial" w:hAnsi="Arial" w:cs="Arial"/>
          <w:sz w:val="20"/>
          <w:szCs w:val="20"/>
        </w:rPr>
        <w:t>Sie</w:t>
      </w:r>
      <w:r>
        <w:rPr>
          <w:rStyle w:val="st"/>
          <w:rFonts w:ascii="Arial" w:hAnsi="Arial" w:cs="Arial"/>
          <w:sz w:val="20"/>
          <w:szCs w:val="20"/>
        </w:rPr>
        <w:t>, wie die chromosomale Geschlechtsbestimmung zur Ausprägung sexualspezifischer Merkmale führt (weiblicher und männlicher Phänotyp). Diese Kenntnisse benötigen wir um zu verstehen, welche Wirkung die gentechnische Maßnahme auf die Entwicklung weiblicher Mücken ausübt.</w:t>
      </w:r>
    </w:p>
    <w:p w14:paraId="4DB83D8B" w14:textId="5983BD60" w:rsidR="00A772E1" w:rsidRDefault="00A772E1" w:rsidP="00870D4C">
      <w:pPr>
        <w:spacing w:after="0" w:line="240" w:lineRule="auto"/>
        <w:jc w:val="both"/>
        <w:rPr>
          <w:rStyle w:val="st"/>
          <w:rFonts w:ascii="Arial" w:hAnsi="Arial" w:cs="Arial"/>
          <w:sz w:val="16"/>
          <w:szCs w:val="16"/>
        </w:rPr>
      </w:pPr>
    </w:p>
    <w:p w14:paraId="2E050470" w14:textId="77777777" w:rsidR="00870D4C" w:rsidRPr="00870D4C" w:rsidRDefault="00870D4C" w:rsidP="00870D4C">
      <w:pPr>
        <w:spacing w:after="0" w:line="240" w:lineRule="auto"/>
        <w:jc w:val="both"/>
        <w:rPr>
          <w:rStyle w:val="st"/>
          <w:rFonts w:ascii="Arial" w:hAnsi="Arial" w:cs="Arial"/>
          <w:sz w:val="16"/>
          <w:szCs w:val="16"/>
        </w:rPr>
      </w:pPr>
    </w:p>
    <w:p w14:paraId="79BEDF43" w14:textId="77777777" w:rsidR="007E11D6" w:rsidRPr="00870D4C" w:rsidRDefault="007E11D6" w:rsidP="00870D4C">
      <w:pPr>
        <w:spacing w:after="0" w:line="240" w:lineRule="auto"/>
        <w:jc w:val="both"/>
        <w:rPr>
          <w:rStyle w:val="st"/>
          <w:rFonts w:ascii="Arial" w:hAnsi="Arial" w:cs="Arial"/>
          <w:sz w:val="16"/>
          <w:szCs w:val="16"/>
        </w:rPr>
      </w:pPr>
    </w:p>
    <w:p w14:paraId="1CDE9CAB" w14:textId="164080DB" w:rsidR="000B6479" w:rsidRPr="00A772E1" w:rsidRDefault="000B6479" w:rsidP="000B6479">
      <w:pPr>
        <w:spacing w:after="0" w:line="360" w:lineRule="auto"/>
        <w:jc w:val="both"/>
        <w:rPr>
          <w:rStyle w:val="st"/>
          <w:rFonts w:ascii="Arial" w:hAnsi="Arial" w:cs="Arial"/>
          <w:b/>
          <w:bCs/>
          <w:sz w:val="20"/>
          <w:szCs w:val="20"/>
        </w:rPr>
      </w:pPr>
      <w:r w:rsidRPr="00A772E1">
        <w:rPr>
          <w:rStyle w:val="st"/>
          <w:rFonts w:ascii="Arial" w:hAnsi="Arial" w:cs="Arial"/>
          <w:b/>
          <w:bCs/>
          <w:sz w:val="20"/>
          <w:szCs w:val="20"/>
        </w:rPr>
        <w:t xml:space="preserve">Material 2 </w:t>
      </w:r>
      <w:r w:rsidR="004A5AA7" w:rsidRPr="00A772E1">
        <w:rPr>
          <w:rStyle w:val="st"/>
          <w:rFonts w:ascii="Arial" w:hAnsi="Arial" w:cs="Arial"/>
          <w:b/>
          <w:bCs/>
          <w:sz w:val="20"/>
          <w:szCs w:val="20"/>
        </w:rPr>
        <w:t xml:space="preserve">– </w:t>
      </w:r>
      <w:r w:rsidRPr="00A772E1">
        <w:rPr>
          <w:rStyle w:val="st"/>
          <w:rFonts w:ascii="Arial" w:hAnsi="Arial" w:cs="Arial"/>
          <w:b/>
          <w:bCs/>
          <w:sz w:val="20"/>
          <w:szCs w:val="20"/>
        </w:rPr>
        <w:t>Genetische Manipulation des doublesex-Gens</w:t>
      </w:r>
    </w:p>
    <w:p w14:paraId="779CE477" w14:textId="740410DC" w:rsidR="005B2FC3" w:rsidRDefault="00A772E1" w:rsidP="000B6479">
      <w:pPr>
        <w:spacing w:after="0" w:line="360" w:lineRule="auto"/>
        <w:jc w:val="both"/>
        <w:rPr>
          <w:rStyle w:val="st"/>
          <w:rFonts w:ascii="Arial" w:hAnsi="Arial" w:cs="Arial"/>
          <w:sz w:val="20"/>
          <w:szCs w:val="20"/>
        </w:rPr>
      </w:pPr>
      <w:r>
        <w:rPr>
          <w:rStyle w:val="st"/>
          <w:rFonts w:ascii="Arial" w:hAnsi="Arial" w:cs="Arial"/>
          <w:sz w:val="20"/>
          <w:szCs w:val="20"/>
        </w:rPr>
        <w:t>Hier lern</w:t>
      </w:r>
      <w:r w:rsidR="00CE34B0">
        <w:rPr>
          <w:rStyle w:val="st"/>
          <w:rFonts w:ascii="Arial" w:hAnsi="Arial" w:cs="Arial"/>
          <w:sz w:val="20"/>
          <w:szCs w:val="20"/>
        </w:rPr>
        <w:t>en Sie</w:t>
      </w:r>
      <w:r>
        <w:rPr>
          <w:rStyle w:val="st"/>
          <w:rFonts w:ascii="Arial" w:hAnsi="Arial" w:cs="Arial"/>
          <w:sz w:val="20"/>
          <w:szCs w:val="20"/>
        </w:rPr>
        <w:t xml:space="preserve"> d</w:t>
      </w:r>
      <w:r w:rsidR="00D72478">
        <w:rPr>
          <w:rStyle w:val="st"/>
          <w:rFonts w:ascii="Arial" w:hAnsi="Arial" w:cs="Arial"/>
          <w:sz w:val="20"/>
          <w:szCs w:val="20"/>
        </w:rPr>
        <w:t xml:space="preserve">en Ort </w:t>
      </w:r>
      <w:r w:rsidR="005B2FC3">
        <w:rPr>
          <w:rStyle w:val="st"/>
          <w:rFonts w:ascii="Arial" w:hAnsi="Arial" w:cs="Arial"/>
          <w:sz w:val="20"/>
          <w:szCs w:val="20"/>
        </w:rPr>
        <w:t xml:space="preserve">und die Funktionsweise </w:t>
      </w:r>
      <w:r w:rsidR="00D72478">
        <w:rPr>
          <w:rStyle w:val="st"/>
          <w:rFonts w:ascii="Arial" w:hAnsi="Arial" w:cs="Arial"/>
          <w:sz w:val="20"/>
          <w:szCs w:val="20"/>
        </w:rPr>
        <w:t>der</w:t>
      </w:r>
      <w:r>
        <w:rPr>
          <w:rStyle w:val="st"/>
          <w:rFonts w:ascii="Arial" w:hAnsi="Arial" w:cs="Arial"/>
          <w:sz w:val="20"/>
          <w:szCs w:val="20"/>
        </w:rPr>
        <w:t xml:space="preserve"> </w:t>
      </w:r>
      <w:r w:rsidR="005B2FC3">
        <w:rPr>
          <w:rStyle w:val="st"/>
          <w:rFonts w:ascii="Arial" w:hAnsi="Arial" w:cs="Arial"/>
          <w:sz w:val="20"/>
          <w:szCs w:val="20"/>
        </w:rPr>
        <w:t xml:space="preserve">herbeigeführten </w:t>
      </w:r>
      <w:r>
        <w:rPr>
          <w:rStyle w:val="st"/>
          <w:rFonts w:ascii="Arial" w:hAnsi="Arial" w:cs="Arial"/>
          <w:sz w:val="20"/>
          <w:szCs w:val="20"/>
        </w:rPr>
        <w:t>Mutation kennen und finde</w:t>
      </w:r>
      <w:r w:rsidR="00CE34B0">
        <w:rPr>
          <w:rStyle w:val="st"/>
          <w:rFonts w:ascii="Arial" w:hAnsi="Arial" w:cs="Arial"/>
          <w:sz w:val="20"/>
          <w:szCs w:val="20"/>
        </w:rPr>
        <w:t>n</w:t>
      </w:r>
      <w:r>
        <w:rPr>
          <w:rStyle w:val="st"/>
          <w:rFonts w:ascii="Arial" w:hAnsi="Arial" w:cs="Arial"/>
          <w:sz w:val="20"/>
          <w:szCs w:val="20"/>
        </w:rPr>
        <w:t xml:space="preserve"> heraus, auf welche Weise sie die Entwicklung des fruchtbaren weiblichen Phänoty</w:t>
      </w:r>
      <w:r w:rsidR="004471B1">
        <w:rPr>
          <w:rStyle w:val="st"/>
          <w:rFonts w:ascii="Arial" w:hAnsi="Arial" w:cs="Arial"/>
          <w:sz w:val="20"/>
          <w:szCs w:val="20"/>
        </w:rPr>
        <w:t>p</w:t>
      </w:r>
      <w:r>
        <w:rPr>
          <w:rStyle w:val="st"/>
          <w:rFonts w:ascii="Arial" w:hAnsi="Arial" w:cs="Arial"/>
          <w:sz w:val="20"/>
          <w:szCs w:val="20"/>
        </w:rPr>
        <w:t>s unterbindet.</w:t>
      </w:r>
      <w:r w:rsidR="005B2FC3">
        <w:rPr>
          <w:rStyle w:val="st"/>
          <w:rFonts w:ascii="Arial" w:hAnsi="Arial" w:cs="Arial"/>
          <w:sz w:val="20"/>
          <w:szCs w:val="20"/>
        </w:rPr>
        <w:t xml:space="preserve"> </w:t>
      </w:r>
    </w:p>
    <w:p w14:paraId="01F252E7" w14:textId="59199E3F" w:rsidR="00A772E1" w:rsidRDefault="005B2FC3" w:rsidP="000B6479">
      <w:pPr>
        <w:spacing w:after="0" w:line="360" w:lineRule="auto"/>
        <w:jc w:val="both"/>
        <w:rPr>
          <w:rStyle w:val="st"/>
          <w:rFonts w:ascii="Arial" w:hAnsi="Arial" w:cs="Arial"/>
          <w:sz w:val="20"/>
          <w:szCs w:val="20"/>
        </w:rPr>
      </w:pPr>
      <w:r>
        <w:rPr>
          <w:rStyle w:val="st"/>
          <w:rFonts w:ascii="Arial" w:hAnsi="Arial" w:cs="Arial"/>
          <w:sz w:val="20"/>
          <w:szCs w:val="20"/>
        </w:rPr>
        <w:t>Zur Unterstützung liegen gestufte Hilfen vor.</w:t>
      </w:r>
    </w:p>
    <w:p w14:paraId="1A6E7A4D" w14:textId="1187FA22" w:rsidR="00A772E1" w:rsidRDefault="00A772E1" w:rsidP="00870D4C">
      <w:pPr>
        <w:spacing w:after="0" w:line="240" w:lineRule="auto"/>
        <w:jc w:val="both"/>
        <w:rPr>
          <w:rStyle w:val="st"/>
          <w:rFonts w:ascii="Arial" w:hAnsi="Arial" w:cs="Arial"/>
          <w:sz w:val="16"/>
          <w:szCs w:val="16"/>
        </w:rPr>
      </w:pPr>
    </w:p>
    <w:p w14:paraId="28939BBB" w14:textId="77777777" w:rsidR="00870D4C" w:rsidRPr="00870D4C" w:rsidRDefault="00870D4C" w:rsidP="00870D4C">
      <w:pPr>
        <w:spacing w:after="0" w:line="240" w:lineRule="auto"/>
        <w:jc w:val="both"/>
        <w:rPr>
          <w:rStyle w:val="st"/>
          <w:rFonts w:ascii="Arial" w:hAnsi="Arial" w:cs="Arial"/>
          <w:sz w:val="16"/>
          <w:szCs w:val="16"/>
        </w:rPr>
      </w:pPr>
    </w:p>
    <w:p w14:paraId="3CB68AB2" w14:textId="77777777" w:rsidR="007E11D6" w:rsidRPr="00870D4C" w:rsidRDefault="007E11D6" w:rsidP="00870D4C">
      <w:pPr>
        <w:spacing w:after="0" w:line="240" w:lineRule="auto"/>
        <w:jc w:val="both"/>
        <w:rPr>
          <w:rStyle w:val="st"/>
          <w:rFonts w:ascii="Arial" w:hAnsi="Arial" w:cs="Arial"/>
          <w:sz w:val="16"/>
          <w:szCs w:val="16"/>
        </w:rPr>
      </w:pPr>
    </w:p>
    <w:p w14:paraId="1C625BB6" w14:textId="1EF708E9" w:rsidR="000B6479" w:rsidRPr="00CE34B0" w:rsidRDefault="000B6479" w:rsidP="000B6479">
      <w:pPr>
        <w:spacing w:after="0" w:line="360" w:lineRule="auto"/>
        <w:jc w:val="both"/>
        <w:rPr>
          <w:rStyle w:val="st"/>
          <w:rFonts w:ascii="Arial" w:hAnsi="Arial" w:cs="Arial"/>
          <w:b/>
          <w:bCs/>
          <w:sz w:val="20"/>
          <w:szCs w:val="20"/>
        </w:rPr>
      </w:pPr>
      <w:r w:rsidRPr="00CE34B0">
        <w:rPr>
          <w:rStyle w:val="st"/>
          <w:rFonts w:ascii="Arial" w:hAnsi="Arial" w:cs="Arial"/>
          <w:b/>
          <w:bCs/>
          <w:sz w:val="20"/>
          <w:szCs w:val="20"/>
        </w:rPr>
        <w:t xml:space="preserve">Material 3 – </w:t>
      </w:r>
      <w:r w:rsidR="00F27A6A">
        <w:rPr>
          <w:rStyle w:val="st"/>
          <w:rFonts w:ascii="Arial" w:hAnsi="Arial" w:cs="Arial"/>
          <w:b/>
          <w:bCs/>
          <w:sz w:val="20"/>
          <w:szCs w:val="20"/>
        </w:rPr>
        <w:t xml:space="preserve">Funktionsweise von </w:t>
      </w:r>
      <w:r w:rsidRPr="00CE34B0">
        <w:rPr>
          <w:rStyle w:val="st"/>
          <w:rFonts w:ascii="Arial" w:hAnsi="Arial" w:cs="Arial"/>
          <w:b/>
          <w:bCs/>
          <w:sz w:val="20"/>
          <w:szCs w:val="20"/>
        </w:rPr>
        <w:t>CRISPR-Cas9</w:t>
      </w:r>
    </w:p>
    <w:p w14:paraId="33E26EED" w14:textId="5176D7C8" w:rsidR="00CE34B0" w:rsidRDefault="00CE34B0" w:rsidP="000B6479">
      <w:pPr>
        <w:spacing w:after="0" w:line="360" w:lineRule="auto"/>
        <w:jc w:val="both"/>
        <w:rPr>
          <w:rStyle w:val="st"/>
          <w:rFonts w:ascii="Arial" w:hAnsi="Arial" w:cs="Arial"/>
          <w:sz w:val="20"/>
          <w:szCs w:val="20"/>
        </w:rPr>
      </w:pPr>
      <w:r>
        <w:rPr>
          <w:rStyle w:val="st"/>
          <w:rFonts w:ascii="Arial" w:hAnsi="Arial" w:cs="Arial"/>
          <w:sz w:val="20"/>
          <w:szCs w:val="20"/>
        </w:rPr>
        <w:t xml:space="preserve">Hier lernen Sie die </w:t>
      </w:r>
      <w:r w:rsidRPr="005B2FC3">
        <w:rPr>
          <w:rStyle w:val="st"/>
          <w:rFonts w:ascii="Arial" w:hAnsi="Arial" w:cs="Arial"/>
          <w:sz w:val="20"/>
          <w:szCs w:val="20"/>
          <w:u w:val="single"/>
        </w:rPr>
        <w:t>grundsätzliche</w:t>
      </w:r>
      <w:r>
        <w:rPr>
          <w:rStyle w:val="st"/>
          <w:rFonts w:ascii="Arial" w:hAnsi="Arial" w:cs="Arial"/>
          <w:sz w:val="20"/>
          <w:szCs w:val="20"/>
        </w:rPr>
        <w:t xml:space="preserve"> Wirkungsweise von CRISPR-Cas9 kenne</w:t>
      </w:r>
      <w:r w:rsidR="008E6BDB">
        <w:rPr>
          <w:rStyle w:val="st"/>
          <w:rFonts w:ascii="Arial" w:hAnsi="Arial" w:cs="Arial"/>
          <w:sz w:val="20"/>
          <w:szCs w:val="20"/>
        </w:rPr>
        <w:t xml:space="preserve">n. </w:t>
      </w:r>
    </w:p>
    <w:p w14:paraId="5F50C1B4" w14:textId="41F3B29E" w:rsidR="00F27A6A" w:rsidRPr="00870D4C" w:rsidRDefault="00F27A6A" w:rsidP="00870D4C">
      <w:pPr>
        <w:spacing w:after="0" w:line="240" w:lineRule="auto"/>
        <w:jc w:val="both"/>
        <w:rPr>
          <w:rStyle w:val="st"/>
          <w:rFonts w:ascii="Arial" w:hAnsi="Arial" w:cs="Arial"/>
          <w:sz w:val="16"/>
          <w:szCs w:val="16"/>
        </w:rPr>
      </w:pPr>
    </w:p>
    <w:p w14:paraId="3D183D14" w14:textId="41CA234F" w:rsidR="007E11D6" w:rsidRDefault="007E11D6" w:rsidP="00870D4C">
      <w:pPr>
        <w:spacing w:after="0" w:line="240" w:lineRule="auto"/>
        <w:jc w:val="both"/>
        <w:rPr>
          <w:rStyle w:val="st"/>
          <w:rFonts w:ascii="Arial" w:hAnsi="Arial" w:cs="Arial"/>
          <w:sz w:val="16"/>
          <w:szCs w:val="16"/>
        </w:rPr>
      </w:pPr>
    </w:p>
    <w:p w14:paraId="02B96764" w14:textId="77777777" w:rsidR="00870D4C" w:rsidRPr="00870D4C" w:rsidRDefault="00870D4C" w:rsidP="00870D4C">
      <w:pPr>
        <w:spacing w:after="0" w:line="240" w:lineRule="auto"/>
        <w:jc w:val="both"/>
        <w:rPr>
          <w:rStyle w:val="st"/>
          <w:rFonts w:ascii="Arial" w:hAnsi="Arial" w:cs="Arial"/>
          <w:sz w:val="16"/>
          <w:szCs w:val="16"/>
        </w:rPr>
      </w:pPr>
    </w:p>
    <w:p w14:paraId="04652302" w14:textId="0B57DA53" w:rsidR="000B6479" w:rsidRPr="004D6776" w:rsidRDefault="000B6479" w:rsidP="000B6479">
      <w:pPr>
        <w:spacing w:after="0" w:line="360" w:lineRule="auto"/>
        <w:jc w:val="both"/>
        <w:rPr>
          <w:rStyle w:val="st"/>
          <w:rFonts w:ascii="Arial" w:hAnsi="Arial" w:cs="Arial"/>
          <w:b/>
          <w:bCs/>
          <w:sz w:val="20"/>
          <w:szCs w:val="20"/>
        </w:rPr>
      </w:pPr>
      <w:r w:rsidRPr="004D6776">
        <w:rPr>
          <w:rStyle w:val="st"/>
          <w:rFonts w:ascii="Arial" w:hAnsi="Arial" w:cs="Arial"/>
          <w:b/>
          <w:bCs/>
          <w:sz w:val="20"/>
          <w:szCs w:val="20"/>
        </w:rPr>
        <w:t xml:space="preserve">Material 4 – </w:t>
      </w:r>
      <w:r w:rsidR="008E6BDB">
        <w:rPr>
          <w:rStyle w:val="st"/>
          <w:rFonts w:ascii="Arial" w:hAnsi="Arial" w:cs="Arial"/>
          <w:b/>
          <w:bCs/>
          <w:sz w:val="20"/>
          <w:szCs w:val="20"/>
        </w:rPr>
        <w:t xml:space="preserve">Gentechnische Anwendung von </w:t>
      </w:r>
      <w:r w:rsidR="004D6776" w:rsidRPr="004D6776">
        <w:rPr>
          <w:rStyle w:val="st"/>
          <w:rFonts w:ascii="Arial" w:hAnsi="Arial" w:cs="Arial"/>
          <w:b/>
          <w:bCs/>
          <w:sz w:val="20"/>
          <w:szCs w:val="20"/>
        </w:rPr>
        <w:t>C</w:t>
      </w:r>
      <w:r w:rsidRPr="004D6776">
        <w:rPr>
          <w:rStyle w:val="st"/>
          <w:rFonts w:ascii="Arial" w:hAnsi="Arial" w:cs="Arial"/>
          <w:b/>
          <w:bCs/>
          <w:sz w:val="20"/>
          <w:szCs w:val="20"/>
        </w:rPr>
        <w:t xml:space="preserve">RISPR-Cas9 </w:t>
      </w:r>
    </w:p>
    <w:p w14:paraId="3FC166A6" w14:textId="59B82E1D" w:rsidR="004D6776" w:rsidRDefault="004D6776" w:rsidP="000B6479">
      <w:pPr>
        <w:spacing w:after="0" w:line="360" w:lineRule="auto"/>
        <w:jc w:val="both"/>
        <w:rPr>
          <w:rStyle w:val="st"/>
          <w:rFonts w:ascii="Arial" w:hAnsi="Arial" w:cs="Arial"/>
          <w:sz w:val="20"/>
          <w:szCs w:val="20"/>
        </w:rPr>
      </w:pPr>
      <w:r>
        <w:rPr>
          <w:rStyle w:val="st"/>
          <w:rFonts w:ascii="Arial" w:hAnsi="Arial" w:cs="Arial"/>
          <w:sz w:val="20"/>
          <w:szCs w:val="20"/>
        </w:rPr>
        <w:t xml:space="preserve">Hier lernen Sie, wie CRISPR-Cas9 </w:t>
      </w:r>
      <w:r w:rsidR="00010376">
        <w:rPr>
          <w:rStyle w:val="st"/>
          <w:rFonts w:ascii="Arial" w:hAnsi="Arial" w:cs="Arial"/>
          <w:sz w:val="20"/>
          <w:szCs w:val="20"/>
        </w:rPr>
        <w:t xml:space="preserve">und homologe Rekombination in </w:t>
      </w:r>
      <w:r>
        <w:rPr>
          <w:rStyle w:val="st"/>
          <w:rFonts w:ascii="Arial" w:hAnsi="Arial" w:cs="Arial"/>
          <w:sz w:val="20"/>
          <w:szCs w:val="20"/>
        </w:rPr>
        <w:t xml:space="preserve">der Gentechnik </w:t>
      </w:r>
      <w:r w:rsidR="00010376">
        <w:rPr>
          <w:rStyle w:val="st"/>
          <w:rFonts w:ascii="Arial" w:hAnsi="Arial" w:cs="Arial"/>
          <w:sz w:val="20"/>
          <w:szCs w:val="20"/>
        </w:rPr>
        <w:t>zur</w:t>
      </w:r>
      <w:r w:rsidR="008E6BDB">
        <w:rPr>
          <w:rStyle w:val="st"/>
          <w:rFonts w:ascii="Arial" w:hAnsi="Arial" w:cs="Arial"/>
          <w:sz w:val="20"/>
          <w:szCs w:val="20"/>
        </w:rPr>
        <w:t xml:space="preserve"> zielgenauen Veränderung von DNA-Sequenzen </w:t>
      </w:r>
      <w:r w:rsidR="008E6BDB" w:rsidRPr="005B2FC3">
        <w:rPr>
          <w:rStyle w:val="st"/>
          <w:rFonts w:ascii="Arial" w:hAnsi="Arial" w:cs="Arial"/>
          <w:sz w:val="20"/>
          <w:szCs w:val="20"/>
          <w:u w:val="single"/>
        </w:rPr>
        <w:t>grundsätzlich</w:t>
      </w:r>
      <w:r w:rsidR="008E6BDB">
        <w:rPr>
          <w:rStyle w:val="st"/>
          <w:rFonts w:ascii="Arial" w:hAnsi="Arial" w:cs="Arial"/>
          <w:sz w:val="20"/>
          <w:szCs w:val="20"/>
        </w:rPr>
        <w:t xml:space="preserve"> verwendet werden kann.</w:t>
      </w:r>
    </w:p>
    <w:p w14:paraId="049DCD31" w14:textId="65EBEE66" w:rsidR="004D6776" w:rsidRPr="00870D4C" w:rsidRDefault="004D6776" w:rsidP="00870D4C">
      <w:pPr>
        <w:spacing w:after="0" w:line="240" w:lineRule="auto"/>
        <w:jc w:val="both"/>
        <w:rPr>
          <w:rStyle w:val="st"/>
          <w:rFonts w:ascii="Arial" w:hAnsi="Arial" w:cs="Arial"/>
          <w:sz w:val="16"/>
          <w:szCs w:val="16"/>
        </w:rPr>
      </w:pPr>
    </w:p>
    <w:p w14:paraId="2725997F" w14:textId="1DC02B11" w:rsidR="007E11D6" w:rsidRDefault="007E11D6" w:rsidP="00870D4C">
      <w:pPr>
        <w:spacing w:after="0" w:line="240" w:lineRule="auto"/>
        <w:jc w:val="both"/>
        <w:rPr>
          <w:rStyle w:val="st"/>
          <w:rFonts w:ascii="Arial" w:hAnsi="Arial" w:cs="Arial"/>
          <w:sz w:val="16"/>
          <w:szCs w:val="16"/>
        </w:rPr>
      </w:pPr>
    </w:p>
    <w:p w14:paraId="7040E672" w14:textId="77777777" w:rsidR="00870D4C" w:rsidRPr="00870D4C" w:rsidRDefault="00870D4C" w:rsidP="00870D4C">
      <w:pPr>
        <w:spacing w:after="0" w:line="240" w:lineRule="auto"/>
        <w:jc w:val="both"/>
        <w:rPr>
          <w:rStyle w:val="st"/>
          <w:rFonts w:ascii="Arial" w:hAnsi="Arial" w:cs="Arial"/>
          <w:sz w:val="16"/>
          <w:szCs w:val="16"/>
        </w:rPr>
      </w:pPr>
    </w:p>
    <w:p w14:paraId="36FCC34E" w14:textId="6B35422D" w:rsidR="000B6479" w:rsidRPr="008E6BDB" w:rsidRDefault="000B6479" w:rsidP="000B6479">
      <w:pPr>
        <w:spacing w:after="0" w:line="360" w:lineRule="auto"/>
        <w:jc w:val="both"/>
        <w:rPr>
          <w:rStyle w:val="st"/>
          <w:rFonts w:ascii="Arial" w:hAnsi="Arial" w:cs="Arial"/>
          <w:b/>
          <w:bCs/>
          <w:sz w:val="20"/>
          <w:szCs w:val="20"/>
        </w:rPr>
      </w:pPr>
      <w:r w:rsidRPr="008E6BDB">
        <w:rPr>
          <w:rStyle w:val="st"/>
          <w:rFonts w:ascii="Arial" w:hAnsi="Arial" w:cs="Arial"/>
          <w:b/>
          <w:bCs/>
          <w:sz w:val="20"/>
          <w:szCs w:val="20"/>
        </w:rPr>
        <w:t xml:space="preserve">Material 5 – </w:t>
      </w:r>
      <w:r w:rsidR="008E6BDB">
        <w:rPr>
          <w:rStyle w:val="st"/>
          <w:rFonts w:ascii="Arial" w:hAnsi="Arial" w:cs="Arial"/>
          <w:b/>
          <w:bCs/>
          <w:sz w:val="20"/>
          <w:szCs w:val="20"/>
        </w:rPr>
        <w:t>Verwendung von CRISPR-Cas9 zur genetischen Veränderung des doublesex-Gens</w:t>
      </w:r>
    </w:p>
    <w:p w14:paraId="3D3E4731" w14:textId="7BC1061D" w:rsidR="008E6BDB" w:rsidRDefault="008E6BDB" w:rsidP="000B6479">
      <w:pPr>
        <w:spacing w:after="0" w:line="360" w:lineRule="auto"/>
        <w:jc w:val="both"/>
        <w:rPr>
          <w:rStyle w:val="st"/>
          <w:rFonts w:ascii="Arial" w:hAnsi="Arial" w:cs="Arial"/>
          <w:sz w:val="20"/>
          <w:szCs w:val="20"/>
        </w:rPr>
      </w:pPr>
      <w:r>
        <w:rPr>
          <w:rStyle w:val="st"/>
          <w:rFonts w:ascii="Arial" w:hAnsi="Arial" w:cs="Arial"/>
          <w:sz w:val="20"/>
          <w:szCs w:val="20"/>
        </w:rPr>
        <w:t>Hier wenden Sie Ihre Kenntnisse aus den vorhergehenden Materialien am konkreten Fall an (</w:t>
      </w:r>
      <w:r w:rsidR="00010376">
        <w:rPr>
          <w:rStyle w:val="st"/>
          <w:rFonts w:ascii="Arial" w:hAnsi="Arial" w:cs="Arial"/>
          <w:sz w:val="20"/>
          <w:szCs w:val="20"/>
        </w:rPr>
        <w:t xml:space="preserve">Einführung einer </w:t>
      </w:r>
      <w:r>
        <w:rPr>
          <w:rStyle w:val="st"/>
          <w:rFonts w:ascii="Arial" w:hAnsi="Arial" w:cs="Arial"/>
          <w:sz w:val="20"/>
          <w:szCs w:val="20"/>
        </w:rPr>
        <w:t xml:space="preserve">Mutation </w:t>
      </w:r>
      <w:r w:rsidR="00010376">
        <w:rPr>
          <w:rStyle w:val="st"/>
          <w:rFonts w:ascii="Arial" w:hAnsi="Arial" w:cs="Arial"/>
          <w:sz w:val="20"/>
          <w:szCs w:val="20"/>
        </w:rPr>
        <w:t>im</w:t>
      </w:r>
      <w:r>
        <w:rPr>
          <w:rStyle w:val="st"/>
          <w:rFonts w:ascii="Arial" w:hAnsi="Arial" w:cs="Arial"/>
          <w:sz w:val="20"/>
          <w:szCs w:val="20"/>
        </w:rPr>
        <w:t xml:space="preserve"> doublesex-Gen von Anopheles</w:t>
      </w:r>
      <w:r w:rsidR="00010376">
        <w:rPr>
          <w:rStyle w:val="st"/>
          <w:rFonts w:ascii="Arial" w:hAnsi="Arial" w:cs="Arial"/>
          <w:sz w:val="20"/>
          <w:szCs w:val="20"/>
        </w:rPr>
        <w:t xml:space="preserve"> durch CRISPR-Cas9 und homologe Rekombination</w:t>
      </w:r>
      <w:r>
        <w:rPr>
          <w:rStyle w:val="st"/>
          <w:rFonts w:ascii="Arial" w:hAnsi="Arial" w:cs="Arial"/>
          <w:sz w:val="20"/>
          <w:szCs w:val="20"/>
        </w:rPr>
        <w:t>).</w:t>
      </w:r>
    </w:p>
    <w:p w14:paraId="03288769" w14:textId="34BD3BF1" w:rsidR="005B2FC3" w:rsidRDefault="005B2FC3" w:rsidP="000B6479">
      <w:pPr>
        <w:spacing w:after="0" w:line="360" w:lineRule="auto"/>
        <w:jc w:val="both"/>
        <w:rPr>
          <w:rStyle w:val="st"/>
          <w:rFonts w:ascii="Arial" w:hAnsi="Arial" w:cs="Arial"/>
          <w:sz w:val="20"/>
          <w:szCs w:val="20"/>
        </w:rPr>
      </w:pPr>
      <w:r>
        <w:rPr>
          <w:rStyle w:val="st"/>
          <w:rFonts w:ascii="Arial" w:hAnsi="Arial" w:cs="Arial"/>
          <w:sz w:val="20"/>
          <w:szCs w:val="20"/>
        </w:rPr>
        <w:t>Das Material liegt in zwei Niveaustufen vor:</w:t>
      </w:r>
    </w:p>
    <w:p w14:paraId="5AB15B00" w14:textId="1ADF9B43" w:rsidR="005B2FC3" w:rsidRDefault="005B2FC3" w:rsidP="005B2FC3">
      <w:pPr>
        <w:tabs>
          <w:tab w:val="left" w:pos="1134"/>
        </w:tabs>
        <w:spacing w:after="0" w:line="360" w:lineRule="auto"/>
        <w:jc w:val="both"/>
        <w:rPr>
          <w:rStyle w:val="st"/>
          <w:rFonts w:ascii="Arial" w:hAnsi="Arial" w:cs="Arial"/>
          <w:sz w:val="20"/>
          <w:szCs w:val="20"/>
        </w:rPr>
      </w:pPr>
      <w:r>
        <w:rPr>
          <w:rStyle w:val="st"/>
          <w:rFonts w:ascii="Arial" w:hAnsi="Arial" w:cs="Arial"/>
          <w:sz w:val="20"/>
          <w:szCs w:val="20"/>
        </w:rPr>
        <w:t xml:space="preserve">Niveau A: </w:t>
      </w:r>
      <w:r>
        <w:rPr>
          <w:rStyle w:val="st"/>
          <w:rFonts w:ascii="Arial" w:hAnsi="Arial" w:cs="Arial"/>
          <w:sz w:val="20"/>
          <w:szCs w:val="20"/>
        </w:rPr>
        <w:tab/>
      </w:r>
      <w:r w:rsidR="00010376">
        <w:rPr>
          <w:rStyle w:val="st"/>
          <w:rFonts w:ascii="Arial" w:hAnsi="Arial" w:cs="Arial"/>
          <w:sz w:val="20"/>
          <w:szCs w:val="20"/>
        </w:rPr>
        <w:t xml:space="preserve">Alle </w:t>
      </w:r>
      <w:r>
        <w:rPr>
          <w:rStyle w:val="st"/>
          <w:rFonts w:ascii="Arial" w:hAnsi="Arial" w:cs="Arial"/>
          <w:sz w:val="20"/>
          <w:szCs w:val="20"/>
        </w:rPr>
        <w:t>Materialien zur Lösung der Aufgabe sind vorgegeben.</w:t>
      </w:r>
    </w:p>
    <w:p w14:paraId="62A966F1" w14:textId="2B131BE9" w:rsidR="005B2FC3" w:rsidRDefault="005B2FC3" w:rsidP="005B2FC3">
      <w:pPr>
        <w:tabs>
          <w:tab w:val="left" w:pos="1134"/>
        </w:tabs>
        <w:spacing w:after="0" w:line="360" w:lineRule="auto"/>
        <w:ind w:left="1134" w:hanging="1134"/>
        <w:jc w:val="both"/>
        <w:rPr>
          <w:rStyle w:val="st"/>
          <w:rFonts w:ascii="Arial" w:hAnsi="Arial" w:cs="Arial"/>
          <w:sz w:val="20"/>
          <w:szCs w:val="20"/>
        </w:rPr>
      </w:pPr>
      <w:r>
        <w:rPr>
          <w:rStyle w:val="st"/>
          <w:rFonts w:ascii="Arial" w:hAnsi="Arial" w:cs="Arial"/>
          <w:sz w:val="20"/>
          <w:szCs w:val="20"/>
        </w:rPr>
        <w:t xml:space="preserve">Niveau B: </w:t>
      </w:r>
      <w:r>
        <w:rPr>
          <w:rStyle w:val="st"/>
          <w:rFonts w:ascii="Arial" w:hAnsi="Arial" w:cs="Arial"/>
          <w:sz w:val="20"/>
          <w:szCs w:val="20"/>
        </w:rPr>
        <w:tab/>
      </w:r>
      <w:r w:rsidR="00010376">
        <w:rPr>
          <w:rStyle w:val="st"/>
          <w:rFonts w:ascii="Arial" w:hAnsi="Arial" w:cs="Arial"/>
          <w:sz w:val="20"/>
          <w:szCs w:val="20"/>
        </w:rPr>
        <w:t xml:space="preserve">Nicht alle Materialien aus Niveau A sind vorhanden. Sequenzen für den gentechnischen Eingriff müssen von Ihnen ermittelt werden. </w:t>
      </w:r>
      <w:r>
        <w:rPr>
          <w:rStyle w:val="st"/>
          <w:rFonts w:ascii="Arial" w:hAnsi="Arial" w:cs="Arial"/>
          <w:sz w:val="20"/>
          <w:szCs w:val="20"/>
        </w:rPr>
        <w:t xml:space="preserve"> </w:t>
      </w:r>
    </w:p>
    <w:p w14:paraId="0829A451" w14:textId="65FDA68A" w:rsidR="005B2FC3" w:rsidRDefault="005B2FC3" w:rsidP="005B2FC3">
      <w:pPr>
        <w:tabs>
          <w:tab w:val="left" w:pos="1134"/>
        </w:tabs>
        <w:spacing w:after="0" w:line="360" w:lineRule="auto"/>
        <w:ind w:left="1134" w:hanging="1134"/>
        <w:jc w:val="both"/>
        <w:rPr>
          <w:rStyle w:val="st"/>
          <w:rFonts w:ascii="Arial" w:hAnsi="Arial" w:cs="Arial"/>
          <w:sz w:val="20"/>
          <w:szCs w:val="20"/>
        </w:rPr>
      </w:pPr>
      <w:r>
        <w:rPr>
          <w:rStyle w:val="st"/>
          <w:rFonts w:ascii="Arial" w:hAnsi="Arial" w:cs="Arial"/>
          <w:sz w:val="20"/>
          <w:szCs w:val="20"/>
        </w:rPr>
        <w:tab/>
        <w:t>Zur Unterstützung liegen gestufte Hilfen vor.</w:t>
      </w:r>
    </w:p>
    <w:p w14:paraId="76A258D2" w14:textId="04D587E6" w:rsidR="008E6BDB" w:rsidRDefault="008E6BDB" w:rsidP="00870D4C">
      <w:pPr>
        <w:spacing w:after="0" w:line="240" w:lineRule="auto"/>
        <w:jc w:val="both"/>
        <w:rPr>
          <w:rStyle w:val="st"/>
          <w:rFonts w:ascii="Arial" w:hAnsi="Arial" w:cs="Arial"/>
          <w:sz w:val="16"/>
          <w:szCs w:val="16"/>
        </w:rPr>
      </w:pPr>
    </w:p>
    <w:p w14:paraId="0ECB2600" w14:textId="77777777" w:rsidR="00870D4C" w:rsidRPr="00870D4C" w:rsidRDefault="00870D4C" w:rsidP="00870D4C">
      <w:pPr>
        <w:spacing w:after="0" w:line="240" w:lineRule="auto"/>
        <w:jc w:val="both"/>
        <w:rPr>
          <w:rStyle w:val="st"/>
          <w:rFonts w:ascii="Arial" w:hAnsi="Arial" w:cs="Arial"/>
          <w:sz w:val="16"/>
          <w:szCs w:val="16"/>
        </w:rPr>
      </w:pPr>
    </w:p>
    <w:p w14:paraId="5248F8CD" w14:textId="77777777" w:rsidR="007E11D6" w:rsidRPr="00870D4C" w:rsidRDefault="007E11D6" w:rsidP="00870D4C">
      <w:pPr>
        <w:spacing w:after="0" w:line="240" w:lineRule="auto"/>
        <w:jc w:val="both"/>
        <w:rPr>
          <w:rStyle w:val="st"/>
          <w:rFonts w:ascii="Arial" w:hAnsi="Arial" w:cs="Arial"/>
          <w:sz w:val="16"/>
          <w:szCs w:val="16"/>
        </w:rPr>
      </w:pPr>
    </w:p>
    <w:p w14:paraId="19DD52AE" w14:textId="6EF01009" w:rsidR="000B6479" w:rsidRPr="005B2FC3" w:rsidRDefault="000B6479" w:rsidP="000B6479">
      <w:pPr>
        <w:spacing w:after="0" w:line="360" w:lineRule="auto"/>
        <w:jc w:val="both"/>
        <w:rPr>
          <w:rStyle w:val="st"/>
          <w:rFonts w:ascii="Arial" w:hAnsi="Arial" w:cs="Arial"/>
          <w:b/>
          <w:bCs/>
          <w:sz w:val="20"/>
          <w:szCs w:val="20"/>
        </w:rPr>
      </w:pPr>
      <w:r w:rsidRPr="005B2FC3">
        <w:rPr>
          <w:rStyle w:val="st"/>
          <w:rFonts w:ascii="Arial" w:hAnsi="Arial" w:cs="Arial"/>
          <w:b/>
          <w:bCs/>
          <w:sz w:val="20"/>
          <w:szCs w:val="20"/>
        </w:rPr>
        <w:t>Material 6 – Funktionsweise eines CRISPR-Cas9</w:t>
      </w:r>
      <w:r w:rsidR="00B63D2C">
        <w:rPr>
          <w:rStyle w:val="st"/>
          <w:rFonts w:ascii="Arial" w:hAnsi="Arial" w:cs="Arial"/>
          <w:b/>
          <w:bCs/>
          <w:sz w:val="20"/>
          <w:szCs w:val="20"/>
        </w:rPr>
        <w:t>-</w:t>
      </w:r>
      <w:r w:rsidRPr="005B2FC3">
        <w:rPr>
          <w:rStyle w:val="st"/>
          <w:rFonts w:ascii="Arial" w:hAnsi="Arial" w:cs="Arial"/>
          <w:b/>
          <w:bCs/>
          <w:sz w:val="20"/>
          <w:szCs w:val="20"/>
        </w:rPr>
        <w:t>Genedrives</w:t>
      </w:r>
    </w:p>
    <w:p w14:paraId="24026D67" w14:textId="3A8D4DD4" w:rsidR="005B2FC3" w:rsidRDefault="005B2FC3" w:rsidP="000B6479">
      <w:pPr>
        <w:spacing w:after="0" w:line="360" w:lineRule="auto"/>
        <w:jc w:val="both"/>
        <w:rPr>
          <w:rStyle w:val="st"/>
          <w:rFonts w:ascii="Arial" w:hAnsi="Arial" w:cs="Arial"/>
          <w:sz w:val="20"/>
          <w:szCs w:val="20"/>
        </w:rPr>
      </w:pPr>
      <w:r>
        <w:rPr>
          <w:rStyle w:val="st"/>
          <w:rFonts w:ascii="Arial" w:hAnsi="Arial" w:cs="Arial"/>
          <w:sz w:val="20"/>
          <w:szCs w:val="20"/>
        </w:rPr>
        <w:t>Hier lernen Sie die Funktionsweise eines CRISPR-Cas9-Genedrives kennen.</w:t>
      </w:r>
    </w:p>
    <w:p w14:paraId="53EFC8C7" w14:textId="547DA1B2" w:rsidR="005B2FC3" w:rsidRPr="00870D4C" w:rsidRDefault="005B2FC3" w:rsidP="00870D4C">
      <w:pPr>
        <w:spacing w:after="0" w:line="240" w:lineRule="auto"/>
        <w:jc w:val="both"/>
        <w:rPr>
          <w:rStyle w:val="st"/>
          <w:rFonts w:ascii="Arial" w:hAnsi="Arial" w:cs="Arial"/>
          <w:sz w:val="16"/>
          <w:szCs w:val="16"/>
        </w:rPr>
      </w:pPr>
    </w:p>
    <w:p w14:paraId="72B0FF9B" w14:textId="227D7E42" w:rsidR="007E11D6" w:rsidRDefault="007E11D6" w:rsidP="00870D4C">
      <w:pPr>
        <w:spacing w:after="0" w:line="240" w:lineRule="auto"/>
        <w:jc w:val="both"/>
        <w:rPr>
          <w:rStyle w:val="st"/>
          <w:rFonts w:ascii="Arial" w:hAnsi="Arial" w:cs="Arial"/>
          <w:sz w:val="16"/>
          <w:szCs w:val="16"/>
        </w:rPr>
      </w:pPr>
    </w:p>
    <w:p w14:paraId="43615C8E" w14:textId="77777777" w:rsidR="00870D4C" w:rsidRPr="00870D4C" w:rsidRDefault="00870D4C" w:rsidP="00870D4C">
      <w:pPr>
        <w:spacing w:after="0" w:line="240" w:lineRule="auto"/>
        <w:jc w:val="both"/>
        <w:rPr>
          <w:rStyle w:val="st"/>
          <w:rFonts w:ascii="Arial" w:hAnsi="Arial" w:cs="Arial"/>
          <w:sz w:val="16"/>
          <w:szCs w:val="16"/>
        </w:rPr>
      </w:pPr>
    </w:p>
    <w:p w14:paraId="5AB99601" w14:textId="51139202" w:rsidR="000B6479" w:rsidRPr="00790605" w:rsidRDefault="000B6479" w:rsidP="000B6479">
      <w:pPr>
        <w:spacing w:after="0" w:line="360" w:lineRule="auto"/>
        <w:jc w:val="both"/>
        <w:rPr>
          <w:rStyle w:val="st"/>
          <w:rFonts w:ascii="Arial" w:hAnsi="Arial" w:cs="Arial"/>
          <w:b/>
          <w:bCs/>
          <w:sz w:val="20"/>
          <w:szCs w:val="20"/>
        </w:rPr>
      </w:pPr>
      <w:r w:rsidRPr="00790605">
        <w:rPr>
          <w:rStyle w:val="st"/>
          <w:rFonts w:ascii="Arial" w:hAnsi="Arial" w:cs="Arial"/>
          <w:b/>
          <w:bCs/>
          <w:sz w:val="20"/>
          <w:szCs w:val="20"/>
        </w:rPr>
        <w:t xml:space="preserve">Material 7 – Vererbungsmuster von </w:t>
      </w:r>
      <w:r w:rsidR="00010376">
        <w:rPr>
          <w:rStyle w:val="st"/>
          <w:rFonts w:ascii="Arial" w:hAnsi="Arial" w:cs="Arial"/>
          <w:b/>
          <w:bCs/>
          <w:sz w:val="20"/>
          <w:szCs w:val="20"/>
        </w:rPr>
        <w:t xml:space="preserve">Anophelesmücken mit und </w:t>
      </w:r>
      <w:r w:rsidRPr="00790605">
        <w:rPr>
          <w:rStyle w:val="st"/>
          <w:rFonts w:ascii="Arial" w:hAnsi="Arial" w:cs="Arial"/>
          <w:b/>
          <w:bCs/>
          <w:sz w:val="20"/>
          <w:szCs w:val="20"/>
        </w:rPr>
        <w:t>ohne CRISPR-Cas9-Genedrive</w:t>
      </w:r>
    </w:p>
    <w:p w14:paraId="0A30754D" w14:textId="63E48BA3" w:rsidR="000B6479" w:rsidRDefault="007E11D6" w:rsidP="000B6479">
      <w:pPr>
        <w:spacing w:after="0" w:line="360" w:lineRule="auto"/>
        <w:jc w:val="both"/>
        <w:rPr>
          <w:rFonts w:ascii="Arial" w:hAnsi="Arial" w:cs="Arial"/>
          <w:sz w:val="20"/>
          <w:szCs w:val="20"/>
        </w:rPr>
      </w:pPr>
      <w:r>
        <w:rPr>
          <w:rFonts w:ascii="Arial" w:hAnsi="Arial" w:cs="Arial"/>
          <w:sz w:val="20"/>
          <w:szCs w:val="20"/>
        </w:rPr>
        <w:t xml:space="preserve">Hier vergleichen Sie die Vererbung der Mutation und </w:t>
      </w:r>
      <w:r w:rsidR="00636558">
        <w:rPr>
          <w:rFonts w:ascii="Arial" w:hAnsi="Arial" w:cs="Arial"/>
          <w:sz w:val="20"/>
          <w:szCs w:val="20"/>
        </w:rPr>
        <w:t xml:space="preserve">lernen </w:t>
      </w:r>
      <w:r>
        <w:rPr>
          <w:rFonts w:ascii="Arial" w:hAnsi="Arial" w:cs="Arial"/>
          <w:sz w:val="20"/>
          <w:szCs w:val="20"/>
        </w:rPr>
        <w:t>ihre Folgen auf die Entwicklung von Mückenpopulationen in Laborexperimenten kennen.</w:t>
      </w:r>
    </w:p>
    <w:p w14:paraId="00F96FC7" w14:textId="141726C9" w:rsidR="007B0CAF" w:rsidRPr="007B0CAF" w:rsidRDefault="007B0CAF" w:rsidP="007B0CAF">
      <w:pPr>
        <w:tabs>
          <w:tab w:val="left" w:pos="1338"/>
        </w:tabs>
      </w:pPr>
    </w:p>
    <w:sectPr w:rsidR="007B0CAF" w:rsidRPr="007B0CAF" w:rsidSect="000B6479">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0DAA7" w14:textId="77777777" w:rsidR="00522299" w:rsidRDefault="00522299" w:rsidP="00870D4C">
      <w:pPr>
        <w:spacing w:after="0" w:line="240" w:lineRule="auto"/>
      </w:pPr>
      <w:r>
        <w:separator/>
      </w:r>
    </w:p>
  </w:endnote>
  <w:endnote w:type="continuationSeparator" w:id="0">
    <w:p w14:paraId="5251E985" w14:textId="77777777" w:rsidR="00522299" w:rsidRDefault="00522299" w:rsidP="0087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6081" w14:textId="77777777" w:rsidR="00C472DA" w:rsidRDefault="00C4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5513" w14:textId="5B94582C" w:rsidR="00870D4C" w:rsidRDefault="00870D4C" w:rsidP="00870D4C">
    <w:pPr>
      <w:pStyle w:val="Footer"/>
      <w:pBdr>
        <w:top w:val="single" w:sz="2" w:space="1" w:color="000000"/>
      </w:pBdr>
      <w:tabs>
        <w:tab w:val="left" w:pos="8647"/>
      </w:tabs>
    </w:pPr>
    <w:r w:rsidRPr="00870D4C">
      <w:rPr>
        <w:i/>
        <w:iCs/>
        <w:sz w:val="14"/>
        <w:szCs w:val="14"/>
      </w:rPr>
      <w:t>4010</w:t>
    </w:r>
    <w:r w:rsidR="00C472DA">
      <w:rPr>
        <w:i/>
        <w:iCs/>
        <w:sz w:val="14"/>
        <w:szCs w:val="14"/>
      </w:rPr>
      <w:t>1</w:t>
    </w:r>
    <w:r w:rsidRPr="00870D4C">
      <w:rPr>
        <w:i/>
        <w:iCs/>
        <w:sz w:val="14"/>
        <w:szCs w:val="14"/>
      </w:rPr>
      <w:t>_dok_crispr_einfuehrung_problemstellung_ueberblick</w:t>
    </w:r>
    <w:r>
      <w:rPr>
        <w:sz w:val="14"/>
        <w:szCs w:val="14"/>
      </w:rPr>
      <w:t xml:space="preserve">                                      ZPG Biologie 2020</w:t>
    </w:r>
    <w:r>
      <w:rPr>
        <w:sz w:val="14"/>
        <w:szCs w:val="14"/>
      </w:rPr>
      <w:tab/>
      <w:t xml:space="preserve">Seite </w:t>
    </w:r>
    <w:r>
      <w:rPr>
        <w:sz w:val="14"/>
        <w:szCs w:val="14"/>
      </w:rPr>
      <w:fldChar w:fldCharType="begin"/>
    </w:r>
    <w:r>
      <w:rPr>
        <w:sz w:val="14"/>
        <w:szCs w:val="14"/>
      </w:rPr>
      <w:instrText>PAGE</w:instrText>
    </w:r>
    <w:r>
      <w:rPr>
        <w:sz w:val="14"/>
        <w:szCs w:val="14"/>
      </w:rPr>
      <w:fldChar w:fldCharType="separate"/>
    </w:r>
    <w:r>
      <w:rPr>
        <w:sz w:val="14"/>
        <w:szCs w:val="14"/>
      </w:rPr>
      <w:t>5</w:t>
    </w:r>
    <w:r>
      <w:rPr>
        <w:sz w:val="14"/>
        <w:szCs w:val="14"/>
      </w:rPr>
      <w:fldChar w:fldCharType="end"/>
    </w:r>
    <w:r>
      <w:rPr>
        <w:sz w:val="14"/>
        <w:szCs w:val="14"/>
      </w:rPr>
      <w:t xml:space="preserve"> von </w:t>
    </w:r>
    <w:r>
      <w:rPr>
        <w:sz w:val="14"/>
        <w:szCs w:val="14"/>
      </w:rPr>
      <w:fldChar w:fldCharType="begin"/>
    </w:r>
    <w:r>
      <w:rPr>
        <w:sz w:val="14"/>
        <w:szCs w:val="14"/>
      </w:rPr>
      <w:instrText>NUMPAGES</w:instrText>
    </w:r>
    <w:r>
      <w:rPr>
        <w:sz w:val="14"/>
        <w:szCs w:val="14"/>
      </w:rPr>
      <w:fldChar w:fldCharType="separate"/>
    </w:r>
    <w:r>
      <w:rPr>
        <w:sz w:val="14"/>
        <w:szCs w:val="14"/>
      </w:rPr>
      <w:t>10</w:t>
    </w:r>
    <w:r>
      <w:rPr>
        <w:sz w:val="14"/>
        <w:szCs w:val="14"/>
      </w:rPr>
      <w:fldChar w:fldCharType="end"/>
    </w:r>
  </w:p>
  <w:p w14:paraId="0DDD410C" w14:textId="77777777" w:rsidR="00870D4C" w:rsidRDefault="00870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9BAD6" w14:textId="77777777" w:rsidR="00C472DA" w:rsidRDefault="00C4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B30EC" w14:textId="77777777" w:rsidR="00522299" w:rsidRDefault="00522299" w:rsidP="00870D4C">
      <w:pPr>
        <w:spacing w:after="0" w:line="240" w:lineRule="auto"/>
      </w:pPr>
      <w:r>
        <w:separator/>
      </w:r>
    </w:p>
  </w:footnote>
  <w:footnote w:type="continuationSeparator" w:id="0">
    <w:p w14:paraId="578A3037" w14:textId="77777777" w:rsidR="00522299" w:rsidRDefault="00522299" w:rsidP="00870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B593" w14:textId="77777777" w:rsidR="00C472DA" w:rsidRDefault="00C4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C46C" w14:textId="77777777" w:rsidR="00C472DA" w:rsidRDefault="00C47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F0C6" w14:textId="77777777" w:rsidR="00C472DA" w:rsidRDefault="00C47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79"/>
    <w:rsid w:val="00010376"/>
    <w:rsid w:val="00030A0B"/>
    <w:rsid w:val="000B6479"/>
    <w:rsid w:val="00172FED"/>
    <w:rsid w:val="001B7E02"/>
    <w:rsid w:val="001D1A85"/>
    <w:rsid w:val="002A26DF"/>
    <w:rsid w:val="004471B1"/>
    <w:rsid w:val="004A5AA7"/>
    <w:rsid w:val="004C77E7"/>
    <w:rsid w:val="004D6776"/>
    <w:rsid w:val="00501D2C"/>
    <w:rsid w:val="00522299"/>
    <w:rsid w:val="005B2FC3"/>
    <w:rsid w:val="00636558"/>
    <w:rsid w:val="006422D5"/>
    <w:rsid w:val="00790605"/>
    <w:rsid w:val="007B0CAF"/>
    <w:rsid w:val="007E11D6"/>
    <w:rsid w:val="00804E2F"/>
    <w:rsid w:val="00834804"/>
    <w:rsid w:val="00870D4C"/>
    <w:rsid w:val="008E6BDB"/>
    <w:rsid w:val="009216D2"/>
    <w:rsid w:val="009D2065"/>
    <w:rsid w:val="009E7185"/>
    <w:rsid w:val="00A31501"/>
    <w:rsid w:val="00A772E1"/>
    <w:rsid w:val="00AD3144"/>
    <w:rsid w:val="00B0542D"/>
    <w:rsid w:val="00B63D2C"/>
    <w:rsid w:val="00C472DA"/>
    <w:rsid w:val="00CE34B0"/>
    <w:rsid w:val="00D72478"/>
    <w:rsid w:val="00F27A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0AEE"/>
  <w15:chartTrackingRefBased/>
  <w15:docId w15:val="{CB572B5C-D40B-4015-9D70-0A49925D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0B647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Emphasis">
    <w:name w:val="Emphasis"/>
    <w:basedOn w:val="DefaultParagraphFont"/>
    <w:uiPriority w:val="20"/>
    <w:qFormat/>
    <w:rsid w:val="000B6479"/>
    <w:rPr>
      <w:i/>
      <w:iCs/>
    </w:rPr>
  </w:style>
  <w:style w:type="character" w:customStyle="1" w:styleId="st">
    <w:name w:val="st"/>
    <w:basedOn w:val="DefaultParagraphFont"/>
    <w:rsid w:val="000B6479"/>
  </w:style>
  <w:style w:type="paragraph" w:styleId="Header">
    <w:name w:val="header"/>
    <w:basedOn w:val="Normal"/>
    <w:link w:val="HeaderChar"/>
    <w:uiPriority w:val="99"/>
    <w:unhideWhenUsed/>
    <w:rsid w:val="00870D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D4C"/>
  </w:style>
  <w:style w:type="paragraph" w:styleId="Footer">
    <w:name w:val="footer"/>
    <w:basedOn w:val="Normal"/>
    <w:link w:val="FooterChar"/>
    <w:unhideWhenUsed/>
    <w:rsid w:val="00870D4C"/>
    <w:pPr>
      <w:tabs>
        <w:tab w:val="center" w:pos="4536"/>
        <w:tab w:val="right" w:pos="9072"/>
      </w:tabs>
      <w:spacing w:after="0" w:line="240" w:lineRule="auto"/>
    </w:pPr>
  </w:style>
  <w:style w:type="character" w:customStyle="1" w:styleId="FooterChar">
    <w:name w:val="Footer Char"/>
    <w:basedOn w:val="DefaultParagraphFont"/>
    <w:link w:val="Footer"/>
    <w:rsid w:val="0087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peninstitut.de/ihr-reiseziel/infos-fuer-350-reiseziele"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tropeninstitut.de/krankheiten-a-z" TargetMode="Externa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apps.who.int/iris/bitstream/handle/10665/275867/9789241565653-eng.pdf?ua=1"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tropeninstitut.de/krankheiten-a-z/insekten"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Harder</dc:creator>
  <cp:keywords/>
  <dc:description/>
  <cp:lastModifiedBy>Frank Harder</cp:lastModifiedBy>
  <cp:revision>2</cp:revision>
  <cp:lastPrinted>2020-04-09T09:29:00Z</cp:lastPrinted>
  <dcterms:created xsi:type="dcterms:W3CDTF">2020-09-08T07:42:00Z</dcterms:created>
  <dcterms:modified xsi:type="dcterms:W3CDTF">2020-09-08T07:42:00Z</dcterms:modified>
</cp:coreProperties>
</file>