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6438D2" w14:textId="3EE48D22" w:rsidR="00F8661C" w:rsidRDefault="004C6260" w:rsidP="004C6260">
      <w:pPr>
        <w:rPr>
          <w:rFonts w:ascii="Arial" w:hAnsi="Arial" w:cs="Arial"/>
          <w:b/>
          <w:sz w:val="40"/>
          <w:szCs w:val="40"/>
        </w:rPr>
      </w:pPr>
      <w:bookmarkStart w:id="0" w:name="_GoBack"/>
      <w:bookmarkEnd w:id="0"/>
      <w:r w:rsidRPr="00110631">
        <w:rPr>
          <w:rFonts w:ascii="Arial" w:hAnsi="Arial" w:cs="Arial"/>
          <w:b/>
          <w:sz w:val="40"/>
          <w:szCs w:val="40"/>
        </w:rPr>
        <w:t>Beitrag des Faches</w:t>
      </w:r>
      <w:r w:rsidR="00110631" w:rsidRPr="00110631">
        <w:rPr>
          <w:rFonts w:ascii="Arial" w:hAnsi="Arial" w:cs="Arial"/>
          <w:b/>
          <w:sz w:val="40"/>
          <w:szCs w:val="40"/>
        </w:rPr>
        <w:t xml:space="preserve"> BNT</w:t>
      </w:r>
      <w:r w:rsidRPr="00110631">
        <w:rPr>
          <w:rFonts w:ascii="Arial" w:hAnsi="Arial" w:cs="Arial"/>
          <w:b/>
          <w:sz w:val="40"/>
          <w:szCs w:val="40"/>
        </w:rPr>
        <w:t xml:space="preserve"> zu den Leitperspektiven</w:t>
      </w:r>
    </w:p>
    <w:p w14:paraId="610717B5" w14:textId="77777777" w:rsidR="00F8661C" w:rsidRPr="00F8661C" w:rsidRDefault="00F8661C" w:rsidP="004C6260">
      <w:pPr>
        <w:rPr>
          <w:rFonts w:ascii="Arial" w:hAnsi="Arial" w:cs="Arial"/>
          <w:b/>
          <w:sz w:val="40"/>
          <w:szCs w:val="40"/>
        </w:rPr>
      </w:pPr>
    </w:p>
    <w:tbl>
      <w:tblPr>
        <w:tblStyle w:val="Tabellenraster"/>
        <w:tblW w:w="0" w:type="auto"/>
        <w:tblLook w:val="04A0" w:firstRow="1" w:lastRow="0" w:firstColumn="1" w:lastColumn="0" w:noHBand="0" w:noVBand="1"/>
      </w:tblPr>
      <w:tblGrid>
        <w:gridCol w:w="4786"/>
        <w:gridCol w:w="9623"/>
      </w:tblGrid>
      <w:tr w:rsidR="004C6260" w:rsidRPr="00E76CAB" w14:paraId="35EA1DC5" w14:textId="77777777" w:rsidTr="004C6260">
        <w:tc>
          <w:tcPr>
            <w:tcW w:w="4786" w:type="dxa"/>
          </w:tcPr>
          <w:p w14:paraId="055C2D72" w14:textId="77777777" w:rsidR="004C6260" w:rsidRPr="00E76CAB" w:rsidRDefault="004C6260" w:rsidP="00E76CAB">
            <w:pPr>
              <w:spacing w:before="120" w:after="120"/>
              <w:rPr>
                <w:rFonts w:ascii="Arial" w:hAnsi="Arial" w:cs="Arial"/>
                <w:b/>
                <w:sz w:val="28"/>
                <w:szCs w:val="28"/>
              </w:rPr>
            </w:pPr>
            <w:r w:rsidRPr="00E76CAB">
              <w:rPr>
                <w:rFonts w:ascii="Arial" w:hAnsi="Arial" w:cs="Arial"/>
                <w:b/>
                <w:sz w:val="28"/>
                <w:szCs w:val="28"/>
              </w:rPr>
              <w:t>Leitperspektive</w:t>
            </w:r>
          </w:p>
        </w:tc>
        <w:tc>
          <w:tcPr>
            <w:tcW w:w="9623" w:type="dxa"/>
          </w:tcPr>
          <w:p w14:paraId="3C481F6B" w14:textId="77777777" w:rsidR="004C6260" w:rsidRPr="00E76CAB" w:rsidRDefault="004C6260" w:rsidP="00E76CAB">
            <w:pPr>
              <w:spacing w:before="120" w:after="120"/>
              <w:rPr>
                <w:rFonts w:ascii="Arial" w:hAnsi="Arial" w:cs="Arial"/>
                <w:b/>
                <w:sz w:val="28"/>
                <w:szCs w:val="28"/>
              </w:rPr>
            </w:pPr>
            <w:r w:rsidRPr="00E76CAB">
              <w:rPr>
                <w:rFonts w:ascii="Arial" w:hAnsi="Arial" w:cs="Arial"/>
                <w:b/>
                <w:sz w:val="28"/>
                <w:szCs w:val="28"/>
              </w:rPr>
              <w:t>Wo?</w:t>
            </w:r>
          </w:p>
        </w:tc>
      </w:tr>
      <w:tr w:rsidR="004C6260" w:rsidRPr="00E76CAB" w14:paraId="3CD3050B" w14:textId="77777777" w:rsidTr="004C6260">
        <w:tc>
          <w:tcPr>
            <w:tcW w:w="4786" w:type="dxa"/>
          </w:tcPr>
          <w:p w14:paraId="7184D67F" w14:textId="32C986B3" w:rsidR="004C6260" w:rsidRPr="00E76CAB" w:rsidRDefault="00E76CAB" w:rsidP="00E76CAB">
            <w:pPr>
              <w:spacing w:before="120" w:after="120"/>
              <w:rPr>
                <w:rFonts w:ascii="Arial" w:hAnsi="Arial" w:cs="Arial"/>
                <w:sz w:val="28"/>
                <w:szCs w:val="28"/>
              </w:rPr>
            </w:pPr>
            <w:r>
              <w:rPr>
                <w:rFonts w:ascii="Arial" w:hAnsi="Arial" w:cs="Arial"/>
                <w:sz w:val="28"/>
                <w:szCs w:val="28"/>
              </w:rPr>
              <w:t>Bildung fü</w:t>
            </w:r>
            <w:r w:rsidR="004C6260" w:rsidRPr="00E76CAB">
              <w:rPr>
                <w:rFonts w:ascii="Arial" w:hAnsi="Arial" w:cs="Arial"/>
                <w:sz w:val="28"/>
                <w:szCs w:val="28"/>
              </w:rPr>
              <w:t>r nachhaltige Entwicklung (BNE)</w:t>
            </w:r>
          </w:p>
        </w:tc>
        <w:tc>
          <w:tcPr>
            <w:tcW w:w="9623" w:type="dxa"/>
          </w:tcPr>
          <w:p w14:paraId="1025AE5D" w14:textId="77777777" w:rsidR="004C6260" w:rsidRPr="00E76CAB" w:rsidRDefault="004C6260" w:rsidP="00E76CAB">
            <w:pPr>
              <w:spacing w:before="120" w:after="120"/>
              <w:rPr>
                <w:rFonts w:ascii="Arial" w:hAnsi="Arial" w:cs="Arial"/>
                <w:sz w:val="28"/>
                <w:szCs w:val="28"/>
              </w:rPr>
            </w:pPr>
            <w:r w:rsidRPr="00E76CAB">
              <w:rPr>
                <w:rFonts w:ascii="Arial" w:hAnsi="Arial" w:cs="Arial"/>
                <w:sz w:val="28"/>
                <w:szCs w:val="28"/>
              </w:rPr>
              <w:t>3.1.2 Materialien trennen, Umwelt schützen</w:t>
            </w:r>
          </w:p>
          <w:p w14:paraId="109EF2BD" w14:textId="77777777" w:rsidR="004C6260" w:rsidRPr="00E76CAB" w:rsidRDefault="004C6260" w:rsidP="00E76CAB">
            <w:pPr>
              <w:spacing w:before="120" w:after="120"/>
              <w:rPr>
                <w:rFonts w:ascii="Arial" w:hAnsi="Arial" w:cs="Arial"/>
                <w:sz w:val="28"/>
                <w:szCs w:val="28"/>
              </w:rPr>
            </w:pPr>
            <w:r w:rsidRPr="00E76CAB">
              <w:rPr>
                <w:rFonts w:ascii="Arial" w:hAnsi="Arial" w:cs="Arial"/>
                <w:sz w:val="28"/>
                <w:szCs w:val="28"/>
              </w:rPr>
              <w:t>3.1.4 Energie effizient nutzen</w:t>
            </w:r>
          </w:p>
        </w:tc>
      </w:tr>
      <w:tr w:rsidR="004C6260" w:rsidRPr="00E76CAB" w14:paraId="7AEBACDA" w14:textId="77777777" w:rsidTr="004C6260">
        <w:tc>
          <w:tcPr>
            <w:tcW w:w="4786" w:type="dxa"/>
          </w:tcPr>
          <w:p w14:paraId="06753C4F" w14:textId="77777777" w:rsidR="004C6260" w:rsidRPr="00E76CAB" w:rsidRDefault="004C6260" w:rsidP="00E76CAB">
            <w:pPr>
              <w:spacing w:before="120" w:after="120"/>
              <w:rPr>
                <w:rFonts w:ascii="Arial" w:hAnsi="Arial" w:cs="Arial"/>
                <w:sz w:val="28"/>
                <w:szCs w:val="28"/>
              </w:rPr>
            </w:pPr>
            <w:r w:rsidRPr="00E76CAB">
              <w:rPr>
                <w:rFonts w:ascii="Arial" w:hAnsi="Arial" w:cs="Arial"/>
                <w:sz w:val="28"/>
                <w:szCs w:val="28"/>
              </w:rPr>
              <w:t>Prävention und Gesundheitsförderung (PG)</w:t>
            </w:r>
          </w:p>
        </w:tc>
        <w:tc>
          <w:tcPr>
            <w:tcW w:w="9623" w:type="dxa"/>
          </w:tcPr>
          <w:p w14:paraId="5A9756D9" w14:textId="77777777" w:rsidR="004C6260" w:rsidRPr="00E76CAB" w:rsidRDefault="004C6260" w:rsidP="00E76CAB">
            <w:pPr>
              <w:spacing w:before="120" w:after="120"/>
              <w:rPr>
                <w:rFonts w:ascii="Arial" w:hAnsi="Arial" w:cs="Arial"/>
                <w:sz w:val="28"/>
                <w:szCs w:val="28"/>
              </w:rPr>
            </w:pPr>
            <w:r w:rsidRPr="00E76CAB">
              <w:rPr>
                <w:rFonts w:ascii="Arial" w:hAnsi="Arial" w:cs="Arial"/>
                <w:sz w:val="28"/>
                <w:szCs w:val="28"/>
              </w:rPr>
              <w:t>3.1.1  (1) wichtige Arbeitsgeräte sicher nutzen und deren bestimmungsgemäßen Einsatz erläutern (unter anderem Gasbrenner, Thermometer, Lupe oder Stereolupe, Werkzeuge)</w:t>
            </w:r>
          </w:p>
        </w:tc>
      </w:tr>
      <w:tr w:rsidR="004C6260" w:rsidRPr="00E76CAB" w14:paraId="495B1680" w14:textId="77777777" w:rsidTr="004C6260">
        <w:tc>
          <w:tcPr>
            <w:tcW w:w="4786" w:type="dxa"/>
          </w:tcPr>
          <w:p w14:paraId="3E532839" w14:textId="77777777" w:rsidR="004C6260" w:rsidRPr="00E76CAB" w:rsidRDefault="004C6260" w:rsidP="00E76CAB">
            <w:pPr>
              <w:spacing w:before="120" w:after="120"/>
              <w:rPr>
                <w:rFonts w:ascii="Arial" w:hAnsi="Arial" w:cs="Arial"/>
                <w:sz w:val="28"/>
                <w:szCs w:val="28"/>
              </w:rPr>
            </w:pPr>
            <w:r w:rsidRPr="00E76CAB">
              <w:rPr>
                <w:rFonts w:ascii="Arial" w:hAnsi="Arial" w:cs="Arial"/>
                <w:sz w:val="28"/>
                <w:szCs w:val="28"/>
              </w:rPr>
              <w:t>Berufliche Orientierung (BO)</w:t>
            </w:r>
          </w:p>
        </w:tc>
        <w:tc>
          <w:tcPr>
            <w:tcW w:w="9623" w:type="dxa"/>
          </w:tcPr>
          <w:p w14:paraId="173AE475" w14:textId="77777777" w:rsidR="004C6260" w:rsidRPr="00E76CAB" w:rsidRDefault="004C6260" w:rsidP="00E76CAB">
            <w:pPr>
              <w:spacing w:before="120" w:after="120"/>
              <w:rPr>
                <w:rFonts w:ascii="Arial" w:hAnsi="Arial" w:cs="Arial"/>
                <w:sz w:val="28"/>
                <w:szCs w:val="28"/>
              </w:rPr>
            </w:pPr>
            <w:r w:rsidRPr="00E76CAB">
              <w:rPr>
                <w:rFonts w:ascii="Arial" w:hAnsi="Arial" w:cs="Arial"/>
                <w:sz w:val="28"/>
                <w:szCs w:val="28"/>
              </w:rPr>
              <w:t>3.1.1 Denk-und Arbeitsweisen</w:t>
            </w:r>
          </w:p>
        </w:tc>
      </w:tr>
      <w:tr w:rsidR="004C6260" w:rsidRPr="00E76CAB" w14:paraId="7840E524" w14:textId="77777777" w:rsidTr="004C6260">
        <w:tc>
          <w:tcPr>
            <w:tcW w:w="4786" w:type="dxa"/>
          </w:tcPr>
          <w:p w14:paraId="467AF69B" w14:textId="77777777" w:rsidR="004C6260" w:rsidRPr="00E76CAB" w:rsidRDefault="004C6260" w:rsidP="00E76CAB">
            <w:pPr>
              <w:spacing w:before="120" w:after="120"/>
              <w:rPr>
                <w:rFonts w:ascii="Arial" w:hAnsi="Arial" w:cs="Arial"/>
                <w:sz w:val="28"/>
                <w:szCs w:val="28"/>
              </w:rPr>
            </w:pPr>
            <w:r w:rsidRPr="00E76CAB">
              <w:rPr>
                <w:rFonts w:ascii="Arial" w:hAnsi="Arial" w:cs="Arial"/>
                <w:sz w:val="28"/>
                <w:szCs w:val="28"/>
              </w:rPr>
              <w:t>Medienbildung (MB)</w:t>
            </w:r>
          </w:p>
        </w:tc>
        <w:tc>
          <w:tcPr>
            <w:tcW w:w="9623" w:type="dxa"/>
          </w:tcPr>
          <w:p w14:paraId="7653646F" w14:textId="77777777" w:rsidR="004C6260" w:rsidRPr="00E76CAB" w:rsidRDefault="004C6260" w:rsidP="00E76CAB">
            <w:pPr>
              <w:spacing w:before="120" w:after="120"/>
              <w:rPr>
                <w:rFonts w:ascii="Arial" w:hAnsi="Arial" w:cs="Arial"/>
                <w:sz w:val="28"/>
                <w:szCs w:val="28"/>
              </w:rPr>
            </w:pPr>
            <w:r w:rsidRPr="00E76CAB">
              <w:rPr>
                <w:rFonts w:ascii="Arial" w:hAnsi="Arial" w:cs="Arial"/>
                <w:sz w:val="28"/>
                <w:szCs w:val="28"/>
              </w:rPr>
              <w:t>Zitat BP: „Sowohl bei der Erarbeitung von fachlichen Inhalten als auch bei der Präsentation von Arbeitsergebnissen greifen die Schülerinnen und Schüler in BNT auf verschiedene Medien zurück und üben so den Umgang mit diesen.“</w:t>
            </w:r>
          </w:p>
        </w:tc>
      </w:tr>
      <w:tr w:rsidR="004C6260" w:rsidRPr="00E76CAB" w14:paraId="1CC05046" w14:textId="77777777" w:rsidTr="004C6260">
        <w:tc>
          <w:tcPr>
            <w:tcW w:w="4786" w:type="dxa"/>
          </w:tcPr>
          <w:p w14:paraId="6CA388CA" w14:textId="77777777" w:rsidR="004C6260" w:rsidRPr="00E76CAB" w:rsidRDefault="004C6260" w:rsidP="00E76CAB">
            <w:pPr>
              <w:spacing w:before="120" w:after="120"/>
              <w:rPr>
                <w:rFonts w:ascii="Arial" w:hAnsi="Arial" w:cs="Arial"/>
                <w:sz w:val="28"/>
                <w:szCs w:val="28"/>
              </w:rPr>
            </w:pPr>
            <w:r w:rsidRPr="00E76CAB">
              <w:rPr>
                <w:rFonts w:ascii="Arial" w:hAnsi="Arial" w:cs="Arial"/>
                <w:sz w:val="28"/>
                <w:szCs w:val="28"/>
              </w:rPr>
              <w:t>Verbraucherbildung (VB)</w:t>
            </w:r>
          </w:p>
        </w:tc>
        <w:tc>
          <w:tcPr>
            <w:tcW w:w="9623" w:type="dxa"/>
          </w:tcPr>
          <w:p w14:paraId="58C3B12E" w14:textId="77777777" w:rsidR="004C6260" w:rsidRPr="00E76CAB" w:rsidRDefault="004C6260" w:rsidP="00E76CAB">
            <w:pPr>
              <w:spacing w:before="120" w:after="120"/>
              <w:rPr>
                <w:rFonts w:ascii="Arial" w:hAnsi="Arial" w:cs="Arial"/>
                <w:sz w:val="28"/>
                <w:szCs w:val="28"/>
              </w:rPr>
            </w:pPr>
            <w:r w:rsidRPr="00E76CAB">
              <w:rPr>
                <w:rFonts w:ascii="Arial" w:hAnsi="Arial" w:cs="Arial"/>
                <w:sz w:val="28"/>
                <w:szCs w:val="28"/>
              </w:rPr>
              <w:t>3.1.2 Materialien trennen, Umwelt schützen</w:t>
            </w:r>
          </w:p>
          <w:p w14:paraId="66711F07" w14:textId="77777777" w:rsidR="004C6260" w:rsidRPr="00E76CAB" w:rsidRDefault="004C6260" w:rsidP="00E76CAB">
            <w:pPr>
              <w:spacing w:before="120" w:after="120"/>
              <w:rPr>
                <w:rFonts w:ascii="Arial" w:hAnsi="Arial" w:cs="Arial"/>
                <w:sz w:val="28"/>
                <w:szCs w:val="28"/>
              </w:rPr>
            </w:pPr>
            <w:r w:rsidRPr="00E76CAB">
              <w:rPr>
                <w:rFonts w:ascii="Arial" w:hAnsi="Arial" w:cs="Arial"/>
                <w:sz w:val="28"/>
                <w:szCs w:val="28"/>
              </w:rPr>
              <w:t>3.1.4 Energie effizient nutzen</w:t>
            </w:r>
          </w:p>
        </w:tc>
      </w:tr>
      <w:tr w:rsidR="004C6260" w:rsidRPr="00E76CAB" w14:paraId="69BF33BF" w14:textId="77777777" w:rsidTr="004C6260">
        <w:tc>
          <w:tcPr>
            <w:tcW w:w="4786" w:type="dxa"/>
          </w:tcPr>
          <w:p w14:paraId="18D44328" w14:textId="77777777" w:rsidR="004C6260" w:rsidRPr="00E76CAB" w:rsidRDefault="004C6260" w:rsidP="00E76CAB">
            <w:pPr>
              <w:spacing w:before="120" w:after="120"/>
              <w:rPr>
                <w:rFonts w:ascii="Arial" w:hAnsi="Arial" w:cs="Arial"/>
                <w:sz w:val="28"/>
                <w:szCs w:val="28"/>
              </w:rPr>
            </w:pPr>
            <w:r w:rsidRPr="00E76CAB">
              <w:rPr>
                <w:rFonts w:ascii="Arial" w:hAnsi="Arial" w:cs="Arial"/>
                <w:sz w:val="28"/>
                <w:szCs w:val="28"/>
              </w:rPr>
              <w:t>BTV</w:t>
            </w:r>
          </w:p>
        </w:tc>
        <w:tc>
          <w:tcPr>
            <w:tcW w:w="9623" w:type="dxa"/>
          </w:tcPr>
          <w:p w14:paraId="22211213" w14:textId="77777777" w:rsidR="004C6260" w:rsidRPr="00E76CAB" w:rsidRDefault="004C6260" w:rsidP="00E76CAB">
            <w:pPr>
              <w:spacing w:before="120" w:after="120"/>
              <w:rPr>
                <w:rFonts w:ascii="Arial" w:hAnsi="Arial" w:cs="Arial"/>
                <w:sz w:val="28"/>
                <w:szCs w:val="28"/>
              </w:rPr>
            </w:pPr>
            <w:r w:rsidRPr="00E76CAB">
              <w:rPr>
                <w:rFonts w:ascii="Arial" w:hAnsi="Arial" w:cs="Arial"/>
                <w:sz w:val="28"/>
                <w:szCs w:val="28"/>
              </w:rPr>
              <w:t>Nicht erwähnt in BP BNT</w:t>
            </w:r>
          </w:p>
        </w:tc>
      </w:tr>
    </w:tbl>
    <w:p w14:paraId="3B3242FB" w14:textId="45AA80FD" w:rsidR="004C6260" w:rsidRPr="00244D0B" w:rsidRDefault="004C6260" w:rsidP="004C6260">
      <w:pPr>
        <w:rPr>
          <w:rFonts w:ascii="Arial" w:hAnsi="Arial" w:cs="Arial"/>
          <w:sz w:val="40"/>
          <w:szCs w:val="40"/>
        </w:rPr>
      </w:pPr>
    </w:p>
    <w:sectPr w:rsidR="004C6260" w:rsidRPr="00244D0B" w:rsidSect="00F8661C">
      <w:footerReference w:type="default" r:id="rId7"/>
      <w:pgSz w:w="16820" w:h="11900" w:orient="landscape"/>
      <w:pgMar w:top="1134" w:right="1134" w:bottom="1276"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2A20DE" w14:textId="77777777" w:rsidR="00F8661C" w:rsidRDefault="00F8661C" w:rsidP="00F8661C">
      <w:r>
        <w:separator/>
      </w:r>
    </w:p>
  </w:endnote>
  <w:endnote w:type="continuationSeparator" w:id="0">
    <w:p w14:paraId="06DA7EFB" w14:textId="77777777" w:rsidR="00F8661C" w:rsidRDefault="00F8661C" w:rsidP="00F8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5B782" w14:textId="77777777" w:rsidR="00F8661C" w:rsidRPr="009669FC" w:rsidRDefault="00F8661C" w:rsidP="00F8661C">
    <w:pPr>
      <w:pStyle w:val="Fuzeile"/>
      <w:rPr>
        <w:rFonts w:ascii="Arial" w:hAnsi="Arial" w:cs="Arial"/>
        <w:color w:val="999999"/>
        <w:sz w:val="18"/>
      </w:rPr>
    </w:pPr>
    <w:r w:rsidRPr="00B8078F">
      <w:rPr>
        <w:rFonts w:ascii="Arial" w:hAnsi="Arial" w:cs="Arial"/>
        <w:color w:val="999999"/>
        <w:sz w:val="18"/>
      </w:rPr>
      <w:t>ZPG BNT</w:t>
    </w:r>
    <w:r>
      <w:rPr>
        <w:rFonts w:ascii="Arial" w:hAnsi="Arial" w:cs="Arial"/>
        <w:color w:val="999999"/>
        <w:sz w:val="18"/>
      </w:rPr>
      <w:t xml:space="preserve"> 2017</w:t>
    </w:r>
    <w:r w:rsidRPr="00B8078F">
      <w:rPr>
        <w:rFonts w:ascii="Arial" w:hAnsi="Arial" w:cs="Arial"/>
        <w:color w:val="999999"/>
        <w:sz w:val="18"/>
      </w:rPr>
      <w:tab/>
    </w:r>
    <w:r>
      <w:rPr>
        <w:rFonts w:ascii="Arial" w:hAnsi="Arial" w:cs="Arial"/>
        <w:color w:val="999999"/>
        <w:sz w:val="18"/>
      </w:rPr>
      <w:fldChar w:fldCharType="begin"/>
    </w:r>
    <w:r>
      <w:rPr>
        <w:rFonts w:ascii="Arial" w:hAnsi="Arial" w:cs="Arial"/>
        <w:color w:val="999999"/>
        <w:sz w:val="18"/>
      </w:rPr>
      <w:instrText xml:space="preserve"> PAGE   \* MERGEFORMAT </w:instrText>
    </w:r>
    <w:r>
      <w:rPr>
        <w:rFonts w:ascii="Arial" w:hAnsi="Arial" w:cs="Arial"/>
        <w:color w:val="999999"/>
        <w:sz w:val="18"/>
      </w:rPr>
      <w:fldChar w:fldCharType="separate"/>
    </w:r>
    <w:r w:rsidR="00C359CF">
      <w:rPr>
        <w:rFonts w:ascii="Arial" w:hAnsi="Arial" w:cs="Arial"/>
        <w:noProof/>
        <w:color w:val="999999"/>
        <w:sz w:val="18"/>
      </w:rPr>
      <w:t>1</w:t>
    </w:r>
    <w:r>
      <w:rPr>
        <w:rFonts w:ascii="Arial" w:hAnsi="Arial" w:cs="Arial"/>
        <w:color w:val="999999"/>
        <w:sz w:val="18"/>
      </w:rPr>
      <w:fldChar w:fldCharType="end"/>
    </w:r>
    <w:r>
      <w:rPr>
        <w:rFonts w:ascii="Arial" w:hAnsi="Arial" w:cs="Arial"/>
        <w:color w:val="999999"/>
        <w:sz w:val="18"/>
      </w:rPr>
      <w:t>/</w:t>
    </w:r>
    <w:r>
      <w:rPr>
        <w:rFonts w:ascii="Arial" w:hAnsi="Arial" w:cs="Arial"/>
        <w:color w:val="999999"/>
        <w:sz w:val="18"/>
      </w:rPr>
      <w:fldChar w:fldCharType="begin"/>
    </w:r>
    <w:r>
      <w:rPr>
        <w:rFonts w:ascii="Arial" w:hAnsi="Arial" w:cs="Arial"/>
        <w:color w:val="999999"/>
        <w:sz w:val="18"/>
      </w:rPr>
      <w:instrText xml:space="preserve"> NUMPAGES   \* MERGEFORMAT </w:instrText>
    </w:r>
    <w:r>
      <w:rPr>
        <w:rFonts w:ascii="Arial" w:hAnsi="Arial" w:cs="Arial"/>
        <w:color w:val="999999"/>
        <w:sz w:val="18"/>
      </w:rPr>
      <w:fldChar w:fldCharType="separate"/>
    </w:r>
    <w:r w:rsidR="00C359CF">
      <w:rPr>
        <w:rFonts w:ascii="Arial" w:hAnsi="Arial" w:cs="Arial"/>
        <w:noProof/>
        <w:color w:val="999999"/>
        <w:sz w:val="18"/>
      </w:rPr>
      <w:t>1</w:t>
    </w:r>
    <w:r>
      <w:rPr>
        <w:rFonts w:ascii="Arial" w:hAnsi="Arial" w:cs="Arial"/>
        <w:color w:val="999999"/>
        <w:sz w:val="18"/>
      </w:rPr>
      <w:fldChar w:fldCharType="end"/>
    </w:r>
    <w:r w:rsidRPr="00B8078F">
      <w:rPr>
        <w:rFonts w:ascii="Arial" w:hAnsi="Arial" w:cs="Arial"/>
        <w:color w:val="999999"/>
        <w:sz w:val="18"/>
      </w:rPr>
      <w:tab/>
    </w:r>
    <w:r w:rsidRPr="00B8078F">
      <w:rPr>
        <w:rFonts w:ascii="Arial" w:hAnsi="Arial" w:cs="Arial"/>
        <w:color w:val="999999"/>
        <w:sz w:val="18"/>
      </w:rPr>
      <w:fldChar w:fldCharType="begin"/>
    </w:r>
    <w:r w:rsidRPr="00B8078F">
      <w:rPr>
        <w:rFonts w:ascii="Arial" w:hAnsi="Arial" w:cs="Arial"/>
        <w:color w:val="999999"/>
        <w:sz w:val="18"/>
      </w:rPr>
      <w:instrText xml:space="preserve"> FILENAME   \* MERGEFORMAT </w:instrText>
    </w:r>
    <w:r w:rsidRPr="00B8078F">
      <w:rPr>
        <w:rFonts w:ascii="Arial" w:hAnsi="Arial" w:cs="Arial"/>
        <w:color w:val="999999"/>
        <w:sz w:val="18"/>
      </w:rPr>
      <w:fldChar w:fldCharType="separate"/>
    </w:r>
    <w:r w:rsidR="00C359CF">
      <w:rPr>
        <w:rFonts w:ascii="Arial" w:hAnsi="Arial" w:cs="Arial"/>
        <w:noProof/>
        <w:color w:val="999999"/>
        <w:sz w:val="18"/>
      </w:rPr>
      <w:t>Leitperspektiven_in_BNT.docx</w:t>
    </w:r>
    <w:r w:rsidRPr="00B8078F">
      <w:rPr>
        <w:rFonts w:ascii="Arial" w:hAnsi="Arial" w:cs="Arial"/>
        <w:color w:val="999999"/>
        <w:sz w:val="18"/>
      </w:rPr>
      <w:fldChar w:fldCharType="end"/>
    </w:r>
  </w:p>
  <w:p w14:paraId="6AF9DF09" w14:textId="77777777" w:rsidR="00F8661C" w:rsidRDefault="00F8661C">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CCFA95" w14:textId="77777777" w:rsidR="00F8661C" w:rsidRDefault="00F8661C" w:rsidP="00F8661C">
      <w:r>
        <w:separator/>
      </w:r>
    </w:p>
  </w:footnote>
  <w:footnote w:type="continuationSeparator" w:id="0">
    <w:p w14:paraId="619A8C75" w14:textId="77777777" w:rsidR="00F8661C" w:rsidRDefault="00F8661C" w:rsidP="00F866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260"/>
    <w:rsid w:val="00110631"/>
    <w:rsid w:val="00244D0B"/>
    <w:rsid w:val="004C6260"/>
    <w:rsid w:val="00C359CF"/>
    <w:rsid w:val="00CD7ED8"/>
    <w:rsid w:val="00E67203"/>
    <w:rsid w:val="00E76CAB"/>
    <w:rsid w:val="00F8661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375C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C62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eichen"/>
    <w:uiPriority w:val="99"/>
    <w:unhideWhenUsed/>
    <w:rsid w:val="00F8661C"/>
    <w:pPr>
      <w:tabs>
        <w:tab w:val="center" w:pos="4536"/>
        <w:tab w:val="right" w:pos="9072"/>
      </w:tabs>
    </w:pPr>
  </w:style>
  <w:style w:type="character" w:customStyle="1" w:styleId="KopfzeileZeichen">
    <w:name w:val="Kopfzeile Zeichen"/>
    <w:basedOn w:val="Absatzstandardschriftart"/>
    <w:link w:val="Kopfzeile"/>
    <w:uiPriority w:val="99"/>
    <w:rsid w:val="00F8661C"/>
  </w:style>
  <w:style w:type="paragraph" w:styleId="Fuzeile">
    <w:name w:val="footer"/>
    <w:basedOn w:val="Standard"/>
    <w:link w:val="FuzeileZeichen"/>
    <w:uiPriority w:val="99"/>
    <w:unhideWhenUsed/>
    <w:rsid w:val="00F8661C"/>
    <w:pPr>
      <w:tabs>
        <w:tab w:val="center" w:pos="4536"/>
        <w:tab w:val="right" w:pos="9072"/>
      </w:tabs>
    </w:pPr>
  </w:style>
  <w:style w:type="character" w:customStyle="1" w:styleId="FuzeileZeichen">
    <w:name w:val="Fußzeile Zeichen"/>
    <w:basedOn w:val="Absatzstandardschriftart"/>
    <w:link w:val="Fuzeile"/>
    <w:uiPriority w:val="99"/>
    <w:rsid w:val="00F8661C"/>
  </w:style>
  <w:style w:type="paragraph" w:styleId="Sprechblasentext">
    <w:name w:val="Balloon Text"/>
    <w:basedOn w:val="Standard"/>
    <w:link w:val="SprechblasentextZeichen"/>
    <w:uiPriority w:val="99"/>
    <w:semiHidden/>
    <w:unhideWhenUsed/>
    <w:rsid w:val="00C359CF"/>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C359C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C62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eichen"/>
    <w:uiPriority w:val="99"/>
    <w:unhideWhenUsed/>
    <w:rsid w:val="00F8661C"/>
    <w:pPr>
      <w:tabs>
        <w:tab w:val="center" w:pos="4536"/>
        <w:tab w:val="right" w:pos="9072"/>
      </w:tabs>
    </w:pPr>
  </w:style>
  <w:style w:type="character" w:customStyle="1" w:styleId="KopfzeileZeichen">
    <w:name w:val="Kopfzeile Zeichen"/>
    <w:basedOn w:val="Absatzstandardschriftart"/>
    <w:link w:val="Kopfzeile"/>
    <w:uiPriority w:val="99"/>
    <w:rsid w:val="00F8661C"/>
  </w:style>
  <w:style w:type="paragraph" w:styleId="Fuzeile">
    <w:name w:val="footer"/>
    <w:basedOn w:val="Standard"/>
    <w:link w:val="FuzeileZeichen"/>
    <w:uiPriority w:val="99"/>
    <w:unhideWhenUsed/>
    <w:rsid w:val="00F8661C"/>
    <w:pPr>
      <w:tabs>
        <w:tab w:val="center" w:pos="4536"/>
        <w:tab w:val="right" w:pos="9072"/>
      </w:tabs>
    </w:pPr>
  </w:style>
  <w:style w:type="character" w:customStyle="1" w:styleId="FuzeileZeichen">
    <w:name w:val="Fußzeile Zeichen"/>
    <w:basedOn w:val="Absatzstandardschriftart"/>
    <w:link w:val="Fuzeile"/>
    <w:uiPriority w:val="99"/>
    <w:rsid w:val="00F8661C"/>
  </w:style>
  <w:style w:type="paragraph" w:styleId="Sprechblasentext">
    <w:name w:val="Balloon Text"/>
    <w:basedOn w:val="Standard"/>
    <w:link w:val="SprechblasentextZeichen"/>
    <w:uiPriority w:val="99"/>
    <w:semiHidden/>
    <w:unhideWhenUsed/>
    <w:rsid w:val="00C359CF"/>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C359C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717</Characters>
  <Application>Microsoft Macintosh Word</Application>
  <DocSecurity>0</DocSecurity>
  <Lines>5</Lines>
  <Paragraphs>1</Paragraphs>
  <ScaleCrop>false</ScaleCrop>
  <Company>Gymnasium in den Pfarrwiesen Sindelfingen</Company>
  <LinksUpToDate>false</LinksUpToDate>
  <CharactersWithSpaces>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Mink</dc:creator>
  <cp:keywords/>
  <dc:description/>
  <cp:lastModifiedBy>Alexander Mink</cp:lastModifiedBy>
  <cp:revision>3</cp:revision>
  <cp:lastPrinted>2017-03-06T17:31:00Z</cp:lastPrinted>
  <dcterms:created xsi:type="dcterms:W3CDTF">2017-03-06T17:31:00Z</dcterms:created>
  <dcterms:modified xsi:type="dcterms:W3CDTF">2017-03-06T17:31:00Z</dcterms:modified>
</cp:coreProperties>
</file>