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8752" w14:textId="2E0429AF" w:rsidR="004655A0" w:rsidRPr="0026296B" w:rsidRDefault="004655A0" w:rsidP="004655A0">
      <w:pPr>
        <w:rPr>
          <w:rFonts w:ascii="Arial" w:hAnsi="Arial" w:cs="Arial"/>
          <w:sz w:val="20"/>
        </w:rPr>
      </w:pPr>
      <w:bookmarkStart w:id="0" w:name="zurueck"/>
      <w:bookmarkStart w:id="1" w:name="_GoBack"/>
      <w:bookmarkEnd w:id="0"/>
      <w:bookmarkEnd w:id="1"/>
      <w:r w:rsidRPr="0026296B">
        <w:rPr>
          <w:rFonts w:ascii="Arial" w:hAnsi="Arial" w:cs="Arial"/>
          <w:sz w:val="20"/>
        </w:rPr>
        <w:t xml:space="preserve">Lösungen zu </w:t>
      </w:r>
    </w:p>
    <w:p w14:paraId="204A6A4B" w14:textId="3033C42E" w:rsidR="004655A0" w:rsidRPr="0026296B" w:rsidRDefault="00224584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1" w:history="1">
        <w:r w:rsidR="00935096">
          <w:rPr>
            <w:rStyle w:val="Hyperlink"/>
            <w:rFonts w:ascii="Arial" w:hAnsi="Arial" w:cs="Arial"/>
            <w:sz w:val="20"/>
          </w:rPr>
          <w:t>4612_AB</w:t>
        </w:r>
      </w:hyperlink>
    </w:p>
    <w:p w14:paraId="1C36B05D" w14:textId="3481A5E8" w:rsidR="00FC186A" w:rsidRPr="0026296B" w:rsidRDefault="00224584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2" w:history="1">
        <w:r w:rsidR="00935096">
          <w:rPr>
            <w:rStyle w:val="Hyperlink"/>
            <w:rFonts w:ascii="Arial" w:hAnsi="Arial" w:cs="Arial"/>
            <w:sz w:val="20"/>
          </w:rPr>
          <w:t>4622</w:t>
        </w:r>
        <w:r w:rsidR="00346217">
          <w:rPr>
            <w:rStyle w:val="Hyperlink"/>
            <w:rFonts w:ascii="Arial" w:hAnsi="Arial" w:cs="Arial"/>
            <w:sz w:val="20"/>
          </w:rPr>
          <w:t>_AB</w:t>
        </w:r>
      </w:hyperlink>
    </w:p>
    <w:p w14:paraId="2AE388D1" w14:textId="6CC67C63" w:rsidR="00FC186A" w:rsidRPr="0026296B" w:rsidRDefault="00224584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3" w:history="1">
        <w:r w:rsidR="00935096">
          <w:rPr>
            <w:rStyle w:val="Hyperlink"/>
            <w:rFonts w:ascii="Arial" w:hAnsi="Arial" w:cs="Arial"/>
            <w:sz w:val="20"/>
          </w:rPr>
          <w:t>4632</w:t>
        </w:r>
        <w:r w:rsidR="00346217">
          <w:rPr>
            <w:rStyle w:val="Hyperlink"/>
            <w:rFonts w:ascii="Arial" w:hAnsi="Arial" w:cs="Arial"/>
            <w:sz w:val="20"/>
          </w:rPr>
          <w:t>_AB</w:t>
        </w:r>
      </w:hyperlink>
    </w:p>
    <w:p w14:paraId="2E19CA19" w14:textId="77777777" w:rsidR="004655A0" w:rsidRPr="0026296B" w:rsidRDefault="004655A0" w:rsidP="004655A0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bookmarkStart w:id="2" w:name="AB1"/>
    <w:bookmarkEnd w:id="2"/>
    <w:p w14:paraId="66730E60" w14:textId="032CDCA3" w:rsidR="00137DE8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="00935096">
        <w:rPr>
          <w:rFonts w:ascii="Arial" w:hAnsi="Arial" w:cs="Arial"/>
          <w:sz w:val="20"/>
        </w:rPr>
        <w:instrText>HYPERLINK "461_Fenster/4612_AB_Fenster.docx"</w:instrText>
      </w:r>
      <w:r w:rsidRPr="0026296B">
        <w:rPr>
          <w:rFonts w:ascii="Arial" w:hAnsi="Arial" w:cs="Arial"/>
          <w:sz w:val="20"/>
        </w:rPr>
        <w:fldChar w:fldCharType="separate"/>
      </w:r>
      <w:r w:rsidR="00935096">
        <w:rPr>
          <w:rStyle w:val="Hyperlink"/>
          <w:rFonts w:ascii="Arial" w:hAnsi="Arial" w:cs="Arial"/>
          <w:sz w:val="20"/>
        </w:rPr>
        <w:t>4612_AB_Fenster.docx</w:t>
      </w:r>
      <w:r w:rsidRPr="0026296B">
        <w:rPr>
          <w:rFonts w:ascii="Arial" w:hAnsi="Arial" w:cs="Arial"/>
          <w:sz w:val="20"/>
        </w:rPr>
        <w:fldChar w:fldCharType="end"/>
      </w:r>
    </w:p>
    <w:p w14:paraId="48B6F3AF" w14:textId="2AE05759" w:rsidR="00346217" w:rsidRDefault="001C53FE" w:rsidP="001C53FE">
      <w:pPr>
        <w:pStyle w:val="Listenabsatz"/>
        <w:numPr>
          <w:ilvl w:val="0"/>
          <w:numId w:val="4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9097527" w14:textId="68A765D4" w:rsidR="001C53FE" w:rsidRDefault="001C53FE" w:rsidP="001C53FE">
      <w:pPr>
        <w:pStyle w:val="Listenabsatz"/>
        <w:numPr>
          <w:ilvl w:val="1"/>
          <w:numId w:val="47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Schüleraktivität</w:t>
      </w:r>
    </w:p>
    <w:p w14:paraId="4E09CA6C" w14:textId="3640B172" w:rsidR="001C53FE" w:rsidRDefault="001C53FE" w:rsidP="001C53FE">
      <w:pPr>
        <w:pStyle w:val="Listenabsatz"/>
        <w:numPr>
          <w:ilvl w:val="1"/>
          <w:numId w:val="47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Schüleraktivität</w:t>
      </w:r>
    </w:p>
    <w:p w14:paraId="78FA52A0" w14:textId="61824B15" w:rsidR="001C53FE" w:rsidRDefault="001C53FE" w:rsidP="001C53FE">
      <w:pPr>
        <w:pStyle w:val="Listenabsatz"/>
        <w:numPr>
          <w:ilvl w:val="1"/>
          <w:numId w:val="47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Lösungen, abhängig von der konkreten Ausführung:</w:t>
      </w:r>
      <w:r>
        <w:rPr>
          <w:rFonts w:ascii="Arial" w:hAnsi="Arial" w:cs="Arial"/>
          <w:sz w:val="20"/>
        </w:rPr>
        <w:br/>
        <w:t>Temperaturzunahme beim „Doppelglasfenster“: ca. 5 K</w:t>
      </w:r>
      <w:r>
        <w:rPr>
          <w:rFonts w:ascii="Arial" w:hAnsi="Arial" w:cs="Arial"/>
          <w:sz w:val="20"/>
        </w:rPr>
        <w:br/>
        <w:t>Temperaturzunahme beim „Einfachglasfenster“: ca. 8 K</w:t>
      </w:r>
    </w:p>
    <w:p w14:paraId="5E875C70" w14:textId="3B6862D6" w:rsidR="001C53FE" w:rsidRDefault="001C53FE" w:rsidP="001C53FE">
      <w:pPr>
        <w:pStyle w:val="Listenabsatz"/>
        <w:numPr>
          <w:ilvl w:val="1"/>
          <w:numId w:val="47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Messwerte bestätigen in der Regel die Aussage, da die Temperaturzunahme durch den Energietransport vom heißen Wasser</w:t>
      </w:r>
      <w:r w:rsidRPr="001C5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zur Außenseite zustande kommt und beim „Doppelgla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fenster“ kleiner ist als beim „Einzelglasfenster“.</w:t>
      </w:r>
    </w:p>
    <w:p w14:paraId="75B1A734" w14:textId="7940AFD0" w:rsidR="001C53FE" w:rsidRDefault="001C53FE" w:rsidP="001C53FE">
      <w:pPr>
        <w:pStyle w:val="Listenabsatz"/>
        <w:numPr>
          <w:ilvl w:val="0"/>
          <w:numId w:val="4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EA489A1" w14:textId="0FA82A8A" w:rsidR="001C53FE" w:rsidRDefault="001C53FE" w:rsidP="001C53FE">
      <w:pPr>
        <w:pStyle w:val="Listenabsatz"/>
        <w:numPr>
          <w:ilvl w:val="1"/>
          <w:numId w:val="47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Schüleraktivität</w:t>
      </w:r>
    </w:p>
    <w:p w14:paraId="7CF0C0CA" w14:textId="68832803" w:rsidR="00935096" w:rsidRPr="0025297E" w:rsidRDefault="001C53FE" w:rsidP="00935096">
      <w:pPr>
        <w:pStyle w:val="Listenabsatz"/>
        <w:numPr>
          <w:ilvl w:val="1"/>
          <w:numId w:val="47"/>
        </w:numPr>
        <w:ind w:left="1134"/>
        <w:rPr>
          <w:rFonts w:ascii="Arial" w:hAnsi="Arial" w:cs="Arial"/>
          <w:sz w:val="20"/>
        </w:rPr>
      </w:pPr>
      <w:r w:rsidRPr="0025297E">
        <w:rPr>
          <w:rFonts w:ascii="Arial" w:hAnsi="Arial" w:cs="Arial"/>
          <w:sz w:val="20"/>
        </w:rPr>
        <w:t>Individuelle Lösungen, Vorschlag:</w:t>
      </w:r>
      <w:r w:rsidRPr="0025297E">
        <w:rPr>
          <w:rFonts w:ascii="Arial" w:hAnsi="Arial" w:cs="Arial"/>
          <w:sz w:val="20"/>
        </w:rPr>
        <w:br/>
        <w:t>Es ist sogar einfacher und billiger mehrere getrennte Glasscheiben zu nehmen: Die Wärmele</w:t>
      </w:r>
      <w:r w:rsidRPr="0025297E">
        <w:rPr>
          <w:rFonts w:ascii="Arial" w:hAnsi="Arial" w:cs="Arial"/>
          <w:sz w:val="20"/>
        </w:rPr>
        <w:t>i</w:t>
      </w:r>
      <w:r w:rsidRPr="0025297E">
        <w:rPr>
          <w:rFonts w:ascii="Arial" w:hAnsi="Arial" w:cs="Arial"/>
          <w:sz w:val="20"/>
        </w:rPr>
        <w:t>tung ist bei Luft sehr schlecht, schlechter als bei Glas. Zwischen den Glasscheiben ist Luft ei</w:t>
      </w:r>
      <w:r w:rsidRPr="0025297E">
        <w:rPr>
          <w:rFonts w:ascii="Arial" w:hAnsi="Arial" w:cs="Arial"/>
          <w:sz w:val="20"/>
        </w:rPr>
        <w:t>n</w:t>
      </w:r>
      <w:r w:rsidRPr="0025297E">
        <w:rPr>
          <w:rFonts w:ascii="Arial" w:hAnsi="Arial" w:cs="Arial"/>
          <w:sz w:val="20"/>
        </w:rPr>
        <w:t>gesperrt</w:t>
      </w:r>
      <w:r w:rsidR="0025297E" w:rsidRPr="0025297E">
        <w:rPr>
          <w:rFonts w:ascii="Arial" w:hAnsi="Arial" w:cs="Arial"/>
          <w:sz w:val="20"/>
        </w:rPr>
        <w:t>. Dadurch nutzt man die schlechte Wärmeleitung der Luft. Durch die das „Einsperren“ verhindert man auch die Konvektion bei der Luft, die normalerweise viel Energie mit sich nimmt.</w:t>
      </w:r>
    </w:p>
    <w:p w14:paraId="0ABF341B" w14:textId="175ADF12" w:rsidR="00FC186A" w:rsidRPr="0026296B" w:rsidRDefault="00224584" w:rsidP="00AA33AE">
      <w:pPr>
        <w:rPr>
          <w:rFonts w:ascii="Arial" w:hAnsi="Arial" w:cs="Arial"/>
          <w:sz w:val="20"/>
        </w:rPr>
      </w:pPr>
      <w:hyperlink w:anchor="zurueck" w:history="1">
        <w:r w:rsidR="00FC186A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p w14:paraId="59C9844A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bookmarkStart w:id="3" w:name="AB2"/>
    <w:bookmarkEnd w:id="3"/>
    <w:p w14:paraId="643EA9CD" w14:textId="3A5DE0CD" w:rsidR="00FC186A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="00935096">
        <w:rPr>
          <w:rFonts w:ascii="Arial" w:hAnsi="Arial" w:cs="Arial"/>
          <w:sz w:val="20"/>
        </w:rPr>
        <w:instrText>HYPERLINK "462_Waermedaemmung/4622_Waermedaemmung.docx"</w:instrText>
      </w:r>
      <w:r w:rsidRPr="0026296B">
        <w:rPr>
          <w:rFonts w:ascii="Arial" w:hAnsi="Arial" w:cs="Arial"/>
          <w:sz w:val="20"/>
        </w:rPr>
        <w:fldChar w:fldCharType="separate"/>
      </w:r>
      <w:r w:rsidR="00935096">
        <w:rPr>
          <w:rStyle w:val="Hyperlink"/>
          <w:rFonts w:ascii="Arial" w:hAnsi="Arial" w:cs="Arial"/>
          <w:sz w:val="20"/>
        </w:rPr>
        <w:t>4622_Waermedaemmung.docx</w:t>
      </w:r>
      <w:r w:rsidRPr="0026296B">
        <w:rPr>
          <w:rFonts w:ascii="Arial" w:hAnsi="Arial" w:cs="Arial"/>
          <w:sz w:val="20"/>
        </w:rPr>
        <w:fldChar w:fldCharType="end"/>
      </w:r>
    </w:p>
    <w:p w14:paraId="6F980CA1" w14:textId="762B56F6" w:rsidR="005152F7" w:rsidRDefault="0025297E" w:rsidP="0025297E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Lösungen</w:t>
      </w:r>
    </w:p>
    <w:p w14:paraId="6053DB70" w14:textId="6E45E7D8" w:rsidR="00935096" w:rsidRPr="00935096" w:rsidRDefault="0025297E" w:rsidP="0025297E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Durch weitere, weniger oder andere Materialien kann die Aufgabe vom Schwierigkeitsgrad leicht 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gepasst werden. Eine weitere Öffnung führt ehrfahrungsgemäß zu </w:t>
      </w:r>
      <w:proofErr w:type="gramStart"/>
      <w:r>
        <w:rPr>
          <w:rFonts w:ascii="Arial" w:hAnsi="Arial" w:cs="Arial"/>
          <w:sz w:val="20"/>
        </w:rPr>
        <w:t>unstrukturierten</w:t>
      </w:r>
      <w:proofErr w:type="gramEnd"/>
      <w:r>
        <w:rPr>
          <w:rFonts w:ascii="Arial" w:hAnsi="Arial" w:cs="Arial"/>
          <w:sz w:val="20"/>
        </w:rPr>
        <w:t xml:space="preserve"> Herumprobieren.</w:t>
      </w:r>
    </w:p>
    <w:p w14:paraId="191870F2" w14:textId="77777777" w:rsidR="004E6E12" w:rsidRPr="0026296B" w:rsidRDefault="00224584" w:rsidP="004E6E12">
      <w:pPr>
        <w:rPr>
          <w:rFonts w:ascii="Arial" w:hAnsi="Arial" w:cs="Arial"/>
          <w:sz w:val="20"/>
        </w:rPr>
      </w:pPr>
      <w:hyperlink w:anchor="zurueck" w:history="1">
        <w:r w:rsidR="004E6E12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p w14:paraId="24175243" w14:textId="0C165113" w:rsidR="009A5438" w:rsidRDefault="009A5438">
      <w:pPr>
        <w:spacing w:after="0"/>
        <w:rPr>
          <w:rFonts w:ascii="Arial" w:hAnsi="Arial" w:cs="Arial"/>
          <w:sz w:val="20"/>
        </w:rPr>
      </w:pPr>
      <w:bookmarkStart w:id="4" w:name="AB3"/>
      <w:bookmarkEnd w:id="4"/>
    </w:p>
    <w:p w14:paraId="0B0E9CBF" w14:textId="30C945A5" w:rsidR="00FC186A" w:rsidRPr="0026296B" w:rsidRDefault="00224584" w:rsidP="00AA33AE">
      <w:pPr>
        <w:rPr>
          <w:rFonts w:ascii="Arial" w:hAnsi="Arial" w:cs="Arial"/>
          <w:sz w:val="20"/>
        </w:rPr>
      </w:pPr>
      <w:hyperlink r:id="rId9" w:history="1">
        <w:r w:rsidR="00935096">
          <w:rPr>
            <w:rStyle w:val="Hyperlink"/>
            <w:rFonts w:ascii="Arial" w:hAnsi="Arial" w:cs="Arial"/>
            <w:sz w:val="20"/>
          </w:rPr>
          <w:t>4632_AB_Sorgsamer+Umgang.docx</w:t>
        </w:r>
      </w:hyperlink>
      <w:r w:rsidR="00346217">
        <w:rPr>
          <w:rFonts w:ascii="Arial" w:hAnsi="Arial" w:cs="Arial"/>
          <w:sz w:val="20"/>
        </w:rPr>
        <w:t xml:space="preserve"> </w:t>
      </w:r>
    </w:p>
    <w:p w14:paraId="39C3A6EB" w14:textId="54A87A62" w:rsidR="00935096" w:rsidRDefault="0025297E" w:rsidP="0025297E">
      <w:pPr>
        <w:pStyle w:val="Listenabsatz"/>
        <w:numPr>
          <w:ilvl w:val="0"/>
          <w:numId w:val="4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76BFBD3" w14:textId="6C5CD013" w:rsidR="0025297E" w:rsidRDefault="0025297E" w:rsidP="0025297E">
      <w:pPr>
        <w:pStyle w:val="Listenabsatz"/>
        <w:numPr>
          <w:ilvl w:val="1"/>
          <w:numId w:val="48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Lösungen</w:t>
      </w:r>
    </w:p>
    <w:p w14:paraId="3FC7BAFA" w14:textId="5BBDFE96" w:rsidR="0025297E" w:rsidRDefault="0025297E" w:rsidP="0025297E">
      <w:pPr>
        <w:pStyle w:val="Listenabsatz"/>
        <w:numPr>
          <w:ilvl w:val="1"/>
          <w:numId w:val="48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Lösungen</w:t>
      </w:r>
      <w:proofErr w:type="gramStart"/>
      <w:r>
        <w:rPr>
          <w:rFonts w:ascii="Arial" w:hAnsi="Arial" w:cs="Arial"/>
          <w:sz w:val="20"/>
        </w:rPr>
        <w:t>;</w:t>
      </w:r>
      <w:proofErr w:type="gramEnd"/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(Hinweis: Die Wassermenge sollte den kleinen Topf zu etwa zwei Drittel füllen. Es ist sinnvoll, die volle Leistung der Herdplatte zu benutzen, da die anderen Leistungen durch zwischenzeitl</w:t>
      </w:r>
      <w:r>
        <w:rPr>
          <w:rFonts w:ascii="Arial" w:hAnsi="Arial" w:cs="Arial"/>
          <w:i/>
          <w:sz w:val="20"/>
        </w:rPr>
        <w:t>i</w:t>
      </w:r>
      <w:r w:rsidR="002909DB">
        <w:rPr>
          <w:rFonts w:ascii="Arial" w:hAnsi="Arial" w:cs="Arial"/>
          <w:i/>
          <w:sz w:val="20"/>
        </w:rPr>
        <w:t>ches A</w:t>
      </w:r>
      <w:r>
        <w:rPr>
          <w:rFonts w:ascii="Arial" w:hAnsi="Arial" w:cs="Arial"/>
          <w:i/>
          <w:sz w:val="20"/>
        </w:rPr>
        <w:t>bsch</w:t>
      </w:r>
      <w:r w:rsidR="002909DB">
        <w:rPr>
          <w:rFonts w:ascii="Arial" w:hAnsi="Arial" w:cs="Arial"/>
          <w:i/>
          <w:sz w:val="20"/>
        </w:rPr>
        <w:t>al</w:t>
      </w:r>
      <w:r>
        <w:rPr>
          <w:rFonts w:ascii="Arial" w:hAnsi="Arial" w:cs="Arial"/>
          <w:i/>
          <w:sz w:val="20"/>
        </w:rPr>
        <w:t>ten der Platte erreicht werden, was die Messungen u.U. unbrauchbar macht. Bei geschlossenem Deckel ist die Temperaturmessung am leichtesten mit einem Digitalthermom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ter mit flexibler Messleitung.</w:t>
      </w:r>
      <w:r w:rsidR="00E13817">
        <w:rPr>
          <w:rFonts w:ascii="Arial" w:hAnsi="Arial" w:cs="Arial"/>
          <w:i/>
          <w:sz w:val="20"/>
        </w:rPr>
        <w:t>)</w:t>
      </w:r>
      <w:r w:rsidR="00E13817">
        <w:rPr>
          <w:rFonts w:ascii="Arial" w:hAnsi="Arial" w:cs="Arial"/>
          <w:sz w:val="20"/>
        </w:rPr>
        <w:t xml:space="preserve"> </w:t>
      </w:r>
    </w:p>
    <w:p w14:paraId="22DC952A" w14:textId="2DD5B2C6" w:rsidR="00E13817" w:rsidRDefault="00E13817" w:rsidP="0025297E">
      <w:pPr>
        <w:pStyle w:val="Listenabsatz"/>
        <w:numPr>
          <w:ilvl w:val="1"/>
          <w:numId w:val="48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Lösungen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(Hinweis: Ob der kleine Topf (mit oder ohne Deckel ist nicht vorgegeben) oder der offene Topf effizienter sind, hängt vom konkreten Aufbau ab.)</w:t>
      </w:r>
      <w:r>
        <w:rPr>
          <w:rFonts w:ascii="Arial" w:hAnsi="Arial" w:cs="Arial"/>
          <w:sz w:val="20"/>
        </w:rPr>
        <w:t xml:space="preserve"> </w:t>
      </w:r>
    </w:p>
    <w:p w14:paraId="0B6B48D4" w14:textId="7A3833E3" w:rsidR="00E13817" w:rsidRDefault="00E13817" w:rsidP="0025297E">
      <w:pPr>
        <w:pStyle w:val="Listenabsatz"/>
        <w:numPr>
          <w:ilvl w:val="1"/>
          <w:numId w:val="48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Lösungen</w:t>
      </w:r>
    </w:p>
    <w:p w14:paraId="592B8320" w14:textId="6F5F2D78" w:rsidR="00E13817" w:rsidRDefault="00E13817" w:rsidP="00E13817">
      <w:pPr>
        <w:pStyle w:val="Listenabsatz"/>
        <w:numPr>
          <w:ilvl w:val="0"/>
          <w:numId w:val="4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5523F9C" w14:textId="31639721" w:rsidR="00E13817" w:rsidRDefault="00E06E3A" w:rsidP="00E13817">
      <w:pPr>
        <w:pStyle w:val="Listenabsatz"/>
        <w:numPr>
          <w:ilvl w:val="1"/>
          <w:numId w:val="48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sym w:font="Wingdings" w:char="F082"/>
      </w:r>
      <w:r>
        <w:rPr>
          <w:rFonts w:ascii="Arial" w:hAnsi="Arial" w:cs="Arial"/>
          <w:sz w:val="20"/>
        </w:rPr>
        <w:t>: Das Wasser gibt durch den Deckel wenig Energie an die Umgebung ab und erwärmt sich daher schneller.</w:t>
      </w:r>
      <w:r>
        <w:rPr>
          <w:rFonts w:ascii="Arial" w:hAnsi="Arial" w:cs="Arial"/>
          <w:sz w:val="20"/>
        </w:rPr>
        <w:br/>
        <w:t>B</w:t>
      </w:r>
      <w:r>
        <w:rPr>
          <w:rFonts w:ascii="Arial" w:hAnsi="Arial" w:cs="Arial"/>
          <w:sz w:val="20"/>
        </w:rPr>
        <w:sym w:font="Wingdings" w:char="F083"/>
      </w:r>
      <w:r>
        <w:rPr>
          <w:rFonts w:ascii="Arial" w:hAnsi="Arial" w:cs="Arial"/>
          <w:sz w:val="20"/>
        </w:rPr>
        <w:t>: Das Wasser gibt ohne Deckel mehr Energie an die Umgebung ab und erwärmt sich daher langsamer, obwohl es gleich viel Energie von der Herdplatte aufnimmt.</w:t>
      </w:r>
      <w:r>
        <w:rPr>
          <w:rFonts w:ascii="Arial" w:hAnsi="Arial" w:cs="Arial"/>
          <w:sz w:val="20"/>
        </w:rPr>
        <w:br/>
        <w:t>C</w:t>
      </w:r>
      <w:r>
        <w:rPr>
          <w:rFonts w:ascii="Arial" w:hAnsi="Arial" w:cs="Arial"/>
          <w:sz w:val="20"/>
        </w:rPr>
        <w:sym w:font="Wingdings" w:char="F081"/>
      </w:r>
      <w:r>
        <w:rPr>
          <w:rFonts w:ascii="Arial" w:hAnsi="Arial" w:cs="Arial"/>
          <w:sz w:val="20"/>
        </w:rPr>
        <w:t>: Die Herdplatte gibt einen Teil der Energie ungenutzt direkt an die Umgebung ab.</w:t>
      </w:r>
    </w:p>
    <w:p w14:paraId="76AE05E3" w14:textId="1B38ABF3" w:rsidR="00935096" w:rsidRPr="00E06E3A" w:rsidRDefault="00E06E3A" w:rsidP="00935096">
      <w:pPr>
        <w:pStyle w:val="Listenabsatz"/>
        <w:numPr>
          <w:ilvl w:val="1"/>
          <w:numId w:val="48"/>
        </w:numPr>
        <w:ind w:left="1134"/>
        <w:rPr>
          <w:rFonts w:ascii="Arial" w:hAnsi="Arial" w:cs="Arial"/>
          <w:sz w:val="20"/>
        </w:rPr>
      </w:pPr>
      <w:r w:rsidRPr="0066771B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603A07" wp14:editId="0A9B5C7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79930" cy="485775"/>
                <wp:effectExtent l="0" t="0" r="20320" b="28575"/>
                <wp:wrapSquare wrapText="bothSides"/>
                <wp:docPr id="111" name="Gruppieren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79930" cy="485775"/>
                          <a:chOff x="6120700" y="1398779"/>
                          <a:chExt cx="2952328" cy="725237"/>
                        </a:xfrm>
                      </wpg:grpSpPr>
                      <wps:wsp>
                        <wps:cNvPr id="112" name="Pfeil nach rechts 112"/>
                        <wps:cNvSpPr/>
                        <wps:spPr>
                          <a:xfrm>
                            <a:off x="6660700" y="1908072"/>
                            <a:ext cx="1908000" cy="180000"/>
                          </a:xfrm>
                          <a:prstGeom prst="rightArrow">
                            <a:avLst>
                              <a:gd name="adj1" fmla="val 100000"/>
                              <a:gd name="adj2" fmla="val 50000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CCE96" w14:textId="77777777" w:rsidR="00E06E3A" w:rsidRPr="00502E32" w:rsidRDefault="00E06E3A" w:rsidP="00E06E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2E3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Energie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g:grpSp>
                        <wpg:cNvPr id="113" name="Gruppieren 113"/>
                        <wpg:cNvGrpSpPr/>
                        <wpg:grpSpPr>
                          <a:xfrm>
                            <a:off x="6120700" y="1398779"/>
                            <a:ext cx="2952328" cy="725237"/>
                            <a:chOff x="6120700" y="1398779"/>
                            <a:chExt cx="2952328" cy="725237"/>
                          </a:xfrm>
                        </wpg:grpSpPr>
                        <wps:wsp>
                          <wps:cNvPr id="114" name="Rechteck 114"/>
                          <wps:cNvSpPr/>
                          <wps:spPr>
                            <a:xfrm>
                              <a:off x="6120700" y="1404016"/>
                              <a:ext cx="540000" cy="7200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EB6D20" w14:textId="303209EE" w:rsidR="00E06E3A" w:rsidRPr="00502E32" w:rsidRDefault="00E06E3A" w:rsidP="00E06E3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Wa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ser</w:t>
                                </w:r>
                              </w:p>
                            </w:txbxContent>
                          </wps:txbx>
                          <wps:bodyPr lIns="36000" tIns="36000" rIns="36000" bIns="36000" rtlCol="0" anchor="ctr"/>
                        </wps:wsp>
                        <wps:wsp>
                          <wps:cNvPr id="115" name="Pfeil nach rechts 115"/>
                          <wps:cNvSpPr/>
                          <wps:spPr>
                            <a:xfrm>
                              <a:off x="6659370" y="1452779"/>
                              <a:ext cx="720000" cy="360000"/>
                            </a:xfrm>
                            <a:prstGeom prst="rightArrow">
                              <a:avLst>
                                <a:gd name="adj1" fmla="val 1000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D5D2B9" w14:textId="77777777" w:rsidR="00E06E3A" w:rsidRPr="00502E32" w:rsidRDefault="00E06E3A" w:rsidP="00E06E3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Ene</w:t>
                                </w:r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gie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16" name="Pfeil nach rechts 116"/>
                          <wps:cNvSpPr/>
                          <wps:spPr>
                            <a:xfrm>
                              <a:off x="7884952" y="1542779"/>
                              <a:ext cx="684000" cy="180000"/>
                            </a:xfrm>
                            <a:prstGeom prst="rightArrow">
                              <a:avLst>
                                <a:gd name="adj1" fmla="val 1000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8452CE" w14:textId="77777777" w:rsidR="00E06E3A" w:rsidRPr="00502E32" w:rsidRDefault="00E06E3A" w:rsidP="00E06E3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17" name="Rechteck 117"/>
                          <wps:cNvSpPr/>
                          <wps:spPr>
                            <a:xfrm>
                              <a:off x="8533028" y="1404016"/>
                              <a:ext cx="540000" cy="7200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AB6A61" w14:textId="77777777" w:rsidR="00E06E3A" w:rsidRPr="00502E32" w:rsidRDefault="00E06E3A" w:rsidP="00E06E3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Um-</w:t>
                                </w:r>
                                <w:proofErr w:type="spellStart"/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ge</w:t>
                                </w:r>
                                <w:proofErr w:type="spellEnd"/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r w:rsidRPr="00502E3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bung</w:t>
                                </w:r>
                                <w:proofErr w:type="spellEnd"/>
                              </w:p>
                            </w:txbxContent>
                          </wps:txbx>
                          <wps:bodyPr lIns="36000" tIns="36000" rIns="36000" bIns="36000" rtlCol="0" anchor="ctr"/>
                        </wps:wsp>
                        <wps:wsp>
                          <wps:cNvPr id="118" name="Rechteck 118"/>
                          <wps:cNvSpPr/>
                          <wps:spPr>
                            <a:xfrm>
                              <a:off x="7362868" y="1398779"/>
                              <a:ext cx="540000" cy="4680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38A0A0" w14:textId="6308FDC9" w:rsidR="00E06E3A" w:rsidRPr="00502E32" w:rsidRDefault="00E06E3A" w:rsidP="00E06E3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Kö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per</w:t>
                                </w:r>
                              </w:p>
                            </w:txbxContent>
                          </wps:txbx>
                          <wps:bodyPr lIns="36000" tIns="36000" rIns="36000" bIns="36000" rtlCol="0" anchor="ctr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05" o:spid="_x0000_s1026" style="position:absolute;left:0;text-align:left;margin-left:104.7pt;margin-top:0;width:155.9pt;height:38.25pt;z-index:251658240;mso-position-horizontal:right;mso-position-horizontal-relative:margin;mso-position-vertical:bottom;mso-position-vertical-relative:margin" coordorigin="61207,13987" coordsize="29523,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">
                <o:lock v:ext="edit" aspectratio="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12" o:spid="_x0000_s1027" type="#_x0000_t13" style="position:absolute;left:66607;top:19080;width:19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BcMEA&#10;AADcAAAADwAAAGRycy9kb3ducmV2LnhtbERPTWsCMRC9C/6HMEJvmtWCyGqUUhA89NBaW/E2bsbN&#10;4mYSklS3/fWmIHibx/ucxaqzrbhQiI1jBeNRAYK4crrhWsHucz2cgYgJWWPrmBT8UoTVst9bYKnd&#10;lT/osk21yCEcS1RgUvKllLEyZDGOnCfO3MkFiynDUEsd8JrDbSsnRTGVFhvODQY9vRqqztsfq+Dd&#10;NH/F4Uu/2WPy3oXv/bOWrNTToHuZg0jUpYf47t7oPH88gf9n8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GwXDBAAAA3AAAAA8AAAAAAAAAAAAAAAAAmAIAAGRycy9kb3du&#10;cmV2LnhtbFBLBQYAAAAABAAEAPUAAACGAwAAAAA=&#10;" adj="20581,0" fillcolor="yellow" strokecolor="black [3213]" strokeweight="1pt">
                  <v:textbox inset="0,0,0,0">
                    <w:txbxContent>
                      <w:p w14:paraId="783CCE96" w14:textId="77777777" w:rsidR="00E06E3A" w:rsidRPr="00502E32" w:rsidRDefault="00E06E3A" w:rsidP="00E06E3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02E3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Energie</w:t>
                        </w:r>
                      </w:p>
                    </w:txbxContent>
                  </v:textbox>
                </v:shape>
                <v:group id="Gruppieren 113" o:spid="_x0000_s1028" style="position:absolute;left:61207;top:13987;width:29523;height:7253" coordorigin="61207,13987" coordsize="29523,7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hteck 114" o:spid="_x0000_s1029" style="position:absolute;left:61207;top:14040;width:54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fcMA&#10;AADcAAAADwAAAGRycy9kb3ducmV2LnhtbERPTWvCQBC9F/wPywje6sYiUqKriFRoKT1EjV6H7JhE&#10;s7Nhd9W0v94VCt7m8T5ntuhMI67kfG1ZwWiYgCAurK65VLDbrl/fQfiArLGxTAp+ycNi3nuZYart&#10;jTO6bkIpYgj7FBVUIbSplL6oyKAf2pY4ckfrDIYIXSm1w1sMN418S5KJNFhzbKiwpVVFxXlzMQpc&#10;ll1+ksn3abvmr32e/zUfh1Wu1KDfLacgAnXhKf53f+o4fzSG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FNfcMAAADcAAAADwAAAAAAAAAAAAAAAACYAgAAZHJzL2Rv&#10;d25yZXYueG1sUEsFBgAAAAAEAAQA9QAAAIgDAAAAAA==&#10;" fillcolor="#ffc000" strokecolor="black [3213]" strokeweight="1pt">
                    <v:textbox inset="1mm,1mm,1mm,1mm">
                      <w:txbxContent>
                        <w:p w14:paraId="34EB6D20" w14:textId="303209EE" w:rsidR="00E06E3A" w:rsidRPr="00502E32" w:rsidRDefault="00E06E3A" w:rsidP="00E06E3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ser</w:t>
                          </w:r>
                        </w:p>
                      </w:txbxContent>
                    </v:textbox>
                  </v:rect>
                  <v:shape id="Pfeil nach rechts 115" o:spid="_x0000_s1030" type="#_x0000_t13" style="position:absolute;left:66593;top:14527;width:72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ld8UA&#10;AADcAAAADwAAAGRycy9kb3ducmV2LnhtbERPTWvCQBC9F/wPywi9FN1YSKipq1ilotKDpq3nITsm&#10;wexsml01/vuuUOhtHu9zJrPO1OJCrassKxgNIxDEudUVFwq+Pt8HLyCcR9ZYWyYFN3Iwm/YeJphq&#10;e+U9XTJfiBDCLkUFpfdNKqXLSzLohrYhDtzRtgZ9gG0hdYvXEG5q+RxFiTRYcWgosaFFSfkpOxsF&#10;u7fx03qbfB8oWcbxx+bHLG7LlVKP/W7+CsJT5//Ff+61DvNHMdyfC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SV3xQAAANwAAAAPAAAAAAAAAAAAAAAAAJgCAABkcnMv&#10;ZG93bnJldi54bWxQSwUGAAAAAAQABAD1AAAAigMAAAAA&#10;" adj=",0" fillcolor="yellow" strokecolor="black [3213]" strokeweight="1pt">
                    <v:textbox inset="0,0,0,0">
                      <w:txbxContent>
                        <w:p w14:paraId="3DD5D2B9" w14:textId="77777777" w:rsidR="00E06E3A" w:rsidRPr="00502E32" w:rsidRDefault="00E06E3A" w:rsidP="00E06E3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Ene</w:t>
                          </w:r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</w:t>
                          </w:r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gie</w:t>
                          </w:r>
                        </w:p>
                      </w:txbxContent>
                    </v:textbox>
                  </v:shape>
                  <v:shape id="Pfeil nach rechts 116" o:spid="_x0000_s1031" type="#_x0000_t13" style="position:absolute;left:78849;top:15427;width:684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THMIA&#10;AADcAAAADwAAAGRycy9kb3ducmV2LnhtbERPTYvCMBC9C/6HMIK3Ne0islajiIu6ICtY9eBtaMa2&#10;2ExKE7X7742w4G0e73Om89ZU4k6NKy0riAcRCOLM6pJzBcfD6uMLhPPIGivLpOCPHMxn3c4UE20f&#10;vKd76nMRQtglqKDwvk6kdFlBBt3A1sSBu9jGoA+wyaVu8BHCTSU/o2gkDZYcGgqsaVlQdk1vRsEW&#10;41/+dpvxbT3cRnq4O5nyHCvV77WLCQhPrX+L/90/OsyPR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NMcwgAAANwAAAAPAAAAAAAAAAAAAAAAAJgCAABkcnMvZG93&#10;bnJldi54bWxQSwUGAAAAAAQABAD1AAAAhwMAAAAA&#10;" adj="18758,0" fillcolor="yellow" strokecolor="black [3213]" strokeweight="1pt">
                    <v:textbox inset="0,0,0,0">
                      <w:txbxContent>
                        <w:p w14:paraId="148452CE" w14:textId="77777777" w:rsidR="00E06E3A" w:rsidRPr="00502E32" w:rsidRDefault="00E06E3A" w:rsidP="00E06E3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Energie</w:t>
                          </w:r>
                        </w:p>
                      </w:txbxContent>
                    </v:textbox>
                  </v:shape>
                  <v:rect id="Rechteck 117" o:spid="_x0000_s1032" style="position:absolute;left:85330;top:14040;width:54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TCsMA&#10;AADcAAAADwAAAGRycy9kb3ducmV2LnhtbERPTWvCQBC9F/wPywi91Y0etERXEVFoKT1EjV6H7JhE&#10;s7Nhd9XUX98tFLzN433ObNGZRtzI+dqyguEgAUFcWF1zqWC/27y9g/ABWWNjmRT8kIfFvPcyw1Tb&#10;O2d024ZSxBD2KSqoQmhTKX1RkUE/sC1x5E7WGQwRulJqh/cYbho5SpKxNFhzbKiwpVVFxWV7NQpc&#10;ll2/k/HXebfhz0OeP5r1cZUr9drvllMQgbrwFP+7P3ScP5z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TCsMAAADcAAAADwAAAAAAAAAAAAAAAACYAgAAZHJzL2Rv&#10;d25yZXYueG1sUEsFBgAAAAAEAAQA9QAAAIgDAAAAAA==&#10;" fillcolor="#ffc000" strokecolor="black [3213]" strokeweight="1pt">
                    <v:textbox inset="1mm,1mm,1mm,1mm">
                      <w:txbxContent>
                        <w:p w14:paraId="6AAB6A61" w14:textId="77777777" w:rsidR="00E06E3A" w:rsidRPr="00502E32" w:rsidRDefault="00E06E3A" w:rsidP="00E06E3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Um-</w:t>
                          </w:r>
                          <w:proofErr w:type="spellStart"/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ge</w:t>
                          </w:r>
                          <w:proofErr w:type="spellEnd"/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502E3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bung</w:t>
                          </w:r>
                          <w:proofErr w:type="spellEnd"/>
                        </w:p>
                      </w:txbxContent>
                    </v:textbox>
                  </v:rect>
                  <v:rect id="Rechteck 118" o:spid="_x0000_s1033" style="position:absolute;left:73628;top:13987;width:54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HeMYA&#10;AADcAAAADwAAAGRycy9kb3ducmV2LnhtbESPQWvCQBCF70L/wzIFb7qxBynRVYpUaCkeosZeh+w0&#10;SZudDburpv31nYPgbYb35r1vluvBdepCIbaeDcymGSjiytuWawPHw3byDComZIudZzLwSxHWq4fR&#10;EnPrr1zQZZ9qJSEcczTQpNTnWseqIYdx6nti0b58cJhkDbW2Aa8S7jr9lGVz7bBlaWiwp01D1c/+&#10;7AyEojjvsvnH92HL76ey/OtePzelMePH4WUBKtGQ7ubb9ZsV/Jn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xHeMYAAADcAAAADwAAAAAAAAAAAAAAAACYAgAAZHJz&#10;L2Rvd25yZXYueG1sUEsFBgAAAAAEAAQA9QAAAIsDAAAAAA==&#10;" fillcolor="#ffc000" strokecolor="black [3213]" strokeweight="1pt">
                    <v:textbox inset="1mm,1mm,1mm,1mm">
                      <w:txbxContent>
                        <w:p w14:paraId="6E38A0A0" w14:textId="6308FDC9" w:rsidR="00E06E3A" w:rsidRPr="00502E32" w:rsidRDefault="00E06E3A" w:rsidP="00E06E3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Kö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per</w:t>
                          </w: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r w:rsidRPr="00E06E3A">
        <w:rPr>
          <w:rFonts w:ascii="Arial" w:hAnsi="Arial" w:cs="Arial"/>
          <w:sz w:val="20"/>
        </w:rPr>
        <w:t>Beim Baden wird viel warmes Wasser benötigt, das gar nicht den Körper des/r Badenden e</w:t>
      </w:r>
      <w:r w:rsidRPr="00E06E3A">
        <w:rPr>
          <w:rFonts w:ascii="Arial" w:hAnsi="Arial" w:cs="Arial"/>
          <w:sz w:val="20"/>
        </w:rPr>
        <w:t>r</w:t>
      </w:r>
      <w:r w:rsidRPr="00E06E3A">
        <w:rPr>
          <w:rFonts w:ascii="Arial" w:hAnsi="Arial" w:cs="Arial"/>
          <w:sz w:val="20"/>
        </w:rPr>
        <w:t xml:space="preserve">wärmt. Für das Erhitzen des </w:t>
      </w:r>
      <w:proofErr w:type="gramStart"/>
      <w:r w:rsidRPr="00E06E3A">
        <w:rPr>
          <w:rFonts w:ascii="Arial" w:hAnsi="Arial" w:cs="Arial"/>
          <w:sz w:val="20"/>
        </w:rPr>
        <w:t>Wasser</w:t>
      </w:r>
      <w:proofErr w:type="gramEnd"/>
      <w:r w:rsidRPr="00E06E3A">
        <w:rPr>
          <w:rFonts w:ascii="Arial" w:hAnsi="Arial" w:cs="Arial"/>
          <w:sz w:val="20"/>
        </w:rPr>
        <w:t xml:space="preserve"> benötigt man viel Energie, die beim Baden wieder ung</w:t>
      </w:r>
      <w:r w:rsidRPr="00E06E3A">
        <w:rPr>
          <w:rFonts w:ascii="Arial" w:hAnsi="Arial" w:cs="Arial"/>
          <w:sz w:val="20"/>
        </w:rPr>
        <w:t>e</w:t>
      </w:r>
      <w:r w:rsidRPr="00E06E3A">
        <w:rPr>
          <w:rFonts w:ascii="Arial" w:hAnsi="Arial" w:cs="Arial"/>
          <w:sz w:val="20"/>
        </w:rPr>
        <w:t>nutzt direkt an die Umgebung weitergegeben wird.</w:t>
      </w:r>
    </w:p>
    <w:p w14:paraId="21E7620F" w14:textId="10AE636E" w:rsidR="00FC186A" w:rsidRPr="0026296B" w:rsidRDefault="00224584" w:rsidP="004E6E12">
      <w:pPr>
        <w:rPr>
          <w:rFonts w:ascii="Arial" w:hAnsi="Arial" w:cs="Arial"/>
          <w:sz w:val="20"/>
        </w:rPr>
      </w:pPr>
      <w:hyperlink w:anchor="zurueck" w:history="1">
        <w:r w:rsidR="004E6E12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sectPr w:rsidR="00FC186A" w:rsidRPr="0026296B" w:rsidSect="006836EA">
      <w:headerReference w:type="default" r:id="rId10"/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732D" w14:textId="77777777" w:rsidR="00224584" w:rsidRDefault="00224584">
      <w:pPr>
        <w:spacing w:after="0"/>
      </w:pPr>
      <w:r>
        <w:separator/>
      </w:r>
    </w:p>
  </w:endnote>
  <w:endnote w:type="continuationSeparator" w:id="0">
    <w:p w14:paraId="19138B3B" w14:textId="77777777" w:rsidR="00224584" w:rsidRDefault="00224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EAFA727" w:rsidR="003920BD" w:rsidRPr="0026296B" w:rsidRDefault="00294E5A" w:rsidP="00EA57B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  <w:sz w:val="18"/>
        <w:szCs w:val="18"/>
      </w:rPr>
    </w:pPr>
    <w:r w:rsidRPr="0026296B">
      <w:rPr>
        <w:rFonts w:ascii="Arial" w:hAnsi="Arial" w:cs="Arial"/>
        <w:color w:val="999999"/>
        <w:sz w:val="18"/>
        <w:szCs w:val="18"/>
      </w:rPr>
      <w:t xml:space="preserve">ZPG BNT </w:t>
    </w:r>
    <w:r w:rsidR="00FC186A" w:rsidRPr="0026296B">
      <w:rPr>
        <w:rFonts w:ascii="Arial" w:hAnsi="Arial" w:cs="Arial"/>
        <w:color w:val="999999"/>
        <w:sz w:val="18"/>
        <w:szCs w:val="18"/>
      </w:rPr>
      <w:t>2017</w:t>
    </w:r>
    <w:r w:rsidRPr="0026296B">
      <w:rPr>
        <w:rFonts w:ascii="Arial" w:hAnsi="Arial" w:cs="Arial"/>
        <w:color w:val="999999"/>
        <w:sz w:val="18"/>
        <w:szCs w:val="18"/>
      </w:rPr>
      <w:tab/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>PAGE   \* MERGEFORMAT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017557">
      <w:rPr>
        <w:rFonts w:ascii="Arial" w:hAnsi="Arial" w:cs="Arial"/>
        <w:noProof/>
        <w:color w:val="999999"/>
        <w:sz w:val="18"/>
        <w:szCs w:val="18"/>
      </w:rPr>
      <w:t>1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  <w:r w:rsidR="00EA57B7" w:rsidRPr="0026296B">
      <w:rPr>
        <w:rFonts w:ascii="Arial" w:hAnsi="Arial" w:cs="Arial"/>
        <w:color w:val="999999"/>
        <w:sz w:val="18"/>
        <w:szCs w:val="18"/>
      </w:rPr>
      <w:t>/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 xml:space="preserve"> NUMPAGES   \* MERGEFORMAT 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017557">
      <w:rPr>
        <w:rFonts w:ascii="Arial" w:hAnsi="Arial" w:cs="Arial"/>
        <w:noProof/>
        <w:color w:val="999999"/>
        <w:sz w:val="18"/>
        <w:szCs w:val="18"/>
      </w:rPr>
      <w:t>1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  <w:r w:rsidRPr="0026296B">
      <w:rPr>
        <w:rFonts w:ascii="Arial" w:hAnsi="Arial" w:cs="Arial"/>
        <w:color w:val="999999"/>
        <w:sz w:val="18"/>
        <w:szCs w:val="18"/>
      </w:rPr>
      <w:tab/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 xml:space="preserve"> FILENAME   \* MERGEFORMAT 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017557">
      <w:rPr>
        <w:rFonts w:ascii="Arial" w:hAnsi="Arial" w:cs="Arial"/>
        <w:noProof/>
        <w:color w:val="999999"/>
        <w:sz w:val="18"/>
        <w:szCs w:val="18"/>
      </w:rPr>
      <w:t>4603_Loesungen_Sorgsamer+Umgang.docx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EC2E" w14:textId="77777777" w:rsidR="00224584" w:rsidRDefault="00224584">
      <w:pPr>
        <w:spacing w:after="0"/>
      </w:pPr>
      <w:r>
        <w:separator/>
      </w:r>
    </w:p>
  </w:footnote>
  <w:footnote w:type="continuationSeparator" w:id="0">
    <w:p w14:paraId="5984E56D" w14:textId="77777777" w:rsidR="00224584" w:rsidRDefault="00224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EEC3" w14:textId="00148548" w:rsidR="00EA57B7" w:rsidRPr="0026296B" w:rsidRDefault="0010753A" w:rsidP="00EA57B7">
    <w:pPr>
      <w:pStyle w:val="berschrift1"/>
      <w:pBdr>
        <w:bottom w:val="single" w:sz="4" w:space="1" w:color="auto"/>
      </w:pBdr>
      <w:rPr>
        <w:rFonts w:ascii="Arial" w:hAnsi="Arial"/>
      </w:rPr>
    </w:pPr>
    <w:r>
      <w:rPr>
        <w:rFonts w:ascii="Arial" w:hAnsi="Arial"/>
      </w:rPr>
      <w:t>4</w:t>
    </w:r>
    <w:r w:rsidR="00935096">
      <w:rPr>
        <w:rFonts w:ascii="Arial" w:hAnsi="Arial"/>
      </w:rPr>
      <w:t>6</w:t>
    </w:r>
    <w:r>
      <w:rPr>
        <w:rFonts w:ascii="Arial" w:hAnsi="Arial"/>
      </w:rPr>
      <w:t xml:space="preserve"> – </w:t>
    </w:r>
    <w:r w:rsidR="00935096">
      <w:rPr>
        <w:rFonts w:ascii="Arial" w:hAnsi="Arial"/>
      </w:rPr>
      <w:t>Sorgsamer Umgang mit Energie</w:t>
    </w:r>
    <w:r w:rsidR="00EA57B7" w:rsidRPr="0026296B">
      <w:rPr>
        <w:rFonts w:ascii="Arial" w:hAnsi="Arial"/>
      </w:rPr>
      <w:t xml:space="preserve"> – Lösungen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351"/>
    <w:multiLevelType w:val="hybridMultilevel"/>
    <w:tmpl w:val="B3CC20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0ACB"/>
    <w:multiLevelType w:val="hybridMultilevel"/>
    <w:tmpl w:val="5B762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67E69"/>
    <w:multiLevelType w:val="hybridMultilevel"/>
    <w:tmpl w:val="5B762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BDA"/>
    <w:multiLevelType w:val="hybridMultilevel"/>
    <w:tmpl w:val="ADFAF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2710F"/>
    <w:multiLevelType w:val="hybridMultilevel"/>
    <w:tmpl w:val="3CF84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0EFB"/>
    <w:multiLevelType w:val="hybridMultilevel"/>
    <w:tmpl w:val="5B52E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E5CFB"/>
    <w:multiLevelType w:val="hybridMultilevel"/>
    <w:tmpl w:val="E3000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C17BF"/>
    <w:multiLevelType w:val="hybridMultilevel"/>
    <w:tmpl w:val="0B646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5F75EB"/>
    <w:multiLevelType w:val="hybridMultilevel"/>
    <w:tmpl w:val="F2E60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4455400C"/>
    <w:multiLevelType w:val="hybridMultilevel"/>
    <w:tmpl w:val="8670D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275BC"/>
    <w:multiLevelType w:val="hybridMultilevel"/>
    <w:tmpl w:val="1EBA31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D0AEA"/>
    <w:multiLevelType w:val="hybridMultilevel"/>
    <w:tmpl w:val="1BA62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DEC9C0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F0E81"/>
    <w:multiLevelType w:val="hybridMultilevel"/>
    <w:tmpl w:val="436A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C5B67"/>
    <w:multiLevelType w:val="hybridMultilevel"/>
    <w:tmpl w:val="26588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6"/>
  </w:num>
  <w:num w:numId="4">
    <w:abstractNumId w:val="0"/>
  </w:num>
  <w:num w:numId="5">
    <w:abstractNumId w:val="25"/>
  </w:num>
  <w:num w:numId="6">
    <w:abstractNumId w:val="8"/>
  </w:num>
  <w:num w:numId="7">
    <w:abstractNumId w:val="24"/>
  </w:num>
  <w:num w:numId="8">
    <w:abstractNumId w:val="37"/>
  </w:num>
  <w:num w:numId="9">
    <w:abstractNumId w:val="39"/>
  </w:num>
  <w:num w:numId="10">
    <w:abstractNumId w:val="43"/>
  </w:num>
  <w:num w:numId="11">
    <w:abstractNumId w:val="10"/>
  </w:num>
  <w:num w:numId="12">
    <w:abstractNumId w:val="30"/>
  </w:num>
  <w:num w:numId="13">
    <w:abstractNumId w:val="14"/>
  </w:num>
  <w:num w:numId="14">
    <w:abstractNumId w:val="27"/>
  </w:num>
  <w:num w:numId="15">
    <w:abstractNumId w:val="20"/>
  </w:num>
  <w:num w:numId="16">
    <w:abstractNumId w:val="40"/>
  </w:num>
  <w:num w:numId="17">
    <w:abstractNumId w:val="38"/>
  </w:num>
  <w:num w:numId="18">
    <w:abstractNumId w:val="5"/>
  </w:num>
  <w:num w:numId="19">
    <w:abstractNumId w:val="9"/>
  </w:num>
  <w:num w:numId="20">
    <w:abstractNumId w:val="12"/>
  </w:num>
  <w:num w:numId="21">
    <w:abstractNumId w:val="33"/>
  </w:num>
  <w:num w:numId="22">
    <w:abstractNumId w:val="37"/>
  </w:num>
  <w:num w:numId="23">
    <w:abstractNumId w:val="43"/>
  </w:num>
  <w:num w:numId="24">
    <w:abstractNumId w:val="22"/>
  </w:num>
  <w:num w:numId="25">
    <w:abstractNumId w:val="44"/>
  </w:num>
  <w:num w:numId="26">
    <w:abstractNumId w:val="23"/>
  </w:num>
  <w:num w:numId="27">
    <w:abstractNumId w:val="1"/>
  </w:num>
  <w:num w:numId="28">
    <w:abstractNumId w:val="15"/>
  </w:num>
  <w:num w:numId="29">
    <w:abstractNumId w:val="2"/>
  </w:num>
  <w:num w:numId="30">
    <w:abstractNumId w:val="28"/>
  </w:num>
  <w:num w:numId="31">
    <w:abstractNumId w:val="19"/>
  </w:num>
  <w:num w:numId="32">
    <w:abstractNumId w:val="7"/>
  </w:num>
  <w:num w:numId="33">
    <w:abstractNumId w:val="31"/>
  </w:num>
  <w:num w:numId="34">
    <w:abstractNumId w:val="21"/>
  </w:num>
  <w:num w:numId="35">
    <w:abstractNumId w:val="41"/>
  </w:num>
  <w:num w:numId="36">
    <w:abstractNumId w:val="42"/>
  </w:num>
  <w:num w:numId="37">
    <w:abstractNumId w:val="3"/>
  </w:num>
  <w:num w:numId="38">
    <w:abstractNumId w:val="34"/>
  </w:num>
  <w:num w:numId="39">
    <w:abstractNumId w:val="35"/>
  </w:num>
  <w:num w:numId="40">
    <w:abstractNumId w:val="11"/>
  </w:num>
  <w:num w:numId="41">
    <w:abstractNumId w:val="32"/>
  </w:num>
  <w:num w:numId="42">
    <w:abstractNumId w:val="17"/>
  </w:num>
  <w:num w:numId="43">
    <w:abstractNumId w:val="4"/>
  </w:num>
  <w:num w:numId="44">
    <w:abstractNumId w:val="13"/>
  </w:num>
  <w:num w:numId="45">
    <w:abstractNumId w:val="6"/>
  </w:num>
  <w:num w:numId="46">
    <w:abstractNumId w:val="29"/>
  </w:num>
  <w:num w:numId="47">
    <w:abstractNumId w:val="4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17557"/>
    <w:rsid w:val="000217B6"/>
    <w:rsid w:val="00022A08"/>
    <w:rsid w:val="00051D70"/>
    <w:rsid w:val="000626E0"/>
    <w:rsid w:val="0006757B"/>
    <w:rsid w:val="0007008E"/>
    <w:rsid w:val="000715C6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52C3"/>
    <w:rsid w:val="000C70FF"/>
    <w:rsid w:val="000E589C"/>
    <w:rsid w:val="000E65EF"/>
    <w:rsid w:val="000F4BE9"/>
    <w:rsid w:val="000F5B32"/>
    <w:rsid w:val="000F7D50"/>
    <w:rsid w:val="0010753A"/>
    <w:rsid w:val="0011218F"/>
    <w:rsid w:val="0011406A"/>
    <w:rsid w:val="00131E2D"/>
    <w:rsid w:val="00137DE8"/>
    <w:rsid w:val="00144AF8"/>
    <w:rsid w:val="0015167E"/>
    <w:rsid w:val="00153166"/>
    <w:rsid w:val="00164428"/>
    <w:rsid w:val="00166B06"/>
    <w:rsid w:val="001953EA"/>
    <w:rsid w:val="001C35CF"/>
    <w:rsid w:val="001C53FE"/>
    <w:rsid w:val="001D152E"/>
    <w:rsid w:val="001D238D"/>
    <w:rsid w:val="001D673D"/>
    <w:rsid w:val="001D7EB5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2134A"/>
    <w:rsid w:val="00224584"/>
    <w:rsid w:val="0024733B"/>
    <w:rsid w:val="0025297E"/>
    <w:rsid w:val="00260D67"/>
    <w:rsid w:val="0026296B"/>
    <w:rsid w:val="002650F3"/>
    <w:rsid w:val="00265805"/>
    <w:rsid w:val="002909DB"/>
    <w:rsid w:val="00291E64"/>
    <w:rsid w:val="00294E5A"/>
    <w:rsid w:val="00295B9E"/>
    <w:rsid w:val="002A4D08"/>
    <w:rsid w:val="002B5A22"/>
    <w:rsid w:val="002D711D"/>
    <w:rsid w:val="002E022A"/>
    <w:rsid w:val="002F0817"/>
    <w:rsid w:val="00305B98"/>
    <w:rsid w:val="00322993"/>
    <w:rsid w:val="00325071"/>
    <w:rsid w:val="003363A3"/>
    <w:rsid w:val="0034208F"/>
    <w:rsid w:val="00346217"/>
    <w:rsid w:val="00353714"/>
    <w:rsid w:val="00353CE9"/>
    <w:rsid w:val="00356EE7"/>
    <w:rsid w:val="0036547B"/>
    <w:rsid w:val="003720A1"/>
    <w:rsid w:val="00372D32"/>
    <w:rsid w:val="0039132C"/>
    <w:rsid w:val="003920BD"/>
    <w:rsid w:val="003A3016"/>
    <w:rsid w:val="003A7873"/>
    <w:rsid w:val="003B15E7"/>
    <w:rsid w:val="003B2CBD"/>
    <w:rsid w:val="003C11FB"/>
    <w:rsid w:val="003C35C5"/>
    <w:rsid w:val="003D4C40"/>
    <w:rsid w:val="003D513E"/>
    <w:rsid w:val="003D5B9E"/>
    <w:rsid w:val="003F25E9"/>
    <w:rsid w:val="003F7911"/>
    <w:rsid w:val="0041393F"/>
    <w:rsid w:val="004216DD"/>
    <w:rsid w:val="00422CFE"/>
    <w:rsid w:val="004277E9"/>
    <w:rsid w:val="00427AD9"/>
    <w:rsid w:val="00431F63"/>
    <w:rsid w:val="00435DC7"/>
    <w:rsid w:val="0043626C"/>
    <w:rsid w:val="00440E78"/>
    <w:rsid w:val="00441A28"/>
    <w:rsid w:val="00444553"/>
    <w:rsid w:val="00445C3D"/>
    <w:rsid w:val="00446190"/>
    <w:rsid w:val="004548D7"/>
    <w:rsid w:val="00460EFC"/>
    <w:rsid w:val="004655A0"/>
    <w:rsid w:val="00482B39"/>
    <w:rsid w:val="00484795"/>
    <w:rsid w:val="00491FC2"/>
    <w:rsid w:val="0049369D"/>
    <w:rsid w:val="004A2506"/>
    <w:rsid w:val="004A65F2"/>
    <w:rsid w:val="004B50F5"/>
    <w:rsid w:val="004D16DF"/>
    <w:rsid w:val="004E6E12"/>
    <w:rsid w:val="00500E93"/>
    <w:rsid w:val="00504142"/>
    <w:rsid w:val="00504485"/>
    <w:rsid w:val="0050677A"/>
    <w:rsid w:val="00507406"/>
    <w:rsid w:val="00507D20"/>
    <w:rsid w:val="0051338F"/>
    <w:rsid w:val="00514F5F"/>
    <w:rsid w:val="005152F7"/>
    <w:rsid w:val="00521246"/>
    <w:rsid w:val="00522875"/>
    <w:rsid w:val="00555BB4"/>
    <w:rsid w:val="00557D26"/>
    <w:rsid w:val="00562089"/>
    <w:rsid w:val="005754A6"/>
    <w:rsid w:val="00591A69"/>
    <w:rsid w:val="005954B1"/>
    <w:rsid w:val="00596F67"/>
    <w:rsid w:val="005C3C53"/>
    <w:rsid w:val="005C5731"/>
    <w:rsid w:val="005C7A83"/>
    <w:rsid w:val="005D09CB"/>
    <w:rsid w:val="005F0B4A"/>
    <w:rsid w:val="005F168A"/>
    <w:rsid w:val="005F620C"/>
    <w:rsid w:val="00606637"/>
    <w:rsid w:val="006157C7"/>
    <w:rsid w:val="0063228E"/>
    <w:rsid w:val="00632DE1"/>
    <w:rsid w:val="00642847"/>
    <w:rsid w:val="00656E2A"/>
    <w:rsid w:val="006579C0"/>
    <w:rsid w:val="006606C3"/>
    <w:rsid w:val="00661E61"/>
    <w:rsid w:val="00662BE4"/>
    <w:rsid w:val="006668E5"/>
    <w:rsid w:val="00666C1F"/>
    <w:rsid w:val="0067537B"/>
    <w:rsid w:val="0067667C"/>
    <w:rsid w:val="006836EA"/>
    <w:rsid w:val="00687D7F"/>
    <w:rsid w:val="00687FEC"/>
    <w:rsid w:val="00695E04"/>
    <w:rsid w:val="006A4FFF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05C1"/>
    <w:rsid w:val="007C5490"/>
    <w:rsid w:val="007D0099"/>
    <w:rsid w:val="007D3B0F"/>
    <w:rsid w:val="007D3CA3"/>
    <w:rsid w:val="007D7C56"/>
    <w:rsid w:val="007D7F12"/>
    <w:rsid w:val="00803571"/>
    <w:rsid w:val="00811269"/>
    <w:rsid w:val="0081602C"/>
    <w:rsid w:val="008175BF"/>
    <w:rsid w:val="0082279C"/>
    <w:rsid w:val="00830A93"/>
    <w:rsid w:val="00835A0F"/>
    <w:rsid w:val="0084567B"/>
    <w:rsid w:val="00852EFA"/>
    <w:rsid w:val="0085352E"/>
    <w:rsid w:val="0085763B"/>
    <w:rsid w:val="0086062D"/>
    <w:rsid w:val="00866520"/>
    <w:rsid w:val="00872272"/>
    <w:rsid w:val="00880094"/>
    <w:rsid w:val="00896C91"/>
    <w:rsid w:val="008B035A"/>
    <w:rsid w:val="008B123B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35096"/>
    <w:rsid w:val="00942586"/>
    <w:rsid w:val="00964A06"/>
    <w:rsid w:val="00984C1C"/>
    <w:rsid w:val="00987ACD"/>
    <w:rsid w:val="00997560"/>
    <w:rsid w:val="009A0DE5"/>
    <w:rsid w:val="009A5438"/>
    <w:rsid w:val="009B185C"/>
    <w:rsid w:val="009B6972"/>
    <w:rsid w:val="009B7213"/>
    <w:rsid w:val="009C5F7A"/>
    <w:rsid w:val="009D50DF"/>
    <w:rsid w:val="009F44AA"/>
    <w:rsid w:val="00A02FD0"/>
    <w:rsid w:val="00A03F11"/>
    <w:rsid w:val="00A17512"/>
    <w:rsid w:val="00A21B9F"/>
    <w:rsid w:val="00A224FF"/>
    <w:rsid w:val="00A23344"/>
    <w:rsid w:val="00A32CC9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4496"/>
    <w:rsid w:val="00B45845"/>
    <w:rsid w:val="00B5772B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C2985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068A"/>
    <w:rsid w:val="00C9232C"/>
    <w:rsid w:val="00C92DEF"/>
    <w:rsid w:val="00C967C1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57F09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06E3A"/>
    <w:rsid w:val="00E130FE"/>
    <w:rsid w:val="00E13817"/>
    <w:rsid w:val="00E1448F"/>
    <w:rsid w:val="00E213DF"/>
    <w:rsid w:val="00E36630"/>
    <w:rsid w:val="00E444E3"/>
    <w:rsid w:val="00E444EC"/>
    <w:rsid w:val="00E47179"/>
    <w:rsid w:val="00E53123"/>
    <w:rsid w:val="00E668C1"/>
    <w:rsid w:val="00E70877"/>
    <w:rsid w:val="00E76B19"/>
    <w:rsid w:val="00E81746"/>
    <w:rsid w:val="00EA57B7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4545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731A8"/>
    <w:rsid w:val="00F81816"/>
    <w:rsid w:val="00F91923"/>
    <w:rsid w:val="00F91FCE"/>
    <w:rsid w:val="00F94D75"/>
    <w:rsid w:val="00FA1BFA"/>
    <w:rsid w:val="00FA1EB5"/>
    <w:rsid w:val="00FA2C73"/>
    <w:rsid w:val="00FA43C3"/>
    <w:rsid w:val="00FC186A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463_Energiesparen/4632_AB_Sorgsamer+Umgang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3602D-5336-4405-A03A-AB5509B9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2725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9</cp:revision>
  <cp:lastPrinted>2017-03-17T16:55:00Z</cp:lastPrinted>
  <dcterms:created xsi:type="dcterms:W3CDTF">2017-03-14T08:55:00Z</dcterms:created>
  <dcterms:modified xsi:type="dcterms:W3CDTF">2017-03-17T16:55:00Z</dcterms:modified>
</cp:coreProperties>
</file>