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86" w:rsidRPr="001505EB" w:rsidRDefault="00254186" w:rsidP="00254186">
      <w:pPr>
        <w:rPr>
          <w:rFonts w:ascii="Arial" w:eastAsia="Calibri" w:hAnsi="Arial" w:cs="Arial"/>
          <w:sz w:val="20"/>
          <w:szCs w:val="20"/>
          <w:lang w:eastAsia="de-DE"/>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693"/>
        <w:gridCol w:w="3119"/>
        <w:gridCol w:w="3685"/>
        <w:gridCol w:w="2732"/>
      </w:tblGrid>
      <w:tr w:rsidR="00CE24F3" w:rsidRPr="001505EB" w:rsidTr="005D3214">
        <w:trPr>
          <w:jc w:val="center"/>
        </w:trPr>
        <w:tc>
          <w:tcPr>
            <w:tcW w:w="2860" w:type="pct"/>
            <w:gridSpan w:val="3"/>
            <w:tcBorders>
              <w:top w:val="single" w:sz="4" w:space="0" w:color="auto"/>
              <w:left w:val="single" w:sz="4" w:space="0" w:color="auto"/>
              <w:bottom w:val="single" w:sz="4" w:space="0" w:color="auto"/>
              <w:right w:val="nil"/>
            </w:tcBorders>
            <w:shd w:val="clear" w:color="auto" w:fill="D9D9D9"/>
          </w:tcPr>
          <w:p w:rsidR="00CE24F3" w:rsidRPr="00B047E8" w:rsidRDefault="00CE24F3" w:rsidP="001B6B94">
            <w:pPr>
              <w:pStyle w:val="berschrift1"/>
              <w:numPr>
                <w:ilvl w:val="0"/>
                <w:numId w:val="0"/>
              </w:numPr>
              <w:ind w:left="1530"/>
              <w:rPr>
                <w:rFonts w:ascii="Arial" w:hAnsi="Arial" w:cs="Arial"/>
                <w:sz w:val="24"/>
                <w:szCs w:val="24"/>
              </w:rPr>
            </w:pPr>
            <w:r w:rsidRPr="00B047E8">
              <w:rPr>
                <w:rFonts w:ascii="Arial" w:hAnsi="Arial" w:cs="Arial"/>
                <w:sz w:val="24"/>
                <w:szCs w:val="24"/>
              </w:rPr>
              <w:t xml:space="preserve"> Naturstoffe - Fette (fünfstündiger Kurs)</w:t>
            </w:r>
          </w:p>
        </w:tc>
        <w:tc>
          <w:tcPr>
            <w:tcW w:w="2140" w:type="pct"/>
            <w:gridSpan w:val="2"/>
            <w:tcBorders>
              <w:top w:val="single" w:sz="4" w:space="0" w:color="auto"/>
              <w:left w:val="nil"/>
              <w:bottom w:val="single" w:sz="4" w:space="0" w:color="auto"/>
              <w:right w:val="single" w:sz="4" w:space="0" w:color="auto"/>
            </w:tcBorders>
            <w:shd w:val="clear" w:color="auto" w:fill="D9D9D9"/>
          </w:tcPr>
          <w:p w:rsidR="00CE24F3" w:rsidRPr="00B047E8" w:rsidRDefault="00CE24F3" w:rsidP="00CE24F3">
            <w:pPr>
              <w:spacing w:before="120" w:after="120"/>
              <w:contextualSpacing/>
              <w:jc w:val="center"/>
              <w:rPr>
                <w:rFonts w:ascii="Arial" w:hAnsi="Arial" w:cs="Arial"/>
                <w:szCs w:val="24"/>
              </w:rPr>
            </w:pPr>
            <w:r w:rsidRPr="00B047E8">
              <w:rPr>
                <w:rFonts w:ascii="Arial" w:hAnsi="Arial" w:cs="Arial"/>
                <w:szCs w:val="24"/>
              </w:rPr>
              <w:t xml:space="preserve">ca. </w:t>
            </w:r>
            <w:r>
              <w:rPr>
                <w:rFonts w:ascii="Arial" w:hAnsi="Arial" w:cs="Arial"/>
                <w:szCs w:val="24"/>
              </w:rPr>
              <w:t>4 - 8</w:t>
            </w:r>
            <w:r w:rsidRPr="00B047E8">
              <w:rPr>
                <w:rFonts w:ascii="Arial" w:hAnsi="Arial" w:cs="Arial"/>
                <w:szCs w:val="24"/>
              </w:rPr>
              <w:t xml:space="preserve"> Stunden</w:t>
            </w:r>
          </w:p>
        </w:tc>
      </w:tr>
      <w:tr w:rsidR="00CE24F3" w:rsidRPr="001505EB" w:rsidTr="006017F3">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CE24F3" w:rsidRPr="00B047E8" w:rsidRDefault="00CE24F3" w:rsidP="001763AA">
            <w:pPr>
              <w:spacing w:line="276" w:lineRule="auto"/>
              <w:jc w:val="both"/>
              <w:rPr>
                <w:rFonts w:ascii="Arial" w:hAnsi="Arial" w:cs="Arial"/>
                <w:sz w:val="22"/>
              </w:rPr>
            </w:pPr>
            <w:r w:rsidRPr="00B047E8">
              <w:rPr>
                <w:rFonts w:ascii="Arial" w:hAnsi="Arial" w:cs="Arial"/>
                <w:sz w:val="22"/>
              </w:rPr>
              <w:t>Die Schülerinnen und Schüler erweitern anhand der Kohlenhydrate, Fette und Proteine ihre Kenntnisse in der organischen Chemie. Sie vertiefen ihr Wissen über den räumlichen Bau von Molekülen sowie den Zusammenhang zwischen Molekülstruktur und Eigenschaften der Stoffe. Sie kennen die biologische Funktion einzelner Naturstoffe und bewerten deren Verwendung als Rohstoffe und Nahrungsmittelbestandteile.</w:t>
            </w:r>
          </w:p>
        </w:tc>
      </w:tr>
      <w:tr w:rsidR="005D3214" w:rsidRPr="001505EB" w:rsidTr="005D3214">
        <w:trPr>
          <w:jc w:val="center"/>
        </w:trPr>
        <w:tc>
          <w:tcPr>
            <w:tcW w:w="92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E24F3" w:rsidRPr="00B047E8" w:rsidRDefault="00CE24F3" w:rsidP="001763AA">
            <w:pPr>
              <w:spacing w:before="120" w:after="120"/>
              <w:jc w:val="center"/>
              <w:rPr>
                <w:rFonts w:ascii="Arial" w:eastAsia="Calibri" w:hAnsi="Arial" w:cs="Arial"/>
                <w:b/>
                <w:color w:val="FFFFFF"/>
                <w:sz w:val="22"/>
                <w:lang w:eastAsia="de-DE"/>
              </w:rPr>
            </w:pPr>
            <w:r w:rsidRPr="00B047E8">
              <w:rPr>
                <w:rFonts w:ascii="Arial" w:eastAsia="Calibri" w:hAnsi="Arial" w:cs="Arial"/>
                <w:b/>
                <w:color w:val="FFFFFF"/>
                <w:sz w:val="22"/>
                <w:lang w:eastAsia="de-DE"/>
              </w:rPr>
              <w:t>Prozessbezogene Kompetenzen</w:t>
            </w:r>
          </w:p>
        </w:tc>
        <w:tc>
          <w:tcPr>
            <w:tcW w:w="898" w:type="pct"/>
            <w:tcBorders>
              <w:top w:val="single" w:sz="4" w:space="0" w:color="auto"/>
              <w:left w:val="single" w:sz="4" w:space="0" w:color="auto"/>
              <w:bottom w:val="single" w:sz="4" w:space="0" w:color="auto"/>
              <w:right w:val="single" w:sz="4" w:space="0" w:color="auto"/>
            </w:tcBorders>
            <w:shd w:val="clear" w:color="auto" w:fill="B70017"/>
            <w:vAlign w:val="center"/>
          </w:tcPr>
          <w:p w:rsidR="00CE24F3" w:rsidRPr="00B047E8" w:rsidRDefault="00CE24F3" w:rsidP="001763AA">
            <w:pPr>
              <w:spacing w:before="120" w:after="120"/>
              <w:jc w:val="center"/>
              <w:rPr>
                <w:rFonts w:ascii="Arial" w:eastAsia="Calibri" w:hAnsi="Arial" w:cs="Arial"/>
                <w:b/>
                <w:color w:val="FFFFFF"/>
                <w:sz w:val="22"/>
                <w:lang w:eastAsia="de-DE"/>
              </w:rPr>
            </w:pPr>
            <w:r w:rsidRPr="00B047E8">
              <w:rPr>
                <w:rFonts w:ascii="Arial" w:eastAsia="Calibri" w:hAnsi="Arial" w:cs="Arial"/>
                <w:b/>
                <w:color w:val="FFFFFF"/>
                <w:sz w:val="22"/>
                <w:lang w:eastAsia="de-DE"/>
              </w:rPr>
              <w:t>Inhaltsbezogene Kompetenzen</w:t>
            </w:r>
          </w:p>
        </w:tc>
        <w:tc>
          <w:tcPr>
            <w:tcW w:w="10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24F3" w:rsidRPr="00B047E8" w:rsidRDefault="00CE24F3" w:rsidP="001763AA">
            <w:pPr>
              <w:spacing w:before="120" w:after="120"/>
              <w:jc w:val="center"/>
              <w:rPr>
                <w:rFonts w:ascii="Arial" w:eastAsia="Calibri" w:hAnsi="Arial" w:cs="Arial"/>
                <w:b/>
                <w:sz w:val="22"/>
                <w:lang w:eastAsia="de-DE"/>
              </w:rPr>
            </w:pPr>
            <w:r w:rsidRPr="00B047E8">
              <w:rPr>
                <w:rFonts w:ascii="Arial" w:eastAsia="Calibri" w:hAnsi="Arial" w:cs="Arial"/>
                <w:b/>
                <w:sz w:val="22"/>
                <w:lang w:eastAsia="de-DE"/>
              </w:rPr>
              <w:t>Konkretisierung,</w:t>
            </w:r>
            <w:r w:rsidRPr="00B047E8">
              <w:rPr>
                <w:rFonts w:ascii="Arial" w:eastAsia="Calibri" w:hAnsi="Arial" w:cs="Arial"/>
                <w:b/>
                <w:sz w:val="22"/>
                <w:lang w:eastAsia="de-DE"/>
              </w:rPr>
              <w:br/>
              <w:t>Vorgehen im Unterricht</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tcPr>
          <w:p w:rsidR="00CE24F3" w:rsidRPr="00B047E8" w:rsidRDefault="00CE24F3" w:rsidP="001763AA">
            <w:pPr>
              <w:spacing w:before="120" w:after="120"/>
              <w:jc w:val="center"/>
              <w:rPr>
                <w:rFonts w:ascii="Arial" w:eastAsia="Calibri" w:hAnsi="Arial" w:cs="Arial"/>
                <w:b/>
                <w:sz w:val="22"/>
                <w:lang w:eastAsia="de-DE"/>
              </w:rPr>
            </w:pPr>
            <w:r w:rsidRPr="00B047E8">
              <w:rPr>
                <w:rFonts w:ascii="Arial" w:eastAsia="Calibri" w:hAnsi="Arial" w:cs="Arial"/>
                <w:b/>
                <w:sz w:val="22"/>
                <w:lang w:eastAsia="de-DE"/>
              </w:rPr>
              <w:t xml:space="preserve">Hinweise, Arbeitsmittel, </w:t>
            </w:r>
            <w:r w:rsidRPr="00B047E8">
              <w:rPr>
                <w:rFonts w:ascii="Arial" w:eastAsia="Calibri" w:hAnsi="Arial" w:cs="Arial"/>
                <w:b/>
                <w:sz w:val="22"/>
                <w:lang w:eastAsia="de-DE"/>
              </w:rPr>
              <w:br/>
              <w:t>Organisation, Verweise</w:t>
            </w:r>
          </w:p>
        </w:tc>
        <w:tc>
          <w:tcPr>
            <w:tcW w:w="911" w:type="pct"/>
            <w:tcBorders>
              <w:top w:val="single" w:sz="4" w:space="0" w:color="auto"/>
              <w:left w:val="single" w:sz="4" w:space="0" w:color="auto"/>
              <w:bottom w:val="single" w:sz="4" w:space="0" w:color="auto"/>
              <w:right w:val="single" w:sz="4" w:space="0" w:color="auto"/>
            </w:tcBorders>
            <w:shd w:val="clear" w:color="auto" w:fill="D9D9D9"/>
          </w:tcPr>
          <w:p w:rsidR="00CE24F3" w:rsidRPr="00B047E8" w:rsidRDefault="006808A7" w:rsidP="001763AA">
            <w:pPr>
              <w:spacing w:before="120" w:after="120"/>
              <w:jc w:val="center"/>
              <w:rPr>
                <w:rFonts w:ascii="Arial" w:eastAsia="Calibri" w:hAnsi="Arial" w:cs="Arial"/>
                <w:b/>
                <w:sz w:val="22"/>
                <w:lang w:eastAsia="de-DE"/>
              </w:rPr>
            </w:pPr>
            <w:r w:rsidRPr="00287562">
              <w:rPr>
                <w:rFonts w:ascii="Arial" w:eastAsia="Calibri" w:hAnsi="Arial" w:cs="Arial"/>
                <w:b/>
                <w:sz w:val="22"/>
                <w:lang w:eastAsia="de-DE"/>
              </w:rPr>
              <w:t>Notizen zum eigenen Schulcurriculum,</w:t>
            </w:r>
            <w:r w:rsidRPr="00287562">
              <w:rPr>
                <w:rFonts w:ascii="Arial" w:eastAsia="Calibri" w:hAnsi="Arial" w:cs="Arial"/>
                <w:b/>
                <w:sz w:val="22"/>
                <w:lang w:eastAsia="de-DE"/>
              </w:rPr>
              <w:br/>
            </w:r>
            <w:r>
              <w:rPr>
                <w:rFonts w:ascii="Arial" w:eastAsia="Calibri" w:hAnsi="Arial" w:cs="Arial"/>
                <w:b/>
                <w:sz w:val="22"/>
                <w:lang w:eastAsia="de-DE"/>
              </w:rPr>
              <w:t>Ergänzungen</w:t>
            </w:r>
          </w:p>
        </w:tc>
      </w:tr>
      <w:tr w:rsidR="005D3214" w:rsidRPr="001505EB" w:rsidTr="005D3214">
        <w:trPr>
          <w:jc w:val="center"/>
        </w:trPr>
        <w:tc>
          <w:tcPr>
            <w:tcW w:w="18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214" w:rsidRPr="00B047E8" w:rsidRDefault="005D3214" w:rsidP="001763AA">
            <w:pPr>
              <w:jc w:val="center"/>
              <w:rPr>
                <w:rFonts w:ascii="Arial" w:eastAsia="Calibri" w:hAnsi="Arial" w:cs="Arial"/>
                <w:sz w:val="22"/>
                <w:lang w:eastAsia="de-DE"/>
              </w:rPr>
            </w:pPr>
            <w:r w:rsidRPr="00B047E8">
              <w:rPr>
                <w:rFonts w:ascii="Arial" w:eastAsia="Times New Roman" w:hAnsi="Arial" w:cs="Arial"/>
                <w:sz w:val="22"/>
                <w:lang w:eastAsia="de-DE"/>
              </w:rPr>
              <w:t>Die Schülerinnen und Schüler können</w:t>
            </w:r>
          </w:p>
        </w:tc>
        <w:tc>
          <w:tcPr>
            <w:tcW w:w="1040" w:type="pct"/>
            <w:vMerge w:val="restart"/>
            <w:tcBorders>
              <w:top w:val="single" w:sz="4" w:space="0" w:color="auto"/>
              <w:left w:val="single" w:sz="4" w:space="0" w:color="auto"/>
              <w:right w:val="single" w:sz="4" w:space="0" w:color="auto"/>
            </w:tcBorders>
            <w:shd w:val="clear" w:color="auto" w:fill="auto"/>
          </w:tcPr>
          <w:p w:rsidR="005D3214" w:rsidRDefault="005D3214" w:rsidP="00D77606">
            <w:pPr>
              <w:shd w:val="clear" w:color="auto" w:fill="FFFFFF"/>
              <w:spacing w:before="60"/>
              <w:ind w:right="204"/>
              <w:rPr>
                <w:rFonts w:ascii="Arial" w:hAnsi="Arial" w:cs="Arial"/>
                <w:b/>
                <w:sz w:val="20"/>
                <w:szCs w:val="20"/>
              </w:rPr>
            </w:pPr>
          </w:p>
          <w:p w:rsidR="00186D0C" w:rsidRDefault="00186D0C" w:rsidP="00D77606">
            <w:pPr>
              <w:shd w:val="clear" w:color="auto" w:fill="FFFFFF"/>
              <w:spacing w:before="60"/>
              <w:ind w:right="204"/>
              <w:rPr>
                <w:rFonts w:ascii="Arial" w:hAnsi="Arial" w:cs="Arial"/>
                <w:b/>
                <w:sz w:val="20"/>
                <w:szCs w:val="20"/>
              </w:rPr>
            </w:pPr>
          </w:p>
          <w:p w:rsidR="005D3214" w:rsidRPr="001505EB" w:rsidRDefault="005D3214" w:rsidP="00D77606">
            <w:pPr>
              <w:shd w:val="clear" w:color="auto" w:fill="FFFFFF"/>
              <w:spacing w:before="60"/>
              <w:ind w:right="204"/>
              <w:rPr>
                <w:rFonts w:ascii="Arial" w:hAnsi="Arial" w:cs="Arial"/>
                <w:b/>
                <w:sz w:val="20"/>
                <w:szCs w:val="20"/>
              </w:rPr>
            </w:pPr>
            <w:r>
              <w:rPr>
                <w:rFonts w:ascii="Arial" w:hAnsi="Arial" w:cs="Arial"/>
                <w:b/>
                <w:sz w:val="20"/>
                <w:szCs w:val="20"/>
              </w:rPr>
              <w:t>Die physiologische Bedeutung von Fett</w:t>
            </w:r>
          </w:p>
          <w:p w:rsidR="005D3214" w:rsidRDefault="005D3214" w:rsidP="00D77606">
            <w:pPr>
              <w:shd w:val="clear" w:color="auto" w:fill="FFFFFF"/>
              <w:spacing w:before="60"/>
              <w:ind w:right="204"/>
              <w:rPr>
                <w:rFonts w:ascii="Arial" w:hAnsi="Arial" w:cs="Arial"/>
                <w:sz w:val="20"/>
                <w:szCs w:val="20"/>
              </w:rPr>
            </w:pPr>
          </w:p>
          <w:p w:rsidR="000C47FD" w:rsidRDefault="000C47FD" w:rsidP="000C47FD">
            <w:pPr>
              <w:rPr>
                <w:rFonts w:ascii="Arial" w:hAnsi="Arial" w:cs="Arial"/>
                <w:iCs/>
                <w:sz w:val="20"/>
                <w:szCs w:val="20"/>
              </w:rPr>
            </w:pPr>
            <w:r>
              <w:rPr>
                <w:rFonts w:ascii="Arial" w:hAnsi="Arial" w:cs="Arial"/>
                <w:iCs/>
                <w:sz w:val="20"/>
                <w:szCs w:val="20"/>
              </w:rPr>
              <w:t>Fett als Reservesubstanz, als Energielieferant</w:t>
            </w:r>
          </w:p>
          <w:p w:rsidR="000C47FD" w:rsidRDefault="000C47FD" w:rsidP="000C47FD">
            <w:pPr>
              <w:rPr>
                <w:rFonts w:ascii="Arial" w:hAnsi="Arial" w:cs="Arial"/>
                <w:iCs/>
                <w:sz w:val="20"/>
                <w:szCs w:val="20"/>
              </w:rPr>
            </w:pPr>
            <w:r>
              <w:rPr>
                <w:rFonts w:ascii="Arial" w:hAnsi="Arial" w:cs="Arial"/>
                <w:iCs/>
                <w:sz w:val="20"/>
                <w:szCs w:val="20"/>
              </w:rPr>
              <w:t>Vergleich mit Kohlenhydraten</w:t>
            </w:r>
          </w:p>
          <w:p w:rsidR="000C47FD" w:rsidRDefault="000C47FD" w:rsidP="000C47FD">
            <w:pPr>
              <w:rPr>
                <w:rFonts w:ascii="Arial" w:hAnsi="Arial" w:cs="Arial"/>
                <w:iCs/>
                <w:sz w:val="20"/>
                <w:szCs w:val="20"/>
              </w:rPr>
            </w:pPr>
            <w:r>
              <w:rPr>
                <w:rFonts w:ascii="Arial" w:hAnsi="Arial" w:cs="Arial"/>
                <w:iCs/>
                <w:sz w:val="20"/>
                <w:szCs w:val="20"/>
              </w:rPr>
              <w:t>Vorkommen in der Nahrung</w:t>
            </w:r>
          </w:p>
          <w:p w:rsidR="000C47FD" w:rsidRDefault="000C47FD" w:rsidP="00D77606">
            <w:pPr>
              <w:shd w:val="clear" w:color="auto" w:fill="FFFFFF"/>
              <w:spacing w:before="60"/>
              <w:ind w:right="204"/>
              <w:rPr>
                <w:rFonts w:ascii="Arial" w:hAnsi="Arial" w:cs="Arial"/>
                <w:sz w:val="20"/>
                <w:szCs w:val="20"/>
              </w:rPr>
            </w:pPr>
          </w:p>
          <w:p w:rsidR="005D3214" w:rsidRPr="000C47FD" w:rsidRDefault="005D3214" w:rsidP="00D77606">
            <w:pPr>
              <w:shd w:val="clear" w:color="auto" w:fill="FFFFFF"/>
              <w:spacing w:before="60"/>
              <w:ind w:right="204"/>
              <w:rPr>
                <w:rFonts w:ascii="Arial" w:hAnsi="Arial" w:cs="Arial"/>
                <w:b/>
                <w:sz w:val="20"/>
                <w:szCs w:val="20"/>
              </w:rPr>
            </w:pPr>
            <w:r w:rsidRPr="0029604F">
              <w:rPr>
                <w:rFonts w:ascii="Arial" w:hAnsi="Arial" w:cs="Arial"/>
                <w:b/>
                <w:sz w:val="20"/>
                <w:szCs w:val="20"/>
              </w:rPr>
              <w:t>Die Struktur von Fett-Molekülen</w:t>
            </w:r>
          </w:p>
          <w:p w:rsidR="005D3214" w:rsidRDefault="005D3214" w:rsidP="00F77C10">
            <w:pPr>
              <w:pStyle w:val="Listenabsatz"/>
              <w:numPr>
                <w:ilvl w:val="0"/>
                <w:numId w:val="6"/>
              </w:numPr>
              <w:shd w:val="clear" w:color="auto" w:fill="FFFFFF"/>
              <w:spacing w:before="60"/>
              <w:ind w:left="120" w:right="204" w:hanging="120"/>
              <w:rPr>
                <w:rFonts w:ascii="Arial" w:hAnsi="Arial" w:cs="Arial"/>
                <w:sz w:val="20"/>
                <w:szCs w:val="20"/>
              </w:rPr>
            </w:pPr>
            <w:r w:rsidRPr="00673089">
              <w:rPr>
                <w:rFonts w:ascii="Arial" w:hAnsi="Arial" w:cs="Arial"/>
                <w:sz w:val="20"/>
                <w:szCs w:val="20"/>
              </w:rPr>
              <w:t>Fett-Moleküle als Ester aus Glycerin und Fettsäuren</w:t>
            </w:r>
            <w:r w:rsidR="00AC7742">
              <w:rPr>
                <w:rFonts w:ascii="Arial" w:hAnsi="Arial" w:cs="Arial"/>
                <w:sz w:val="20"/>
                <w:szCs w:val="20"/>
              </w:rPr>
              <w:br/>
            </w:r>
          </w:p>
          <w:p w:rsidR="005D3214" w:rsidRDefault="005D3214" w:rsidP="00F77C10">
            <w:pPr>
              <w:pStyle w:val="Listenabsatz"/>
              <w:numPr>
                <w:ilvl w:val="0"/>
                <w:numId w:val="6"/>
              </w:numPr>
              <w:shd w:val="clear" w:color="auto" w:fill="FFFFFF"/>
              <w:spacing w:before="60"/>
              <w:ind w:left="120" w:right="204" w:hanging="120"/>
              <w:rPr>
                <w:rFonts w:ascii="Arial" w:hAnsi="Arial" w:cs="Arial"/>
                <w:sz w:val="20"/>
                <w:szCs w:val="20"/>
              </w:rPr>
            </w:pPr>
            <w:r>
              <w:rPr>
                <w:rFonts w:ascii="Arial" w:hAnsi="Arial" w:cs="Arial"/>
                <w:sz w:val="20"/>
                <w:szCs w:val="20"/>
              </w:rPr>
              <w:t>Begriffsklärung Fett, fettes Öl, Mineralöl</w:t>
            </w:r>
            <w:r>
              <w:rPr>
                <w:rFonts w:ascii="Arial" w:hAnsi="Arial" w:cs="Arial"/>
                <w:sz w:val="20"/>
                <w:szCs w:val="20"/>
              </w:rPr>
              <w:br/>
            </w:r>
          </w:p>
          <w:p w:rsidR="005D3214" w:rsidRDefault="005D3214" w:rsidP="00F77C10">
            <w:pPr>
              <w:pStyle w:val="Listenabsatz"/>
              <w:numPr>
                <w:ilvl w:val="0"/>
                <w:numId w:val="6"/>
              </w:numPr>
              <w:shd w:val="clear" w:color="auto" w:fill="FFFFFF"/>
              <w:spacing w:before="60"/>
              <w:ind w:left="120" w:right="204" w:hanging="120"/>
              <w:rPr>
                <w:rFonts w:ascii="Arial" w:hAnsi="Arial" w:cs="Arial"/>
                <w:sz w:val="20"/>
                <w:szCs w:val="20"/>
              </w:rPr>
            </w:pPr>
            <w:r>
              <w:rPr>
                <w:rFonts w:ascii="Arial" w:hAnsi="Arial" w:cs="Arial"/>
                <w:sz w:val="20"/>
                <w:szCs w:val="20"/>
              </w:rPr>
              <w:t>gesättigte und ungesättigte Fettsäure-Bausteine</w:t>
            </w:r>
          </w:p>
          <w:p w:rsidR="005D3214" w:rsidRDefault="005D3214" w:rsidP="00F77C10">
            <w:pPr>
              <w:pStyle w:val="Listenabsatz"/>
              <w:numPr>
                <w:ilvl w:val="0"/>
                <w:numId w:val="6"/>
              </w:numPr>
              <w:shd w:val="clear" w:color="auto" w:fill="FFFFFF"/>
              <w:spacing w:before="60"/>
              <w:ind w:left="120" w:right="204" w:hanging="120"/>
              <w:rPr>
                <w:rFonts w:ascii="Arial" w:hAnsi="Arial" w:cs="Arial"/>
                <w:sz w:val="20"/>
                <w:szCs w:val="20"/>
              </w:rPr>
            </w:pPr>
            <w:r>
              <w:rPr>
                <w:rFonts w:ascii="Arial" w:hAnsi="Arial" w:cs="Arial"/>
                <w:sz w:val="20"/>
                <w:szCs w:val="20"/>
              </w:rPr>
              <w:t>mehrfach ungesättigte Fettsäure-Bausteine, Nomenklatur</w:t>
            </w:r>
          </w:p>
          <w:p w:rsidR="005D3214" w:rsidRDefault="005D3214" w:rsidP="00D77606">
            <w:pPr>
              <w:shd w:val="clear" w:color="auto" w:fill="FFFFFF"/>
              <w:spacing w:before="60"/>
              <w:ind w:right="204"/>
              <w:rPr>
                <w:rFonts w:ascii="Arial" w:hAnsi="Arial" w:cs="Arial"/>
                <w:sz w:val="20"/>
                <w:szCs w:val="20"/>
              </w:rPr>
            </w:pPr>
          </w:p>
          <w:p w:rsidR="005D3214" w:rsidRDefault="005D3214" w:rsidP="00D77606">
            <w:pPr>
              <w:shd w:val="clear" w:color="auto" w:fill="FFFFFF"/>
              <w:spacing w:before="60"/>
              <w:ind w:right="204"/>
              <w:rPr>
                <w:rFonts w:ascii="Arial" w:hAnsi="Arial" w:cs="Arial"/>
                <w:sz w:val="20"/>
                <w:szCs w:val="20"/>
              </w:rPr>
            </w:pPr>
          </w:p>
          <w:p w:rsidR="005D3214" w:rsidRDefault="005D3214" w:rsidP="00D77606">
            <w:pPr>
              <w:shd w:val="clear" w:color="auto" w:fill="FFFFFF"/>
              <w:spacing w:before="60"/>
              <w:ind w:right="204"/>
              <w:rPr>
                <w:rFonts w:ascii="Arial" w:hAnsi="Arial" w:cs="Arial"/>
                <w:b/>
                <w:sz w:val="20"/>
                <w:szCs w:val="20"/>
              </w:rPr>
            </w:pPr>
            <w:r>
              <w:rPr>
                <w:rFonts w:ascii="Arial" w:hAnsi="Arial" w:cs="Arial"/>
                <w:b/>
                <w:sz w:val="20"/>
                <w:szCs w:val="20"/>
              </w:rPr>
              <w:lastRenderedPageBreak/>
              <w:t>Eigenschaften von Fetten</w:t>
            </w:r>
          </w:p>
          <w:p w:rsidR="005D3214" w:rsidRDefault="005D3214" w:rsidP="00D77606">
            <w:pPr>
              <w:shd w:val="clear" w:color="auto" w:fill="FFFFFF"/>
              <w:spacing w:before="60"/>
              <w:ind w:right="204"/>
              <w:rPr>
                <w:rFonts w:ascii="Arial" w:hAnsi="Arial" w:cs="Arial"/>
                <w:sz w:val="20"/>
                <w:szCs w:val="20"/>
              </w:rPr>
            </w:pPr>
            <w:r>
              <w:rPr>
                <w:rFonts w:ascii="Arial" w:hAnsi="Arial" w:cs="Arial"/>
                <w:sz w:val="20"/>
                <w:szCs w:val="20"/>
              </w:rPr>
              <w:t>Struktur-Eigenschaftsbeziehungen</w:t>
            </w:r>
          </w:p>
          <w:p w:rsidR="005D3214" w:rsidRPr="00226A5C" w:rsidRDefault="005D3214" w:rsidP="00F77C10">
            <w:pPr>
              <w:pStyle w:val="Listenabsatz"/>
              <w:numPr>
                <w:ilvl w:val="0"/>
                <w:numId w:val="8"/>
              </w:numPr>
              <w:shd w:val="clear" w:color="auto" w:fill="FFFFFF"/>
              <w:spacing w:before="60"/>
              <w:ind w:left="120" w:right="204" w:hanging="120"/>
              <w:rPr>
                <w:rFonts w:ascii="Arial" w:hAnsi="Arial" w:cs="Arial"/>
                <w:sz w:val="20"/>
                <w:szCs w:val="20"/>
              </w:rPr>
            </w:pPr>
            <w:r w:rsidRPr="00551C92">
              <w:rPr>
                <w:rFonts w:ascii="Arial" w:hAnsi="Arial" w:cs="Arial"/>
                <w:sz w:val="20"/>
                <w:szCs w:val="20"/>
              </w:rPr>
              <w:t>Schmelzbereiche</w:t>
            </w:r>
            <w:r>
              <w:rPr>
                <w:rFonts w:ascii="Arial" w:hAnsi="Arial" w:cs="Arial"/>
                <w:sz w:val="20"/>
                <w:szCs w:val="20"/>
              </w:rPr>
              <w:br/>
            </w:r>
            <w:r w:rsidR="00586970">
              <w:rPr>
                <w:rFonts w:ascii="Arial" w:hAnsi="Arial" w:cs="Arial"/>
                <w:sz w:val="20"/>
                <w:szCs w:val="20"/>
              </w:rPr>
              <w:t>Vergleich p</w:t>
            </w:r>
            <w:r w:rsidRPr="00226A5C">
              <w:rPr>
                <w:rFonts w:ascii="Arial" w:hAnsi="Arial" w:cs="Arial"/>
                <w:sz w:val="20"/>
                <w:szCs w:val="20"/>
              </w:rPr>
              <w:t>flanzlicher Öle und tierischer Fette – gesättigte und ungesättigte Fettsäure-Bausteine</w:t>
            </w:r>
            <w:r w:rsidR="00586970">
              <w:rPr>
                <w:rFonts w:ascii="Arial" w:hAnsi="Arial" w:cs="Arial"/>
                <w:sz w:val="20"/>
                <w:szCs w:val="20"/>
              </w:rPr>
              <w:br/>
            </w:r>
          </w:p>
          <w:p w:rsidR="005D3214" w:rsidRPr="00551C92" w:rsidRDefault="005D3214" w:rsidP="00F77C10">
            <w:pPr>
              <w:pStyle w:val="Listenabsatz"/>
              <w:numPr>
                <w:ilvl w:val="0"/>
                <w:numId w:val="8"/>
              </w:numPr>
              <w:shd w:val="clear" w:color="auto" w:fill="FFFFFF"/>
              <w:spacing w:before="60"/>
              <w:ind w:left="120" w:right="204" w:hanging="120"/>
              <w:rPr>
                <w:rFonts w:ascii="Arial" w:hAnsi="Arial" w:cs="Arial"/>
                <w:sz w:val="20"/>
                <w:szCs w:val="20"/>
              </w:rPr>
            </w:pPr>
            <w:r w:rsidRPr="00551C92">
              <w:rPr>
                <w:rFonts w:ascii="Arial" w:hAnsi="Arial" w:cs="Arial"/>
                <w:sz w:val="20"/>
                <w:szCs w:val="20"/>
              </w:rPr>
              <w:t>Brennbarkeit</w:t>
            </w:r>
            <w:r w:rsidR="000F4C85">
              <w:rPr>
                <w:rFonts w:ascii="Arial" w:hAnsi="Arial" w:cs="Arial"/>
                <w:sz w:val="20"/>
                <w:szCs w:val="20"/>
              </w:rPr>
              <w:br/>
              <w:t>Gefahr von Fettbränden</w:t>
            </w:r>
            <w:r>
              <w:rPr>
                <w:rFonts w:ascii="Arial" w:hAnsi="Arial" w:cs="Arial"/>
                <w:sz w:val="20"/>
                <w:szCs w:val="20"/>
              </w:rPr>
              <w:br/>
            </w:r>
            <w:r w:rsidR="00680E73">
              <w:rPr>
                <w:rFonts w:ascii="Arial" w:hAnsi="Arial" w:cs="Arial"/>
                <w:sz w:val="20"/>
                <w:szCs w:val="20"/>
              </w:rPr>
              <w:br/>
            </w:r>
          </w:p>
          <w:p w:rsidR="005D3214" w:rsidRPr="00551C92" w:rsidRDefault="005D3214" w:rsidP="00F77C10">
            <w:pPr>
              <w:pStyle w:val="Listenabsatz"/>
              <w:numPr>
                <w:ilvl w:val="0"/>
                <w:numId w:val="8"/>
              </w:numPr>
              <w:shd w:val="clear" w:color="auto" w:fill="FFFFFF"/>
              <w:spacing w:before="60"/>
              <w:ind w:left="120" w:right="204" w:hanging="120"/>
              <w:rPr>
                <w:rFonts w:ascii="Arial" w:hAnsi="Arial" w:cs="Arial"/>
                <w:sz w:val="20"/>
                <w:szCs w:val="20"/>
              </w:rPr>
            </w:pPr>
            <w:r w:rsidRPr="00551C92">
              <w:rPr>
                <w:rFonts w:ascii="Arial" w:hAnsi="Arial" w:cs="Arial"/>
                <w:sz w:val="20"/>
                <w:szCs w:val="20"/>
              </w:rPr>
              <w:t>Löslichkeit</w:t>
            </w:r>
          </w:p>
          <w:p w:rsidR="005D3214" w:rsidRDefault="005D3214" w:rsidP="00551C92">
            <w:pPr>
              <w:shd w:val="clear" w:color="auto" w:fill="FFFFFF"/>
              <w:spacing w:before="60"/>
              <w:ind w:left="262" w:right="204" w:hanging="262"/>
              <w:rPr>
                <w:rFonts w:ascii="Arial" w:hAnsi="Arial" w:cs="Arial"/>
                <w:sz w:val="20"/>
                <w:szCs w:val="20"/>
              </w:rPr>
            </w:pPr>
          </w:p>
          <w:p w:rsidR="005D3214" w:rsidRDefault="005D3214" w:rsidP="00D77606">
            <w:pPr>
              <w:shd w:val="clear" w:color="auto" w:fill="FFFFFF"/>
              <w:spacing w:before="60"/>
              <w:ind w:right="204"/>
              <w:rPr>
                <w:rFonts w:ascii="Arial" w:hAnsi="Arial" w:cs="Arial"/>
                <w:sz w:val="20"/>
                <w:szCs w:val="20"/>
              </w:rPr>
            </w:pPr>
          </w:p>
          <w:p w:rsidR="005D3214" w:rsidRPr="00A51F69" w:rsidRDefault="005D3214" w:rsidP="00D77606">
            <w:pPr>
              <w:shd w:val="clear" w:color="auto" w:fill="FFFFFF"/>
              <w:spacing w:before="60"/>
              <w:ind w:right="204"/>
              <w:rPr>
                <w:rFonts w:ascii="Arial" w:hAnsi="Arial" w:cs="Arial"/>
                <w:b/>
                <w:sz w:val="20"/>
                <w:szCs w:val="20"/>
              </w:rPr>
            </w:pPr>
            <w:r>
              <w:rPr>
                <w:rFonts w:ascii="Arial" w:hAnsi="Arial" w:cs="Arial"/>
                <w:b/>
                <w:sz w:val="20"/>
                <w:szCs w:val="20"/>
              </w:rPr>
              <w:t>Reaktionen von Fetten</w:t>
            </w:r>
          </w:p>
          <w:p w:rsidR="005D3214" w:rsidRDefault="005D3214" w:rsidP="00F77C10">
            <w:pPr>
              <w:pStyle w:val="Listenabsatz"/>
              <w:numPr>
                <w:ilvl w:val="0"/>
                <w:numId w:val="9"/>
              </w:numPr>
              <w:shd w:val="clear" w:color="auto" w:fill="FFFFFF"/>
              <w:spacing w:before="60"/>
              <w:ind w:left="120" w:right="204" w:hanging="120"/>
              <w:rPr>
                <w:rFonts w:ascii="Arial" w:hAnsi="Arial" w:cs="Arial"/>
                <w:sz w:val="20"/>
                <w:szCs w:val="20"/>
              </w:rPr>
            </w:pPr>
            <w:r>
              <w:rPr>
                <w:rFonts w:ascii="Arial" w:hAnsi="Arial" w:cs="Arial"/>
                <w:sz w:val="20"/>
                <w:szCs w:val="20"/>
              </w:rPr>
              <w:t>Unterscheidung von gesättigte</w:t>
            </w:r>
            <w:r w:rsidR="00977129">
              <w:rPr>
                <w:rFonts w:ascii="Arial" w:hAnsi="Arial" w:cs="Arial"/>
                <w:sz w:val="20"/>
                <w:szCs w:val="20"/>
              </w:rPr>
              <w:t>n und ungesättigten Fettsäuren</w:t>
            </w:r>
            <w:r w:rsidR="00977129">
              <w:rPr>
                <w:rFonts w:ascii="Arial" w:hAnsi="Arial" w:cs="Arial"/>
                <w:sz w:val="20"/>
                <w:szCs w:val="20"/>
              </w:rPr>
              <w:br/>
            </w:r>
          </w:p>
          <w:p w:rsidR="005D3214" w:rsidRDefault="005D3214" w:rsidP="00F77C10">
            <w:pPr>
              <w:pStyle w:val="Listenabsatz"/>
              <w:numPr>
                <w:ilvl w:val="0"/>
                <w:numId w:val="9"/>
              </w:numPr>
              <w:shd w:val="clear" w:color="auto" w:fill="FFFFFF"/>
              <w:spacing w:before="60"/>
              <w:ind w:left="120" w:right="204" w:hanging="120"/>
              <w:rPr>
                <w:rFonts w:ascii="Arial" w:hAnsi="Arial" w:cs="Arial"/>
                <w:sz w:val="20"/>
                <w:szCs w:val="20"/>
              </w:rPr>
            </w:pPr>
            <w:r>
              <w:rPr>
                <w:rFonts w:ascii="Arial" w:hAnsi="Arial" w:cs="Arial"/>
                <w:sz w:val="20"/>
                <w:szCs w:val="20"/>
              </w:rPr>
              <w:t>Fetthärtung</w:t>
            </w:r>
            <w:r>
              <w:rPr>
                <w:rFonts w:ascii="Arial" w:hAnsi="Arial" w:cs="Arial"/>
                <w:sz w:val="20"/>
                <w:szCs w:val="20"/>
              </w:rPr>
              <w:br/>
            </w:r>
            <w:r>
              <w:rPr>
                <w:rFonts w:ascii="Arial" w:hAnsi="Arial" w:cs="Arial"/>
                <w:sz w:val="20"/>
                <w:szCs w:val="20"/>
              </w:rPr>
              <w:br/>
            </w:r>
          </w:p>
          <w:p w:rsidR="005D3214" w:rsidRDefault="005D3214" w:rsidP="00F77C10">
            <w:pPr>
              <w:pStyle w:val="Listenabsatz"/>
              <w:numPr>
                <w:ilvl w:val="0"/>
                <w:numId w:val="9"/>
              </w:numPr>
              <w:shd w:val="clear" w:color="auto" w:fill="FFFFFF"/>
              <w:spacing w:before="60"/>
              <w:ind w:left="120" w:right="204" w:hanging="120"/>
              <w:rPr>
                <w:rFonts w:ascii="Arial" w:hAnsi="Arial" w:cs="Arial"/>
                <w:sz w:val="20"/>
                <w:szCs w:val="20"/>
              </w:rPr>
            </w:pPr>
            <w:r>
              <w:rPr>
                <w:rFonts w:ascii="Arial" w:hAnsi="Arial" w:cs="Arial"/>
                <w:sz w:val="20"/>
                <w:szCs w:val="20"/>
              </w:rPr>
              <w:t>Alterung von Fetten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5D3214" w:rsidRPr="00DD22AC" w:rsidRDefault="005D3214" w:rsidP="00F77C10">
            <w:pPr>
              <w:pStyle w:val="Listenabsatz"/>
              <w:numPr>
                <w:ilvl w:val="0"/>
                <w:numId w:val="9"/>
              </w:numPr>
              <w:shd w:val="clear" w:color="auto" w:fill="FFFFFF"/>
              <w:spacing w:before="60"/>
              <w:ind w:left="120" w:right="204" w:hanging="120"/>
              <w:rPr>
                <w:rFonts w:ascii="Arial" w:hAnsi="Arial" w:cs="Arial"/>
                <w:sz w:val="20"/>
                <w:szCs w:val="20"/>
              </w:rPr>
            </w:pPr>
            <w:r>
              <w:rPr>
                <w:rFonts w:ascii="Arial" w:hAnsi="Arial" w:cs="Arial"/>
                <w:i/>
                <w:sz w:val="20"/>
                <w:szCs w:val="20"/>
              </w:rPr>
              <w:t>Verseifung</w:t>
            </w:r>
          </w:p>
          <w:p w:rsidR="005D3214" w:rsidRPr="001505EB" w:rsidRDefault="005D3214" w:rsidP="00D77606">
            <w:pPr>
              <w:shd w:val="clear" w:color="auto" w:fill="FFFFFF"/>
              <w:spacing w:before="60"/>
              <w:ind w:right="204"/>
              <w:rPr>
                <w:rFonts w:ascii="Arial" w:hAnsi="Arial" w:cs="Arial"/>
                <w:sz w:val="20"/>
                <w:szCs w:val="20"/>
              </w:rPr>
            </w:pPr>
          </w:p>
          <w:p w:rsidR="005D3214" w:rsidRPr="00160201" w:rsidRDefault="005D3214" w:rsidP="00DD22AC">
            <w:pPr>
              <w:spacing w:line="276" w:lineRule="auto"/>
              <w:rPr>
                <w:rFonts w:ascii="Arial" w:hAnsi="Arial"/>
                <w:sz w:val="20"/>
                <w:szCs w:val="20"/>
              </w:rPr>
            </w:pPr>
          </w:p>
        </w:tc>
        <w:tc>
          <w:tcPr>
            <w:tcW w:w="1229" w:type="pct"/>
            <w:vMerge w:val="restart"/>
            <w:tcBorders>
              <w:top w:val="single" w:sz="4" w:space="0" w:color="auto"/>
              <w:left w:val="single" w:sz="4" w:space="0" w:color="auto"/>
              <w:right w:val="single" w:sz="4" w:space="0" w:color="auto"/>
            </w:tcBorders>
            <w:shd w:val="clear" w:color="auto" w:fill="auto"/>
          </w:tcPr>
          <w:p w:rsidR="005D3214" w:rsidRDefault="005D3214" w:rsidP="003463FB">
            <w:pPr>
              <w:spacing w:before="60"/>
              <w:rPr>
                <w:rFonts w:ascii="Arial" w:hAnsi="Arial" w:cs="Arial"/>
                <w:iCs/>
                <w:sz w:val="20"/>
                <w:szCs w:val="20"/>
              </w:rPr>
            </w:pPr>
          </w:p>
          <w:p w:rsidR="00186D0C" w:rsidRPr="00AB726C" w:rsidRDefault="00186D0C" w:rsidP="003463FB">
            <w:pPr>
              <w:spacing w:before="60"/>
              <w:rPr>
                <w:rFonts w:ascii="Arial" w:hAnsi="Arial" w:cs="Arial"/>
                <w:iCs/>
                <w:sz w:val="20"/>
                <w:szCs w:val="20"/>
                <w:u w:val="single"/>
              </w:rPr>
            </w:pPr>
            <w:r w:rsidRPr="00AB726C">
              <w:rPr>
                <w:rFonts w:ascii="Arial" w:hAnsi="Arial" w:cs="Arial"/>
                <w:iCs/>
                <w:sz w:val="20"/>
                <w:szCs w:val="20"/>
                <w:u w:val="single"/>
              </w:rPr>
              <w:t>Lernbox: Fette</w:t>
            </w:r>
          </w:p>
          <w:p w:rsidR="00186D0C" w:rsidRDefault="00186D0C" w:rsidP="003463FB">
            <w:pPr>
              <w:spacing w:before="60"/>
              <w:rPr>
                <w:rFonts w:ascii="Arial" w:hAnsi="Arial" w:cs="Arial"/>
                <w:iCs/>
                <w:sz w:val="20"/>
                <w:szCs w:val="20"/>
              </w:rPr>
            </w:pPr>
          </w:p>
          <w:p w:rsidR="005D3214" w:rsidRDefault="005D3214" w:rsidP="003463FB">
            <w:pPr>
              <w:spacing w:before="60"/>
              <w:rPr>
                <w:rFonts w:ascii="Arial" w:hAnsi="Arial" w:cs="Arial"/>
                <w:iCs/>
                <w:sz w:val="20"/>
                <w:szCs w:val="20"/>
              </w:rPr>
            </w:pPr>
            <w:r>
              <w:rPr>
                <w:rFonts w:ascii="Arial" w:hAnsi="Arial" w:cs="Arial"/>
                <w:iCs/>
                <w:sz w:val="20"/>
                <w:szCs w:val="20"/>
              </w:rPr>
              <w:t>Recherche/Transfer Sport, Biologie</w:t>
            </w:r>
          </w:p>
          <w:p w:rsidR="005D3214" w:rsidRDefault="005D3214" w:rsidP="00D77606">
            <w:pPr>
              <w:rPr>
                <w:rFonts w:ascii="Arial" w:hAnsi="Arial" w:cs="Arial"/>
                <w:iCs/>
                <w:sz w:val="20"/>
                <w:szCs w:val="20"/>
              </w:rPr>
            </w:pPr>
          </w:p>
          <w:p w:rsidR="000C47FD" w:rsidRDefault="000C47FD" w:rsidP="00D77606">
            <w:pPr>
              <w:rPr>
                <w:rFonts w:ascii="Arial" w:hAnsi="Arial" w:cs="Arial"/>
                <w:iCs/>
                <w:sz w:val="20"/>
                <w:szCs w:val="20"/>
              </w:rPr>
            </w:pPr>
          </w:p>
          <w:p w:rsidR="000C47FD" w:rsidRDefault="000C47FD" w:rsidP="00D77606">
            <w:pPr>
              <w:rPr>
                <w:rFonts w:ascii="Arial" w:hAnsi="Arial" w:cs="Arial"/>
                <w:iCs/>
                <w:sz w:val="20"/>
                <w:szCs w:val="20"/>
              </w:rPr>
            </w:pPr>
          </w:p>
          <w:p w:rsidR="000C47FD" w:rsidRDefault="000C47FD" w:rsidP="00D77606">
            <w:pPr>
              <w:rPr>
                <w:rFonts w:ascii="Arial" w:hAnsi="Arial" w:cs="Arial"/>
                <w:iCs/>
                <w:sz w:val="20"/>
                <w:szCs w:val="20"/>
              </w:rPr>
            </w:pPr>
          </w:p>
          <w:p w:rsidR="005D3214" w:rsidRDefault="000C47FD" w:rsidP="00D77606">
            <w:pPr>
              <w:rPr>
                <w:rFonts w:ascii="Arial" w:hAnsi="Arial" w:cs="Arial"/>
                <w:iCs/>
                <w:sz w:val="20"/>
                <w:szCs w:val="20"/>
              </w:rPr>
            </w:pPr>
            <w:r>
              <w:rPr>
                <w:rFonts w:ascii="Arial" w:hAnsi="Arial" w:cs="Arial"/>
                <w:iCs/>
                <w:sz w:val="20"/>
                <w:szCs w:val="20"/>
              </w:rPr>
              <w:t>Fettfleckprobe</w:t>
            </w:r>
          </w:p>
          <w:p w:rsidR="000C47FD" w:rsidRDefault="000C47FD" w:rsidP="00D77606">
            <w:pPr>
              <w:rPr>
                <w:rFonts w:ascii="Arial" w:hAnsi="Arial" w:cs="Arial"/>
                <w:iCs/>
                <w:sz w:val="20"/>
                <w:szCs w:val="20"/>
              </w:rPr>
            </w:pPr>
          </w:p>
          <w:p w:rsidR="000C47FD" w:rsidRDefault="000C47FD" w:rsidP="00D77606">
            <w:pPr>
              <w:rPr>
                <w:rFonts w:ascii="Arial" w:hAnsi="Arial" w:cs="Arial"/>
                <w:iCs/>
                <w:sz w:val="20"/>
                <w:szCs w:val="20"/>
              </w:rPr>
            </w:pPr>
          </w:p>
          <w:p w:rsidR="000C47FD" w:rsidRDefault="000C47FD" w:rsidP="00D77606">
            <w:pPr>
              <w:rPr>
                <w:rFonts w:ascii="Arial" w:hAnsi="Arial" w:cs="Arial"/>
                <w:iCs/>
                <w:sz w:val="20"/>
                <w:szCs w:val="20"/>
              </w:rPr>
            </w:pPr>
            <w:bookmarkStart w:id="0" w:name="_GoBack"/>
            <w:bookmarkEnd w:id="0"/>
          </w:p>
          <w:p w:rsidR="000C47FD" w:rsidRDefault="000C47FD" w:rsidP="00D77606">
            <w:pPr>
              <w:rPr>
                <w:rFonts w:ascii="Arial" w:hAnsi="Arial" w:cs="Arial"/>
                <w:iCs/>
                <w:sz w:val="20"/>
                <w:szCs w:val="20"/>
              </w:rPr>
            </w:pPr>
          </w:p>
          <w:p w:rsidR="000C47FD" w:rsidRDefault="000C47FD" w:rsidP="00D77606">
            <w:pPr>
              <w:rPr>
                <w:rFonts w:ascii="Arial" w:hAnsi="Arial" w:cs="Arial"/>
                <w:iCs/>
                <w:sz w:val="20"/>
                <w:szCs w:val="20"/>
              </w:rPr>
            </w:pPr>
            <w:r>
              <w:rPr>
                <w:rFonts w:ascii="Arial" w:hAnsi="Arial" w:cs="Arial"/>
                <w:iCs/>
                <w:sz w:val="20"/>
                <w:szCs w:val="20"/>
              </w:rPr>
              <w:t>Esterspaltung/Hydrolyse</w:t>
            </w:r>
          </w:p>
          <w:p w:rsidR="005D3214" w:rsidRDefault="005D3214" w:rsidP="00D77606">
            <w:pPr>
              <w:rPr>
                <w:rFonts w:ascii="Arial" w:hAnsi="Arial" w:cs="Arial"/>
                <w:iCs/>
                <w:sz w:val="20"/>
                <w:szCs w:val="20"/>
              </w:rPr>
            </w:pPr>
            <w:r>
              <w:rPr>
                <w:rFonts w:ascii="Arial" w:hAnsi="Arial" w:cs="Arial"/>
                <w:iCs/>
                <w:sz w:val="20"/>
                <w:szCs w:val="20"/>
              </w:rPr>
              <w:t>Entdecken von funktionellen Gruppen</w:t>
            </w:r>
          </w:p>
          <w:p w:rsidR="005D3214" w:rsidRDefault="005D3214" w:rsidP="00D77606">
            <w:pPr>
              <w:rPr>
                <w:rFonts w:ascii="Arial" w:hAnsi="Arial" w:cs="Arial"/>
                <w:iCs/>
                <w:sz w:val="20"/>
                <w:szCs w:val="20"/>
              </w:rPr>
            </w:pPr>
            <w:r>
              <w:rPr>
                <w:rFonts w:ascii="Arial" w:hAnsi="Arial" w:cs="Arial"/>
                <w:iCs/>
                <w:sz w:val="20"/>
                <w:szCs w:val="20"/>
              </w:rPr>
              <w:t>Rückschlüsse über Aufbau</w:t>
            </w:r>
          </w:p>
          <w:p w:rsidR="005D3214" w:rsidRDefault="005D3214" w:rsidP="00D77606">
            <w:pPr>
              <w:rPr>
                <w:rFonts w:ascii="Arial" w:hAnsi="Arial" w:cs="Arial"/>
                <w:iCs/>
                <w:sz w:val="20"/>
                <w:szCs w:val="20"/>
              </w:rPr>
            </w:pPr>
            <w:r>
              <w:rPr>
                <w:rFonts w:ascii="Arial" w:hAnsi="Arial" w:cs="Arial"/>
                <w:iCs/>
                <w:sz w:val="20"/>
                <w:szCs w:val="20"/>
              </w:rPr>
              <w:t>Erkennen und benennen der Bausteine</w:t>
            </w:r>
          </w:p>
          <w:p w:rsidR="005D3214" w:rsidRDefault="005D3214" w:rsidP="00D77606">
            <w:pPr>
              <w:rPr>
                <w:rFonts w:ascii="Arial" w:hAnsi="Arial" w:cs="Arial"/>
                <w:iCs/>
                <w:sz w:val="20"/>
                <w:szCs w:val="20"/>
              </w:rPr>
            </w:pPr>
          </w:p>
          <w:p w:rsidR="005D3214" w:rsidRDefault="00AC7742" w:rsidP="00D77606">
            <w:pPr>
              <w:rPr>
                <w:rFonts w:ascii="Arial" w:hAnsi="Arial" w:cs="Arial"/>
                <w:iCs/>
                <w:sz w:val="20"/>
                <w:szCs w:val="20"/>
              </w:rPr>
            </w:pPr>
            <w:r>
              <w:rPr>
                <w:rFonts w:ascii="Arial" w:hAnsi="Arial" w:cs="Arial"/>
                <w:iCs/>
                <w:sz w:val="20"/>
                <w:szCs w:val="20"/>
              </w:rPr>
              <w:t>Nachweis der C-C-Doppelbindung</w:t>
            </w:r>
          </w:p>
          <w:p w:rsidR="005D3214" w:rsidRDefault="005D3214" w:rsidP="00D77606">
            <w:pPr>
              <w:rPr>
                <w:rFonts w:ascii="Arial" w:hAnsi="Arial" w:cs="Arial"/>
                <w:iCs/>
                <w:sz w:val="20"/>
                <w:szCs w:val="20"/>
              </w:rPr>
            </w:pPr>
          </w:p>
          <w:p w:rsidR="005D3214" w:rsidRDefault="005D3214" w:rsidP="00D77606">
            <w:pPr>
              <w:rPr>
                <w:rFonts w:ascii="Arial" w:hAnsi="Arial" w:cs="Arial"/>
                <w:iCs/>
                <w:sz w:val="20"/>
                <w:szCs w:val="20"/>
              </w:rPr>
            </w:pPr>
            <w:r>
              <w:rPr>
                <w:rFonts w:ascii="Arial" w:hAnsi="Arial" w:cs="Arial"/>
                <w:iCs/>
                <w:sz w:val="20"/>
                <w:szCs w:val="20"/>
              </w:rPr>
              <w:t>Modelle, Visualisierung</w:t>
            </w:r>
          </w:p>
          <w:p w:rsidR="00EC36A4" w:rsidRDefault="00EC36A4" w:rsidP="00C55152">
            <w:pPr>
              <w:rPr>
                <w:rFonts w:ascii="Arial" w:hAnsi="Arial" w:cs="Arial"/>
                <w:iCs/>
                <w:sz w:val="20"/>
                <w:szCs w:val="20"/>
              </w:rPr>
            </w:pPr>
          </w:p>
          <w:p w:rsidR="005D3214" w:rsidRPr="001505EB" w:rsidRDefault="005D3214" w:rsidP="00C55152">
            <w:pPr>
              <w:rPr>
                <w:rFonts w:ascii="Arial" w:hAnsi="Arial" w:cs="Arial"/>
                <w:iCs/>
                <w:sz w:val="20"/>
                <w:szCs w:val="20"/>
              </w:rPr>
            </w:pPr>
            <w:r w:rsidRPr="001505EB">
              <w:rPr>
                <w:rFonts w:ascii="Arial" w:hAnsi="Arial" w:cs="Arial"/>
                <w:iCs/>
                <w:sz w:val="20"/>
                <w:szCs w:val="20"/>
              </w:rPr>
              <w:t>Molekülmodelle und Visualisierung am PC/Tablet (Jsmol)</w:t>
            </w:r>
          </w:p>
          <w:p w:rsidR="005D3214" w:rsidRDefault="005D3214" w:rsidP="00D77606">
            <w:pPr>
              <w:rPr>
                <w:rFonts w:ascii="Arial" w:hAnsi="Arial" w:cs="Arial"/>
                <w:iCs/>
                <w:sz w:val="20"/>
                <w:szCs w:val="20"/>
              </w:rPr>
            </w:pPr>
          </w:p>
          <w:p w:rsidR="005D3214" w:rsidRDefault="005D3214" w:rsidP="00D77606">
            <w:pPr>
              <w:rPr>
                <w:rFonts w:ascii="Arial" w:hAnsi="Arial" w:cs="Arial"/>
                <w:iCs/>
                <w:sz w:val="20"/>
                <w:szCs w:val="20"/>
              </w:rPr>
            </w:pPr>
          </w:p>
          <w:p w:rsidR="00D37C1C" w:rsidRDefault="00D37C1C" w:rsidP="00D77606">
            <w:pPr>
              <w:rPr>
                <w:rFonts w:ascii="Arial" w:hAnsi="Arial" w:cs="Arial"/>
                <w:iCs/>
                <w:sz w:val="20"/>
                <w:szCs w:val="20"/>
              </w:rPr>
            </w:pPr>
          </w:p>
          <w:p w:rsidR="00586970" w:rsidRDefault="00586970" w:rsidP="00D77606">
            <w:pPr>
              <w:rPr>
                <w:rFonts w:ascii="Arial" w:hAnsi="Arial" w:cs="Arial"/>
                <w:iCs/>
                <w:sz w:val="20"/>
                <w:szCs w:val="20"/>
              </w:rPr>
            </w:pPr>
          </w:p>
          <w:p w:rsidR="00586970" w:rsidRDefault="00586970" w:rsidP="00D77606">
            <w:pPr>
              <w:rPr>
                <w:rFonts w:ascii="Arial" w:hAnsi="Arial" w:cs="Arial"/>
                <w:iCs/>
                <w:sz w:val="20"/>
                <w:szCs w:val="20"/>
              </w:rPr>
            </w:pPr>
          </w:p>
          <w:p w:rsidR="005D3214" w:rsidRDefault="005D3214" w:rsidP="00D77606">
            <w:pPr>
              <w:rPr>
                <w:rFonts w:ascii="Arial" w:hAnsi="Arial" w:cs="Arial"/>
                <w:iCs/>
                <w:sz w:val="20"/>
                <w:szCs w:val="20"/>
              </w:rPr>
            </w:pPr>
            <w:r>
              <w:rPr>
                <w:rFonts w:ascii="Arial" w:hAnsi="Arial" w:cs="Arial"/>
                <w:iCs/>
                <w:sz w:val="20"/>
                <w:szCs w:val="20"/>
              </w:rPr>
              <w:t>Auswertung von Diagrammen</w:t>
            </w:r>
          </w:p>
          <w:p w:rsidR="005D3214" w:rsidRDefault="005D3214" w:rsidP="00D77606">
            <w:pPr>
              <w:rPr>
                <w:rFonts w:ascii="Arial" w:hAnsi="Arial" w:cs="Arial"/>
                <w:iCs/>
                <w:sz w:val="20"/>
                <w:szCs w:val="20"/>
              </w:rPr>
            </w:pPr>
            <w:r>
              <w:rPr>
                <w:rFonts w:ascii="Arial" w:hAnsi="Arial" w:cs="Arial"/>
                <w:iCs/>
                <w:sz w:val="20"/>
                <w:szCs w:val="20"/>
              </w:rPr>
              <w:t>Modelleinsatz/Visualisierung</w:t>
            </w:r>
          </w:p>
          <w:p w:rsidR="005D3214" w:rsidRDefault="005D3214" w:rsidP="00D77606">
            <w:pPr>
              <w:rPr>
                <w:rFonts w:ascii="Arial" w:hAnsi="Arial" w:cs="Arial"/>
                <w:iCs/>
                <w:sz w:val="20"/>
                <w:szCs w:val="20"/>
              </w:rPr>
            </w:pPr>
          </w:p>
          <w:p w:rsidR="005D3214" w:rsidRDefault="009C576D" w:rsidP="00D77606">
            <w:pPr>
              <w:rPr>
                <w:rFonts w:ascii="Arial" w:hAnsi="Arial" w:cs="Arial"/>
                <w:iCs/>
                <w:sz w:val="20"/>
                <w:szCs w:val="20"/>
              </w:rPr>
            </w:pPr>
            <w:r w:rsidRPr="001505EB">
              <w:rPr>
                <w:rFonts w:ascii="Arial" w:hAnsi="Arial" w:cs="Arial"/>
                <w:sz w:val="20"/>
                <w:szCs w:val="20"/>
              </w:rPr>
              <w:t>Unterschiede bzgl. Wechselwirkungen</w:t>
            </w:r>
          </w:p>
          <w:p w:rsidR="005D3214" w:rsidRDefault="005D3214" w:rsidP="00D77606">
            <w:pPr>
              <w:rPr>
                <w:rFonts w:ascii="Arial" w:hAnsi="Arial" w:cs="Arial"/>
                <w:iCs/>
                <w:sz w:val="20"/>
                <w:szCs w:val="20"/>
              </w:rPr>
            </w:pPr>
          </w:p>
          <w:p w:rsidR="00586970" w:rsidRDefault="00586970" w:rsidP="00D77606">
            <w:pPr>
              <w:rPr>
                <w:rFonts w:ascii="Arial" w:hAnsi="Arial" w:cs="Arial"/>
                <w:iCs/>
                <w:sz w:val="20"/>
                <w:szCs w:val="20"/>
              </w:rPr>
            </w:pPr>
          </w:p>
          <w:p w:rsidR="00F0122E" w:rsidRDefault="00F0122E" w:rsidP="00D77606">
            <w:pPr>
              <w:rPr>
                <w:rFonts w:ascii="Arial" w:hAnsi="Arial" w:cs="Arial"/>
                <w:sz w:val="20"/>
                <w:szCs w:val="20"/>
              </w:rPr>
            </w:pPr>
          </w:p>
          <w:p w:rsidR="005D3214" w:rsidRDefault="005D3214" w:rsidP="00D77606">
            <w:pPr>
              <w:rPr>
                <w:rFonts w:ascii="Arial" w:hAnsi="Arial" w:cs="Arial"/>
                <w:iCs/>
                <w:sz w:val="20"/>
                <w:szCs w:val="20"/>
              </w:rPr>
            </w:pPr>
            <w:r w:rsidRPr="001505EB">
              <w:rPr>
                <w:rFonts w:ascii="Arial" w:hAnsi="Arial" w:cs="Arial"/>
                <w:sz w:val="20"/>
                <w:szCs w:val="20"/>
              </w:rPr>
              <w:t>Fett/Öl versuchen zu ent</w:t>
            </w:r>
            <w:r w:rsidR="000F4C85">
              <w:rPr>
                <w:rFonts w:ascii="Arial" w:hAnsi="Arial" w:cs="Arial"/>
                <w:sz w:val="20"/>
                <w:szCs w:val="20"/>
              </w:rPr>
              <w:t>zünden, Fett-Kerze mittels Docht</w:t>
            </w:r>
          </w:p>
          <w:p w:rsidR="005D3214" w:rsidRDefault="005D3214" w:rsidP="00D77606">
            <w:pPr>
              <w:rPr>
                <w:rFonts w:ascii="Arial" w:hAnsi="Arial" w:cs="Arial"/>
                <w:iCs/>
                <w:sz w:val="20"/>
                <w:szCs w:val="20"/>
              </w:rPr>
            </w:pPr>
            <w:r w:rsidRPr="001505EB">
              <w:rPr>
                <w:rFonts w:ascii="Arial" w:hAnsi="Arial" w:cs="Arial"/>
                <w:iCs/>
                <w:sz w:val="20"/>
                <w:szCs w:val="20"/>
              </w:rPr>
              <w:t>Fettbrand-Löschversuch mit Wasser</w:t>
            </w:r>
          </w:p>
          <w:p w:rsidR="00680E73" w:rsidRDefault="00680E73" w:rsidP="00D77606">
            <w:pPr>
              <w:rPr>
                <w:rFonts w:ascii="Arial" w:hAnsi="Arial" w:cs="Arial"/>
                <w:iCs/>
                <w:sz w:val="20"/>
                <w:szCs w:val="20"/>
              </w:rPr>
            </w:pPr>
          </w:p>
          <w:p w:rsidR="00680E73" w:rsidRDefault="00680E73" w:rsidP="00680E73">
            <w:pPr>
              <w:rPr>
                <w:rFonts w:ascii="Arial" w:hAnsi="Arial" w:cs="Arial"/>
                <w:iCs/>
                <w:sz w:val="20"/>
                <w:szCs w:val="20"/>
              </w:rPr>
            </w:pPr>
            <w:r>
              <w:rPr>
                <w:rFonts w:ascii="Arial" w:hAnsi="Arial" w:cs="Arial"/>
                <w:iCs/>
                <w:sz w:val="20"/>
                <w:szCs w:val="20"/>
              </w:rPr>
              <w:t>Fettfleckprobe</w:t>
            </w:r>
          </w:p>
          <w:p w:rsidR="005D3214" w:rsidRDefault="005D3214" w:rsidP="00680E73">
            <w:pPr>
              <w:shd w:val="clear" w:color="auto" w:fill="FFFFFF"/>
              <w:ind w:right="204"/>
              <w:rPr>
                <w:rFonts w:ascii="Arial" w:hAnsi="Arial" w:cs="Arial"/>
                <w:sz w:val="20"/>
                <w:szCs w:val="20"/>
              </w:rPr>
            </w:pPr>
            <w:r w:rsidRPr="001505EB">
              <w:rPr>
                <w:rFonts w:ascii="Arial" w:hAnsi="Arial" w:cs="Arial"/>
                <w:sz w:val="20"/>
                <w:szCs w:val="20"/>
              </w:rPr>
              <w:t>Schluss</w:t>
            </w:r>
            <w:r w:rsidR="009C576D">
              <w:rPr>
                <w:rFonts w:ascii="Arial" w:hAnsi="Arial" w:cs="Arial"/>
                <w:sz w:val="20"/>
                <w:szCs w:val="20"/>
              </w:rPr>
              <w:t>folgerungen: hydrophober Stoff</w:t>
            </w:r>
          </w:p>
          <w:p w:rsidR="005D3214" w:rsidRDefault="005D3214" w:rsidP="00D77606">
            <w:pPr>
              <w:rPr>
                <w:rFonts w:ascii="Arial" w:hAnsi="Arial" w:cs="Arial"/>
                <w:iCs/>
                <w:sz w:val="20"/>
                <w:szCs w:val="20"/>
              </w:rPr>
            </w:pPr>
          </w:p>
          <w:p w:rsidR="005D3214" w:rsidRDefault="005D3214" w:rsidP="00D77606">
            <w:pPr>
              <w:rPr>
                <w:rFonts w:ascii="Arial" w:hAnsi="Arial" w:cs="Arial"/>
                <w:iCs/>
                <w:sz w:val="20"/>
                <w:szCs w:val="20"/>
              </w:rPr>
            </w:pPr>
          </w:p>
          <w:p w:rsidR="005D3214" w:rsidRDefault="005D3214" w:rsidP="00D77606">
            <w:pPr>
              <w:rPr>
                <w:rFonts w:ascii="Arial" w:hAnsi="Arial" w:cs="Arial"/>
                <w:iCs/>
                <w:sz w:val="20"/>
                <w:szCs w:val="20"/>
              </w:rPr>
            </w:pPr>
            <w:r>
              <w:rPr>
                <w:rFonts w:ascii="Arial" w:hAnsi="Arial" w:cs="Arial"/>
                <w:iCs/>
                <w:sz w:val="20"/>
                <w:szCs w:val="20"/>
              </w:rPr>
              <w:t>SV: Nachweis der C=C-Doppelbindung in Ölsäure mit Lugolscher Lösung</w:t>
            </w:r>
          </w:p>
          <w:p w:rsidR="00977129" w:rsidRDefault="00977129" w:rsidP="00D77606">
            <w:pPr>
              <w:rPr>
                <w:rFonts w:ascii="Arial" w:hAnsi="Arial" w:cs="Arial"/>
                <w:iCs/>
                <w:sz w:val="20"/>
                <w:szCs w:val="20"/>
              </w:rPr>
            </w:pPr>
          </w:p>
          <w:p w:rsidR="00977129" w:rsidRDefault="00977129" w:rsidP="00D77606">
            <w:pPr>
              <w:rPr>
                <w:rFonts w:ascii="Arial" w:hAnsi="Arial" w:cs="Arial"/>
                <w:iCs/>
                <w:sz w:val="20"/>
                <w:szCs w:val="20"/>
              </w:rPr>
            </w:pPr>
          </w:p>
          <w:p w:rsidR="005D3214" w:rsidRPr="00340AB9" w:rsidRDefault="005D3214" w:rsidP="00D77606">
            <w:pPr>
              <w:rPr>
                <w:rFonts w:ascii="Arial" w:hAnsi="Arial" w:cs="Arial"/>
                <w:iCs/>
                <w:sz w:val="20"/>
                <w:szCs w:val="20"/>
                <w:vertAlign w:val="subscript"/>
              </w:rPr>
            </w:pPr>
            <w:r>
              <w:rPr>
                <w:rFonts w:ascii="Arial" w:hAnsi="Arial" w:cs="Arial"/>
                <w:iCs/>
                <w:sz w:val="20"/>
                <w:szCs w:val="20"/>
              </w:rPr>
              <w:t>Transfer Addition von Halogenen- Hydrierung/Addition von H</w:t>
            </w:r>
            <w:r>
              <w:rPr>
                <w:rFonts w:ascii="Arial" w:hAnsi="Arial" w:cs="Arial"/>
                <w:iCs/>
                <w:sz w:val="20"/>
                <w:szCs w:val="20"/>
                <w:vertAlign w:val="subscript"/>
              </w:rPr>
              <w:t>2</w:t>
            </w:r>
          </w:p>
          <w:p w:rsidR="005D3214" w:rsidRDefault="005D3214" w:rsidP="00D77606">
            <w:pPr>
              <w:rPr>
                <w:rFonts w:ascii="Arial" w:hAnsi="Arial" w:cs="Arial"/>
                <w:iCs/>
                <w:sz w:val="20"/>
                <w:szCs w:val="20"/>
              </w:rPr>
            </w:pPr>
          </w:p>
          <w:p w:rsidR="005D3214" w:rsidRDefault="005D3214" w:rsidP="00D77606">
            <w:pPr>
              <w:rPr>
                <w:rFonts w:ascii="Arial" w:hAnsi="Arial" w:cs="Arial"/>
                <w:iCs/>
                <w:sz w:val="20"/>
                <w:szCs w:val="20"/>
              </w:rPr>
            </w:pPr>
            <w:r>
              <w:rPr>
                <w:rFonts w:ascii="Arial" w:hAnsi="Arial" w:cs="Arial"/>
                <w:iCs/>
                <w:sz w:val="20"/>
                <w:szCs w:val="20"/>
              </w:rPr>
              <w:t>Hydrolyse</w:t>
            </w:r>
          </w:p>
          <w:p w:rsidR="005D3214" w:rsidRDefault="005D3214" w:rsidP="00D77606">
            <w:pPr>
              <w:rPr>
                <w:rFonts w:ascii="Arial" w:hAnsi="Arial" w:cs="Arial"/>
                <w:iCs/>
                <w:sz w:val="20"/>
                <w:szCs w:val="20"/>
              </w:rPr>
            </w:pPr>
            <w:r>
              <w:rPr>
                <w:rFonts w:ascii="Arial" w:hAnsi="Arial" w:cs="Arial"/>
                <w:iCs/>
                <w:sz w:val="20"/>
                <w:szCs w:val="20"/>
              </w:rPr>
              <w:t>SV: Untersuchung von frischem und altem Fett/Öl; Nachweis der „freien“ Carbonsäuren</w:t>
            </w:r>
            <w:r w:rsidR="000F4C85">
              <w:rPr>
                <w:rFonts w:ascii="Arial" w:hAnsi="Arial" w:cs="Arial"/>
                <w:iCs/>
                <w:sz w:val="20"/>
                <w:szCs w:val="20"/>
              </w:rPr>
              <w:t xml:space="preserve"> in gealtertem Fett</w:t>
            </w:r>
          </w:p>
          <w:p w:rsidR="005D3214" w:rsidRPr="00677655" w:rsidRDefault="005D3214" w:rsidP="00D77606">
            <w:pPr>
              <w:rPr>
                <w:rFonts w:ascii="Arial" w:hAnsi="Arial" w:cs="Arial"/>
                <w:i/>
                <w:iCs/>
                <w:sz w:val="20"/>
                <w:szCs w:val="20"/>
              </w:rPr>
            </w:pPr>
          </w:p>
          <w:p w:rsidR="005D3214" w:rsidRPr="00677655" w:rsidRDefault="005D3214" w:rsidP="00D77606">
            <w:pPr>
              <w:rPr>
                <w:rFonts w:ascii="Arial" w:hAnsi="Arial" w:cs="Arial"/>
                <w:i/>
                <w:iCs/>
                <w:sz w:val="20"/>
                <w:szCs w:val="20"/>
              </w:rPr>
            </w:pPr>
            <w:r w:rsidRPr="00677655">
              <w:rPr>
                <w:rFonts w:ascii="Arial" w:hAnsi="Arial" w:cs="Arial"/>
                <w:i/>
                <w:iCs/>
                <w:sz w:val="20"/>
                <w:szCs w:val="20"/>
              </w:rPr>
              <w:t>SV: Herstellung von Seife aus Fett</w:t>
            </w:r>
          </w:p>
          <w:p w:rsidR="005D3214" w:rsidRDefault="005D3214" w:rsidP="00D77606">
            <w:pPr>
              <w:rPr>
                <w:rFonts w:ascii="Arial" w:hAnsi="Arial" w:cs="Arial"/>
                <w:i/>
                <w:iCs/>
                <w:sz w:val="20"/>
                <w:szCs w:val="20"/>
              </w:rPr>
            </w:pPr>
            <w:r w:rsidRPr="00677655">
              <w:rPr>
                <w:rFonts w:ascii="Arial" w:hAnsi="Arial" w:cs="Arial"/>
                <w:i/>
                <w:iCs/>
                <w:sz w:val="20"/>
                <w:szCs w:val="20"/>
              </w:rPr>
              <w:t>Hydrolyse im Alkalischen</w:t>
            </w:r>
          </w:p>
          <w:p w:rsidR="00D622C6" w:rsidRPr="00677655" w:rsidRDefault="000F4C85" w:rsidP="00D77606">
            <w:pPr>
              <w:rPr>
                <w:rFonts w:ascii="Arial" w:hAnsi="Arial" w:cs="Arial"/>
                <w:i/>
                <w:iCs/>
                <w:sz w:val="20"/>
                <w:szCs w:val="20"/>
              </w:rPr>
            </w:pPr>
            <w:r>
              <w:rPr>
                <w:rFonts w:ascii="Arial" w:hAnsi="Arial" w:cs="Arial"/>
                <w:i/>
                <w:iCs/>
                <w:sz w:val="20"/>
                <w:szCs w:val="20"/>
              </w:rPr>
              <w:t>Kaltverseifung</w:t>
            </w:r>
          </w:p>
          <w:p w:rsidR="005D3214" w:rsidRPr="001505EB" w:rsidRDefault="005D3214" w:rsidP="00DD22AC">
            <w:pPr>
              <w:rPr>
                <w:rFonts w:ascii="Arial" w:eastAsia="Calibri" w:hAnsi="Arial" w:cs="Arial"/>
                <w:sz w:val="20"/>
                <w:szCs w:val="20"/>
                <w:lang w:eastAsia="de-DE"/>
              </w:rPr>
            </w:pPr>
          </w:p>
        </w:tc>
        <w:tc>
          <w:tcPr>
            <w:tcW w:w="911" w:type="pct"/>
            <w:vMerge w:val="restart"/>
            <w:tcBorders>
              <w:top w:val="single" w:sz="4" w:space="0" w:color="auto"/>
              <w:left w:val="single" w:sz="4" w:space="0" w:color="auto"/>
              <w:right w:val="single" w:sz="4" w:space="0" w:color="auto"/>
            </w:tcBorders>
          </w:tcPr>
          <w:p w:rsidR="00E102C9" w:rsidRPr="000F4C85" w:rsidRDefault="00E102C9" w:rsidP="000F4C85">
            <w:pPr>
              <w:pStyle w:val="BPStandard"/>
              <w:spacing w:line="276" w:lineRule="auto"/>
              <w:rPr>
                <w:rFonts w:ascii="Arial" w:hAnsi="Arial"/>
                <w:noProof/>
                <w:sz w:val="16"/>
                <w:szCs w:val="16"/>
              </w:rPr>
            </w:pPr>
          </w:p>
        </w:tc>
      </w:tr>
      <w:tr w:rsidR="005D3214" w:rsidRPr="001505EB" w:rsidTr="005D3214">
        <w:trPr>
          <w:trHeight w:val="1878"/>
          <w:jc w:val="center"/>
        </w:trPr>
        <w:tc>
          <w:tcPr>
            <w:tcW w:w="922" w:type="pct"/>
            <w:tcBorders>
              <w:left w:val="single" w:sz="4" w:space="0" w:color="auto"/>
              <w:right w:val="single" w:sz="4" w:space="0" w:color="auto"/>
            </w:tcBorders>
            <w:shd w:val="clear" w:color="auto" w:fill="auto"/>
          </w:tcPr>
          <w:p w:rsidR="005D3214" w:rsidRPr="006017F3" w:rsidRDefault="005D3214" w:rsidP="001505EB">
            <w:pPr>
              <w:rPr>
                <w:rFonts w:ascii="Arial" w:hAnsi="Arial" w:cs="Arial"/>
                <w:sz w:val="18"/>
                <w:szCs w:val="18"/>
                <w:lang w:eastAsia="de-DE"/>
              </w:rPr>
            </w:pPr>
          </w:p>
          <w:p w:rsidR="005D3214" w:rsidRPr="006017F3" w:rsidRDefault="005D3214" w:rsidP="001505EB">
            <w:pPr>
              <w:rPr>
                <w:rFonts w:ascii="Arial" w:hAnsi="Arial" w:cs="Arial"/>
                <w:sz w:val="18"/>
                <w:szCs w:val="18"/>
                <w:lang w:eastAsia="de-DE"/>
              </w:rPr>
            </w:pPr>
            <w:r w:rsidRPr="006017F3">
              <w:rPr>
                <w:rFonts w:ascii="Arial" w:hAnsi="Arial" w:cs="Arial"/>
                <w:sz w:val="18"/>
                <w:szCs w:val="18"/>
                <w:lang w:eastAsia="de-DE"/>
              </w:rPr>
              <w:t>2.1 Erkenntnisgewinnung 7</w:t>
            </w:r>
          </w:p>
          <w:p w:rsidR="005D3214" w:rsidRPr="006017F3" w:rsidRDefault="005D3214" w:rsidP="001505EB">
            <w:pPr>
              <w:rPr>
                <w:rFonts w:ascii="Arial" w:hAnsi="Arial" w:cs="Arial"/>
                <w:sz w:val="18"/>
                <w:szCs w:val="18"/>
                <w:lang w:eastAsia="de-DE"/>
              </w:rPr>
            </w:pPr>
            <w:r w:rsidRPr="006017F3">
              <w:rPr>
                <w:rFonts w:ascii="Arial" w:hAnsi="Arial" w:cs="Arial"/>
                <w:sz w:val="18"/>
                <w:szCs w:val="18"/>
                <w:lang w:eastAsia="de-DE"/>
              </w:rPr>
              <w:t>2.2 Kommunikation 1</w:t>
            </w:r>
          </w:p>
          <w:p w:rsidR="005D3214" w:rsidRPr="006017F3" w:rsidRDefault="005D3214" w:rsidP="001505EB">
            <w:pPr>
              <w:rPr>
                <w:rFonts w:ascii="Arial" w:hAnsi="Arial" w:cs="Arial"/>
                <w:sz w:val="18"/>
                <w:szCs w:val="18"/>
                <w:lang w:eastAsia="de-DE"/>
              </w:rPr>
            </w:pPr>
            <w:r w:rsidRPr="006017F3">
              <w:rPr>
                <w:rFonts w:ascii="Arial" w:hAnsi="Arial" w:cs="Arial"/>
                <w:sz w:val="18"/>
                <w:szCs w:val="18"/>
                <w:lang w:eastAsia="de-DE"/>
              </w:rPr>
              <w:t>2.3 Bewertung 1, 2</w:t>
            </w:r>
          </w:p>
          <w:p w:rsidR="005D3214" w:rsidRPr="006017F3" w:rsidRDefault="005D3214" w:rsidP="001505EB">
            <w:pPr>
              <w:rPr>
                <w:rFonts w:ascii="Arial" w:hAnsi="Arial" w:cs="Arial"/>
                <w:sz w:val="18"/>
                <w:szCs w:val="18"/>
                <w:lang w:eastAsia="de-DE"/>
              </w:rPr>
            </w:pPr>
            <w:r w:rsidRPr="006017F3">
              <w:rPr>
                <w:rFonts w:ascii="Arial" w:hAnsi="Arial" w:cs="Arial"/>
                <w:sz w:val="18"/>
                <w:szCs w:val="18"/>
                <w:lang w:eastAsia="de-DE"/>
              </w:rPr>
              <w:t>BIO 3.5.1.3 Stoffwechselprozesse</w:t>
            </w:r>
          </w:p>
          <w:p w:rsidR="005D3214" w:rsidRPr="006017F3" w:rsidRDefault="005D3214" w:rsidP="001505EB">
            <w:pPr>
              <w:rPr>
                <w:rFonts w:ascii="Arial" w:hAnsi="Arial" w:cs="Arial"/>
                <w:sz w:val="18"/>
                <w:szCs w:val="18"/>
                <w:lang w:eastAsia="de-DE"/>
              </w:rPr>
            </w:pPr>
            <w:r w:rsidRPr="006017F3">
              <w:rPr>
                <w:rFonts w:ascii="Arial" w:hAnsi="Arial" w:cs="Arial"/>
                <w:sz w:val="18"/>
                <w:szCs w:val="18"/>
                <w:lang w:eastAsia="de-DE"/>
              </w:rPr>
              <w:t>PG Ernährung</w:t>
            </w:r>
          </w:p>
          <w:p w:rsidR="005D3214" w:rsidRPr="006017F3" w:rsidRDefault="005D3214" w:rsidP="001505EB">
            <w:pPr>
              <w:rPr>
                <w:rFonts w:ascii="Arial" w:hAnsi="Arial" w:cs="Arial"/>
                <w:sz w:val="18"/>
                <w:szCs w:val="18"/>
                <w:lang w:eastAsia="de-DE"/>
              </w:rPr>
            </w:pPr>
            <w:r w:rsidRPr="006017F3">
              <w:rPr>
                <w:rFonts w:ascii="Arial" w:hAnsi="Arial" w:cs="Arial"/>
                <w:sz w:val="18"/>
                <w:szCs w:val="18"/>
                <w:lang w:eastAsia="de-DE"/>
              </w:rPr>
              <w:t>VB Alltagskonsum</w:t>
            </w:r>
          </w:p>
          <w:p w:rsidR="005D3214" w:rsidRPr="006017F3" w:rsidRDefault="005D3214" w:rsidP="001505EB">
            <w:pPr>
              <w:rPr>
                <w:rFonts w:ascii="Arial" w:hAnsi="Arial" w:cs="Arial"/>
                <w:sz w:val="18"/>
                <w:szCs w:val="18"/>
                <w:lang w:eastAsia="de-DE"/>
              </w:rPr>
            </w:pPr>
          </w:p>
          <w:p w:rsidR="005D3214" w:rsidRPr="006017F3" w:rsidRDefault="005D3214" w:rsidP="001505EB">
            <w:pPr>
              <w:rPr>
                <w:rFonts w:ascii="Arial" w:hAnsi="Arial" w:cs="Arial"/>
                <w:sz w:val="18"/>
                <w:szCs w:val="18"/>
                <w:lang w:eastAsia="de-DE"/>
              </w:rPr>
            </w:pPr>
          </w:p>
          <w:p w:rsidR="005D3214" w:rsidRPr="006017F3" w:rsidRDefault="005D3214" w:rsidP="001505EB">
            <w:pPr>
              <w:rPr>
                <w:rFonts w:ascii="Arial" w:hAnsi="Arial" w:cs="Arial"/>
                <w:sz w:val="18"/>
                <w:szCs w:val="18"/>
                <w:lang w:eastAsia="de-DE"/>
              </w:rPr>
            </w:pPr>
          </w:p>
          <w:p w:rsidR="005D3214" w:rsidRPr="006017F3" w:rsidRDefault="005D3214" w:rsidP="002F4C19">
            <w:pPr>
              <w:widowControl w:val="0"/>
              <w:rPr>
                <w:rFonts w:ascii="Arial" w:eastAsia="Calibri" w:hAnsi="Arial" w:cs="Arial"/>
                <w:sz w:val="18"/>
                <w:szCs w:val="18"/>
                <w:lang w:eastAsia="de-DE"/>
              </w:rPr>
            </w:pPr>
            <w:r w:rsidRPr="006017F3">
              <w:rPr>
                <w:rFonts w:ascii="Arial" w:eastAsia="Calibri" w:hAnsi="Arial" w:cs="Arial"/>
                <w:sz w:val="18"/>
                <w:szCs w:val="18"/>
                <w:lang w:eastAsia="de-DE"/>
              </w:rPr>
              <w:t>2.2 Kommunikation 4</w:t>
            </w: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5D3214" w:rsidRPr="006017F3" w:rsidRDefault="005D3214" w:rsidP="002F4C19">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Default="007303E8" w:rsidP="00D63665">
            <w:pPr>
              <w:rPr>
                <w:rFonts w:ascii="Arial" w:hAnsi="Arial" w:cs="Arial"/>
                <w:sz w:val="18"/>
                <w:szCs w:val="18"/>
                <w:lang w:eastAsia="de-DE"/>
              </w:rPr>
            </w:pPr>
          </w:p>
          <w:p w:rsidR="007303E8" w:rsidRPr="006017F3" w:rsidRDefault="005D3214" w:rsidP="00D63665">
            <w:pPr>
              <w:rPr>
                <w:rFonts w:ascii="Arial" w:hAnsi="Arial" w:cs="Arial"/>
                <w:sz w:val="18"/>
                <w:szCs w:val="18"/>
                <w:lang w:eastAsia="de-DE"/>
              </w:rPr>
            </w:pPr>
            <w:r w:rsidRPr="006017F3">
              <w:rPr>
                <w:rFonts w:ascii="Arial" w:hAnsi="Arial" w:cs="Arial"/>
                <w:sz w:val="18"/>
                <w:szCs w:val="18"/>
                <w:lang w:eastAsia="de-DE"/>
              </w:rPr>
              <w:t>2.2 Kommunikation 4, 6</w:t>
            </w:r>
          </w:p>
          <w:p w:rsidR="005D3214" w:rsidRPr="006017F3" w:rsidRDefault="005D3214" w:rsidP="001505EB">
            <w:pPr>
              <w:rPr>
                <w:rFonts w:ascii="Arial" w:hAnsi="Arial" w:cs="Arial"/>
                <w:sz w:val="18"/>
                <w:szCs w:val="18"/>
                <w:lang w:eastAsia="de-DE"/>
              </w:rPr>
            </w:pPr>
          </w:p>
        </w:tc>
        <w:tc>
          <w:tcPr>
            <w:tcW w:w="898" w:type="pct"/>
            <w:tcBorders>
              <w:left w:val="single" w:sz="4" w:space="0" w:color="auto"/>
              <w:right w:val="single" w:sz="4" w:space="0" w:color="auto"/>
            </w:tcBorders>
            <w:shd w:val="clear" w:color="auto" w:fill="auto"/>
          </w:tcPr>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E53FB1">
            <w:pPr>
              <w:shd w:val="clear" w:color="auto" w:fill="FFFFFF"/>
              <w:ind w:left="24"/>
              <w:rPr>
                <w:rFonts w:ascii="Arial" w:hAnsi="Arial" w:cs="Arial"/>
                <w:iCs/>
                <w:color w:val="231F20"/>
                <w:sz w:val="18"/>
                <w:szCs w:val="18"/>
              </w:rPr>
            </w:pPr>
            <w:r w:rsidRPr="006017F3">
              <w:rPr>
                <w:rFonts w:ascii="Arial" w:hAnsi="Arial" w:cs="Arial"/>
                <w:iCs/>
                <w:color w:val="231F20"/>
                <w:sz w:val="18"/>
                <w:szCs w:val="18"/>
              </w:rPr>
              <w:t>(12) Fette und Kohlenhydrate als Energieträger in Lebewesen vergleichen</w:t>
            </w: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E53FB1">
            <w:pPr>
              <w:shd w:val="clear" w:color="auto" w:fill="FFFFFF"/>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r w:rsidRPr="006017F3">
              <w:rPr>
                <w:rFonts w:ascii="Arial" w:hAnsi="Arial" w:cs="Arial"/>
                <w:iCs/>
                <w:color w:val="231F20"/>
                <w:sz w:val="18"/>
                <w:szCs w:val="18"/>
              </w:rPr>
              <w:t>(10) die Struktur von Fettmolekülen beschreiben (gesättigte und ungesättigte Fettsäuren,Glycerin, Ester)</w:t>
            </w: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Pr="006017F3" w:rsidRDefault="005D3214" w:rsidP="001505EB">
            <w:pPr>
              <w:shd w:val="clear" w:color="auto" w:fill="FFFFFF"/>
              <w:ind w:left="24"/>
              <w:rPr>
                <w:rFonts w:ascii="Arial" w:hAnsi="Arial" w:cs="Arial"/>
                <w:iCs/>
                <w:color w:val="231F20"/>
                <w:sz w:val="18"/>
                <w:szCs w:val="18"/>
              </w:rPr>
            </w:pPr>
          </w:p>
          <w:p w:rsidR="005D3214" w:rsidRDefault="005D3214" w:rsidP="001505EB">
            <w:pPr>
              <w:shd w:val="clear" w:color="auto" w:fill="FFFFFF"/>
              <w:ind w:left="24"/>
              <w:rPr>
                <w:rFonts w:ascii="Arial" w:hAnsi="Arial" w:cs="Arial"/>
                <w:iCs/>
                <w:color w:val="231F20"/>
                <w:sz w:val="18"/>
                <w:szCs w:val="18"/>
              </w:rPr>
            </w:pPr>
          </w:p>
          <w:p w:rsidR="007D08D5" w:rsidRPr="006017F3" w:rsidRDefault="007D08D5"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Default="007303E8" w:rsidP="001505EB">
            <w:pPr>
              <w:shd w:val="clear" w:color="auto" w:fill="FFFFFF"/>
              <w:ind w:left="24"/>
              <w:rPr>
                <w:rFonts w:ascii="Arial" w:hAnsi="Arial" w:cs="Arial"/>
                <w:iCs/>
                <w:color w:val="231F20"/>
                <w:sz w:val="18"/>
                <w:szCs w:val="18"/>
              </w:rPr>
            </w:pPr>
          </w:p>
          <w:p w:rsidR="007303E8" w:rsidRPr="006017F3" w:rsidRDefault="005D3214" w:rsidP="007303E8">
            <w:pPr>
              <w:shd w:val="clear" w:color="auto" w:fill="FFFFFF"/>
              <w:ind w:left="24"/>
              <w:rPr>
                <w:rFonts w:ascii="Arial" w:hAnsi="Arial" w:cs="Arial"/>
                <w:iCs/>
                <w:color w:val="231F20"/>
                <w:sz w:val="18"/>
                <w:szCs w:val="18"/>
              </w:rPr>
            </w:pPr>
            <w:r w:rsidRPr="006017F3">
              <w:rPr>
                <w:rFonts w:ascii="Arial" w:hAnsi="Arial" w:cs="Arial"/>
                <w:iCs/>
                <w:color w:val="231F20"/>
                <w:sz w:val="18"/>
                <w:szCs w:val="18"/>
              </w:rPr>
              <w:t>(11) die Eigenschaften von Fetten erklären (Löslichkeit, Konsistenz, Addition von Halogenen)</w:t>
            </w:r>
          </w:p>
          <w:p w:rsidR="005D3214" w:rsidRPr="006017F3" w:rsidRDefault="005D3214" w:rsidP="00E53FB1">
            <w:pPr>
              <w:shd w:val="clear" w:color="auto" w:fill="FFFFFF"/>
              <w:ind w:left="24"/>
              <w:rPr>
                <w:rFonts w:ascii="Arial" w:eastAsia="Calibri" w:hAnsi="Arial" w:cs="Arial"/>
                <w:sz w:val="18"/>
                <w:szCs w:val="18"/>
                <w:lang w:eastAsia="de-DE"/>
              </w:rPr>
            </w:pPr>
          </w:p>
        </w:tc>
        <w:tc>
          <w:tcPr>
            <w:tcW w:w="1040" w:type="pct"/>
            <w:vMerge/>
            <w:tcBorders>
              <w:left w:val="single" w:sz="4" w:space="0" w:color="auto"/>
              <w:right w:val="single" w:sz="4" w:space="0" w:color="auto"/>
            </w:tcBorders>
            <w:shd w:val="clear" w:color="auto" w:fill="auto"/>
          </w:tcPr>
          <w:p w:rsidR="005D3214" w:rsidRPr="00DD22AC" w:rsidRDefault="005D3214" w:rsidP="00DD22AC">
            <w:pPr>
              <w:spacing w:line="276" w:lineRule="auto"/>
              <w:rPr>
                <w:rFonts w:ascii="Arial" w:eastAsia="Calibri" w:hAnsi="Arial" w:cs="Arial"/>
                <w:sz w:val="20"/>
                <w:szCs w:val="20"/>
                <w:lang w:eastAsia="de-DE"/>
              </w:rPr>
            </w:pPr>
          </w:p>
        </w:tc>
        <w:tc>
          <w:tcPr>
            <w:tcW w:w="1229" w:type="pct"/>
            <w:vMerge/>
            <w:tcBorders>
              <w:left w:val="single" w:sz="4" w:space="0" w:color="auto"/>
              <w:right w:val="single" w:sz="4" w:space="0" w:color="auto"/>
            </w:tcBorders>
            <w:shd w:val="clear" w:color="auto" w:fill="auto"/>
          </w:tcPr>
          <w:p w:rsidR="005D3214" w:rsidRPr="001505EB" w:rsidRDefault="005D3214" w:rsidP="00DD22AC">
            <w:pPr>
              <w:rPr>
                <w:rFonts w:ascii="Arial" w:hAnsi="Arial"/>
                <w:sz w:val="20"/>
                <w:szCs w:val="20"/>
              </w:rPr>
            </w:pPr>
          </w:p>
        </w:tc>
        <w:tc>
          <w:tcPr>
            <w:tcW w:w="911" w:type="pct"/>
            <w:vMerge/>
            <w:tcBorders>
              <w:left w:val="single" w:sz="4" w:space="0" w:color="auto"/>
              <w:right w:val="single" w:sz="4" w:space="0" w:color="auto"/>
            </w:tcBorders>
          </w:tcPr>
          <w:p w:rsidR="005D3214" w:rsidRDefault="005D3214" w:rsidP="003463FB">
            <w:pPr>
              <w:spacing w:before="60"/>
              <w:rPr>
                <w:rFonts w:ascii="Arial" w:hAnsi="Arial" w:cs="Arial"/>
                <w:iCs/>
                <w:sz w:val="20"/>
                <w:szCs w:val="20"/>
              </w:rPr>
            </w:pPr>
          </w:p>
        </w:tc>
      </w:tr>
      <w:tr w:rsidR="000F4C85" w:rsidRPr="00AB726C" w:rsidTr="000E04C9">
        <w:trPr>
          <w:trHeight w:val="2903"/>
          <w:jc w:val="center"/>
        </w:trPr>
        <w:tc>
          <w:tcPr>
            <w:tcW w:w="922" w:type="pct"/>
            <w:tcBorders>
              <w:left w:val="single" w:sz="4" w:space="0" w:color="auto"/>
              <w:right w:val="single" w:sz="4" w:space="0" w:color="auto"/>
            </w:tcBorders>
            <w:shd w:val="clear" w:color="auto" w:fill="auto"/>
          </w:tcPr>
          <w:p w:rsidR="000F4C85" w:rsidRPr="001505EB" w:rsidRDefault="000F4C85" w:rsidP="001763AA">
            <w:pPr>
              <w:widowControl w:val="0"/>
              <w:contextualSpacing/>
              <w:rPr>
                <w:rFonts w:ascii="Arial" w:eastAsia="Calibri" w:hAnsi="Arial" w:cs="Arial"/>
                <w:sz w:val="20"/>
                <w:szCs w:val="20"/>
                <w:lang w:eastAsia="de-DE"/>
              </w:rPr>
            </w:pPr>
          </w:p>
        </w:tc>
        <w:tc>
          <w:tcPr>
            <w:tcW w:w="898" w:type="pct"/>
            <w:tcBorders>
              <w:left w:val="single" w:sz="4" w:space="0" w:color="auto"/>
              <w:right w:val="single" w:sz="4" w:space="0" w:color="auto"/>
            </w:tcBorders>
            <w:shd w:val="clear" w:color="auto" w:fill="auto"/>
          </w:tcPr>
          <w:p w:rsidR="000F4C85" w:rsidRPr="001505EB" w:rsidRDefault="000F4C85" w:rsidP="001763AA">
            <w:pPr>
              <w:widowControl w:val="0"/>
              <w:contextualSpacing/>
              <w:rPr>
                <w:rFonts w:ascii="Arial" w:eastAsia="Calibri" w:hAnsi="Arial" w:cs="Arial"/>
                <w:sz w:val="20"/>
                <w:szCs w:val="20"/>
                <w:lang w:eastAsia="de-DE"/>
              </w:rPr>
            </w:pPr>
          </w:p>
        </w:tc>
        <w:tc>
          <w:tcPr>
            <w:tcW w:w="1040" w:type="pct"/>
            <w:tcBorders>
              <w:left w:val="single" w:sz="4" w:space="0" w:color="auto"/>
              <w:right w:val="single" w:sz="4" w:space="0" w:color="auto"/>
            </w:tcBorders>
            <w:shd w:val="clear" w:color="auto" w:fill="auto"/>
          </w:tcPr>
          <w:p w:rsidR="000F4C85" w:rsidRPr="001505EB" w:rsidRDefault="000F4C85" w:rsidP="001763AA">
            <w:pPr>
              <w:pStyle w:val="BPStandard"/>
              <w:spacing w:line="276" w:lineRule="auto"/>
              <w:rPr>
                <w:rFonts w:ascii="Arial" w:hAnsi="Arial"/>
                <w:b/>
                <w:noProof/>
                <w:sz w:val="20"/>
                <w:szCs w:val="20"/>
                <w:lang w:val="en-US"/>
              </w:rPr>
            </w:pPr>
            <w:r w:rsidRPr="001505EB">
              <w:rPr>
                <w:rFonts w:ascii="Arial" w:hAnsi="Arial"/>
                <w:b/>
                <w:noProof/>
                <w:sz w:val="20"/>
                <w:szCs w:val="20"/>
                <w:lang w:val="en-US"/>
              </w:rPr>
              <w:t>Zusammenfassung - Überblick - Anwendungen - Aufgaben</w:t>
            </w:r>
          </w:p>
          <w:p w:rsidR="000F4C85" w:rsidRPr="001505EB" w:rsidRDefault="000F4C85" w:rsidP="001763AA">
            <w:pPr>
              <w:pStyle w:val="BPStandard"/>
              <w:spacing w:line="276" w:lineRule="auto"/>
              <w:rPr>
                <w:rFonts w:ascii="Arial" w:hAnsi="Arial"/>
                <w:b/>
                <w:noProof/>
                <w:sz w:val="20"/>
                <w:szCs w:val="20"/>
              </w:rPr>
            </w:pPr>
          </w:p>
        </w:tc>
        <w:tc>
          <w:tcPr>
            <w:tcW w:w="1229" w:type="pct"/>
            <w:tcBorders>
              <w:left w:val="single" w:sz="4" w:space="0" w:color="auto"/>
              <w:right w:val="single" w:sz="4" w:space="0" w:color="auto"/>
            </w:tcBorders>
            <w:shd w:val="clear" w:color="auto" w:fill="auto"/>
          </w:tcPr>
          <w:p w:rsidR="00D530AC" w:rsidRDefault="00D530AC" w:rsidP="00D530AC">
            <w:pPr>
              <w:spacing w:line="276" w:lineRule="auto"/>
              <w:rPr>
                <w:rFonts w:ascii="Arial" w:eastAsia="Calibri" w:hAnsi="Arial"/>
                <w:sz w:val="20"/>
                <w:szCs w:val="20"/>
                <w:lang w:eastAsia="de-DE"/>
              </w:rPr>
            </w:pPr>
            <w:r>
              <w:rPr>
                <w:rFonts w:ascii="Arial" w:eastAsia="Calibri" w:hAnsi="Arial"/>
                <w:sz w:val="20"/>
                <w:szCs w:val="20"/>
                <w:lang w:eastAsia="de-DE"/>
              </w:rPr>
              <w:t xml:space="preserve">Diagnosebogen und Übungen: </w:t>
            </w:r>
            <w:r w:rsidRPr="00375CCD">
              <w:rPr>
                <w:rFonts w:ascii="Arial" w:eastAsia="Calibri" w:hAnsi="Arial"/>
                <w:i/>
                <w:sz w:val="20"/>
                <w:szCs w:val="20"/>
                <w:lang w:eastAsia="de-DE"/>
              </w:rPr>
              <w:t xml:space="preserve">Diagnose </w:t>
            </w:r>
            <w:r>
              <w:rPr>
                <w:rFonts w:ascii="Arial" w:eastAsia="Calibri" w:hAnsi="Arial"/>
                <w:i/>
                <w:sz w:val="20"/>
                <w:szCs w:val="20"/>
                <w:lang w:eastAsia="de-DE"/>
              </w:rPr>
              <w:t>F</w:t>
            </w:r>
            <w:r w:rsidRPr="00375CCD">
              <w:rPr>
                <w:rFonts w:ascii="Arial" w:eastAsia="Calibri" w:hAnsi="Arial"/>
                <w:i/>
                <w:sz w:val="20"/>
                <w:szCs w:val="20"/>
                <w:lang w:eastAsia="de-DE"/>
              </w:rPr>
              <w:t xml:space="preserve"> 5st BP2016</w:t>
            </w:r>
          </w:p>
          <w:p w:rsidR="000F4C85" w:rsidRPr="001505EB" w:rsidRDefault="000F4C85" w:rsidP="001763AA">
            <w:pPr>
              <w:spacing w:line="276" w:lineRule="auto"/>
              <w:rPr>
                <w:rFonts w:ascii="Arial" w:eastAsia="Calibri" w:hAnsi="Arial" w:cs="Arial"/>
                <w:sz w:val="20"/>
                <w:szCs w:val="20"/>
                <w:lang w:eastAsia="de-DE"/>
              </w:rPr>
            </w:pPr>
          </w:p>
          <w:p w:rsidR="000F4C85" w:rsidRPr="001505EB" w:rsidRDefault="000F4C85" w:rsidP="001763AA">
            <w:pPr>
              <w:spacing w:line="276" w:lineRule="auto"/>
              <w:rPr>
                <w:rFonts w:ascii="Arial" w:eastAsia="Calibri" w:hAnsi="Arial" w:cs="Arial"/>
                <w:sz w:val="20"/>
                <w:szCs w:val="20"/>
                <w:lang w:eastAsia="de-DE"/>
              </w:rPr>
            </w:pPr>
            <w:r w:rsidRPr="001505EB">
              <w:rPr>
                <w:rFonts w:ascii="Arial" w:eastAsia="Calibri" w:hAnsi="Arial" w:cs="Arial"/>
                <w:sz w:val="20"/>
                <w:szCs w:val="20"/>
                <w:lang w:eastAsia="de-DE"/>
              </w:rPr>
              <w:t xml:space="preserve">NaWi-Bögen </w:t>
            </w:r>
          </w:p>
          <w:p w:rsidR="000F4C85" w:rsidRDefault="009E146E" w:rsidP="001763AA">
            <w:pPr>
              <w:spacing w:line="276" w:lineRule="auto"/>
              <w:rPr>
                <w:rStyle w:val="Hyperlink"/>
                <w:rFonts w:ascii="Arial" w:hAnsi="Arial" w:cs="Arial"/>
                <w:sz w:val="20"/>
                <w:szCs w:val="20"/>
              </w:rPr>
            </w:pPr>
            <w:hyperlink r:id="rId8" w:history="1">
              <w:r w:rsidR="000F4C85" w:rsidRPr="001505EB">
                <w:rPr>
                  <w:rStyle w:val="Hyperlink"/>
                  <w:rFonts w:ascii="Arial" w:hAnsi="Arial" w:cs="Arial"/>
                  <w:sz w:val="20"/>
                  <w:szCs w:val="20"/>
                </w:rPr>
                <w:t>https://lehrerfortbildung-bw.de/u_matnatech/chemie/gym/bp2004/fb4/5_zusatz/6_natur/</w:t>
              </w:r>
            </w:hyperlink>
          </w:p>
          <w:p w:rsidR="00D530AC" w:rsidRDefault="00D530AC" w:rsidP="001763AA">
            <w:pPr>
              <w:spacing w:line="276" w:lineRule="auto"/>
              <w:rPr>
                <w:rStyle w:val="Hyperlink"/>
                <w:rFonts w:ascii="Arial" w:hAnsi="Arial" w:cs="Arial"/>
                <w:sz w:val="20"/>
                <w:szCs w:val="20"/>
              </w:rPr>
            </w:pPr>
          </w:p>
          <w:p w:rsidR="00D530AC" w:rsidRPr="0016300A" w:rsidRDefault="00D530AC" w:rsidP="00D530AC">
            <w:pPr>
              <w:rPr>
                <w:rFonts w:ascii="Arial" w:hAnsi="Arial" w:cs="Arial"/>
                <w:sz w:val="20"/>
                <w:szCs w:val="20"/>
                <w:lang w:val="en-GB"/>
              </w:rPr>
            </w:pPr>
            <w:r w:rsidRPr="0016300A">
              <w:rPr>
                <w:rFonts w:ascii="Arial" w:hAnsi="Arial" w:cs="Arial"/>
                <w:sz w:val="20"/>
                <w:szCs w:val="20"/>
                <w:lang w:val="en-GB"/>
              </w:rPr>
              <w:t>NaWi – Fit in Naturstoffe?</w:t>
            </w:r>
          </w:p>
          <w:p w:rsidR="00D530AC" w:rsidRPr="00D530AC" w:rsidRDefault="009E146E" w:rsidP="00D530AC">
            <w:pPr>
              <w:spacing w:line="276" w:lineRule="auto"/>
              <w:rPr>
                <w:rFonts w:ascii="Arial" w:eastAsia="Calibri" w:hAnsi="Arial" w:cs="Arial"/>
                <w:sz w:val="20"/>
                <w:szCs w:val="20"/>
                <w:lang w:val="en-GB" w:eastAsia="de-DE"/>
              </w:rPr>
            </w:pPr>
            <w:hyperlink r:id="rId9" w:history="1">
              <w:r w:rsidR="00D530AC" w:rsidRPr="0016300A">
                <w:rPr>
                  <w:rStyle w:val="Hyperlink"/>
                  <w:rFonts w:ascii="Arial" w:hAnsi="Arial" w:cs="Arial"/>
                  <w:sz w:val="20"/>
                  <w:szCs w:val="20"/>
                  <w:lang w:val="en-GB"/>
                </w:rPr>
                <w:t>https://learningapps.org/watch?v=pcf50o87a19</w:t>
              </w:r>
            </w:hyperlink>
          </w:p>
        </w:tc>
        <w:tc>
          <w:tcPr>
            <w:tcW w:w="911" w:type="pct"/>
            <w:tcBorders>
              <w:left w:val="single" w:sz="4" w:space="0" w:color="auto"/>
              <w:right w:val="single" w:sz="4" w:space="0" w:color="auto"/>
            </w:tcBorders>
          </w:tcPr>
          <w:p w:rsidR="000F4C85" w:rsidRPr="00D530AC" w:rsidRDefault="000F4C85" w:rsidP="001763AA">
            <w:pPr>
              <w:spacing w:line="276" w:lineRule="auto"/>
              <w:rPr>
                <w:rFonts w:ascii="Arial" w:eastAsia="Calibri" w:hAnsi="Arial" w:cs="Arial"/>
                <w:sz w:val="20"/>
                <w:szCs w:val="20"/>
                <w:lang w:val="en-GB" w:eastAsia="de-DE"/>
              </w:rPr>
            </w:pPr>
          </w:p>
        </w:tc>
      </w:tr>
    </w:tbl>
    <w:p w:rsidR="00254186" w:rsidRPr="00D530AC" w:rsidRDefault="00254186" w:rsidP="00254186">
      <w:pPr>
        <w:rPr>
          <w:rFonts w:ascii="Arial" w:eastAsia="Calibri" w:hAnsi="Arial" w:cs="Arial"/>
          <w:sz w:val="20"/>
          <w:szCs w:val="20"/>
          <w:lang w:val="en-GB" w:eastAsia="de-DE"/>
        </w:rPr>
      </w:pPr>
    </w:p>
    <w:p w:rsidR="00A448BB" w:rsidRPr="00D530AC" w:rsidRDefault="00A448BB">
      <w:pPr>
        <w:rPr>
          <w:rFonts w:ascii="Arial" w:hAnsi="Arial" w:cs="Arial"/>
          <w:sz w:val="20"/>
          <w:szCs w:val="20"/>
          <w:lang w:val="en-GB"/>
        </w:rPr>
      </w:pPr>
    </w:p>
    <w:sectPr w:rsidR="00A448BB" w:rsidRPr="00D530AC" w:rsidSect="00CE24F3">
      <w:footerReference w:type="default" r:id="rId10"/>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6E" w:rsidRDefault="009E146E">
      <w:r>
        <w:separator/>
      </w:r>
    </w:p>
  </w:endnote>
  <w:endnote w:type="continuationSeparator" w:id="0">
    <w:p w:rsidR="009E146E" w:rsidRDefault="009E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30" w:rsidRDefault="001505EB" w:rsidP="00507230">
    <w:pPr>
      <w:pStyle w:val="Fuzeile"/>
      <w:jc w:val="center"/>
    </w:pPr>
    <w:r>
      <w:rPr>
        <w:lang w:eastAsia="de-DE"/>
      </w:rPr>
      <w:drawing>
        <wp:inline distT="0" distB="0" distL="0" distR="0" wp14:anchorId="310F28A3" wp14:editId="2D96CA56">
          <wp:extent cx="360544" cy="382717"/>
          <wp:effectExtent l="0" t="0" r="1905" b="0"/>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6E" w:rsidRDefault="009E146E">
      <w:r>
        <w:separator/>
      </w:r>
    </w:p>
  </w:footnote>
  <w:footnote w:type="continuationSeparator" w:id="0">
    <w:p w:rsidR="009E146E" w:rsidRDefault="009E1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723D"/>
    <w:multiLevelType w:val="hybridMultilevel"/>
    <w:tmpl w:val="C7E65958"/>
    <w:lvl w:ilvl="0" w:tplc="8986713E">
      <w:start w:val="2"/>
      <w:numFmt w:val="bullet"/>
      <w:lvlText w:val="-"/>
      <w:lvlJc w:val="left"/>
      <w:pPr>
        <w:ind w:left="374" w:hanging="360"/>
      </w:pPr>
      <w:rPr>
        <w:rFonts w:ascii="Arial" w:eastAsia="Calibri" w:hAnsi="Arial" w:cs="Arial" w:hint="default"/>
      </w:rPr>
    </w:lvl>
    <w:lvl w:ilvl="1" w:tplc="04070003" w:tentative="1">
      <w:start w:val="1"/>
      <w:numFmt w:val="bullet"/>
      <w:lvlText w:val="o"/>
      <w:lvlJc w:val="left"/>
      <w:pPr>
        <w:ind w:left="1094" w:hanging="360"/>
      </w:pPr>
      <w:rPr>
        <w:rFonts w:ascii="Courier New" w:hAnsi="Courier New" w:cs="Courier New" w:hint="default"/>
      </w:rPr>
    </w:lvl>
    <w:lvl w:ilvl="2" w:tplc="04070005" w:tentative="1">
      <w:start w:val="1"/>
      <w:numFmt w:val="bullet"/>
      <w:lvlText w:val=""/>
      <w:lvlJc w:val="left"/>
      <w:pPr>
        <w:ind w:left="1814" w:hanging="360"/>
      </w:pPr>
      <w:rPr>
        <w:rFonts w:ascii="Wingdings" w:hAnsi="Wingdings" w:hint="default"/>
      </w:rPr>
    </w:lvl>
    <w:lvl w:ilvl="3" w:tplc="04070001" w:tentative="1">
      <w:start w:val="1"/>
      <w:numFmt w:val="bullet"/>
      <w:lvlText w:val=""/>
      <w:lvlJc w:val="left"/>
      <w:pPr>
        <w:ind w:left="2534" w:hanging="360"/>
      </w:pPr>
      <w:rPr>
        <w:rFonts w:ascii="Symbol" w:hAnsi="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hint="default"/>
      </w:rPr>
    </w:lvl>
    <w:lvl w:ilvl="6" w:tplc="04070001" w:tentative="1">
      <w:start w:val="1"/>
      <w:numFmt w:val="bullet"/>
      <w:lvlText w:val=""/>
      <w:lvlJc w:val="left"/>
      <w:pPr>
        <w:ind w:left="4694" w:hanging="360"/>
      </w:pPr>
      <w:rPr>
        <w:rFonts w:ascii="Symbol" w:hAnsi="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hint="default"/>
      </w:rPr>
    </w:lvl>
  </w:abstractNum>
  <w:abstractNum w:abstractNumId="1">
    <w:nsid w:val="3933181E"/>
    <w:multiLevelType w:val="multilevel"/>
    <w:tmpl w:val="EE3ADA34"/>
    <w:lvl w:ilvl="0">
      <w:start w:val="2"/>
      <w:numFmt w:val="decimal"/>
      <w:lvlText w:val="%1."/>
      <w:lvlJc w:val="left"/>
      <w:pPr>
        <w:ind w:left="1890" w:hanging="36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nsid w:val="3ED3720B"/>
    <w:multiLevelType w:val="hybridMultilevel"/>
    <w:tmpl w:val="C9FC5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645380"/>
    <w:multiLevelType w:val="multilevel"/>
    <w:tmpl w:val="0C9074D2"/>
    <w:lvl w:ilvl="0">
      <w:start w:val="1"/>
      <w:numFmt w:val="decimal"/>
      <w:pStyle w:val="berschrift1"/>
      <w:lvlText w:val="%1."/>
      <w:lvlJc w:val="left"/>
      <w:pPr>
        <w:ind w:left="720" w:hanging="360"/>
      </w:pPr>
      <w:rPr>
        <w:rFonts w:ascii="Arial" w:hAnsi="Arial" w:cs="Arial" w:hint="default"/>
      </w:rPr>
    </w:lvl>
    <w:lvl w:ilvl="1">
      <w:start w:val="2"/>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C7348C"/>
    <w:multiLevelType w:val="hybridMultilevel"/>
    <w:tmpl w:val="272C1B90"/>
    <w:lvl w:ilvl="0" w:tplc="F90E563A">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E54E84"/>
    <w:multiLevelType w:val="hybridMultilevel"/>
    <w:tmpl w:val="881E71E8"/>
    <w:lvl w:ilvl="0" w:tplc="F90E56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D61AEB"/>
    <w:multiLevelType w:val="hybridMultilevel"/>
    <w:tmpl w:val="CD326D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E40C61"/>
    <w:multiLevelType w:val="hybridMultilevel"/>
    <w:tmpl w:val="1B12078E"/>
    <w:lvl w:ilvl="0" w:tplc="F42037E8">
      <w:start w:val="2"/>
      <w:numFmt w:val="bullet"/>
      <w:lvlText w:val="-"/>
      <w:lvlJc w:val="left"/>
      <w:pPr>
        <w:ind w:left="622" w:hanging="360"/>
      </w:pPr>
      <w:rPr>
        <w:rFonts w:ascii="Arial" w:eastAsiaTheme="minorHAnsi" w:hAnsi="Arial" w:cs="Aria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8">
    <w:nsid w:val="7CEB1488"/>
    <w:multiLevelType w:val="hybridMultilevel"/>
    <w:tmpl w:val="9C40D07A"/>
    <w:lvl w:ilvl="0" w:tplc="F90E56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2"/>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E"/>
    <w:rsid w:val="00000B8E"/>
    <w:rsid w:val="00011CAF"/>
    <w:rsid w:val="00045EDD"/>
    <w:rsid w:val="000C47FD"/>
    <w:rsid w:val="000E3F7F"/>
    <w:rsid w:val="000F4C85"/>
    <w:rsid w:val="00104A1A"/>
    <w:rsid w:val="001505EB"/>
    <w:rsid w:val="00160201"/>
    <w:rsid w:val="00186D0C"/>
    <w:rsid w:val="00197146"/>
    <w:rsid w:val="001B6B94"/>
    <w:rsid w:val="002015AD"/>
    <w:rsid w:val="00226A5C"/>
    <w:rsid w:val="00254186"/>
    <w:rsid w:val="0029604F"/>
    <w:rsid w:val="00297E7E"/>
    <w:rsid w:val="002B5DAF"/>
    <w:rsid w:val="002F4C19"/>
    <w:rsid w:val="00311DBB"/>
    <w:rsid w:val="00340AB9"/>
    <w:rsid w:val="003463FB"/>
    <w:rsid w:val="00420923"/>
    <w:rsid w:val="0047728A"/>
    <w:rsid w:val="004D0694"/>
    <w:rsid w:val="005037C8"/>
    <w:rsid w:val="00516C59"/>
    <w:rsid w:val="00551C92"/>
    <w:rsid w:val="0055739C"/>
    <w:rsid w:val="00586970"/>
    <w:rsid w:val="005A0474"/>
    <w:rsid w:val="005D1C19"/>
    <w:rsid w:val="005D3214"/>
    <w:rsid w:val="006017F3"/>
    <w:rsid w:val="00673089"/>
    <w:rsid w:val="00677655"/>
    <w:rsid w:val="006808A7"/>
    <w:rsid w:val="00680E73"/>
    <w:rsid w:val="00704E5A"/>
    <w:rsid w:val="007149B7"/>
    <w:rsid w:val="007303E8"/>
    <w:rsid w:val="007D08D5"/>
    <w:rsid w:val="007F58A7"/>
    <w:rsid w:val="008B6813"/>
    <w:rsid w:val="008C7EEA"/>
    <w:rsid w:val="009065E7"/>
    <w:rsid w:val="00920A2C"/>
    <w:rsid w:val="00944E3A"/>
    <w:rsid w:val="00977129"/>
    <w:rsid w:val="009C576D"/>
    <w:rsid w:val="009E146E"/>
    <w:rsid w:val="00A06D49"/>
    <w:rsid w:val="00A078EE"/>
    <w:rsid w:val="00A448BB"/>
    <w:rsid w:val="00A51F69"/>
    <w:rsid w:val="00A53516"/>
    <w:rsid w:val="00A63240"/>
    <w:rsid w:val="00AB726C"/>
    <w:rsid w:val="00AC7742"/>
    <w:rsid w:val="00AD6A99"/>
    <w:rsid w:val="00B047E8"/>
    <w:rsid w:val="00BA44B0"/>
    <w:rsid w:val="00C55152"/>
    <w:rsid w:val="00CE24F3"/>
    <w:rsid w:val="00D37C1C"/>
    <w:rsid w:val="00D530AC"/>
    <w:rsid w:val="00D62295"/>
    <w:rsid w:val="00D622C6"/>
    <w:rsid w:val="00D63665"/>
    <w:rsid w:val="00D73CFF"/>
    <w:rsid w:val="00D77606"/>
    <w:rsid w:val="00D869D7"/>
    <w:rsid w:val="00DD22AC"/>
    <w:rsid w:val="00E102C9"/>
    <w:rsid w:val="00E31B16"/>
    <w:rsid w:val="00E53FB1"/>
    <w:rsid w:val="00EC36A4"/>
    <w:rsid w:val="00F0122E"/>
    <w:rsid w:val="00F277C2"/>
    <w:rsid w:val="00F77C10"/>
    <w:rsid w:val="00FA062E"/>
    <w:rsid w:val="00FC1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186"/>
    <w:pPr>
      <w:spacing w:after="0" w:line="240" w:lineRule="auto"/>
    </w:pPr>
    <w:rPr>
      <w:rFonts w:ascii="Times New Roman" w:hAnsi="Times New Roman"/>
      <w:noProof/>
      <w:sz w:val="24"/>
    </w:rPr>
  </w:style>
  <w:style w:type="paragraph" w:styleId="berschrift1">
    <w:name w:val="heading 1"/>
    <w:basedOn w:val="Standard"/>
    <w:next w:val="Standard"/>
    <w:link w:val="berschrift1Zchn"/>
    <w:uiPriority w:val="9"/>
    <w:qFormat/>
    <w:rsid w:val="00254186"/>
    <w:pPr>
      <w:keepNext/>
      <w:keepLines/>
      <w:numPr>
        <w:numId w:val="1"/>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4186"/>
    <w:rPr>
      <w:rFonts w:ascii="Calibri Light" w:eastAsiaTheme="majorEastAsia" w:hAnsi="Calibri Light" w:cstheme="majorBidi"/>
      <w:b/>
      <w:sz w:val="32"/>
      <w:szCs w:val="32"/>
    </w:rPr>
  </w:style>
  <w:style w:type="paragraph" w:styleId="Listenabsatz">
    <w:name w:val="List Paragraph"/>
    <w:basedOn w:val="Standard"/>
    <w:uiPriority w:val="34"/>
    <w:qFormat/>
    <w:rsid w:val="00254186"/>
    <w:pPr>
      <w:ind w:left="720"/>
      <w:contextualSpacing/>
    </w:pPr>
  </w:style>
  <w:style w:type="character" w:customStyle="1" w:styleId="BPStandardZchn">
    <w:name w:val="BP_Standard Zchn"/>
    <w:link w:val="BPStandard"/>
    <w:locked/>
    <w:rsid w:val="00254186"/>
    <w:rPr>
      <w:rFonts w:ascii="Calibri" w:eastAsia="Calibri" w:hAnsi="Calibri" w:cs="Arial"/>
      <w:lang w:eastAsia="de-DE"/>
    </w:rPr>
  </w:style>
  <w:style w:type="paragraph" w:customStyle="1" w:styleId="BPStandard">
    <w:name w:val="BP_Standard"/>
    <w:link w:val="BPStandardZchn"/>
    <w:qFormat/>
    <w:rsid w:val="00254186"/>
    <w:pPr>
      <w:spacing w:after="0" w:line="240" w:lineRule="auto"/>
    </w:pPr>
    <w:rPr>
      <w:rFonts w:ascii="Calibri" w:eastAsia="Calibri" w:hAnsi="Calibri" w:cs="Arial"/>
      <w:lang w:eastAsia="de-DE"/>
    </w:rPr>
  </w:style>
  <w:style w:type="paragraph" w:styleId="Fuzeile">
    <w:name w:val="footer"/>
    <w:basedOn w:val="Standard"/>
    <w:link w:val="FuzeileZchn"/>
    <w:uiPriority w:val="99"/>
    <w:unhideWhenUsed/>
    <w:rsid w:val="00254186"/>
    <w:pPr>
      <w:tabs>
        <w:tab w:val="center" w:pos="4536"/>
        <w:tab w:val="right" w:pos="9072"/>
      </w:tabs>
    </w:pPr>
  </w:style>
  <w:style w:type="character" w:customStyle="1" w:styleId="FuzeileZchn">
    <w:name w:val="Fußzeile Zchn"/>
    <w:basedOn w:val="Absatz-Standardschriftart"/>
    <w:link w:val="Fuzeile"/>
    <w:uiPriority w:val="99"/>
    <w:rsid w:val="00254186"/>
    <w:rPr>
      <w:rFonts w:ascii="Times New Roman" w:hAnsi="Times New Roman"/>
      <w:noProof/>
      <w:sz w:val="24"/>
    </w:rPr>
  </w:style>
  <w:style w:type="character" w:styleId="Hyperlink">
    <w:name w:val="Hyperlink"/>
    <w:basedOn w:val="Absatz-Standardschriftart"/>
    <w:uiPriority w:val="99"/>
    <w:unhideWhenUsed/>
    <w:rsid w:val="00254186"/>
    <w:rPr>
      <w:color w:val="0000FF" w:themeColor="hyperlink"/>
      <w:u w:val="single"/>
    </w:rPr>
  </w:style>
  <w:style w:type="paragraph" w:styleId="KeinLeerraum">
    <w:name w:val="No Spacing"/>
    <w:uiPriority w:val="1"/>
    <w:qFormat/>
    <w:rsid w:val="00254186"/>
    <w:pPr>
      <w:spacing w:after="0" w:line="240" w:lineRule="auto"/>
    </w:pPr>
  </w:style>
  <w:style w:type="paragraph" w:styleId="Sprechblasentext">
    <w:name w:val="Balloon Text"/>
    <w:basedOn w:val="Standard"/>
    <w:link w:val="SprechblasentextZchn"/>
    <w:uiPriority w:val="99"/>
    <w:semiHidden/>
    <w:unhideWhenUsed/>
    <w:rsid w:val="002541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186"/>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186"/>
    <w:pPr>
      <w:spacing w:after="0" w:line="240" w:lineRule="auto"/>
    </w:pPr>
    <w:rPr>
      <w:rFonts w:ascii="Times New Roman" w:hAnsi="Times New Roman"/>
      <w:noProof/>
      <w:sz w:val="24"/>
    </w:rPr>
  </w:style>
  <w:style w:type="paragraph" w:styleId="berschrift1">
    <w:name w:val="heading 1"/>
    <w:basedOn w:val="Standard"/>
    <w:next w:val="Standard"/>
    <w:link w:val="berschrift1Zchn"/>
    <w:uiPriority w:val="9"/>
    <w:qFormat/>
    <w:rsid w:val="00254186"/>
    <w:pPr>
      <w:keepNext/>
      <w:keepLines/>
      <w:numPr>
        <w:numId w:val="1"/>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4186"/>
    <w:rPr>
      <w:rFonts w:ascii="Calibri Light" w:eastAsiaTheme="majorEastAsia" w:hAnsi="Calibri Light" w:cstheme="majorBidi"/>
      <w:b/>
      <w:sz w:val="32"/>
      <w:szCs w:val="32"/>
    </w:rPr>
  </w:style>
  <w:style w:type="paragraph" w:styleId="Listenabsatz">
    <w:name w:val="List Paragraph"/>
    <w:basedOn w:val="Standard"/>
    <w:uiPriority w:val="34"/>
    <w:qFormat/>
    <w:rsid w:val="00254186"/>
    <w:pPr>
      <w:ind w:left="720"/>
      <w:contextualSpacing/>
    </w:pPr>
  </w:style>
  <w:style w:type="character" w:customStyle="1" w:styleId="BPStandardZchn">
    <w:name w:val="BP_Standard Zchn"/>
    <w:link w:val="BPStandard"/>
    <w:locked/>
    <w:rsid w:val="00254186"/>
    <w:rPr>
      <w:rFonts w:ascii="Calibri" w:eastAsia="Calibri" w:hAnsi="Calibri" w:cs="Arial"/>
      <w:lang w:eastAsia="de-DE"/>
    </w:rPr>
  </w:style>
  <w:style w:type="paragraph" w:customStyle="1" w:styleId="BPStandard">
    <w:name w:val="BP_Standard"/>
    <w:link w:val="BPStandardZchn"/>
    <w:qFormat/>
    <w:rsid w:val="00254186"/>
    <w:pPr>
      <w:spacing w:after="0" w:line="240" w:lineRule="auto"/>
    </w:pPr>
    <w:rPr>
      <w:rFonts w:ascii="Calibri" w:eastAsia="Calibri" w:hAnsi="Calibri" w:cs="Arial"/>
      <w:lang w:eastAsia="de-DE"/>
    </w:rPr>
  </w:style>
  <w:style w:type="paragraph" w:styleId="Fuzeile">
    <w:name w:val="footer"/>
    <w:basedOn w:val="Standard"/>
    <w:link w:val="FuzeileZchn"/>
    <w:uiPriority w:val="99"/>
    <w:unhideWhenUsed/>
    <w:rsid w:val="00254186"/>
    <w:pPr>
      <w:tabs>
        <w:tab w:val="center" w:pos="4536"/>
        <w:tab w:val="right" w:pos="9072"/>
      </w:tabs>
    </w:pPr>
  </w:style>
  <w:style w:type="character" w:customStyle="1" w:styleId="FuzeileZchn">
    <w:name w:val="Fußzeile Zchn"/>
    <w:basedOn w:val="Absatz-Standardschriftart"/>
    <w:link w:val="Fuzeile"/>
    <w:uiPriority w:val="99"/>
    <w:rsid w:val="00254186"/>
    <w:rPr>
      <w:rFonts w:ascii="Times New Roman" w:hAnsi="Times New Roman"/>
      <w:noProof/>
      <w:sz w:val="24"/>
    </w:rPr>
  </w:style>
  <w:style w:type="character" w:styleId="Hyperlink">
    <w:name w:val="Hyperlink"/>
    <w:basedOn w:val="Absatz-Standardschriftart"/>
    <w:uiPriority w:val="99"/>
    <w:unhideWhenUsed/>
    <w:rsid w:val="00254186"/>
    <w:rPr>
      <w:color w:val="0000FF" w:themeColor="hyperlink"/>
      <w:u w:val="single"/>
    </w:rPr>
  </w:style>
  <w:style w:type="paragraph" w:styleId="KeinLeerraum">
    <w:name w:val="No Spacing"/>
    <w:uiPriority w:val="1"/>
    <w:qFormat/>
    <w:rsid w:val="00254186"/>
    <w:pPr>
      <w:spacing w:after="0" w:line="240" w:lineRule="auto"/>
    </w:pPr>
  </w:style>
  <w:style w:type="paragraph" w:styleId="Sprechblasentext">
    <w:name w:val="Balloon Text"/>
    <w:basedOn w:val="Standard"/>
    <w:link w:val="SprechblasentextZchn"/>
    <w:uiPriority w:val="99"/>
    <w:semiHidden/>
    <w:unhideWhenUsed/>
    <w:rsid w:val="002541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18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u_matnatech/chemie/gym/bp2004/fb4/5_zusatz/6_nat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ingapps.org/watch?v=pcf50o87a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125</cp:revision>
  <cp:lastPrinted>2020-05-26T11:53:00Z</cp:lastPrinted>
  <dcterms:created xsi:type="dcterms:W3CDTF">2019-11-01T10:58:00Z</dcterms:created>
  <dcterms:modified xsi:type="dcterms:W3CDTF">2020-05-26T11:53:00Z</dcterms:modified>
</cp:coreProperties>
</file>