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FBCA" w14:textId="625456C2" w:rsidR="00251A84" w:rsidRDefault="00251A84" w:rsidP="00B915F6">
      <w:pPr>
        <w:pStyle w:val="JP-501DeckblattStandard"/>
      </w:pPr>
      <w:r w:rsidRPr="00251A84">
        <w:rPr>
          <w:rFonts w:eastAsia="Times New Roman" w:cs="Times New Roman"/>
          <w:noProof/>
          <w:sz w:val="22"/>
          <w:lang w:eastAsia="de-DE"/>
        </w:rPr>
        <w:drawing>
          <wp:anchor distT="0" distB="0" distL="114300" distR="114300" simplePos="0" relativeHeight="251664384" behindDoc="0" locked="0" layoutInCell="1" allowOverlap="1" wp14:anchorId="2B1CD7B7" wp14:editId="5B1295AA">
            <wp:simplePos x="0" y="0"/>
            <wp:positionH relativeFrom="margin">
              <wp:align>left</wp:align>
            </wp:positionH>
            <wp:positionV relativeFrom="margin">
              <wp:posOffset>-635</wp:posOffset>
            </wp:positionV>
            <wp:extent cx="2769870" cy="1010285"/>
            <wp:effectExtent l="0" t="0" r="0" b="0"/>
            <wp:wrapSquare wrapText="bothSides"/>
            <wp:docPr id="10" name="Grafik 10" descr="Ein Bild, das Text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n Bild, das Text enthält.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A84">
        <w:rPr>
          <w:rFonts w:eastAsia="Times New Roman" w:cs="Times New Roman"/>
          <w:noProof/>
          <w:sz w:val="22"/>
          <w:lang w:eastAsia="de-DE"/>
        </w:rPr>
        <mc:AlternateContent>
          <mc:Choice Requires="wps">
            <w:drawing>
              <wp:anchor distT="0" distB="0" distL="114300" distR="114300" simplePos="0" relativeHeight="251658240" behindDoc="0" locked="0" layoutInCell="1" allowOverlap="1" wp14:anchorId="4F5811A9" wp14:editId="3E1168FB">
                <wp:simplePos x="0" y="0"/>
                <wp:positionH relativeFrom="column">
                  <wp:posOffset>0</wp:posOffset>
                </wp:positionH>
                <wp:positionV relativeFrom="paragraph">
                  <wp:posOffset>2803525</wp:posOffset>
                </wp:positionV>
                <wp:extent cx="5471795" cy="6120130"/>
                <wp:effectExtent l="0" t="0" r="14605" b="13970"/>
                <wp:wrapNone/>
                <wp:docPr id="19"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95" cy="6120130"/>
                        </a:xfrm>
                        <a:prstGeom prst="rect">
                          <a:avLst/>
                        </a:prstGeom>
                        <a:noFill/>
                        <a:ln w="25400">
                          <a:solidFill>
                            <a:sysClr val="window" lastClr="FFFFFF">
                              <a:lumMod val="6500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B37B93">
              <v:rect id="Rechteck 19" style="position:absolute;margin-left:0;margin-top:220.75pt;width:430.85pt;height:48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a6a6a6" strokeweight="2pt" w14:anchorId="695C8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"/>
            </w:pict>
          </mc:Fallback>
        </mc:AlternateContent>
      </w:r>
      <w:r w:rsidRPr="00251A84">
        <w:rPr>
          <w:rFonts w:eastAsia="Times New Roman" w:cs="Times New Roman"/>
          <w:noProof/>
          <w:sz w:val="22"/>
          <w:lang w:eastAsia="de-DE"/>
        </w:rPr>
        <mc:AlternateContent>
          <mc:Choice Requires="wps">
            <w:drawing>
              <wp:anchor distT="0" distB="0" distL="114300" distR="114300" simplePos="0" relativeHeight="251660288" behindDoc="0" locked="0" layoutInCell="1" allowOverlap="1" wp14:anchorId="00AA5897" wp14:editId="3EC4E138">
                <wp:simplePos x="0" y="0"/>
                <wp:positionH relativeFrom="column">
                  <wp:posOffset>358140</wp:posOffset>
                </wp:positionH>
                <wp:positionV relativeFrom="paragraph">
                  <wp:posOffset>5827395</wp:posOffset>
                </wp:positionV>
                <wp:extent cx="4860290" cy="1979930"/>
                <wp:effectExtent l="0" t="0" r="16510" b="127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97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C4CDE" w14:textId="77777777" w:rsidR="00703928" w:rsidRDefault="00703928" w:rsidP="00251A84">
                            <w:pPr>
                              <w:rPr>
                                <w:rFonts w:ascii="Arial Narrow" w:hAnsi="Arial Narrow"/>
                                <w:b/>
                                <w:sz w:val="32"/>
                                <w:szCs w:val="32"/>
                              </w:rPr>
                            </w:pPr>
                            <w:r>
                              <w:rPr>
                                <w:rFonts w:ascii="Arial Narrow" w:hAnsi="Arial Narrow"/>
                                <w:b/>
                                <w:sz w:val="32"/>
                                <w:szCs w:val="32"/>
                              </w:rPr>
                              <w:t>Klassen 11/12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A5897" id="_x0000_t202" coordsize="21600,21600" o:spt="202" path="m,l,21600r21600,l21600,xe">
                <v:stroke joinstyle="miter"/>
                <v:path gradientshapeok="t" o:connecttype="rect"/>
              </v:shapetype>
              <v:shape id="Textfeld 18" o:spid="_x0000_s1026" type="#_x0000_t202" style="position:absolute;margin-left:28.2pt;margin-top:458.85pt;width:382.7pt;height:1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" filled="f" stroked="f">
                <v:textbox inset="0,0,0,0">
                  <w:txbxContent>
                    <w:p w14:paraId="0C8C4CDE" w14:textId="77777777" w:rsidR="00703928" w:rsidRDefault="00703928" w:rsidP="00251A84">
                      <w:pPr>
                        <w:rPr>
                          <w:rFonts w:ascii="Arial Narrow" w:hAnsi="Arial Narrow"/>
                          <w:b/>
                          <w:sz w:val="32"/>
                          <w:szCs w:val="32"/>
                        </w:rPr>
                      </w:pPr>
                      <w:r>
                        <w:rPr>
                          <w:rFonts w:ascii="Arial Narrow" w:hAnsi="Arial Narrow"/>
                          <w:b/>
                          <w:sz w:val="32"/>
                          <w:szCs w:val="32"/>
                        </w:rPr>
                        <w:t>Klassen 11/12</w:t>
                      </w:r>
                    </w:p>
                  </w:txbxContent>
                </v:textbox>
              </v:shape>
            </w:pict>
          </mc:Fallback>
        </mc:AlternateContent>
      </w:r>
      <w:r w:rsidRPr="00251A84">
        <w:rPr>
          <w:rFonts w:eastAsia="Times New Roman" w:cs="Times New Roman"/>
          <w:noProof/>
          <w:sz w:val="22"/>
          <w:lang w:eastAsia="de-DE"/>
        </w:rPr>
        <mc:AlternateContent>
          <mc:Choice Requires="wps">
            <w:drawing>
              <wp:anchor distT="0" distB="0" distL="114300" distR="114300" simplePos="0" relativeHeight="251661312" behindDoc="0" locked="0" layoutInCell="1" allowOverlap="1" wp14:anchorId="22154451" wp14:editId="2FCF4B45">
                <wp:simplePos x="0" y="0"/>
                <wp:positionH relativeFrom="column">
                  <wp:posOffset>358140</wp:posOffset>
                </wp:positionH>
                <wp:positionV relativeFrom="paragraph">
                  <wp:posOffset>4782820</wp:posOffset>
                </wp:positionV>
                <wp:extent cx="4860290" cy="683895"/>
                <wp:effectExtent l="0" t="0" r="16510" b="190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9BC3" w14:textId="4BB4B39F" w:rsidR="00703928" w:rsidRDefault="00703928" w:rsidP="00251A84">
                            <w:pPr>
                              <w:rPr>
                                <w:rFonts w:ascii="Arial Narrow" w:hAnsi="Arial Narrow"/>
                                <w:b/>
                                <w:sz w:val="44"/>
                                <w:szCs w:val="44"/>
                              </w:rPr>
                            </w:pPr>
                            <w:r>
                              <w:rPr>
                                <w:rFonts w:ascii="Arial Narrow" w:hAnsi="Arial Narrow"/>
                                <w:b/>
                                <w:sz w:val="44"/>
                                <w:szCs w:val="44"/>
                              </w:rPr>
                              <w:t>Jahresplanung für das Leistungsfach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54451" id="Textfeld 17" o:spid="_x0000_s1027" type="#_x0000_t202" style="position:absolute;margin-left:28.2pt;margin-top:376.6pt;width:382.7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" filled="f" stroked="f">
                <v:textbox inset="0,0,0,0">
                  <w:txbxContent>
                    <w:p w14:paraId="7D6D9BC3" w14:textId="4BB4B39F" w:rsidR="00703928" w:rsidRDefault="00703928" w:rsidP="00251A84">
                      <w:pPr>
                        <w:rPr>
                          <w:rFonts w:ascii="Arial Narrow" w:hAnsi="Arial Narrow"/>
                          <w:b/>
                          <w:sz w:val="44"/>
                          <w:szCs w:val="44"/>
                        </w:rPr>
                      </w:pPr>
                      <w:r>
                        <w:rPr>
                          <w:rFonts w:ascii="Arial Narrow" w:hAnsi="Arial Narrow"/>
                          <w:b/>
                          <w:sz w:val="44"/>
                          <w:szCs w:val="44"/>
                        </w:rPr>
                        <w:t>Jahresplanung für das Leistungsfach</w:t>
                      </w:r>
                    </w:p>
                  </w:txbxContent>
                </v:textbox>
              </v:shape>
            </w:pict>
          </mc:Fallback>
        </mc:AlternateContent>
      </w:r>
      <w:r w:rsidRPr="00251A84">
        <w:rPr>
          <w:rFonts w:eastAsia="Times New Roman" w:cs="Times New Roman"/>
          <w:noProof/>
          <w:sz w:val="22"/>
          <w:lang w:eastAsia="de-DE"/>
        </w:rPr>
        <mc:AlternateContent>
          <mc:Choice Requires="wps">
            <w:drawing>
              <wp:anchor distT="0" distB="0" distL="114300" distR="114300" simplePos="0" relativeHeight="251662336" behindDoc="0" locked="0" layoutInCell="1" allowOverlap="1" wp14:anchorId="24EA9864" wp14:editId="43F5CA0B">
                <wp:simplePos x="0" y="0"/>
                <wp:positionH relativeFrom="column">
                  <wp:posOffset>358140</wp:posOffset>
                </wp:positionH>
                <wp:positionV relativeFrom="paragraph">
                  <wp:posOffset>8419465</wp:posOffset>
                </wp:positionV>
                <wp:extent cx="4860290" cy="323850"/>
                <wp:effectExtent l="0" t="0" r="1651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D941A" w14:textId="77777777" w:rsidR="00703928" w:rsidRDefault="00703928" w:rsidP="00251A84">
                            <w:pPr>
                              <w:rPr>
                                <w:rFonts w:ascii="Arial Narrow" w:hAnsi="Arial Narrow"/>
                                <w:b/>
                                <w:sz w:val="32"/>
                                <w:szCs w:val="32"/>
                              </w:rPr>
                            </w:pPr>
                            <w:r>
                              <w:rPr>
                                <w:rFonts w:ascii="Arial Narrow" w:hAnsi="Arial Narrow"/>
                                <w:b/>
                                <w:sz w:val="32"/>
                                <w:szCs w:val="32"/>
                              </w:rPr>
                              <w:t>Juni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A9864" id="Textfeld 16" o:spid="_x0000_s1028" type="#_x0000_t202" style="position:absolute;margin-left:28.2pt;margin-top:662.95pt;width:382.7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" filled="f" stroked="f">
                <v:textbox inset="0,0,0,0">
                  <w:txbxContent>
                    <w:p w14:paraId="70FD941A" w14:textId="77777777" w:rsidR="00703928" w:rsidRDefault="00703928" w:rsidP="00251A84">
                      <w:pPr>
                        <w:rPr>
                          <w:rFonts w:ascii="Arial Narrow" w:hAnsi="Arial Narrow"/>
                          <w:b/>
                          <w:sz w:val="32"/>
                          <w:szCs w:val="32"/>
                        </w:rPr>
                      </w:pPr>
                      <w:r>
                        <w:rPr>
                          <w:rFonts w:ascii="Arial Narrow" w:hAnsi="Arial Narrow"/>
                          <w:b/>
                          <w:sz w:val="32"/>
                          <w:szCs w:val="32"/>
                        </w:rPr>
                        <w:t>Juni 2022</w:t>
                      </w:r>
                    </w:p>
                  </w:txbxContent>
                </v:textbox>
              </v:shape>
            </w:pict>
          </mc:Fallback>
        </mc:AlternateContent>
      </w:r>
      <w:r w:rsidRPr="00251A84">
        <w:rPr>
          <w:rFonts w:eastAsia="Times New Roman" w:cs="Times New Roman"/>
          <w:noProof/>
          <w:sz w:val="22"/>
          <w:lang w:eastAsia="de-DE"/>
        </w:rPr>
        <mc:AlternateContent>
          <mc:Choice Requires="wps">
            <w:drawing>
              <wp:anchor distT="0" distB="0" distL="114300" distR="114300" simplePos="0" relativeHeight="251663360" behindDoc="0" locked="0" layoutInCell="1" allowOverlap="1" wp14:anchorId="56E505D0" wp14:editId="58913BB3">
                <wp:simplePos x="0" y="0"/>
                <wp:positionH relativeFrom="column">
                  <wp:posOffset>59055</wp:posOffset>
                </wp:positionH>
                <wp:positionV relativeFrom="paragraph">
                  <wp:posOffset>1790700</wp:posOffset>
                </wp:positionV>
                <wp:extent cx="5220335" cy="858520"/>
                <wp:effectExtent l="0" t="0" r="18415" b="1778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AAD9" w14:textId="3F7D7B3F" w:rsidR="00703928" w:rsidRDefault="00703928" w:rsidP="00251A84">
                            <w:pPr>
                              <w:spacing w:after="120"/>
                              <w:rPr>
                                <w:rFonts w:ascii="Arial Narrow" w:hAnsi="Arial Narrow"/>
                                <w:b/>
                                <w:sz w:val="44"/>
                                <w:szCs w:val="44"/>
                              </w:rPr>
                            </w:pPr>
                            <w:r>
                              <w:rPr>
                                <w:rFonts w:ascii="Arial Narrow" w:hAnsi="Arial Narrow"/>
                                <w:b/>
                                <w:sz w:val="44"/>
                                <w:szCs w:val="44"/>
                              </w:rPr>
                              <w:t xml:space="preserve">Bildungsplan 2016 Gymnasium – Chemie </w:t>
                            </w:r>
                          </w:p>
                          <w:p w14:paraId="4BD214FB" w14:textId="77777777" w:rsidR="00703928" w:rsidRDefault="00703928" w:rsidP="00251A84">
                            <w:pPr>
                              <w:rPr>
                                <w:rFonts w:ascii="Arial Narrow" w:hAnsi="Arial Narrow"/>
                                <w:b/>
                                <w:sz w:val="44"/>
                                <w:szCs w:val="44"/>
                              </w:rPr>
                            </w:pPr>
                            <w:r>
                              <w:rPr>
                                <w:rFonts w:ascii="Arial Narrow" w:hAnsi="Arial Narrow"/>
                                <w:bCs/>
                                <w:sz w:val="32"/>
                                <w:szCs w:val="32"/>
                              </w:rPr>
                              <w:t>Überarbeitete</w:t>
                            </w:r>
                            <w:r w:rsidRPr="00F72E63">
                              <w:rPr>
                                <w:rFonts w:ascii="Arial Narrow" w:hAnsi="Arial Narrow"/>
                                <w:bCs/>
                                <w:sz w:val="32"/>
                                <w:szCs w:val="32"/>
                              </w:rPr>
                              <w:t xml:space="preserve"> </w:t>
                            </w:r>
                            <w:r>
                              <w:rPr>
                                <w:rFonts w:ascii="Arial Narrow" w:hAnsi="Arial Narrow"/>
                                <w:bCs/>
                                <w:sz w:val="32"/>
                                <w:szCs w:val="32"/>
                              </w:rPr>
                              <w:t>Fassung vom</w:t>
                            </w:r>
                            <w:r w:rsidRPr="00F72E63">
                              <w:rPr>
                                <w:rFonts w:ascii="Arial Narrow" w:hAnsi="Arial Narrow"/>
                                <w:bCs/>
                                <w:sz w:val="32"/>
                                <w:szCs w:val="32"/>
                              </w:rPr>
                              <w:t xml:space="preserve"> </w:t>
                            </w:r>
                            <w:r>
                              <w:rPr>
                                <w:rFonts w:ascii="Arial Narrow" w:hAnsi="Arial Narrow"/>
                                <w:bCs/>
                                <w:sz w:val="32"/>
                                <w:szCs w:val="32"/>
                              </w:rPr>
                              <w:t>25.03.</w:t>
                            </w:r>
                            <w:r w:rsidRPr="00F72E63">
                              <w:rPr>
                                <w:rFonts w:ascii="Arial Narrow" w:hAnsi="Arial Narrow"/>
                                <w:bCs/>
                                <w:sz w:val="32"/>
                                <w:szCs w:val="32"/>
                              </w:rPr>
                              <w:t>2022</w:t>
                            </w:r>
                            <w:r>
                              <w:rPr>
                                <w:rFonts w:ascii="Arial Narrow" w:hAnsi="Arial Narrow"/>
                                <w:bCs/>
                                <w:sz w:val="32"/>
                                <w:szCs w:val="32"/>
                              </w:rPr>
                              <w:t xml:space="preserve"> (V2)</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E505D0" id="Textfeld 13" o:spid="_x0000_s1029" type="#_x0000_t202" style="position:absolute;margin-left:4.65pt;margin-top:141pt;width:411.05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" filled="f" stroked="f">
                <v:textbox inset="0,0,0,0">
                  <w:txbxContent>
                    <w:p w14:paraId="4B27AAD9" w14:textId="3F7D7B3F" w:rsidR="00703928" w:rsidRDefault="00703928" w:rsidP="00251A84">
                      <w:pPr>
                        <w:spacing w:after="120"/>
                        <w:rPr>
                          <w:rFonts w:ascii="Arial Narrow" w:hAnsi="Arial Narrow"/>
                          <w:b/>
                          <w:sz w:val="44"/>
                          <w:szCs w:val="44"/>
                        </w:rPr>
                      </w:pPr>
                      <w:r>
                        <w:rPr>
                          <w:rFonts w:ascii="Arial Narrow" w:hAnsi="Arial Narrow"/>
                          <w:b/>
                          <w:sz w:val="44"/>
                          <w:szCs w:val="44"/>
                        </w:rPr>
                        <w:t xml:space="preserve">Bildungsplan 2016 Gymnasium – Chemie </w:t>
                      </w:r>
                    </w:p>
                    <w:p w14:paraId="4BD214FB" w14:textId="77777777" w:rsidR="00703928" w:rsidRDefault="00703928" w:rsidP="00251A84">
                      <w:pPr>
                        <w:rPr>
                          <w:rFonts w:ascii="Arial Narrow" w:hAnsi="Arial Narrow"/>
                          <w:b/>
                          <w:sz w:val="44"/>
                          <w:szCs w:val="44"/>
                        </w:rPr>
                      </w:pPr>
                      <w:r>
                        <w:rPr>
                          <w:rFonts w:ascii="Arial Narrow" w:hAnsi="Arial Narrow"/>
                          <w:bCs/>
                          <w:sz w:val="32"/>
                          <w:szCs w:val="32"/>
                        </w:rPr>
                        <w:t>Überarbeitete</w:t>
                      </w:r>
                      <w:r w:rsidRPr="00F72E63">
                        <w:rPr>
                          <w:rFonts w:ascii="Arial Narrow" w:hAnsi="Arial Narrow"/>
                          <w:bCs/>
                          <w:sz w:val="32"/>
                          <w:szCs w:val="32"/>
                        </w:rPr>
                        <w:t xml:space="preserve"> </w:t>
                      </w:r>
                      <w:r>
                        <w:rPr>
                          <w:rFonts w:ascii="Arial Narrow" w:hAnsi="Arial Narrow"/>
                          <w:bCs/>
                          <w:sz w:val="32"/>
                          <w:szCs w:val="32"/>
                        </w:rPr>
                        <w:t>Fassung vom</w:t>
                      </w:r>
                      <w:r w:rsidRPr="00F72E63">
                        <w:rPr>
                          <w:rFonts w:ascii="Arial Narrow" w:hAnsi="Arial Narrow"/>
                          <w:bCs/>
                          <w:sz w:val="32"/>
                          <w:szCs w:val="32"/>
                        </w:rPr>
                        <w:t xml:space="preserve"> </w:t>
                      </w:r>
                      <w:r>
                        <w:rPr>
                          <w:rFonts w:ascii="Arial Narrow" w:hAnsi="Arial Narrow"/>
                          <w:bCs/>
                          <w:sz w:val="32"/>
                          <w:szCs w:val="32"/>
                        </w:rPr>
                        <w:t>25.03.</w:t>
                      </w:r>
                      <w:r w:rsidRPr="00F72E63">
                        <w:rPr>
                          <w:rFonts w:ascii="Arial Narrow" w:hAnsi="Arial Narrow"/>
                          <w:bCs/>
                          <w:sz w:val="32"/>
                          <w:szCs w:val="32"/>
                        </w:rPr>
                        <w:t>2022</w:t>
                      </w:r>
                      <w:r>
                        <w:rPr>
                          <w:rFonts w:ascii="Arial Narrow" w:hAnsi="Arial Narrow"/>
                          <w:bCs/>
                          <w:sz w:val="32"/>
                          <w:szCs w:val="32"/>
                        </w:rPr>
                        <w:t xml:space="preserve"> (V2)</w:t>
                      </w:r>
                    </w:p>
                  </w:txbxContent>
                </v:textbox>
              </v:shape>
            </w:pict>
          </mc:Fallback>
        </mc:AlternateContent>
      </w:r>
    </w:p>
    <w:p w14:paraId="2DCF947F" w14:textId="25250C14" w:rsidR="00251A84" w:rsidRDefault="00251A84" w:rsidP="00251A84">
      <w:pPr>
        <w:pStyle w:val="JP-501DeckblattStandard"/>
        <w:jc w:val="center"/>
      </w:pPr>
    </w:p>
    <w:p w14:paraId="194D0F0B" w14:textId="77F1C2EE" w:rsidR="00251A84" w:rsidRDefault="00251A84" w:rsidP="00B915F6">
      <w:pPr>
        <w:pStyle w:val="JP-501DeckblattStandard"/>
      </w:pPr>
    </w:p>
    <w:p w14:paraId="10D026B1" w14:textId="521DE566" w:rsidR="00251A84" w:rsidRDefault="00251A84" w:rsidP="00B915F6">
      <w:pPr>
        <w:pStyle w:val="JP-501DeckblattStandard"/>
      </w:pPr>
    </w:p>
    <w:p w14:paraId="5FF66341" w14:textId="05CF00F5" w:rsidR="00251A84" w:rsidRDefault="00251A84" w:rsidP="00B915F6">
      <w:pPr>
        <w:pStyle w:val="JP-501DeckblattStandard"/>
      </w:pPr>
    </w:p>
    <w:p w14:paraId="71645905" w14:textId="135B106C" w:rsidR="00251A84" w:rsidRDefault="00251A84" w:rsidP="00B915F6">
      <w:pPr>
        <w:pStyle w:val="JP-501DeckblattStandard"/>
      </w:pPr>
    </w:p>
    <w:p w14:paraId="2791C7D7" w14:textId="2D164F80" w:rsidR="00251A84" w:rsidRDefault="00251A84" w:rsidP="00B915F6">
      <w:pPr>
        <w:pStyle w:val="JP-501DeckblattStandard"/>
      </w:pPr>
    </w:p>
    <w:p w14:paraId="4BF4B56B" w14:textId="4C6A29D2" w:rsidR="00251A84" w:rsidRDefault="00251A84" w:rsidP="00B915F6">
      <w:pPr>
        <w:pStyle w:val="JP-501DeckblattStandard"/>
      </w:pPr>
    </w:p>
    <w:p w14:paraId="1FD34CDC" w14:textId="47787594" w:rsidR="00251A84" w:rsidRDefault="00251A84" w:rsidP="00B915F6">
      <w:pPr>
        <w:pStyle w:val="JP-501DeckblattStandard"/>
      </w:pPr>
    </w:p>
    <w:p w14:paraId="73439663" w14:textId="4BC16F95" w:rsidR="00251A84" w:rsidRDefault="00251A84" w:rsidP="00B915F6">
      <w:pPr>
        <w:pStyle w:val="JP-501DeckblattStandard"/>
      </w:pPr>
    </w:p>
    <w:p w14:paraId="56E29559" w14:textId="30A557EF" w:rsidR="00251A84" w:rsidRDefault="00251A84" w:rsidP="00B915F6">
      <w:pPr>
        <w:pStyle w:val="JP-501DeckblattStandard"/>
      </w:pPr>
    </w:p>
    <w:p w14:paraId="522B3B8C" w14:textId="6B8305D3" w:rsidR="00251A84" w:rsidRDefault="00251A84" w:rsidP="00B915F6">
      <w:pPr>
        <w:pStyle w:val="JP-501DeckblattStandard"/>
      </w:pPr>
    </w:p>
    <w:p w14:paraId="1C8365AB" w14:textId="3DCF857E" w:rsidR="00251A84" w:rsidRDefault="00251A84" w:rsidP="00B915F6">
      <w:pPr>
        <w:pStyle w:val="JP-501DeckblattStandard"/>
      </w:pPr>
    </w:p>
    <w:p w14:paraId="5D410AE3" w14:textId="77777777" w:rsidR="00251A84" w:rsidRPr="003B5241" w:rsidRDefault="00251A84" w:rsidP="00B915F6">
      <w:pPr>
        <w:pStyle w:val="JP-501DeckblattStandard"/>
      </w:pPr>
    </w:p>
    <w:p w14:paraId="5C10631D" w14:textId="77777777" w:rsidR="00251A84" w:rsidRDefault="00251A84" w:rsidP="00B915F6">
      <w:pPr>
        <w:pStyle w:val="JP-511Impressumberschrift"/>
        <w:rPr>
          <w:lang w:val="en-US"/>
        </w:rPr>
      </w:pPr>
      <w:r>
        <w:rPr>
          <w:lang w:val="en-US"/>
        </w:rPr>
        <w:br w:type="page"/>
      </w:r>
    </w:p>
    <w:p w14:paraId="311BCE86" w14:textId="612BC0E1" w:rsidR="00B915F6" w:rsidRPr="00B915F6" w:rsidRDefault="00B915F6" w:rsidP="00B915F6">
      <w:pPr>
        <w:sectPr w:rsidR="00B915F6" w:rsidRPr="00B915F6" w:rsidSect="005C7B59">
          <w:footerReference w:type="default" r:id="rId9"/>
          <w:pgSz w:w="11906" w:h="16838"/>
          <w:pgMar w:top="1417" w:right="1417" w:bottom="1134" w:left="1417" w:header="708" w:footer="708" w:gutter="0"/>
          <w:cols w:space="708"/>
          <w:titlePg/>
          <w:docGrid w:linePitch="360"/>
        </w:sectPr>
      </w:pPr>
    </w:p>
    <w:p w14:paraId="31BC2E75" w14:textId="1A349270" w:rsidR="00E41536" w:rsidRDefault="003B5241" w:rsidP="0096644B">
      <w:pPr>
        <w:pStyle w:val="JP-521Inhaltsverzeichnisberschrift"/>
      </w:pPr>
      <w:r>
        <w:lastRenderedPageBreak/>
        <w:t>Inhaltsverzeichnis</w:t>
      </w:r>
    </w:p>
    <w:p w14:paraId="07141D28" w14:textId="722A049A" w:rsidR="00473A29" w:rsidRDefault="0096644B">
      <w:pPr>
        <w:pStyle w:val="Verzeichnis1"/>
        <w:tabs>
          <w:tab w:val="right" w:leader="dot" w:pos="9062"/>
        </w:tabs>
        <w:rPr>
          <w:rFonts w:eastAsiaTheme="minorEastAsia"/>
          <w:b w:val="0"/>
          <w:noProof/>
          <w:kern w:val="2"/>
          <w:lang w:eastAsia="de-DE"/>
          <w14:ligatures w14:val="standardContextual"/>
        </w:rPr>
      </w:pPr>
      <w:r>
        <w:rPr>
          <w:b w:val="0"/>
        </w:rPr>
        <w:fldChar w:fldCharType="begin"/>
      </w:r>
      <w:r>
        <w:rPr>
          <w:b w:val="0"/>
        </w:rPr>
        <w:instrText xml:space="preserve"> TOC \o "1-3" \h \z \u </w:instrText>
      </w:r>
      <w:r>
        <w:rPr>
          <w:b w:val="0"/>
        </w:rPr>
        <w:fldChar w:fldCharType="separate"/>
      </w:r>
      <w:hyperlink w:anchor="_Toc133841836" w:history="1">
        <w:r w:rsidR="00473A29" w:rsidRPr="0042078F">
          <w:rPr>
            <w:rStyle w:val="Hyperlink"/>
            <w:noProof/>
          </w:rPr>
          <w:t>1. Vorwort zu den Jahresplanungen</w:t>
        </w:r>
        <w:r w:rsidR="00473A29">
          <w:rPr>
            <w:noProof/>
            <w:webHidden/>
          </w:rPr>
          <w:tab/>
        </w:r>
        <w:r w:rsidR="00473A29">
          <w:rPr>
            <w:noProof/>
            <w:webHidden/>
          </w:rPr>
          <w:fldChar w:fldCharType="begin"/>
        </w:r>
        <w:r w:rsidR="00473A29">
          <w:rPr>
            <w:noProof/>
            <w:webHidden/>
          </w:rPr>
          <w:instrText xml:space="preserve"> PAGEREF _Toc133841836 \h </w:instrText>
        </w:r>
        <w:r w:rsidR="00473A29">
          <w:rPr>
            <w:noProof/>
            <w:webHidden/>
          </w:rPr>
        </w:r>
        <w:r w:rsidR="00473A29">
          <w:rPr>
            <w:noProof/>
            <w:webHidden/>
          </w:rPr>
          <w:fldChar w:fldCharType="separate"/>
        </w:r>
        <w:r w:rsidR="00B23F8B">
          <w:rPr>
            <w:noProof/>
            <w:webHidden/>
          </w:rPr>
          <w:t>3</w:t>
        </w:r>
        <w:r w:rsidR="00473A29">
          <w:rPr>
            <w:noProof/>
            <w:webHidden/>
          </w:rPr>
          <w:fldChar w:fldCharType="end"/>
        </w:r>
      </w:hyperlink>
    </w:p>
    <w:p w14:paraId="29AF4E0A" w14:textId="1F2314C1" w:rsidR="00473A29" w:rsidRDefault="00473A29">
      <w:pPr>
        <w:pStyle w:val="Verzeichnis1"/>
        <w:tabs>
          <w:tab w:val="right" w:leader="dot" w:pos="9062"/>
        </w:tabs>
        <w:rPr>
          <w:rFonts w:eastAsiaTheme="minorEastAsia"/>
          <w:b w:val="0"/>
          <w:noProof/>
          <w:kern w:val="2"/>
          <w:lang w:eastAsia="de-DE"/>
          <w14:ligatures w14:val="standardContextual"/>
        </w:rPr>
      </w:pPr>
      <w:hyperlink w:anchor="_Toc133841837" w:history="1">
        <w:r w:rsidRPr="0042078F">
          <w:rPr>
            <w:rStyle w:val="Hyperlink"/>
            <w:noProof/>
          </w:rPr>
          <w:t>2. Exemplarische Jahresplanung</w:t>
        </w:r>
        <w:r>
          <w:rPr>
            <w:noProof/>
            <w:webHidden/>
          </w:rPr>
          <w:tab/>
        </w:r>
        <w:r>
          <w:rPr>
            <w:noProof/>
            <w:webHidden/>
          </w:rPr>
          <w:fldChar w:fldCharType="begin"/>
        </w:r>
        <w:r>
          <w:rPr>
            <w:noProof/>
            <w:webHidden/>
          </w:rPr>
          <w:instrText xml:space="preserve"> PAGEREF _Toc133841837 \h </w:instrText>
        </w:r>
        <w:r>
          <w:rPr>
            <w:noProof/>
            <w:webHidden/>
          </w:rPr>
        </w:r>
        <w:r>
          <w:rPr>
            <w:noProof/>
            <w:webHidden/>
          </w:rPr>
          <w:fldChar w:fldCharType="separate"/>
        </w:r>
        <w:r w:rsidR="00B23F8B">
          <w:rPr>
            <w:noProof/>
            <w:webHidden/>
          </w:rPr>
          <w:t>4</w:t>
        </w:r>
        <w:r>
          <w:rPr>
            <w:noProof/>
            <w:webHidden/>
          </w:rPr>
          <w:fldChar w:fldCharType="end"/>
        </w:r>
      </w:hyperlink>
    </w:p>
    <w:p w14:paraId="4551AC8D" w14:textId="6E8942BA" w:rsidR="00473A29" w:rsidRPr="00473A29" w:rsidRDefault="00473A29" w:rsidP="00473A29">
      <w:pPr>
        <w:pStyle w:val="Verzeichnis2"/>
        <w:rPr>
          <w:rFonts w:eastAsiaTheme="minorEastAsia"/>
          <w:kern w:val="2"/>
          <w:lang w:eastAsia="de-DE"/>
          <w14:ligatures w14:val="standardContextual"/>
        </w:rPr>
      </w:pPr>
      <w:hyperlink w:anchor="_Toc133841838" w:history="1">
        <w:r w:rsidRPr="00473A29">
          <w:rPr>
            <w:rStyle w:val="Hyperlink"/>
            <w:color w:val="auto"/>
          </w:rPr>
          <w:t>2.1 Fachspezifische Rahmenbedingungen</w:t>
        </w:r>
        <w:r w:rsidRPr="00473A29">
          <w:rPr>
            <w:webHidden/>
          </w:rPr>
          <w:tab/>
        </w:r>
        <w:r w:rsidRPr="00473A29">
          <w:rPr>
            <w:webHidden/>
          </w:rPr>
          <w:fldChar w:fldCharType="begin"/>
        </w:r>
        <w:r w:rsidRPr="00473A29">
          <w:rPr>
            <w:webHidden/>
          </w:rPr>
          <w:instrText xml:space="preserve"> PAGEREF _Toc133841838 \h </w:instrText>
        </w:r>
        <w:r w:rsidRPr="00473A29">
          <w:rPr>
            <w:webHidden/>
          </w:rPr>
        </w:r>
        <w:r w:rsidRPr="00473A29">
          <w:rPr>
            <w:webHidden/>
          </w:rPr>
          <w:fldChar w:fldCharType="separate"/>
        </w:r>
        <w:r w:rsidR="00B23F8B">
          <w:rPr>
            <w:webHidden/>
          </w:rPr>
          <w:t>4</w:t>
        </w:r>
        <w:r w:rsidRPr="00473A29">
          <w:rPr>
            <w:webHidden/>
          </w:rPr>
          <w:fldChar w:fldCharType="end"/>
        </w:r>
      </w:hyperlink>
    </w:p>
    <w:p w14:paraId="0D108625" w14:textId="663DA274" w:rsidR="00473A29" w:rsidRDefault="00473A29">
      <w:pPr>
        <w:pStyle w:val="Verzeichnis3"/>
        <w:tabs>
          <w:tab w:val="right" w:leader="dot" w:pos="9062"/>
        </w:tabs>
        <w:rPr>
          <w:rFonts w:eastAsiaTheme="minorEastAsia"/>
          <w:noProof/>
          <w:kern w:val="2"/>
          <w:lang w:eastAsia="de-DE"/>
          <w14:ligatures w14:val="standardContextual"/>
        </w:rPr>
      </w:pPr>
      <w:hyperlink w:anchor="_Toc133841839" w:history="1">
        <w:r w:rsidRPr="0042078F">
          <w:rPr>
            <w:rStyle w:val="Hyperlink"/>
            <w:noProof/>
          </w:rPr>
          <w:t>2.1.1 Zielsetzung des Leistungsfaches</w:t>
        </w:r>
        <w:r>
          <w:rPr>
            <w:noProof/>
            <w:webHidden/>
          </w:rPr>
          <w:tab/>
        </w:r>
        <w:r>
          <w:rPr>
            <w:noProof/>
            <w:webHidden/>
          </w:rPr>
          <w:fldChar w:fldCharType="begin"/>
        </w:r>
        <w:r>
          <w:rPr>
            <w:noProof/>
            <w:webHidden/>
          </w:rPr>
          <w:instrText xml:space="preserve"> PAGEREF _Toc133841839 \h </w:instrText>
        </w:r>
        <w:r>
          <w:rPr>
            <w:noProof/>
            <w:webHidden/>
          </w:rPr>
        </w:r>
        <w:r>
          <w:rPr>
            <w:noProof/>
            <w:webHidden/>
          </w:rPr>
          <w:fldChar w:fldCharType="separate"/>
        </w:r>
        <w:r w:rsidR="00B23F8B">
          <w:rPr>
            <w:noProof/>
            <w:webHidden/>
          </w:rPr>
          <w:t>4</w:t>
        </w:r>
        <w:r>
          <w:rPr>
            <w:noProof/>
            <w:webHidden/>
          </w:rPr>
          <w:fldChar w:fldCharType="end"/>
        </w:r>
      </w:hyperlink>
    </w:p>
    <w:p w14:paraId="4DF6F90E" w14:textId="18835DA0" w:rsidR="00473A29" w:rsidRDefault="00473A29">
      <w:pPr>
        <w:pStyle w:val="Verzeichnis3"/>
        <w:tabs>
          <w:tab w:val="right" w:leader="dot" w:pos="9062"/>
        </w:tabs>
        <w:rPr>
          <w:rFonts w:eastAsiaTheme="minorEastAsia"/>
          <w:noProof/>
          <w:kern w:val="2"/>
          <w:lang w:eastAsia="de-DE"/>
          <w14:ligatures w14:val="standardContextual"/>
        </w:rPr>
      </w:pPr>
      <w:hyperlink w:anchor="_Toc133841841" w:history="1">
        <w:r w:rsidRPr="0042078F">
          <w:rPr>
            <w:rStyle w:val="Hyperlink"/>
            <w:noProof/>
          </w:rPr>
          <w:t>2.1.2 Konzept der Jahresplanung</w:t>
        </w:r>
        <w:r>
          <w:rPr>
            <w:noProof/>
            <w:webHidden/>
          </w:rPr>
          <w:tab/>
        </w:r>
        <w:r>
          <w:rPr>
            <w:noProof/>
            <w:webHidden/>
          </w:rPr>
          <w:fldChar w:fldCharType="begin"/>
        </w:r>
        <w:r>
          <w:rPr>
            <w:noProof/>
            <w:webHidden/>
          </w:rPr>
          <w:instrText xml:space="preserve"> PAGEREF _Toc133841841 \h </w:instrText>
        </w:r>
        <w:r>
          <w:rPr>
            <w:noProof/>
            <w:webHidden/>
          </w:rPr>
        </w:r>
        <w:r>
          <w:rPr>
            <w:noProof/>
            <w:webHidden/>
          </w:rPr>
          <w:fldChar w:fldCharType="separate"/>
        </w:r>
        <w:r w:rsidR="00B23F8B">
          <w:rPr>
            <w:noProof/>
            <w:webHidden/>
          </w:rPr>
          <w:t>4</w:t>
        </w:r>
        <w:r>
          <w:rPr>
            <w:noProof/>
            <w:webHidden/>
          </w:rPr>
          <w:fldChar w:fldCharType="end"/>
        </w:r>
      </w:hyperlink>
    </w:p>
    <w:p w14:paraId="16BD7018" w14:textId="0608EE19" w:rsidR="00473A29" w:rsidRDefault="00473A29" w:rsidP="00473A29">
      <w:pPr>
        <w:pStyle w:val="Verzeichnis2"/>
        <w:rPr>
          <w:rFonts w:eastAsiaTheme="minorEastAsia"/>
          <w:kern w:val="2"/>
          <w:lang w:eastAsia="de-DE"/>
          <w14:ligatures w14:val="standardContextual"/>
        </w:rPr>
      </w:pPr>
      <w:hyperlink w:anchor="_Toc133841842" w:history="1">
        <w:r w:rsidRPr="0042078F">
          <w:rPr>
            <w:rStyle w:val="Hyperlink"/>
          </w:rPr>
          <w:t>2.2 Themenbereiche mit Stundenverteilung</w:t>
        </w:r>
        <w:r>
          <w:rPr>
            <w:webHidden/>
          </w:rPr>
          <w:tab/>
        </w:r>
        <w:r>
          <w:rPr>
            <w:webHidden/>
          </w:rPr>
          <w:fldChar w:fldCharType="begin"/>
        </w:r>
        <w:r>
          <w:rPr>
            <w:webHidden/>
          </w:rPr>
          <w:instrText xml:space="preserve"> PAGEREF _Toc133841842 \h </w:instrText>
        </w:r>
        <w:r>
          <w:rPr>
            <w:webHidden/>
          </w:rPr>
        </w:r>
        <w:r>
          <w:rPr>
            <w:webHidden/>
          </w:rPr>
          <w:fldChar w:fldCharType="separate"/>
        </w:r>
        <w:r w:rsidR="00B23F8B">
          <w:rPr>
            <w:webHidden/>
          </w:rPr>
          <w:t>5</w:t>
        </w:r>
        <w:r>
          <w:rPr>
            <w:webHidden/>
          </w:rPr>
          <w:fldChar w:fldCharType="end"/>
        </w:r>
      </w:hyperlink>
    </w:p>
    <w:p w14:paraId="7C8212AB" w14:textId="45F7932D" w:rsidR="00473A29" w:rsidRDefault="00473A29">
      <w:pPr>
        <w:pStyle w:val="Verzeichnis1"/>
        <w:tabs>
          <w:tab w:val="right" w:leader="dot" w:pos="9062"/>
        </w:tabs>
        <w:rPr>
          <w:rFonts w:eastAsiaTheme="minorEastAsia"/>
          <w:b w:val="0"/>
          <w:noProof/>
          <w:kern w:val="2"/>
          <w:lang w:eastAsia="de-DE"/>
          <w14:ligatures w14:val="standardContextual"/>
        </w:rPr>
      </w:pPr>
      <w:hyperlink w:anchor="_Toc133841843" w:history="1">
        <w:r w:rsidRPr="0042078F">
          <w:rPr>
            <w:rStyle w:val="Hyperlink"/>
            <w:noProof/>
          </w:rPr>
          <w:t>3. Exemplarische Unterrichtssequenzen</w:t>
        </w:r>
        <w:r>
          <w:rPr>
            <w:noProof/>
            <w:webHidden/>
          </w:rPr>
          <w:tab/>
        </w:r>
        <w:r>
          <w:rPr>
            <w:noProof/>
            <w:webHidden/>
          </w:rPr>
          <w:fldChar w:fldCharType="begin"/>
        </w:r>
        <w:r>
          <w:rPr>
            <w:noProof/>
            <w:webHidden/>
          </w:rPr>
          <w:instrText xml:space="preserve"> PAGEREF _Toc133841843 \h </w:instrText>
        </w:r>
        <w:r>
          <w:rPr>
            <w:noProof/>
            <w:webHidden/>
          </w:rPr>
        </w:r>
        <w:r>
          <w:rPr>
            <w:noProof/>
            <w:webHidden/>
          </w:rPr>
          <w:fldChar w:fldCharType="separate"/>
        </w:r>
        <w:r w:rsidR="00B23F8B">
          <w:rPr>
            <w:noProof/>
            <w:webHidden/>
          </w:rPr>
          <w:t>6</w:t>
        </w:r>
        <w:r>
          <w:rPr>
            <w:noProof/>
            <w:webHidden/>
          </w:rPr>
          <w:fldChar w:fldCharType="end"/>
        </w:r>
      </w:hyperlink>
    </w:p>
    <w:p w14:paraId="2513350A" w14:textId="402B394C" w:rsidR="00473A29" w:rsidRDefault="00473A29" w:rsidP="00473A29">
      <w:pPr>
        <w:pStyle w:val="Verzeichnis2"/>
        <w:rPr>
          <w:rFonts w:eastAsiaTheme="minorEastAsia"/>
          <w:kern w:val="2"/>
          <w:lang w:eastAsia="de-DE"/>
          <w14:ligatures w14:val="standardContextual"/>
        </w:rPr>
      </w:pPr>
      <w:hyperlink w:anchor="_Toc133841844" w:history="1">
        <w:r w:rsidRPr="0042078F">
          <w:rPr>
            <w:rStyle w:val="Hyperlink"/>
          </w:rPr>
          <w:t>3.1 Themenbereich „Chemische Energetik"</w:t>
        </w:r>
        <w:r>
          <w:rPr>
            <w:webHidden/>
          </w:rPr>
          <w:tab/>
        </w:r>
        <w:r>
          <w:rPr>
            <w:webHidden/>
          </w:rPr>
          <w:fldChar w:fldCharType="begin"/>
        </w:r>
        <w:r>
          <w:rPr>
            <w:webHidden/>
          </w:rPr>
          <w:instrText xml:space="preserve"> PAGEREF _Toc133841844 \h </w:instrText>
        </w:r>
        <w:r>
          <w:rPr>
            <w:webHidden/>
          </w:rPr>
        </w:r>
        <w:r>
          <w:rPr>
            <w:webHidden/>
          </w:rPr>
          <w:fldChar w:fldCharType="separate"/>
        </w:r>
        <w:r w:rsidR="00B23F8B">
          <w:rPr>
            <w:webHidden/>
          </w:rPr>
          <w:t>6</w:t>
        </w:r>
        <w:r>
          <w:rPr>
            <w:webHidden/>
          </w:rPr>
          <w:fldChar w:fldCharType="end"/>
        </w:r>
      </w:hyperlink>
    </w:p>
    <w:p w14:paraId="6CE6917A" w14:textId="5DF937B5" w:rsidR="00473A29" w:rsidRDefault="00473A29">
      <w:pPr>
        <w:pStyle w:val="Verzeichnis3"/>
        <w:tabs>
          <w:tab w:val="right" w:leader="dot" w:pos="9062"/>
        </w:tabs>
        <w:rPr>
          <w:rFonts w:eastAsiaTheme="minorEastAsia"/>
          <w:noProof/>
          <w:kern w:val="2"/>
          <w:lang w:eastAsia="de-DE"/>
          <w14:ligatures w14:val="standardContextual"/>
        </w:rPr>
      </w:pPr>
      <w:hyperlink w:anchor="_Toc133841845" w:history="1">
        <w:r w:rsidRPr="0042078F">
          <w:rPr>
            <w:rStyle w:val="Hyperlink"/>
            <w:noProof/>
            <w:lang w:val="en-US"/>
          </w:rPr>
          <w:t>3.1.1 Didaktische Überlegungen</w:t>
        </w:r>
        <w:r>
          <w:rPr>
            <w:noProof/>
            <w:webHidden/>
          </w:rPr>
          <w:tab/>
        </w:r>
        <w:r>
          <w:rPr>
            <w:noProof/>
            <w:webHidden/>
          </w:rPr>
          <w:fldChar w:fldCharType="begin"/>
        </w:r>
        <w:r>
          <w:rPr>
            <w:noProof/>
            <w:webHidden/>
          </w:rPr>
          <w:instrText xml:space="preserve"> PAGEREF _Toc133841845 \h </w:instrText>
        </w:r>
        <w:r>
          <w:rPr>
            <w:noProof/>
            <w:webHidden/>
          </w:rPr>
        </w:r>
        <w:r>
          <w:rPr>
            <w:noProof/>
            <w:webHidden/>
          </w:rPr>
          <w:fldChar w:fldCharType="separate"/>
        </w:r>
        <w:r w:rsidR="00B23F8B">
          <w:rPr>
            <w:noProof/>
            <w:webHidden/>
          </w:rPr>
          <w:t>6</w:t>
        </w:r>
        <w:r>
          <w:rPr>
            <w:noProof/>
            <w:webHidden/>
          </w:rPr>
          <w:fldChar w:fldCharType="end"/>
        </w:r>
      </w:hyperlink>
    </w:p>
    <w:p w14:paraId="6467F525" w14:textId="38112F71" w:rsidR="00473A29" w:rsidRDefault="00473A29">
      <w:pPr>
        <w:pStyle w:val="Verzeichnis3"/>
        <w:tabs>
          <w:tab w:val="right" w:leader="dot" w:pos="9062"/>
        </w:tabs>
        <w:rPr>
          <w:rFonts w:eastAsiaTheme="minorEastAsia"/>
          <w:noProof/>
          <w:kern w:val="2"/>
          <w:lang w:eastAsia="de-DE"/>
          <w14:ligatures w14:val="standardContextual"/>
        </w:rPr>
      </w:pPr>
      <w:hyperlink w:anchor="_Toc133841846" w:history="1">
        <w:r w:rsidRPr="0042078F">
          <w:rPr>
            <w:rStyle w:val="Hyperlink"/>
            <w:noProof/>
          </w:rPr>
          <w:t>3.1.2 Tabellarische Darstellung der Unterrichtssequenz</w:t>
        </w:r>
        <w:r>
          <w:rPr>
            <w:noProof/>
            <w:webHidden/>
          </w:rPr>
          <w:tab/>
        </w:r>
        <w:r>
          <w:rPr>
            <w:noProof/>
            <w:webHidden/>
          </w:rPr>
          <w:fldChar w:fldCharType="begin"/>
        </w:r>
        <w:r>
          <w:rPr>
            <w:noProof/>
            <w:webHidden/>
          </w:rPr>
          <w:instrText xml:space="preserve"> PAGEREF _Toc133841846 \h </w:instrText>
        </w:r>
        <w:r>
          <w:rPr>
            <w:noProof/>
            <w:webHidden/>
          </w:rPr>
        </w:r>
        <w:r>
          <w:rPr>
            <w:noProof/>
            <w:webHidden/>
          </w:rPr>
          <w:fldChar w:fldCharType="separate"/>
        </w:r>
        <w:r w:rsidR="00B23F8B">
          <w:rPr>
            <w:noProof/>
            <w:webHidden/>
          </w:rPr>
          <w:t>6</w:t>
        </w:r>
        <w:r>
          <w:rPr>
            <w:noProof/>
            <w:webHidden/>
          </w:rPr>
          <w:fldChar w:fldCharType="end"/>
        </w:r>
      </w:hyperlink>
    </w:p>
    <w:p w14:paraId="03348827" w14:textId="25D357A9" w:rsidR="00473A29" w:rsidRDefault="00473A29" w:rsidP="00473A29">
      <w:pPr>
        <w:pStyle w:val="Verzeichnis2"/>
        <w:rPr>
          <w:rFonts w:eastAsiaTheme="minorEastAsia"/>
          <w:kern w:val="2"/>
          <w:lang w:eastAsia="de-DE"/>
          <w14:ligatures w14:val="standardContextual"/>
        </w:rPr>
      </w:pPr>
      <w:hyperlink w:anchor="_Toc133841847" w:history="1">
        <w:r w:rsidRPr="0042078F">
          <w:rPr>
            <w:rStyle w:val="Hyperlink"/>
          </w:rPr>
          <w:t xml:space="preserve">3.2 Themenbereich „Naturstoffe“ </w:t>
        </w:r>
        <w:r>
          <w:rPr>
            <w:webHidden/>
          </w:rPr>
          <w:tab/>
        </w:r>
        <w:r>
          <w:rPr>
            <w:webHidden/>
          </w:rPr>
          <w:fldChar w:fldCharType="begin"/>
        </w:r>
        <w:r>
          <w:rPr>
            <w:webHidden/>
          </w:rPr>
          <w:instrText xml:space="preserve"> PAGEREF _Toc133841847 \h </w:instrText>
        </w:r>
        <w:r>
          <w:rPr>
            <w:webHidden/>
          </w:rPr>
        </w:r>
        <w:r>
          <w:rPr>
            <w:webHidden/>
          </w:rPr>
          <w:fldChar w:fldCharType="separate"/>
        </w:r>
        <w:r w:rsidR="00B23F8B">
          <w:rPr>
            <w:webHidden/>
          </w:rPr>
          <w:t>9</w:t>
        </w:r>
        <w:r>
          <w:rPr>
            <w:webHidden/>
          </w:rPr>
          <w:fldChar w:fldCharType="end"/>
        </w:r>
      </w:hyperlink>
    </w:p>
    <w:p w14:paraId="1157EF60" w14:textId="408B33FE" w:rsidR="00473A29" w:rsidRDefault="00473A29">
      <w:pPr>
        <w:pStyle w:val="Verzeichnis3"/>
        <w:tabs>
          <w:tab w:val="right" w:leader="dot" w:pos="9062"/>
        </w:tabs>
        <w:rPr>
          <w:rFonts w:eastAsiaTheme="minorEastAsia"/>
          <w:noProof/>
          <w:kern w:val="2"/>
          <w:lang w:eastAsia="de-DE"/>
          <w14:ligatures w14:val="standardContextual"/>
        </w:rPr>
      </w:pPr>
      <w:hyperlink w:anchor="_Toc133841848" w:history="1">
        <w:r w:rsidRPr="0042078F">
          <w:rPr>
            <w:rStyle w:val="Hyperlink"/>
            <w:noProof/>
          </w:rPr>
          <w:t>3.2.1 Didaktische Überlegungen</w:t>
        </w:r>
        <w:r>
          <w:rPr>
            <w:noProof/>
            <w:webHidden/>
          </w:rPr>
          <w:tab/>
        </w:r>
        <w:r>
          <w:rPr>
            <w:noProof/>
            <w:webHidden/>
          </w:rPr>
          <w:fldChar w:fldCharType="begin"/>
        </w:r>
        <w:r>
          <w:rPr>
            <w:noProof/>
            <w:webHidden/>
          </w:rPr>
          <w:instrText xml:space="preserve"> PAGEREF _Toc133841848 \h </w:instrText>
        </w:r>
        <w:r>
          <w:rPr>
            <w:noProof/>
            <w:webHidden/>
          </w:rPr>
        </w:r>
        <w:r>
          <w:rPr>
            <w:noProof/>
            <w:webHidden/>
          </w:rPr>
          <w:fldChar w:fldCharType="separate"/>
        </w:r>
        <w:r w:rsidR="00B23F8B">
          <w:rPr>
            <w:noProof/>
            <w:webHidden/>
          </w:rPr>
          <w:t>9</w:t>
        </w:r>
        <w:r>
          <w:rPr>
            <w:noProof/>
            <w:webHidden/>
          </w:rPr>
          <w:fldChar w:fldCharType="end"/>
        </w:r>
      </w:hyperlink>
    </w:p>
    <w:p w14:paraId="7586F9FC" w14:textId="0BBF65E1" w:rsidR="00473A29" w:rsidRDefault="00473A29">
      <w:pPr>
        <w:pStyle w:val="Verzeichnis3"/>
        <w:tabs>
          <w:tab w:val="right" w:leader="dot" w:pos="9062"/>
        </w:tabs>
        <w:rPr>
          <w:rFonts w:eastAsiaTheme="minorEastAsia"/>
          <w:noProof/>
          <w:kern w:val="2"/>
          <w:lang w:eastAsia="de-DE"/>
          <w14:ligatures w14:val="standardContextual"/>
        </w:rPr>
      </w:pPr>
      <w:hyperlink w:anchor="_Toc133841849" w:history="1">
        <w:r w:rsidRPr="0042078F">
          <w:rPr>
            <w:rStyle w:val="Hyperlink"/>
            <w:noProof/>
          </w:rPr>
          <w:t>3.2.2 Tabellarische Darstellung der Unterrichtssequenz</w:t>
        </w:r>
        <w:r>
          <w:rPr>
            <w:noProof/>
            <w:webHidden/>
          </w:rPr>
          <w:tab/>
        </w:r>
        <w:r>
          <w:rPr>
            <w:noProof/>
            <w:webHidden/>
          </w:rPr>
          <w:fldChar w:fldCharType="begin"/>
        </w:r>
        <w:r>
          <w:rPr>
            <w:noProof/>
            <w:webHidden/>
          </w:rPr>
          <w:instrText xml:space="preserve"> PAGEREF _Toc133841849 \h </w:instrText>
        </w:r>
        <w:r>
          <w:rPr>
            <w:noProof/>
            <w:webHidden/>
          </w:rPr>
        </w:r>
        <w:r>
          <w:rPr>
            <w:noProof/>
            <w:webHidden/>
          </w:rPr>
          <w:fldChar w:fldCharType="separate"/>
        </w:r>
        <w:r w:rsidR="00B23F8B">
          <w:rPr>
            <w:noProof/>
            <w:webHidden/>
          </w:rPr>
          <w:t>9</w:t>
        </w:r>
        <w:r>
          <w:rPr>
            <w:noProof/>
            <w:webHidden/>
          </w:rPr>
          <w:fldChar w:fldCharType="end"/>
        </w:r>
      </w:hyperlink>
    </w:p>
    <w:p w14:paraId="56312DA9" w14:textId="44151456" w:rsidR="00473A29" w:rsidRDefault="00473A29" w:rsidP="00473A29">
      <w:pPr>
        <w:pStyle w:val="Verzeichnis2"/>
        <w:rPr>
          <w:rFonts w:eastAsiaTheme="minorEastAsia"/>
          <w:kern w:val="2"/>
          <w:lang w:eastAsia="de-DE"/>
          <w14:ligatures w14:val="standardContextual"/>
        </w:rPr>
      </w:pPr>
      <w:hyperlink w:anchor="_Toc133841850" w:history="1">
        <w:r w:rsidRPr="0042078F">
          <w:rPr>
            <w:rStyle w:val="Hyperlink"/>
          </w:rPr>
          <w:t>3.3 Themenbereich „Chemisches Gleichgewic</w:t>
        </w:r>
        <w:r>
          <w:rPr>
            <w:rStyle w:val="Hyperlink"/>
          </w:rPr>
          <w:t>ht“</w:t>
        </w:r>
        <w:r>
          <w:rPr>
            <w:webHidden/>
          </w:rPr>
          <w:tab/>
        </w:r>
        <w:r>
          <w:rPr>
            <w:webHidden/>
          </w:rPr>
          <w:fldChar w:fldCharType="begin"/>
        </w:r>
        <w:r>
          <w:rPr>
            <w:webHidden/>
          </w:rPr>
          <w:instrText xml:space="preserve"> PAGEREF _Toc133841850 \h </w:instrText>
        </w:r>
        <w:r>
          <w:rPr>
            <w:webHidden/>
          </w:rPr>
        </w:r>
        <w:r>
          <w:rPr>
            <w:webHidden/>
          </w:rPr>
          <w:fldChar w:fldCharType="separate"/>
        </w:r>
        <w:r w:rsidR="00B23F8B">
          <w:rPr>
            <w:webHidden/>
          </w:rPr>
          <w:t>13</w:t>
        </w:r>
        <w:r>
          <w:rPr>
            <w:webHidden/>
          </w:rPr>
          <w:fldChar w:fldCharType="end"/>
        </w:r>
      </w:hyperlink>
    </w:p>
    <w:p w14:paraId="37B182A3" w14:textId="37B0FE51" w:rsidR="00473A29" w:rsidRDefault="00473A29">
      <w:pPr>
        <w:pStyle w:val="Verzeichnis3"/>
        <w:tabs>
          <w:tab w:val="right" w:leader="dot" w:pos="9062"/>
        </w:tabs>
        <w:rPr>
          <w:rFonts w:eastAsiaTheme="minorEastAsia"/>
          <w:noProof/>
          <w:kern w:val="2"/>
          <w:lang w:eastAsia="de-DE"/>
          <w14:ligatures w14:val="standardContextual"/>
        </w:rPr>
      </w:pPr>
      <w:hyperlink w:anchor="_Toc133841851" w:history="1">
        <w:r w:rsidRPr="0042078F">
          <w:rPr>
            <w:rStyle w:val="Hyperlink"/>
            <w:noProof/>
          </w:rPr>
          <w:t>3.3.1 Didaktische Überlegungen</w:t>
        </w:r>
        <w:r>
          <w:rPr>
            <w:noProof/>
            <w:webHidden/>
          </w:rPr>
          <w:tab/>
        </w:r>
        <w:r>
          <w:rPr>
            <w:noProof/>
            <w:webHidden/>
          </w:rPr>
          <w:fldChar w:fldCharType="begin"/>
        </w:r>
        <w:r>
          <w:rPr>
            <w:noProof/>
            <w:webHidden/>
          </w:rPr>
          <w:instrText xml:space="preserve"> PAGEREF _Toc133841851 \h </w:instrText>
        </w:r>
        <w:r>
          <w:rPr>
            <w:noProof/>
            <w:webHidden/>
          </w:rPr>
        </w:r>
        <w:r>
          <w:rPr>
            <w:noProof/>
            <w:webHidden/>
          </w:rPr>
          <w:fldChar w:fldCharType="separate"/>
        </w:r>
        <w:r w:rsidR="00B23F8B">
          <w:rPr>
            <w:noProof/>
            <w:webHidden/>
          </w:rPr>
          <w:t>13</w:t>
        </w:r>
        <w:r>
          <w:rPr>
            <w:noProof/>
            <w:webHidden/>
          </w:rPr>
          <w:fldChar w:fldCharType="end"/>
        </w:r>
      </w:hyperlink>
    </w:p>
    <w:p w14:paraId="2FED83AD" w14:textId="0EA3EB7C" w:rsidR="00473A29" w:rsidRDefault="00473A29">
      <w:pPr>
        <w:pStyle w:val="Verzeichnis3"/>
        <w:tabs>
          <w:tab w:val="right" w:leader="dot" w:pos="9062"/>
        </w:tabs>
        <w:rPr>
          <w:rFonts w:eastAsiaTheme="minorEastAsia"/>
          <w:noProof/>
          <w:kern w:val="2"/>
          <w:lang w:eastAsia="de-DE"/>
          <w14:ligatures w14:val="standardContextual"/>
        </w:rPr>
      </w:pPr>
      <w:hyperlink w:anchor="_Toc133841852" w:history="1">
        <w:r w:rsidRPr="0042078F">
          <w:rPr>
            <w:rStyle w:val="Hyperlink"/>
            <w:noProof/>
          </w:rPr>
          <w:t>3.3.2 Tabellarische Darstellung der Unterrichtssequenz</w:t>
        </w:r>
        <w:r>
          <w:rPr>
            <w:noProof/>
            <w:webHidden/>
          </w:rPr>
          <w:tab/>
        </w:r>
        <w:r>
          <w:rPr>
            <w:noProof/>
            <w:webHidden/>
          </w:rPr>
          <w:fldChar w:fldCharType="begin"/>
        </w:r>
        <w:r>
          <w:rPr>
            <w:noProof/>
            <w:webHidden/>
          </w:rPr>
          <w:instrText xml:space="preserve"> PAGEREF _Toc133841852 \h </w:instrText>
        </w:r>
        <w:r>
          <w:rPr>
            <w:noProof/>
            <w:webHidden/>
          </w:rPr>
        </w:r>
        <w:r>
          <w:rPr>
            <w:noProof/>
            <w:webHidden/>
          </w:rPr>
          <w:fldChar w:fldCharType="separate"/>
        </w:r>
        <w:r w:rsidR="00B23F8B">
          <w:rPr>
            <w:noProof/>
            <w:webHidden/>
          </w:rPr>
          <w:t>13</w:t>
        </w:r>
        <w:r>
          <w:rPr>
            <w:noProof/>
            <w:webHidden/>
          </w:rPr>
          <w:fldChar w:fldCharType="end"/>
        </w:r>
      </w:hyperlink>
    </w:p>
    <w:p w14:paraId="45E1633B" w14:textId="7288CF8A" w:rsidR="00473A29" w:rsidRDefault="00473A29" w:rsidP="00473A29">
      <w:pPr>
        <w:pStyle w:val="Verzeichnis2"/>
        <w:rPr>
          <w:rFonts w:eastAsiaTheme="minorEastAsia"/>
          <w:kern w:val="2"/>
          <w:lang w:eastAsia="de-DE"/>
          <w14:ligatures w14:val="standardContextual"/>
        </w:rPr>
      </w:pPr>
      <w:hyperlink w:anchor="_Toc133841853" w:history="1">
        <w:r w:rsidRPr="0042078F">
          <w:rPr>
            <w:rStyle w:val="Hyperlink"/>
          </w:rPr>
          <w:t xml:space="preserve">3.4 Themenbereich „Säure-Base-Gleichgewichte“ </w:t>
        </w:r>
        <w:r>
          <w:rPr>
            <w:rFonts w:eastAsiaTheme="minorEastAsia"/>
            <w:kern w:val="2"/>
            <w:lang w:eastAsia="de-DE"/>
            <w14:ligatures w14:val="standardContextual"/>
          </w:rPr>
          <w:tab/>
        </w:r>
        <w:r>
          <w:rPr>
            <w:webHidden/>
          </w:rPr>
          <w:fldChar w:fldCharType="begin"/>
        </w:r>
        <w:r>
          <w:rPr>
            <w:webHidden/>
          </w:rPr>
          <w:instrText xml:space="preserve"> PAGEREF _Toc133841853 \h </w:instrText>
        </w:r>
        <w:r>
          <w:rPr>
            <w:webHidden/>
          </w:rPr>
        </w:r>
        <w:r>
          <w:rPr>
            <w:webHidden/>
          </w:rPr>
          <w:fldChar w:fldCharType="separate"/>
        </w:r>
        <w:r w:rsidR="00B23F8B">
          <w:rPr>
            <w:webHidden/>
          </w:rPr>
          <w:t>17</w:t>
        </w:r>
        <w:r>
          <w:rPr>
            <w:webHidden/>
          </w:rPr>
          <w:fldChar w:fldCharType="end"/>
        </w:r>
      </w:hyperlink>
    </w:p>
    <w:p w14:paraId="72A8B109" w14:textId="52709421" w:rsidR="00473A29" w:rsidRDefault="00473A29">
      <w:pPr>
        <w:pStyle w:val="Verzeichnis3"/>
        <w:tabs>
          <w:tab w:val="right" w:leader="dot" w:pos="9062"/>
        </w:tabs>
        <w:rPr>
          <w:rFonts w:eastAsiaTheme="minorEastAsia"/>
          <w:noProof/>
          <w:kern w:val="2"/>
          <w:lang w:eastAsia="de-DE"/>
          <w14:ligatures w14:val="standardContextual"/>
        </w:rPr>
      </w:pPr>
      <w:hyperlink w:anchor="_Toc133841854" w:history="1">
        <w:r w:rsidRPr="0042078F">
          <w:rPr>
            <w:rStyle w:val="Hyperlink"/>
            <w:noProof/>
          </w:rPr>
          <w:t>3.4.1 Didaktische Überlegungen</w:t>
        </w:r>
        <w:r>
          <w:rPr>
            <w:noProof/>
            <w:webHidden/>
          </w:rPr>
          <w:tab/>
        </w:r>
        <w:r>
          <w:rPr>
            <w:noProof/>
            <w:webHidden/>
          </w:rPr>
          <w:fldChar w:fldCharType="begin"/>
        </w:r>
        <w:r>
          <w:rPr>
            <w:noProof/>
            <w:webHidden/>
          </w:rPr>
          <w:instrText xml:space="preserve"> PAGEREF _Toc133841854 \h </w:instrText>
        </w:r>
        <w:r>
          <w:rPr>
            <w:noProof/>
            <w:webHidden/>
          </w:rPr>
        </w:r>
        <w:r>
          <w:rPr>
            <w:noProof/>
            <w:webHidden/>
          </w:rPr>
          <w:fldChar w:fldCharType="separate"/>
        </w:r>
        <w:r w:rsidR="00B23F8B">
          <w:rPr>
            <w:noProof/>
            <w:webHidden/>
          </w:rPr>
          <w:t>17</w:t>
        </w:r>
        <w:r>
          <w:rPr>
            <w:noProof/>
            <w:webHidden/>
          </w:rPr>
          <w:fldChar w:fldCharType="end"/>
        </w:r>
      </w:hyperlink>
    </w:p>
    <w:p w14:paraId="4C9CA7F8" w14:textId="5B7886A4" w:rsidR="00473A29" w:rsidRDefault="00473A29">
      <w:pPr>
        <w:pStyle w:val="Verzeichnis3"/>
        <w:tabs>
          <w:tab w:val="right" w:leader="dot" w:pos="9062"/>
        </w:tabs>
        <w:rPr>
          <w:rFonts w:eastAsiaTheme="minorEastAsia"/>
          <w:noProof/>
          <w:kern w:val="2"/>
          <w:lang w:eastAsia="de-DE"/>
          <w14:ligatures w14:val="standardContextual"/>
        </w:rPr>
      </w:pPr>
      <w:hyperlink w:anchor="_Toc133841855" w:history="1">
        <w:r w:rsidRPr="0042078F">
          <w:rPr>
            <w:rStyle w:val="Hyperlink"/>
            <w:noProof/>
          </w:rPr>
          <w:t>3.4.2 Tabellarische Darstellung der Unterrichtssequenz</w:t>
        </w:r>
        <w:r>
          <w:rPr>
            <w:noProof/>
            <w:webHidden/>
          </w:rPr>
          <w:tab/>
        </w:r>
        <w:r>
          <w:rPr>
            <w:noProof/>
            <w:webHidden/>
          </w:rPr>
          <w:fldChar w:fldCharType="begin"/>
        </w:r>
        <w:r>
          <w:rPr>
            <w:noProof/>
            <w:webHidden/>
          </w:rPr>
          <w:instrText xml:space="preserve"> PAGEREF _Toc133841855 \h </w:instrText>
        </w:r>
        <w:r>
          <w:rPr>
            <w:noProof/>
            <w:webHidden/>
          </w:rPr>
        </w:r>
        <w:r>
          <w:rPr>
            <w:noProof/>
            <w:webHidden/>
          </w:rPr>
          <w:fldChar w:fldCharType="separate"/>
        </w:r>
        <w:r w:rsidR="00B23F8B">
          <w:rPr>
            <w:noProof/>
            <w:webHidden/>
          </w:rPr>
          <w:t>17</w:t>
        </w:r>
        <w:r>
          <w:rPr>
            <w:noProof/>
            <w:webHidden/>
          </w:rPr>
          <w:fldChar w:fldCharType="end"/>
        </w:r>
      </w:hyperlink>
    </w:p>
    <w:p w14:paraId="30E4BF1E" w14:textId="4BBD91B1" w:rsidR="00473A29" w:rsidRDefault="00473A29" w:rsidP="00473A29">
      <w:pPr>
        <w:pStyle w:val="Verzeichnis2"/>
        <w:rPr>
          <w:rFonts w:eastAsiaTheme="minorEastAsia"/>
          <w:kern w:val="2"/>
          <w:lang w:eastAsia="de-DE"/>
          <w14:ligatures w14:val="standardContextual"/>
        </w:rPr>
      </w:pPr>
      <w:hyperlink w:anchor="_Toc133841856" w:history="1">
        <w:r w:rsidRPr="0042078F">
          <w:rPr>
            <w:rStyle w:val="Hyperlink"/>
          </w:rPr>
          <w:t xml:space="preserve">3.5 Themenbereich „Aromaten und Reaktionsmechanismen" </w:t>
        </w:r>
        <w:r>
          <w:rPr>
            <w:rFonts w:eastAsiaTheme="minorEastAsia"/>
            <w:kern w:val="2"/>
            <w:lang w:eastAsia="de-DE"/>
            <w14:ligatures w14:val="standardContextual"/>
          </w:rPr>
          <w:tab/>
        </w:r>
        <w:r>
          <w:rPr>
            <w:webHidden/>
          </w:rPr>
          <w:fldChar w:fldCharType="begin"/>
        </w:r>
        <w:r>
          <w:rPr>
            <w:webHidden/>
          </w:rPr>
          <w:instrText xml:space="preserve"> PAGEREF _Toc133841856 \h </w:instrText>
        </w:r>
        <w:r>
          <w:rPr>
            <w:webHidden/>
          </w:rPr>
        </w:r>
        <w:r>
          <w:rPr>
            <w:webHidden/>
          </w:rPr>
          <w:fldChar w:fldCharType="separate"/>
        </w:r>
        <w:r w:rsidR="00B23F8B">
          <w:rPr>
            <w:webHidden/>
          </w:rPr>
          <w:t>22</w:t>
        </w:r>
        <w:r>
          <w:rPr>
            <w:webHidden/>
          </w:rPr>
          <w:fldChar w:fldCharType="end"/>
        </w:r>
      </w:hyperlink>
    </w:p>
    <w:p w14:paraId="5284BC90" w14:textId="6A1C9FEA" w:rsidR="00473A29" w:rsidRDefault="00473A29">
      <w:pPr>
        <w:pStyle w:val="Verzeichnis3"/>
        <w:tabs>
          <w:tab w:val="right" w:leader="dot" w:pos="9062"/>
        </w:tabs>
        <w:rPr>
          <w:rFonts w:eastAsiaTheme="minorEastAsia"/>
          <w:noProof/>
          <w:kern w:val="2"/>
          <w:lang w:eastAsia="de-DE"/>
          <w14:ligatures w14:val="standardContextual"/>
        </w:rPr>
      </w:pPr>
      <w:hyperlink w:anchor="_Toc133841857" w:history="1">
        <w:r w:rsidRPr="0042078F">
          <w:rPr>
            <w:rStyle w:val="Hyperlink"/>
            <w:noProof/>
          </w:rPr>
          <w:t>3.5.1 Didaktische Überlegungen</w:t>
        </w:r>
        <w:r>
          <w:rPr>
            <w:noProof/>
            <w:webHidden/>
          </w:rPr>
          <w:tab/>
        </w:r>
        <w:r>
          <w:rPr>
            <w:noProof/>
            <w:webHidden/>
          </w:rPr>
          <w:fldChar w:fldCharType="begin"/>
        </w:r>
        <w:r>
          <w:rPr>
            <w:noProof/>
            <w:webHidden/>
          </w:rPr>
          <w:instrText xml:space="preserve"> PAGEREF _Toc133841857 \h </w:instrText>
        </w:r>
        <w:r>
          <w:rPr>
            <w:noProof/>
            <w:webHidden/>
          </w:rPr>
        </w:r>
        <w:r>
          <w:rPr>
            <w:noProof/>
            <w:webHidden/>
          </w:rPr>
          <w:fldChar w:fldCharType="separate"/>
        </w:r>
        <w:r w:rsidR="00B23F8B">
          <w:rPr>
            <w:noProof/>
            <w:webHidden/>
          </w:rPr>
          <w:t>22</w:t>
        </w:r>
        <w:r>
          <w:rPr>
            <w:noProof/>
            <w:webHidden/>
          </w:rPr>
          <w:fldChar w:fldCharType="end"/>
        </w:r>
      </w:hyperlink>
    </w:p>
    <w:p w14:paraId="4942B1E9" w14:textId="2D9173F5" w:rsidR="00473A29" w:rsidRDefault="00473A29">
      <w:pPr>
        <w:pStyle w:val="Verzeichnis3"/>
        <w:tabs>
          <w:tab w:val="right" w:leader="dot" w:pos="9062"/>
        </w:tabs>
        <w:rPr>
          <w:rFonts w:eastAsiaTheme="minorEastAsia"/>
          <w:noProof/>
          <w:kern w:val="2"/>
          <w:lang w:eastAsia="de-DE"/>
          <w14:ligatures w14:val="standardContextual"/>
        </w:rPr>
      </w:pPr>
      <w:hyperlink w:anchor="_Toc133841858" w:history="1">
        <w:r w:rsidRPr="0042078F">
          <w:rPr>
            <w:rStyle w:val="Hyperlink"/>
            <w:noProof/>
          </w:rPr>
          <w:t>3.5.2 Tabellarische Darstellung der Unterrichtssequenz</w:t>
        </w:r>
        <w:r>
          <w:rPr>
            <w:noProof/>
            <w:webHidden/>
          </w:rPr>
          <w:tab/>
        </w:r>
        <w:r>
          <w:rPr>
            <w:noProof/>
            <w:webHidden/>
          </w:rPr>
          <w:fldChar w:fldCharType="begin"/>
        </w:r>
        <w:r>
          <w:rPr>
            <w:noProof/>
            <w:webHidden/>
          </w:rPr>
          <w:instrText xml:space="preserve"> PAGEREF _Toc133841858 \h </w:instrText>
        </w:r>
        <w:r>
          <w:rPr>
            <w:noProof/>
            <w:webHidden/>
          </w:rPr>
        </w:r>
        <w:r>
          <w:rPr>
            <w:noProof/>
            <w:webHidden/>
          </w:rPr>
          <w:fldChar w:fldCharType="separate"/>
        </w:r>
        <w:r w:rsidR="00B23F8B">
          <w:rPr>
            <w:noProof/>
            <w:webHidden/>
          </w:rPr>
          <w:t>22</w:t>
        </w:r>
        <w:r>
          <w:rPr>
            <w:noProof/>
            <w:webHidden/>
          </w:rPr>
          <w:fldChar w:fldCharType="end"/>
        </w:r>
      </w:hyperlink>
    </w:p>
    <w:p w14:paraId="1EB00A11" w14:textId="4E46E407" w:rsidR="00473A29" w:rsidRDefault="00473A29" w:rsidP="00473A29">
      <w:pPr>
        <w:pStyle w:val="Verzeichnis2"/>
        <w:rPr>
          <w:rFonts w:eastAsiaTheme="minorEastAsia"/>
          <w:kern w:val="2"/>
          <w:lang w:eastAsia="de-DE"/>
          <w14:ligatures w14:val="standardContextual"/>
        </w:rPr>
      </w:pPr>
      <w:hyperlink w:anchor="_Toc133841859" w:history="1">
        <w:r w:rsidRPr="0042078F">
          <w:rPr>
            <w:rStyle w:val="Hyperlink"/>
          </w:rPr>
          <w:t>3.6 Themenbereich „Kunststoffe"</w:t>
        </w:r>
        <w:r>
          <w:rPr>
            <w:webHidden/>
          </w:rPr>
          <w:tab/>
        </w:r>
        <w:r>
          <w:rPr>
            <w:webHidden/>
          </w:rPr>
          <w:fldChar w:fldCharType="begin"/>
        </w:r>
        <w:r>
          <w:rPr>
            <w:webHidden/>
          </w:rPr>
          <w:instrText xml:space="preserve"> PAGEREF _Toc133841859 \h </w:instrText>
        </w:r>
        <w:r>
          <w:rPr>
            <w:webHidden/>
          </w:rPr>
        </w:r>
        <w:r>
          <w:rPr>
            <w:webHidden/>
          </w:rPr>
          <w:fldChar w:fldCharType="separate"/>
        </w:r>
        <w:r w:rsidR="00B23F8B">
          <w:rPr>
            <w:webHidden/>
          </w:rPr>
          <w:t>24</w:t>
        </w:r>
        <w:r>
          <w:rPr>
            <w:webHidden/>
          </w:rPr>
          <w:fldChar w:fldCharType="end"/>
        </w:r>
      </w:hyperlink>
    </w:p>
    <w:p w14:paraId="627F0085" w14:textId="67BEEDF8" w:rsidR="00473A29" w:rsidRDefault="00473A29">
      <w:pPr>
        <w:pStyle w:val="Verzeichnis3"/>
        <w:tabs>
          <w:tab w:val="right" w:leader="dot" w:pos="9062"/>
        </w:tabs>
        <w:rPr>
          <w:rFonts w:eastAsiaTheme="minorEastAsia"/>
          <w:noProof/>
          <w:kern w:val="2"/>
          <w:lang w:eastAsia="de-DE"/>
          <w14:ligatures w14:val="standardContextual"/>
        </w:rPr>
      </w:pPr>
      <w:hyperlink w:anchor="_Toc133841860" w:history="1">
        <w:r w:rsidRPr="0042078F">
          <w:rPr>
            <w:rStyle w:val="Hyperlink"/>
            <w:noProof/>
          </w:rPr>
          <w:t>3.6.1 Didaktische Überlegungen</w:t>
        </w:r>
        <w:r>
          <w:rPr>
            <w:noProof/>
            <w:webHidden/>
          </w:rPr>
          <w:tab/>
        </w:r>
        <w:r>
          <w:rPr>
            <w:noProof/>
            <w:webHidden/>
          </w:rPr>
          <w:fldChar w:fldCharType="begin"/>
        </w:r>
        <w:r>
          <w:rPr>
            <w:noProof/>
            <w:webHidden/>
          </w:rPr>
          <w:instrText xml:space="preserve"> PAGEREF _Toc133841860 \h </w:instrText>
        </w:r>
        <w:r>
          <w:rPr>
            <w:noProof/>
            <w:webHidden/>
          </w:rPr>
        </w:r>
        <w:r>
          <w:rPr>
            <w:noProof/>
            <w:webHidden/>
          </w:rPr>
          <w:fldChar w:fldCharType="separate"/>
        </w:r>
        <w:r w:rsidR="00B23F8B">
          <w:rPr>
            <w:noProof/>
            <w:webHidden/>
          </w:rPr>
          <w:t>24</w:t>
        </w:r>
        <w:r>
          <w:rPr>
            <w:noProof/>
            <w:webHidden/>
          </w:rPr>
          <w:fldChar w:fldCharType="end"/>
        </w:r>
      </w:hyperlink>
    </w:p>
    <w:p w14:paraId="3D43E00F" w14:textId="290A47D4" w:rsidR="00473A29" w:rsidRDefault="00473A29">
      <w:pPr>
        <w:pStyle w:val="Verzeichnis3"/>
        <w:tabs>
          <w:tab w:val="right" w:leader="dot" w:pos="9062"/>
        </w:tabs>
        <w:rPr>
          <w:rFonts w:eastAsiaTheme="minorEastAsia"/>
          <w:noProof/>
          <w:kern w:val="2"/>
          <w:lang w:eastAsia="de-DE"/>
          <w14:ligatures w14:val="standardContextual"/>
        </w:rPr>
      </w:pPr>
      <w:hyperlink w:anchor="_Toc133841861" w:history="1">
        <w:r w:rsidRPr="0042078F">
          <w:rPr>
            <w:rStyle w:val="Hyperlink"/>
            <w:noProof/>
          </w:rPr>
          <w:t>3.6.2 Tabellarische Darstellung der Unterrichtssequenz</w:t>
        </w:r>
        <w:r>
          <w:rPr>
            <w:noProof/>
            <w:webHidden/>
          </w:rPr>
          <w:tab/>
        </w:r>
        <w:r>
          <w:rPr>
            <w:noProof/>
            <w:webHidden/>
          </w:rPr>
          <w:fldChar w:fldCharType="begin"/>
        </w:r>
        <w:r>
          <w:rPr>
            <w:noProof/>
            <w:webHidden/>
          </w:rPr>
          <w:instrText xml:space="preserve"> PAGEREF _Toc133841861 \h </w:instrText>
        </w:r>
        <w:r>
          <w:rPr>
            <w:noProof/>
            <w:webHidden/>
          </w:rPr>
        </w:r>
        <w:r>
          <w:rPr>
            <w:noProof/>
            <w:webHidden/>
          </w:rPr>
          <w:fldChar w:fldCharType="separate"/>
        </w:r>
        <w:r w:rsidR="00B23F8B">
          <w:rPr>
            <w:noProof/>
            <w:webHidden/>
          </w:rPr>
          <w:t>24</w:t>
        </w:r>
        <w:r>
          <w:rPr>
            <w:noProof/>
            <w:webHidden/>
          </w:rPr>
          <w:fldChar w:fldCharType="end"/>
        </w:r>
      </w:hyperlink>
    </w:p>
    <w:p w14:paraId="6FF76EF2" w14:textId="619330E5" w:rsidR="00473A29" w:rsidRDefault="00473A29" w:rsidP="00473A29">
      <w:pPr>
        <w:pStyle w:val="Verzeichnis2"/>
        <w:rPr>
          <w:rFonts w:eastAsiaTheme="minorEastAsia"/>
          <w:kern w:val="2"/>
          <w:lang w:eastAsia="de-DE"/>
          <w14:ligatures w14:val="standardContextual"/>
        </w:rPr>
      </w:pPr>
      <w:hyperlink w:anchor="_Toc133841862" w:history="1">
        <w:r w:rsidRPr="0042078F">
          <w:rPr>
            <w:rStyle w:val="Hyperlink"/>
          </w:rPr>
          <w:t xml:space="preserve">3.7 Themenbereich „Elektrochemie" </w:t>
        </w:r>
        <w:r>
          <w:rPr>
            <w:rFonts w:eastAsiaTheme="minorEastAsia"/>
            <w:kern w:val="2"/>
            <w:lang w:eastAsia="de-DE"/>
            <w14:ligatures w14:val="standardContextual"/>
          </w:rPr>
          <w:tab/>
        </w:r>
        <w:r>
          <w:rPr>
            <w:webHidden/>
          </w:rPr>
          <w:fldChar w:fldCharType="begin"/>
        </w:r>
        <w:r>
          <w:rPr>
            <w:webHidden/>
          </w:rPr>
          <w:instrText xml:space="preserve"> PAGEREF _Toc133841862 \h </w:instrText>
        </w:r>
        <w:r>
          <w:rPr>
            <w:webHidden/>
          </w:rPr>
        </w:r>
        <w:r>
          <w:rPr>
            <w:webHidden/>
          </w:rPr>
          <w:fldChar w:fldCharType="separate"/>
        </w:r>
        <w:r w:rsidR="00B23F8B">
          <w:rPr>
            <w:webHidden/>
          </w:rPr>
          <w:t>27</w:t>
        </w:r>
        <w:r>
          <w:rPr>
            <w:webHidden/>
          </w:rPr>
          <w:fldChar w:fldCharType="end"/>
        </w:r>
      </w:hyperlink>
    </w:p>
    <w:p w14:paraId="02682F68" w14:textId="13A4674C" w:rsidR="00473A29" w:rsidRDefault="00473A29">
      <w:pPr>
        <w:pStyle w:val="Verzeichnis3"/>
        <w:tabs>
          <w:tab w:val="right" w:leader="dot" w:pos="9062"/>
        </w:tabs>
        <w:rPr>
          <w:rFonts w:eastAsiaTheme="minorEastAsia"/>
          <w:noProof/>
          <w:kern w:val="2"/>
          <w:lang w:eastAsia="de-DE"/>
          <w14:ligatures w14:val="standardContextual"/>
        </w:rPr>
      </w:pPr>
      <w:hyperlink w:anchor="_Toc133841863" w:history="1">
        <w:r w:rsidRPr="0042078F">
          <w:rPr>
            <w:rStyle w:val="Hyperlink"/>
            <w:noProof/>
          </w:rPr>
          <w:t>3.7.1 Didaktische Überlegungen</w:t>
        </w:r>
        <w:r>
          <w:rPr>
            <w:noProof/>
            <w:webHidden/>
          </w:rPr>
          <w:tab/>
        </w:r>
        <w:r>
          <w:rPr>
            <w:noProof/>
            <w:webHidden/>
          </w:rPr>
          <w:fldChar w:fldCharType="begin"/>
        </w:r>
        <w:r>
          <w:rPr>
            <w:noProof/>
            <w:webHidden/>
          </w:rPr>
          <w:instrText xml:space="preserve"> PAGEREF _Toc133841863 \h </w:instrText>
        </w:r>
        <w:r>
          <w:rPr>
            <w:noProof/>
            <w:webHidden/>
          </w:rPr>
        </w:r>
        <w:r>
          <w:rPr>
            <w:noProof/>
            <w:webHidden/>
          </w:rPr>
          <w:fldChar w:fldCharType="separate"/>
        </w:r>
        <w:r w:rsidR="00B23F8B">
          <w:rPr>
            <w:noProof/>
            <w:webHidden/>
          </w:rPr>
          <w:t>27</w:t>
        </w:r>
        <w:r>
          <w:rPr>
            <w:noProof/>
            <w:webHidden/>
          </w:rPr>
          <w:fldChar w:fldCharType="end"/>
        </w:r>
      </w:hyperlink>
    </w:p>
    <w:p w14:paraId="71EF5510" w14:textId="2A1B4605" w:rsidR="00473A29" w:rsidRDefault="00473A29">
      <w:pPr>
        <w:pStyle w:val="Verzeichnis3"/>
        <w:tabs>
          <w:tab w:val="right" w:leader="dot" w:pos="9062"/>
        </w:tabs>
        <w:rPr>
          <w:rFonts w:eastAsiaTheme="minorEastAsia"/>
          <w:noProof/>
          <w:kern w:val="2"/>
          <w:lang w:eastAsia="de-DE"/>
          <w14:ligatures w14:val="standardContextual"/>
        </w:rPr>
      </w:pPr>
      <w:hyperlink w:anchor="_Toc133841864" w:history="1">
        <w:r w:rsidRPr="0042078F">
          <w:rPr>
            <w:rStyle w:val="Hyperlink"/>
            <w:noProof/>
          </w:rPr>
          <w:t>3.7.2 Tabellarische Darstellung der Unterrichtssequenz</w:t>
        </w:r>
        <w:r>
          <w:rPr>
            <w:noProof/>
            <w:webHidden/>
          </w:rPr>
          <w:tab/>
        </w:r>
        <w:r>
          <w:rPr>
            <w:noProof/>
            <w:webHidden/>
          </w:rPr>
          <w:fldChar w:fldCharType="begin"/>
        </w:r>
        <w:r>
          <w:rPr>
            <w:noProof/>
            <w:webHidden/>
          </w:rPr>
          <w:instrText xml:space="preserve"> PAGEREF _Toc133841864 \h </w:instrText>
        </w:r>
        <w:r>
          <w:rPr>
            <w:noProof/>
            <w:webHidden/>
          </w:rPr>
        </w:r>
        <w:r>
          <w:rPr>
            <w:noProof/>
            <w:webHidden/>
          </w:rPr>
          <w:fldChar w:fldCharType="separate"/>
        </w:r>
        <w:r w:rsidR="00B23F8B">
          <w:rPr>
            <w:noProof/>
            <w:webHidden/>
          </w:rPr>
          <w:t>27</w:t>
        </w:r>
        <w:r>
          <w:rPr>
            <w:noProof/>
            <w:webHidden/>
          </w:rPr>
          <w:fldChar w:fldCharType="end"/>
        </w:r>
      </w:hyperlink>
    </w:p>
    <w:p w14:paraId="6DE2814A" w14:textId="059F2E12" w:rsidR="00E41536" w:rsidRPr="00E41536" w:rsidRDefault="0096644B" w:rsidP="0096644B">
      <w:r>
        <w:rPr>
          <w:b/>
        </w:rPr>
        <w:fldChar w:fldCharType="end"/>
      </w:r>
    </w:p>
    <w:p w14:paraId="18CED8C0" w14:textId="77777777" w:rsidR="003B5241" w:rsidRDefault="003B5241" w:rsidP="003B5241">
      <w:pPr>
        <w:pStyle w:val="JP-901METAAnmerkung"/>
        <w:sectPr w:rsidR="003B5241">
          <w:pgSz w:w="11906" w:h="16838"/>
          <w:pgMar w:top="1417" w:right="1417" w:bottom="1134" w:left="1417" w:header="708" w:footer="708" w:gutter="0"/>
          <w:cols w:space="708"/>
          <w:docGrid w:linePitch="360"/>
        </w:sectPr>
      </w:pPr>
    </w:p>
    <w:p w14:paraId="217CA5F8" w14:textId="77777777" w:rsidR="00703928" w:rsidRPr="00251A84" w:rsidRDefault="00703928" w:rsidP="00703928">
      <w:pPr>
        <w:pStyle w:val="JP-101H1"/>
        <w:numPr>
          <w:ilvl w:val="0"/>
          <w:numId w:val="7"/>
        </w:numPr>
      </w:pPr>
      <w:bookmarkStart w:id="0" w:name="_Toc107394790"/>
      <w:bookmarkStart w:id="1" w:name="_Toc107410593"/>
      <w:bookmarkStart w:id="2" w:name="_Toc133841836"/>
      <w:r>
        <w:lastRenderedPageBreak/>
        <w:t xml:space="preserve">Vorwort zu den </w:t>
      </w:r>
      <w:r w:rsidRPr="00251A84">
        <w:t>Jahresplanungen</w:t>
      </w:r>
      <w:bookmarkEnd w:id="0"/>
      <w:bookmarkEnd w:id="1"/>
      <w:bookmarkEnd w:id="2"/>
    </w:p>
    <w:p w14:paraId="45F7E7D2" w14:textId="77777777" w:rsidR="00703928" w:rsidRDefault="00703928" w:rsidP="00703928">
      <w:pPr>
        <w:spacing w:before="240" w:after="240" w:line="276" w:lineRule="auto"/>
      </w:pPr>
      <w:r>
        <w:t xml:space="preserve">Um die Funktion von Jahresplanungen zu verstehen, ist eine Verortung im Gesamtkontext der Angebote, die den Bildungsplan 2016 flankieren, sinnvoll. Dies wird im Folgenden durch eine Begriffsdefinition und -abgrenzung zentraler Termini vorgenommen (vgl. hierzu auch </w:t>
      </w:r>
      <w:hyperlink r:id="rId10" w:history="1">
        <w:r w:rsidRPr="00251A84">
          <w:rPr>
            <w:rStyle w:val="Hyperlink"/>
          </w:rPr>
          <w:t>https://km-bw.de/Kultusministerium,Lde/Startseite/Schule/Neue+Seite+_+Glossar</w:t>
        </w:r>
      </w:hyperlink>
      <w:r>
        <w:t>).</w:t>
      </w:r>
    </w:p>
    <w:p w14:paraId="52853D21" w14:textId="77777777" w:rsidR="00703928" w:rsidRDefault="00703928" w:rsidP="00703928">
      <w:pPr>
        <w:spacing w:line="276" w:lineRule="auto"/>
      </w:pPr>
      <w:r w:rsidRPr="00251A84">
        <w:t>Bildungsstandards</w:t>
      </w:r>
      <w:r>
        <w:t xml:space="preserve"> sind Vorgaben, die definieren, welche Kompetenzen Schülerinnen und Schüler zu einem festgelegten Zeitpunkt erreicht haben müssen. Sie werden überwiegend im Zweijahresrhythmus ausgewiesen. </w:t>
      </w:r>
    </w:p>
    <w:p w14:paraId="5C86ECA9" w14:textId="77777777" w:rsidR="00703928" w:rsidRPr="0034171B" w:rsidRDefault="00703928" w:rsidP="00703928">
      <w:pPr>
        <w:pStyle w:val="JP-111BulletsEbene1"/>
        <w:spacing w:after="120" w:line="276" w:lineRule="auto"/>
        <w:rPr>
          <w:lang w:val="de-DE"/>
        </w:rPr>
      </w:pPr>
      <w:r w:rsidRPr="0034171B">
        <w:rPr>
          <w:lang w:val="de-DE"/>
        </w:rPr>
        <w:t xml:space="preserve">Das </w:t>
      </w:r>
      <w:r w:rsidRPr="00251A84">
        <w:rPr>
          <w:rStyle w:val="JP-001fett"/>
        </w:rPr>
        <w:t>Kerncurriculum</w:t>
      </w:r>
      <w:r w:rsidRPr="0034171B">
        <w:rPr>
          <w:lang w:val="de-DE"/>
        </w:rPr>
        <w:t xml:space="preserve"> umfasst die Summe der verbindlichen Inhalte der baden-württembergischen Bildungsstandards, die in 3/4 der zur Verfügung stehenden Unterrichtszeit zu erreichen sind.</w:t>
      </w:r>
    </w:p>
    <w:p w14:paraId="3F31E8C9" w14:textId="77777777" w:rsidR="00703928" w:rsidRPr="0034171B" w:rsidRDefault="00703928" w:rsidP="00703928">
      <w:pPr>
        <w:pStyle w:val="JP-111BulletsEbene1"/>
        <w:spacing w:after="120" w:line="276" w:lineRule="auto"/>
        <w:rPr>
          <w:lang w:val="de-DE"/>
        </w:rPr>
      </w:pPr>
      <w:r w:rsidRPr="0034171B">
        <w:rPr>
          <w:lang w:val="de-DE"/>
        </w:rPr>
        <w:t xml:space="preserve">Das </w:t>
      </w:r>
      <w:r w:rsidRPr="00251A84">
        <w:rPr>
          <w:rStyle w:val="JP-001fett"/>
        </w:rPr>
        <w:t>Schulcurriculum</w:t>
      </w:r>
      <w:r w:rsidRPr="0034171B">
        <w:rPr>
          <w:lang w:val="de-DE"/>
        </w:rPr>
        <w:t xml:space="preserve"> umfasst 1/4 der zur Verfügung stehenden Unterrichtszeit, z. B. zur Vertiefung und Erweiterung der Vorgaben der baden-württembergischen Bildungsstandards. </w:t>
      </w:r>
    </w:p>
    <w:p w14:paraId="78BC353E" w14:textId="77777777" w:rsidR="00703928" w:rsidRPr="0034171B" w:rsidRDefault="00703928" w:rsidP="00703928">
      <w:pPr>
        <w:pStyle w:val="JP-111BulletsEbene1"/>
        <w:spacing w:after="120" w:line="276" w:lineRule="auto"/>
        <w:rPr>
          <w:lang w:val="de-DE"/>
        </w:rPr>
      </w:pPr>
      <w:r w:rsidRPr="0034171B">
        <w:rPr>
          <w:lang w:val="de-DE"/>
        </w:rPr>
        <w:t xml:space="preserve">Die </w:t>
      </w:r>
      <w:r w:rsidRPr="00251A84">
        <w:rPr>
          <w:rStyle w:val="JP-001fett"/>
        </w:rPr>
        <w:t>Beispielcurricula</w:t>
      </w:r>
      <w:r w:rsidRPr="0034171B">
        <w:rPr>
          <w:lang w:val="de-DE"/>
        </w:rPr>
        <w:t xml:space="preserve"> bis Klasse 10, die flankierend zum baden-württembergischen Bildungsplan 2016 entwickelt wurden, stellen auf dem Bildungsplan basierende Beispiele von Kerncurricula dar; Ideen und Impulse für die Anbindung an das Schulcurriculum sind - sofern vorhanden - ergänzend ausgewiesen. Beispielcurricula zeigen somit eine Möglichkeit auf, wie aus dem Bildungsplan unterrichtliche Praxis werden kann. Sie erheben hierbei keinen Anspruch einer normativen Vorgabe, sondern dienen vielmehr als beispielhafte Vorlage zur Unterrichtsplanung und -gestaltung, indem sie exemplarisch darlegen, wie der im Bildungsplan vorgesehene Kompetenzaufbau innerhalb einer Standardstufe im Unterricht umgesetzt werden kann.</w:t>
      </w:r>
    </w:p>
    <w:p w14:paraId="59DA07DB" w14:textId="77777777" w:rsidR="00565377" w:rsidRDefault="00703928" w:rsidP="00565377">
      <w:pPr>
        <w:pStyle w:val="JP-111BulletsEbene1"/>
        <w:rPr>
          <w:lang w:val="de-DE"/>
        </w:rPr>
      </w:pPr>
      <w:r w:rsidRPr="002B07C0">
        <w:rPr>
          <w:lang w:val="de-DE"/>
        </w:rPr>
        <w:t xml:space="preserve">Die hier vorliegenden </w:t>
      </w:r>
      <w:r w:rsidRPr="00251A84">
        <w:rPr>
          <w:rStyle w:val="JP-001fett"/>
        </w:rPr>
        <w:t>Jahresplanungen</w:t>
      </w:r>
      <w:r w:rsidRPr="002B07C0">
        <w:rPr>
          <w:lang w:val="de-DE"/>
        </w:rPr>
        <w:t xml:space="preserve"> für die Kursstufe zeigen Möglichkeiten auf, wie die im Bildungsplan für die Kursstufe beschriebenen inhalts- und prozessbezogene Kompetenzen sinnvoll angelegt und vernetzt werden können.</w:t>
      </w:r>
      <w:r w:rsidRPr="002B07C0">
        <w:rPr>
          <w:lang w:val="de-DE"/>
        </w:rPr>
        <w:br/>
        <w:t>Diese Kompetenzen werden dabei konkreten Themenbereichen und Inhalten zugeordnet und ein zeitlicher Rahmen wird jeweils für die Themenbereiche vorgeschlagen. Umsetzungsideen geben einen Einblick, wie diese Inhalte im Unterricht k</w:t>
      </w:r>
      <w:r w:rsidR="00565377" w:rsidRPr="002B07C0">
        <w:rPr>
          <w:lang w:val="de-DE"/>
        </w:rPr>
        <w:t>onkret umgesetzt werden könnten</w:t>
      </w:r>
      <w:r w:rsidR="002B07C0" w:rsidRPr="002B07C0">
        <w:rPr>
          <w:lang w:val="de-DE"/>
        </w:rPr>
        <w:t>.</w:t>
      </w:r>
    </w:p>
    <w:p w14:paraId="715E41C7" w14:textId="77777777" w:rsidR="00821C91" w:rsidRDefault="00821C91" w:rsidP="00821C91">
      <w:pPr>
        <w:pStyle w:val="JP-111BulletsEbene1"/>
        <w:numPr>
          <w:ilvl w:val="0"/>
          <w:numId w:val="0"/>
        </w:numPr>
        <w:ind w:left="340" w:hanging="340"/>
        <w:rPr>
          <w:lang w:val="de-DE"/>
        </w:rPr>
      </w:pPr>
    </w:p>
    <w:p w14:paraId="6B8227BC" w14:textId="1D1C7D73" w:rsidR="00574DCC" w:rsidRDefault="00574DCC">
      <w:r>
        <w:br w:type="page"/>
      </w:r>
    </w:p>
    <w:p w14:paraId="5961298A" w14:textId="77777777" w:rsidR="00574DCC" w:rsidRDefault="00574DCC" w:rsidP="00574DCC">
      <w:pPr>
        <w:pStyle w:val="JP-101H1"/>
        <w:numPr>
          <w:ilvl w:val="0"/>
          <w:numId w:val="7"/>
        </w:numPr>
      </w:pPr>
      <w:bookmarkStart w:id="3" w:name="_Toc133841837"/>
      <w:r>
        <w:lastRenderedPageBreak/>
        <w:t>Exemplarische Jahresplanung</w:t>
      </w:r>
      <w:bookmarkEnd w:id="3"/>
    </w:p>
    <w:p w14:paraId="7F8385D8" w14:textId="77777777" w:rsidR="00574DCC" w:rsidRDefault="00574DCC" w:rsidP="00574DCC">
      <w:pPr>
        <w:pStyle w:val="JP-102H2"/>
        <w:numPr>
          <w:ilvl w:val="1"/>
          <w:numId w:val="7"/>
        </w:numPr>
      </w:pPr>
      <w:bookmarkStart w:id="4" w:name="_Toc133841838"/>
      <w:r>
        <w:t>Fachspezifische Rahmenbedingungen</w:t>
      </w:r>
      <w:bookmarkEnd w:id="4"/>
    </w:p>
    <w:p w14:paraId="73B2B331" w14:textId="77777777" w:rsidR="00574DCC" w:rsidRDefault="00574DCC" w:rsidP="00574DCC">
      <w:pPr>
        <w:pStyle w:val="JP-103H3"/>
        <w:numPr>
          <w:ilvl w:val="2"/>
          <w:numId w:val="7"/>
        </w:numPr>
      </w:pPr>
      <w:bookmarkStart w:id="5" w:name="_Toc133841839"/>
      <w:r>
        <w:t>Zielsetzung des Leistungsfaches</w:t>
      </w:r>
      <w:bookmarkEnd w:id="5"/>
    </w:p>
    <w:p w14:paraId="43063992" w14:textId="77777777" w:rsidR="001520C0" w:rsidRPr="001520C0" w:rsidRDefault="001520C0" w:rsidP="001520C0">
      <w:pPr>
        <w:pStyle w:val="JP-103H3"/>
        <w:numPr>
          <w:ilvl w:val="0"/>
          <w:numId w:val="0"/>
        </w:numPr>
        <w:rPr>
          <w:b w:val="0"/>
          <w:bCs/>
          <w:i w:val="0"/>
          <w:iCs/>
          <w:color w:val="auto"/>
          <w:sz w:val="22"/>
          <w:szCs w:val="22"/>
        </w:rPr>
      </w:pPr>
      <w:bookmarkStart w:id="6" w:name="_Toc133841840"/>
      <w:r w:rsidRPr="001520C0">
        <w:rPr>
          <w:b w:val="0"/>
          <w:bCs/>
          <w:i w:val="0"/>
          <w:iCs/>
          <w:color w:val="auto"/>
          <w:sz w:val="22"/>
          <w:szCs w:val="22"/>
        </w:rPr>
        <w:t>Im Leistungsfach wird mit anspruchsvolleren experimentellen Zugängen, einem höheren Abstraktionsniveau der verwendeten Modelle und verstärkter Mathematisierung ein vertieftes und erweitertes Verständnis chemischer Zusammenhänge erreicht. Der zunehmende Einsatz von Methoden des eigenständigen Wissenserwerbs und wissenschaftspropädeutisches Vorgehen bereitet die Lernenden in besonderer Weise auf ein naturwissenschaftliches Studium vor.</w:t>
      </w:r>
      <w:bookmarkEnd w:id="6"/>
    </w:p>
    <w:p w14:paraId="356D73F4" w14:textId="77777777" w:rsidR="001520C0" w:rsidRPr="001520C0" w:rsidRDefault="001520C0" w:rsidP="001520C0"/>
    <w:p w14:paraId="4519A799" w14:textId="77777777" w:rsidR="00574DCC" w:rsidRDefault="00574DCC" w:rsidP="00574DCC">
      <w:pPr>
        <w:pStyle w:val="JP-103H3"/>
        <w:numPr>
          <w:ilvl w:val="2"/>
          <w:numId w:val="7"/>
        </w:numPr>
      </w:pPr>
      <w:bookmarkStart w:id="7" w:name="_Toc133841841"/>
      <w:r>
        <w:t>Konzept der Jahresplanung</w:t>
      </w:r>
      <w:bookmarkEnd w:id="7"/>
    </w:p>
    <w:p w14:paraId="77DA75CD" w14:textId="2548D4D7" w:rsidR="0077161E" w:rsidRPr="0077161E" w:rsidRDefault="0077161E" w:rsidP="0077161E">
      <w:r w:rsidRPr="0077161E">
        <w:t xml:space="preserve">Das in der Mittelstufe nur qualitativ eingeführte Energie-Konzept bei chemischen Reaktionen wird in der ersten Einheit „Chemische Energetik“ vertieft und erweitert. Durch die hier gewählte Reihenfolge als Einstiegsthema ergeben sich Möglichkeiten zur Wiederholung von Grundbegriffen der Chemie an einfachen chemischen Reaktionen im Kontext der Energetik (Einrichten von Reaktionsgleichungen, Redoxreaktionen: Verbrennungsenthalpie; Säure-Base-Reaktionen: Neutralisationsenthalpie). Das Verständnis von Experimenten als Teil naturwissenschaftlicher Erkenntnisgewinnung wird durch Demonstrationsexperimente und Praktika ausgebaut (komplexere Experimente zur Kalorimetrie, reflektierte Optimierung von Versuchsanordnungen, genaues experimentelles Arbeiten, Messen). Quantitatives Arbeiten unter Verwendung bereits eingeführter Größen kommt verstärkt zum Tragen. (Verwendung von Grundgrößen zum stöchiometrischen Rechnen: Masse, Volumen, Stoffmenge, Dichte, molares Volumen, Molare Masse, Anteile und Konzentrationen). Auf diese Weise knüpft der Chemieunterricht an die bereits in Klasse 8 – 10 erworbenen Kompetenzen an. Andererseits werden typische Merkmale des Kursstufenunterrichts wie anspruchsvollere experimentelle Zugänge, verstärkt quantitatives Arbeiten, eigenständige Versuchsplanungen oder ein zunehmend höherer Abstraktionsgrad der verwendeten Modelle von Beginn an deutlich sichtbar. </w:t>
      </w:r>
    </w:p>
    <w:p w14:paraId="322368D1" w14:textId="761A035C" w:rsidR="0077161E" w:rsidRPr="0077161E" w:rsidRDefault="0077161E" w:rsidP="0077161E">
      <w:r w:rsidRPr="0077161E">
        <w:t>Im Kapitel „Naturstoffe“ werden die Kenntnisse aus Klasse 10 im Bereich organische Chemie (Stoffklassen, Wechselwirkungen, Struktur-Eigenschaftsbeziehungen) wieder aufgegriffen und durch Betrachtungen neuer Stoffklassen (Kohlenhydrate, Fette und Proteine) weiter ausgebaut. Ein zentrales, neues Konzept dabei stellt die für Naturstoffe so bedeutsame Stereoisomerie dar. Mit Hilfe mechanistischer Betrachtungen erfolgt zudem ein tieferer Einblick in die Bildung von Strukturen (</w:t>
      </w:r>
      <w:proofErr w:type="spellStart"/>
      <w:r w:rsidRPr="0077161E">
        <w:t>Halbacetalbildung</w:t>
      </w:r>
      <w:proofErr w:type="spellEnd"/>
      <w:r w:rsidRPr="0077161E">
        <w:t>, nucleophile Addition). Mit der koordinativen Bindung werden am Beispiel der Kupfer- bzw. Silber-Komplexe im Kontext der Nachweisreaktionen Fehling-Test, Benedict-Test und Tollens-Probe die Vorstellungen zur chemischen Bindung aus der Mittelstufe erweitert.</w:t>
      </w:r>
    </w:p>
    <w:p w14:paraId="091BA0BF" w14:textId="6270C789" w:rsidR="0046748B" w:rsidRPr="0046748B" w:rsidRDefault="0046748B" w:rsidP="0046748B">
      <w:r w:rsidRPr="0046748B">
        <w:t>In der Unterrichtseinheit „Chemische Gleichgewichte“ wird ein neues Konzept zum Verständnis chemischer Reaktionen eingeführt, das in den darauffolgenden Kapiteln wieder zur Festigung und Vertiefung angewandt werden kann (z.B. bei den Säure-Base-Gleichgewichten oder in der Elektrochemie). Reaktionskinetische Aspekte sind inkludiert.</w:t>
      </w:r>
      <w:r w:rsidR="00812386">
        <w:t xml:space="preserve"> </w:t>
      </w:r>
      <w:r w:rsidRPr="0046748B">
        <w:t>Mit</w:t>
      </w:r>
      <w:r w:rsidR="00812386">
        <w:t xml:space="preserve"> </w:t>
      </w:r>
      <w:r w:rsidRPr="0046748B">
        <w:t xml:space="preserve">der säurekatalysierten Veresterung rücken darüber hinaus auch in dieser Einheit mechanistische Betrachtungen chemischer Reaktionen in den Fokus. </w:t>
      </w:r>
    </w:p>
    <w:p w14:paraId="172DDCF7" w14:textId="5582ADEC" w:rsidR="004B5929" w:rsidRDefault="004B5929">
      <w:r>
        <w:br w:type="page"/>
      </w:r>
    </w:p>
    <w:p w14:paraId="0E90AC59" w14:textId="7615554F" w:rsidR="004B5929" w:rsidRPr="004B5929" w:rsidRDefault="004B5929" w:rsidP="004B5929">
      <w:r w:rsidRPr="004B5929">
        <w:lastRenderedPageBreak/>
        <w:t xml:space="preserve">Am Beispiel der aromatischen Verbindungen wird die Grenze bisheriger Bindungsmodelle thematisiert und durch eine tragfähigere Vorstellung (delokalisierte Elektronen) erweitert. Mechanistische Betrachtungen der typischen Reaktionen von Aromaten (elektrophile Substitution) und </w:t>
      </w:r>
      <w:proofErr w:type="spellStart"/>
      <w:r w:rsidRPr="004B5929">
        <w:t>Alkenen</w:t>
      </w:r>
      <w:proofErr w:type="spellEnd"/>
      <w:r w:rsidRPr="004B5929">
        <w:t xml:space="preserve"> (elektrophile Addition) sind in diese</w:t>
      </w:r>
      <w:r w:rsidR="00812386">
        <w:t>s</w:t>
      </w:r>
      <w:r w:rsidRPr="004B5929">
        <w:t xml:space="preserve"> Kapitel ebenfalls aufgenommen. </w:t>
      </w:r>
    </w:p>
    <w:p w14:paraId="61A6FDF2" w14:textId="77777777" w:rsidR="004B5929" w:rsidRPr="004B5929" w:rsidRDefault="004B5929" w:rsidP="004B5929">
      <w:r w:rsidRPr="004B5929">
        <w:t>Bei den Kunststoffen werden Struktur-Eigenschaftsbeziehungen zur Erklärung genutzt und mechanistische Betrachtungen zu deren Synthese (radikalische Polymerisation, Polyaddition) angestellt. Zudem besitzt dieses Thema, genau wie das folgende Thema Elektrochemie, einen hohen Alltags- und Zukunftsbezug im Sinne der Bildung für nachhaltige Entwicklung.</w:t>
      </w:r>
    </w:p>
    <w:p w14:paraId="5E691C08" w14:textId="77777777" w:rsidR="004B5929" w:rsidRPr="004B5929" w:rsidRDefault="004B5929" w:rsidP="004B5929">
      <w:r w:rsidRPr="004B5929">
        <w:t>Das Kapitel Elektrochemie knüpft an das Vorwissen über Redoxreaktionen aus der Mittelstufe an und führt die Grundprinzipien des Donator-Akzeptor-Prinzips aus Säure-Base-Reaktionen und Redoxreaktionen zusammen. Bei der Betrachtung der elektrochemischen Doppelschicht und der Abhängigkeit der Zellspannung von den Ionen-Konzentrationen werden grundlegende Aspekte der Betrachtung chemischer Gleichgewichte angewandt. Beim Vergleich von galvanischen Zellen und Elektrolysezellen kommen Grundlagen der chemischen Energetik zum Tragen.</w:t>
      </w:r>
    </w:p>
    <w:p w14:paraId="643F2D1D" w14:textId="77777777" w:rsidR="00574DCC" w:rsidRDefault="00574DCC" w:rsidP="00574DCC">
      <w:pPr>
        <w:rPr>
          <w:color w:val="0070C0"/>
        </w:rPr>
      </w:pPr>
    </w:p>
    <w:p w14:paraId="66B2AA18" w14:textId="77777777" w:rsidR="00574DCC" w:rsidRDefault="00574DCC" w:rsidP="00574DCC">
      <w:pPr>
        <w:rPr>
          <w:color w:val="0070C0"/>
        </w:rPr>
      </w:pPr>
    </w:p>
    <w:p w14:paraId="6F343E85" w14:textId="77777777" w:rsidR="00574DCC" w:rsidRDefault="00574DCC" w:rsidP="00574DCC">
      <w:pPr>
        <w:rPr>
          <w:color w:val="0070C0"/>
        </w:rPr>
      </w:pPr>
    </w:p>
    <w:p w14:paraId="424F726C" w14:textId="77777777" w:rsidR="00574DCC" w:rsidRPr="002B6FEE" w:rsidRDefault="00574DCC" w:rsidP="00574DCC">
      <w:pPr>
        <w:pStyle w:val="JP-102H2"/>
        <w:numPr>
          <w:ilvl w:val="1"/>
          <w:numId w:val="7"/>
        </w:numPr>
      </w:pPr>
      <w:bookmarkStart w:id="8" w:name="_Toc133841842"/>
      <w:r>
        <w:t>Themenbereiche mit Stundenverteilung</w:t>
      </w:r>
      <w:bookmarkEnd w:id="8"/>
      <w:r>
        <w:t xml:space="preserve"> </w:t>
      </w:r>
    </w:p>
    <w:tbl>
      <w:tblPr>
        <w:tblStyle w:val="JP-T02TabelleStoffverteilungsplan"/>
        <w:tblW w:w="0" w:type="auto"/>
        <w:tblLook w:val="04A0" w:firstRow="1" w:lastRow="0" w:firstColumn="1" w:lastColumn="0" w:noHBand="0" w:noVBand="1"/>
      </w:tblPr>
      <w:tblGrid>
        <w:gridCol w:w="5667"/>
        <w:gridCol w:w="1701"/>
      </w:tblGrid>
      <w:tr w:rsidR="00574DCC" w:rsidRPr="00565377" w14:paraId="0C4F0E90" w14:textId="77777777" w:rsidTr="00EE3A55">
        <w:trPr>
          <w:cnfStyle w:val="100000000000" w:firstRow="1" w:lastRow="0" w:firstColumn="0" w:lastColumn="0" w:oddVBand="0" w:evenVBand="0" w:oddHBand="0" w:evenHBand="0" w:firstRowFirstColumn="0" w:firstRowLastColumn="0" w:lastRowFirstColumn="0" w:lastRowLastColumn="0"/>
          <w:trHeight w:val="397"/>
        </w:trPr>
        <w:tc>
          <w:tcPr>
            <w:tcW w:w="5667" w:type="dxa"/>
            <w:shd w:val="clear" w:color="auto" w:fill="00B050"/>
          </w:tcPr>
          <w:p w14:paraId="7CE567AE" w14:textId="77777777" w:rsidR="00574DCC" w:rsidRPr="00565377" w:rsidRDefault="00574DCC" w:rsidP="00EE3A55">
            <w:pPr>
              <w:pStyle w:val="JP-211Kopfzeile"/>
              <w:jc w:val="left"/>
              <w:rPr>
                <w:rFonts w:cstheme="minorHAnsi"/>
              </w:rPr>
            </w:pPr>
            <w:proofErr w:type="spellStart"/>
            <w:r w:rsidRPr="00565377">
              <w:rPr>
                <w:rFonts w:cstheme="minorHAnsi"/>
              </w:rPr>
              <w:t>Themenbereich</w:t>
            </w:r>
            <w:proofErr w:type="spellEnd"/>
          </w:p>
        </w:tc>
        <w:tc>
          <w:tcPr>
            <w:tcW w:w="1701" w:type="dxa"/>
            <w:shd w:val="clear" w:color="auto" w:fill="00B050"/>
          </w:tcPr>
          <w:p w14:paraId="07C7853C" w14:textId="77777777" w:rsidR="00574DCC" w:rsidRPr="00565377" w:rsidRDefault="00574DCC" w:rsidP="00EE3A55">
            <w:pPr>
              <w:pStyle w:val="JP-211Kopfzeile"/>
              <w:rPr>
                <w:rFonts w:cstheme="minorHAnsi"/>
              </w:rPr>
            </w:pPr>
            <w:proofErr w:type="spellStart"/>
            <w:r>
              <w:rPr>
                <w:rFonts w:cstheme="minorHAnsi"/>
              </w:rPr>
              <w:t>Ustd</w:t>
            </w:r>
            <w:proofErr w:type="spellEnd"/>
            <w:r>
              <w:rPr>
                <w:rFonts w:cstheme="minorHAnsi"/>
              </w:rPr>
              <w:t>.</w:t>
            </w:r>
          </w:p>
        </w:tc>
      </w:tr>
      <w:tr w:rsidR="00574DCC" w:rsidRPr="00565377" w14:paraId="12145839" w14:textId="77777777" w:rsidTr="00EE3A55">
        <w:trPr>
          <w:trHeight w:val="340"/>
        </w:trPr>
        <w:tc>
          <w:tcPr>
            <w:tcW w:w="5667" w:type="dxa"/>
          </w:tcPr>
          <w:p w14:paraId="4FEE73E4" w14:textId="77777777" w:rsidR="00574DCC" w:rsidRPr="00565377" w:rsidRDefault="00574DCC" w:rsidP="00EE3A55">
            <w:pPr>
              <w:rPr>
                <w:rFonts w:cstheme="minorHAnsi"/>
                <w:sz w:val="24"/>
              </w:rPr>
            </w:pPr>
            <w:r w:rsidRPr="00565377">
              <w:rPr>
                <w:rFonts w:cstheme="minorHAnsi"/>
                <w:sz w:val="24"/>
              </w:rPr>
              <w:t>Chemische Energetik</w:t>
            </w:r>
          </w:p>
        </w:tc>
        <w:tc>
          <w:tcPr>
            <w:tcW w:w="1701" w:type="dxa"/>
          </w:tcPr>
          <w:p w14:paraId="09E0D9E8" w14:textId="77777777" w:rsidR="00574DCC" w:rsidRPr="00565377" w:rsidRDefault="00574DCC" w:rsidP="00EE3A55">
            <w:pPr>
              <w:pStyle w:val="JP-212Inhalt"/>
              <w:jc w:val="center"/>
              <w:rPr>
                <w:rFonts w:asciiTheme="minorHAnsi" w:hAnsiTheme="minorHAnsi" w:cstheme="minorHAnsi"/>
                <w:sz w:val="24"/>
                <w:lang w:val="de-DE"/>
              </w:rPr>
            </w:pPr>
            <w:r w:rsidRPr="00565377">
              <w:rPr>
                <w:rFonts w:asciiTheme="minorHAnsi" w:hAnsiTheme="minorHAnsi" w:cstheme="minorHAnsi"/>
                <w:sz w:val="24"/>
              </w:rPr>
              <w:t>25</w:t>
            </w:r>
          </w:p>
        </w:tc>
      </w:tr>
      <w:tr w:rsidR="00574DCC" w:rsidRPr="00565377" w14:paraId="610C3A69" w14:textId="77777777" w:rsidTr="00EE3A55">
        <w:trPr>
          <w:trHeight w:val="340"/>
        </w:trPr>
        <w:tc>
          <w:tcPr>
            <w:tcW w:w="5667" w:type="dxa"/>
          </w:tcPr>
          <w:p w14:paraId="31894C5D" w14:textId="77777777" w:rsidR="00574DCC" w:rsidRPr="00565377" w:rsidRDefault="00574DCC" w:rsidP="00EE3A55">
            <w:pPr>
              <w:rPr>
                <w:rFonts w:cstheme="minorHAnsi"/>
                <w:sz w:val="24"/>
              </w:rPr>
            </w:pPr>
            <w:r w:rsidRPr="00565377">
              <w:rPr>
                <w:rFonts w:cstheme="minorHAnsi"/>
                <w:sz w:val="24"/>
              </w:rPr>
              <w:t>Naturstoffe</w:t>
            </w:r>
          </w:p>
        </w:tc>
        <w:tc>
          <w:tcPr>
            <w:tcW w:w="1701" w:type="dxa"/>
          </w:tcPr>
          <w:p w14:paraId="7B435476" w14:textId="77777777" w:rsidR="00574DCC" w:rsidRPr="00565377" w:rsidRDefault="00574DCC" w:rsidP="00EE3A55">
            <w:pPr>
              <w:jc w:val="center"/>
              <w:rPr>
                <w:rFonts w:cstheme="minorHAnsi"/>
                <w:sz w:val="24"/>
              </w:rPr>
            </w:pPr>
            <w:r w:rsidRPr="00565377">
              <w:rPr>
                <w:rFonts w:cstheme="minorHAnsi"/>
                <w:sz w:val="24"/>
              </w:rPr>
              <w:t>48</w:t>
            </w:r>
          </w:p>
        </w:tc>
      </w:tr>
      <w:tr w:rsidR="00574DCC" w:rsidRPr="00565377" w14:paraId="64A368B6" w14:textId="77777777" w:rsidTr="00EE3A55">
        <w:trPr>
          <w:trHeight w:val="340"/>
        </w:trPr>
        <w:tc>
          <w:tcPr>
            <w:tcW w:w="5667" w:type="dxa"/>
          </w:tcPr>
          <w:p w14:paraId="2D29BE9D" w14:textId="77777777" w:rsidR="00574DCC" w:rsidRPr="00565377" w:rsidRDefault="00574DCC" w:rsidP="00EE3A55">
            <w:pPr>
              <w:rPr>
                <w:rFonts w:cstheme="minorHAnsi"/>
                <w:sz w:val="24"/>
              </w:rPr>
            </w:pPr>
            <w:r w:rsidRPr="00565377">
              <w:rPr>
                <w:rFonts w:cstheme="minorHAnsi"/>
                <w:sz w:val="24"/>
              </w:rPr>
              <w:t>Chemisches Gleichgewicht</w:t>
            </w:r>
          </w:p>
        </w:tc>
        <w:tc>
          <w:tcPr>
            <w:tcW w:w="1701" w:type="dxa"/>
          </w:tcPr>
          <w:p w14:paraId="3582592A" w14:textId="77777777" w:rsidR="00574DCC" w:rsidRPr="00565377" w:rsidRDefault="00574DCC" w:rsidP="00EE3A55">
            <w:pPr>
              <w:jc w:val="center"/>
              <w:rPr>
                <w:rFonts w:cstheme="minorHAnsi"/>
                <w:sz w:val="24"/>
              </w:rPr>
            </w:pPr>
            <w:r w:rsidRPr="00565377">
              <w:rPr>
                <w:rFonts w:cstheme="minorHAnsi"/>
                <w:sz w:val="24"/>
              </w:rPr>
              <w:t>35</w:t>
            </w:r>
          </w:p>
        </w:tc>
      </w:tr>
      <w:tr w:rsidR="00574DCC" w:rsidRPr="00565377" w14:paraId="5634771F" w14:textId="77777777" w:rsidTr="00EE3A55">
        <w:trPr>
          <w:trHeight w:val="340"/>
        </w:trPr>
        <w:tc>
          <w:tcPr>
            <w:tcW w:w="5667" w:type="dxa"/>
          </w:tcPr>
          <w:p w14:paraId="6BF500C1" w14:textId="77777777" w:rsidR="00574DCC" w:rsidRPr="00565377" w:rsidRDefault="00574DCC" w:rsidP="00EE3A55">
            <w:pPr>
              <w:rPr>
                <w:rFonts w:cstheme="minorHAnsi"/>
                <w:sz w:val="24"/>
              </w:rPr>
            </w:pPr>
            <w:r w:rsidRPr="00565377">
              <w:rPr>
                <w:rFonts w:cstheme="minorHAnsi"/>
                <w:sz w:val="24"/>
              </w:rPr>
              <w:t>Säure-Base-Gleichgewichte</w:t>
            </w:r>
          </w:p>
        </w:tc>
        <w:tc>
          <w:tcPr>
            <w:tcW w:w="1701" w:type="dxa"/>
          </w:tcPr>
          <w:p w14:paraId="312AE8DF" w14:textId="77777777" w:rsidR="00574DCC" w:rsidRPr="00565377" w:rsidRDefault="00574DCC" w:rsidP="00EE3A55">
            <w:pPr>
              <w:jc w:val="center"/>
              <w:rPr>
                <w:rFonts w:cstheme="minorHAnsi"/>
                <w:sz w:val="24"/>
              </w:rPr>
            </w:pPr>
            <w:r w:rsidRPr="00565377">
              <w:rPr>
                <w:rFonts w:cstheme="minorHAnsi"/>
                <w:sz w:val="24"/>
              </w:rPr>
              <w:t>41</w:t>
            </w:r>
          </w:p>
        </w:tc>
      </w:tr>
      <w:tr w:rsidR="00574DCC" w:rsidRPr="00565377" w14:paraId="2679710F" w14:textId="77777777" w:rsidTr="00EE3A55">
        <w:trPr>
          <w:trHeight w:val="340"/>
        </w:trPr>
        <w:tc>
          <w:tcPr>
            <w:tcW w:w="5667" w:type="dxa"/>
          </w:tcPr>
          <w:p w14:paraId="35CABE5F" w14:textId="77777777" w:rsidR="00574DCC" w:rsidRPr="00565377" w:rsidRDefault="00574DCC" w:rsidP="00EE3A55">
            <w:pPr>
              <w:rPr>
                <w:rFonts w:cstheme="minorHAnsi"/>
                <w:sz w:val="24"/>
              </w:rPr>
            </w:pPr>
            <w:r w:rsidRPr="00565377">
              <w:rPr>
                <w:rFonts w:cstheme="minorHAnsi"/>
                <w:sz w:val="24"/>
              </w:rPr>
              <w:t>Aromaten und Reaktionsmechanismen</w:t>
            </w:r>
          </w:p>
        </w:tc>
        <w:tc>
          <w:tcPr>
            <w:tcW w:w="1701" w:type="dxa"/>
          </w:tcPr>
          <w:p w14:paraId="3DF621BF" w14:textId="77777777" w:rsidR="00574DCC" w:rsidRPr="00565377" w:rsidRDefault="00574DCC" w:rsidP="00EE3A55">
            <w:pPr>
              <w:jc w:val="center"/>
              <w:rPr>
                <w:rFonts w:cstheme="minorHAnsi"/>
                <w:sz w:val="24"/>
              </w:rPr>
            </w:pPr>
            <w:r w:rsidRPr="00565377">
              <w:rPr>
                <w:rFonts w:cstheme="minorHAnsi"/>
                <w:sz w:val="24"/>
              </w:rPr>
              <w:t>15</w:t>
            </w:r>
          </w:p>
        </w:tc>
      </w:tr>
      <w:tr w:rsidR="00574DCC" w:rsidRPr="00565377" w14:paraId="41263CBE" w14:textId="77777777" w:rsidTr="00EE3A55">
        <w:trPr>
          <w:trHeight w:val="340"/>
        </w:trPr>
        <w:tc>
          <w:tcPr>
            <w:tcW w:w="5667" w:type="dxa"/>
          </w:tcPr>
          <w:p w14:paraId="1BF309AB" w14:textId="77777777" w:rsidR="00574DCC" w:rsidRPr="00565377" w:rsidRDefault="00574DCC" w:rsidP="00EE3A55">
            <w:pPr>
              <w:rPr>
                <w:rFonts w:cstheme="minorHAnsi"/>
                <w:sz w:val="24"/>
              </w:rPr>
            </w:pPr>
            <w:r w:rsidRPr="00565377">
              <w:rPr>
                <w:rFonts w:cstheme="minorHAnsi"/>
                <w:sz w:val="24"/>
              </w:rPr>
              <w:t>Kunststoffe</w:t>
            </w:r>
          </w:p>
        </w:tc>
        <w:tc>
          <w:tcPr>
            <w:tcW w:w="1701" w:type="dxa"/>
          </w:tcPr>
          <w:p w14:paraId="55C6A7F5" w14:textId="77777777" w:rsidR="00574DCC" w:rsidRPr="00565377" w:rsidRDefault="00574DCC" w:rsidP="00EE3A55">
            <w:pPr>
              <w:jc w:val="center"/>
              <w:rPr>
                <w:rFonts w:cstheme="minorHAnsi"/>
                <w:sz w:val="24"/>
              </w:rPr>
            </w:pPr>
            <w:r w:rsidRPr="00565377">
              <w:rPr>
                <w:rFonts w:cstheme="minorHAnsi"/>
                <w:sz w:val="24"/>
              </w:rPr>
              <w:t>24</w:t>
            </w:r>
          </w:p>
        </w:tc>
      </w:tr>
      <w:tr w:rsidR="00574DCC" w:rsidRPr="00565377" w14:paraId="1548E954" w14:textId="77777777" w:rsidTr="00EE3A55">
        <w:trPr>
          <w:trHeight w:val="340"/>
        </w:trPr>
        <w:tc>
          <w:tcPr>
            <w:tcW w:w="5667" w:type="dxa"/>
          </w:tcPr>
          <w:p w14:paraId="72F51D96" w14:textId="77777777" w:rsidR="00574DCC" w:rsidRPr="00565377" w:rsidRDefault="00574DCC" w:rsidP="00EE3A55">
            <w:pPr>
              <w:rPr>
                <w:rFonts w:cstheme="minorHAnsi"/>
                <w:sz w:val="24"/>
              </w:rPr>
            </w:pPr>
            <w:r w:rsidRPr="00565377">
              <w:rPr>
                <w:rFonts w:cstheme="minorHAnsi"/>
                <w:sz w:val="24"/>
              </w:rPr>
              <w:t>Elektrochemie</w:t>
            </w:r>
          </w:p>
        </w:tc>
        <w:tc>
          <w:tcPr>
            <w:tcW w:w="1701" w:type="dxa"/>
          </w:tcPr>
          <w:p w14:paraId="407CF828" w14:textId="77777777" w:rsidR="00574DCC" w:rsidRPr="00565377" w:rsidRDefault="00574DCC" w:rsidP="00EE3A55">
            <w:pPr>
              <w:jc w:val="center"/>
              <w:rPr>
                <w:rFonts w:cstheme="minorHAnsi"/>
                <w:sz w:val="24"/>
              </w:rPr>
            </w:pPr>
            <w:r w:rsidRPr="00565377">
              <w:rPr>
                <w:rFonts w:cstheme="minorHAnsi"/>
                <w:sz w:val="24"/>
              </w:rPr>
              <w:t>45</w:t>
            </w:r>
          </w:p>
        </w:tc>
      </w:tr>
      <w:tr w:rsidR="00574DCC" w:rsidRPr="00565377" w14:paraId="18ABB266" w14:textId="77777777" w:rsidTr="00EE3A55">
        <w:trPr>
          <w:trHeight w:val="340"/>
        </w:trPr>
        <w:tc>
          <w:tcPr>
            <w:tcW w:w="5667" w:type="dxa"/>
          </w:tcPr>
          <w:p w14:paraId="292C0A58" w14:textId="77777777" w:rsidR="00574DCC" w:rsidRPr="00565377" w:rsidRDefault="00574DCC" w:rsidP="00EE3A55">
            <w:pPr>
              <w:rPr>
                <w:rFonts w:cstheme="minorHAnsi"/>
                <w:sz w:val="24"/>
              </w:rPr>
            </w:pPr>
            <w:r w:rsidRPr="00565377">
              <w:rPr>
                <w:rFonts w:cstheme="minorHAnsi"/>
                <w:sz w:val="24"/>
              </w:rPr>
              <w:t>Chemie in Wissenschaft, Forschung und Anwendung</w:t>
            </w:r>
          </w:p>
        </w:tc>
        <w:tc>
          <w:tcPr>
            <w:tcW w:w="1701" w:type="dxa"/>
          </w:tcPr>
          <w:p w14:paraId="199588BE" w14:textId="77777777" w:rsidR="00574DCC" w:rsidRPr="00565377" w:rsidRDefault="00574DCC" w:rsidP="00EE3A55">
            <w:pPr>
              <w:jc w:val="center"/>
              <w:rPr>
                <w:rFonts w:cstheme="minorHAnsi"/>
                <w:sz w:val="24"/>
              </w:rPr>
            </w:pPr>
            <w:r w:rsidRPr="00565377">
              <w:rPr>
                <w:rFonts w:cstheme="minorHAnsi"/>
                <w:sz w:val="24"/>
              </w:rPr>
              <w:t>15</w:t>
            </w:r>
          </w:p>
        </w:tc>
      </w:tr>
      <w:tr w:rsidR="00574DCC" w:rsidRPr="00565377" w14:paraId="66FC2300" w14:textId="77777777" w:rsidTr="00EE3A55">
        <w:trPr>
          <w:trHeight w:val="340"/>
        </w:trPr>
        <w:tc>
          <w:tcPr>
            <w:tcW w:w="5667" w:type="dxa"/>
          </w:tcPr>
          <w:p w14:paraId="0DE7B093" w14:textId="77777777" w:rsidR="00574DCC" w:rsidRPr="00565377" w:rsidRDefault="00574DCC" w:rsidP="00EE3A55">
            <w:pPr>
              <w:jc w:val="right"/>
              <w:rPr>
                <w:rFonts w:cstheme="minorHAnsi"/>
                <w:sz w:val="24"/>
              </w:rPr>
            </w:pPr>
          </w:p>
        </w:tc>
        <w:tc>
          <w:tcPr>
            <w:tcW w:w="1701" w:type="dxa"/>
          </w:tcPr>
          <w:p w14:paraId="0C6DAFC0" w14:textId="77777777" w:rsidR="00574DCC" w:rsidRPr="00565377" w:rsidRDefault="00574DCC" w:rsidP="00EE3A55">
            <w:pPr>
              <w:jc w:val="center"/>
              <w:rPr>
                <w:rFonts w:cstheme="minorHAnsi"/>
                <w:b/>
                <w:sz w:val="24"/>
              </w:rPr>
            </w:pPr>
            <w:r w:rsidRPr="00565377">
              <w:rPr>
                <w:rFonts w:cstheme="minorHAnsi"/>
                <w:b/>
                <w:sz w:val="24"/>
              </w:rPr>
              <w:t>248</w:t>
            </w:r>
          </w:p>
        </w:tc>
      </w:tr>
    </w:tbl>
    <w:p w14:paraId="71D7B76D" w14:textId="77777777" w:rsidR="00574DCC" w:rsidRDefault="00574DCC" w:rsidP="00574DCC"/>
    <w:p w14:paraId="4A75F42E" w14:textId="2A2552D1" w:rsidR="00574DCC" w:rsidRDefault="00574DCC" w:rsidP="00821C91">
      <w:pPr>
        <w:pStyle w:val="JP-111BulletsEbene1"/>
        <w:numPr>
          <w:ilvl w:val="0"/>
          <w:numId w:val="0"/>
        </w:numPr>
        <w:ind w:left="340" w:hanging="340"/>
        <w:rPr>
          <w:lang w:val="de-DE"/>
        </w:rPr>
      </w:pPr>
    </w:p>
    <w:p w14:paraId="74E6E80D" w14:textId="77777777" w:rsidR="00574DCC" w:rsidRDefault="00574DCC" w:rsidP="00821C91">
      <w:pPr>
        <w:pStyle w:val="JP-111BulletsEbene1"/>
        <w:numPr>
          <w:ilvl w:val="0"/>
          <w:numId w:val="0"/>
        </w:numPr>
        <w:ind w:left="340" w:hanging="340"/>
        <w:rPr>
          <w:lang w:val="de-DE"/>
        </w:rPr>
      </w:pPr>
    </w:p>
    <w:p w14:paraId="2D200C1D" w14:textId="77777777" w:rsidR="00821C91" w:rsidRDefault="00821C91" w:rsidP="00821C91">
      <w:pPr>
        <w:pStyle w:val="JP-111BulletsEbene1"/>
        <w:numPr>
          <w:ilvl w:val="0"/>
          <w:numId w:val="0"/>
        </w:numPr>
        <w:ind w:left="340" w:hanging="340"/>
        <w:rPr>
          <w:lang w:val="de-DE"/>
        </w:rPr>
      </w:pPr>
    </w:p>
    <w:p w14:paraId="1A13F51B" w14:textId="7B3B4DAE" w:rsidR="00821C91" w:rsidRPr="002B07C0" w:rsidRDefault="00821C91" w:rsidP="00821C91">
      <w:pPr>
        <w:pStyle w:val="JP-111BulletsEbene1"/>
        <w:numPr>
          <w:ilvl w:val="0"/>
          <w:numId w:val="0"/>
        </w:numPr>
        <w:ind w:left="340" w:hanging="340"/>
        <w:rPr>
          <w:lang w:val="de-DE"/>
        </w:rPr>
        <w:sectPr w:rsidR="00821C91" w:rsidRPr="002B07C0">
          <w:headerReference w:type="default" r:id="rId11"/>
          <w:pgSz w:w="11906" w:h="16838"/>
          <w:pgMar w:top="1417" w:right="1417" w:bottom="1134" w:left="1417" w:header="708" w:footer="708" w:gutter="0"/>
          <w:cols w:space="708"/>
          <w:docGrid w:linePitch="360"/>
        </w:sectPr>
      </w:pPr>
    </w:p>
    <w:p w14:paraId="5D5881F8" w14:textId="2DC6F03A" w:rsidR="003B5241" w:rsidRDefault="007372C5" w:rsidP="002B6FEE">
      <w:pPr>
        <w:pStyle w:val="JP-101H1"/>
        <w:numPr>
          <w:ilvl w:val="0"/>
          <w:numId w:val="7"/>
        </w:numPr>
      </w:pPr>
      <w:bookmarkStart w:id="9" w:name="_Toc133841843"/>
      <w:r>
        <w:lastRenderedPageBreak/>
        <w:t>Exemplarische</w:t>
      </w:r>
      <w:r w:rsidR="003B5241">
        <w:t xml:space="preserve"> </w:t>
      </w:r>
      <w:r w:rsidR="002B6FEE">
        <w:t>Unterrichtssequenzen</w:t>
      </w:r>
      <w:bookmarkEnd w:id="9"/>
      <w:r w:rsidR="002B6FEE">
        <w:t xml:space="preserve"> </w:t>
      </w:r>
    </w:p>
    <w:p w14:paraId="1AF1911A" w14:textId="0CC84704" w:rsidR="002B6FEE" w:rsidRDefault="7D160882" w:rsidP="002B6FEE">
      <w:pPr>
        <w:pStyle w:val="JP-102H2"/>
        <w:numPr>
          <w:ilvl w:val="1"/>
          <w:numId w:val="7"/>
        </w:numPr>
      </w:pPr>
      <w:bookmarkStart w:id="10" w:name="_Toc133841844"/>
      <w:r>
        <w:t>Themenbereich „Chemische Energetik"</w:t>
      </w:r>
      <w:bookmarkEnd w:id="10"/>
    </w:p>
    <w:p w14:paraId="3AFD0D1B" w14:textId="29837DF3" w:rsidR="00A6263F" w:rsidRDefault="00A6263F" w:rsidP="00A6263F">
      <w:pPr>
        <w:pStyle w:val="JP-103H3"/>
        <w:rPr>
          <w:lang w:val="en-US"/>
        </w:rPr>
      </w:pPr>
      <w:bookmarkStart w:id="11" w:name="_Toc133841845"/>
      <w:proofErr w:type="spellStart"/>
      <w:r>
        <w:rPr>
          <w:lang w:val="en-US"/>
        </w:rPr>
        <w:t>Didaktische</w:t>
      </w:r>
      <w:proofErr w:type="spellEnd"/>
      <w:r>
        <w:rPr>
          <w:lang w:val="en-US"/>
        </w:rPr>
        <w:t xml:space="preserve"> </w:t>
      </w:r>
      <w:proofErr w:type="spellStart"/>
      <w:r>
        <w:rPr>
          <w:lang w:val="en-US"/>
        </w:rPr>
        <w:t>Überlegungen</w:t>
      </w:r>
      <w:bookmarkEnd w:id="11"/>
      <w:proofErr w:type="spellEnd"/>
    </w:p>
    <w:p w14:paraId="3B0D654F" w14:textId="7C90621E" w:rsidR="00906F65" w:rsidRPr="00906F65" w:rsidRDefault="00906F65" w:rsidP="00906F65">
      <w:r w:rsidRPr="00906F65">
        <w:t xml:space="preserve">Die </w:t>
      </w:r>
      <w:proofErr w:type="spellStart"/>
      <w:r w:rsidRPr="00906F65">
        <w:t>SuS</w:t>
      </w:r>
      <w:proofErr w:type="spellEnd"/>
      <w:r w:rsidRPr="00906F65">
        <w:t xml:space="preserve"> nutzen energetische Betrachtungen, um das Zustandekommen, den Verlauf und den energetischen Nutzen che</w:t>
      </w:r>
      <w:r>
        <w:t>mischer Reaktionen zu erklären.</w:t>
      </w:r>
      <w:r w:rsidR="009F171C">
        <w:t xml:space="preserve"> </w:t>
      </w:r>
      <w:r w:rsidRPr="00906F65">
        <w:t>Dazu ermitteln sie Energieumsätze chemischer Reaktionen experimentell und überprüfen ihre Ergebnisse anhand der Berechnung von Reaktionsenthalpien. Auf diese Weise werden die Begriffe exotherm und endotherm quantitativ gefasst und die Vorstellungen aus dem Chemieunterricht der Mittelstufe somit auf eine neue Ebene erweitert. Sie lernen die freie Reaktionsenthalpie als Maß für den spontanen Verlauf einer chemischen Reaktion kennen. Anhand von Beispielen erfassen sie die Grenzen der energetischen Betrachtungsweise.</w:t>
      </w:r>
    </w:p>
    <w:p w14:paraId="419F3946" w14:textId="77777777" w:rsidR="00906F65" w:rsidRDefault="00906F65" w:rsidP="00906F65"/>
    <w:p w14:paraId="348390F2" w14:textId="06E700DF" w:rsidR="00A6263F" w:rsidRDefault="00A6263F" w:rsidP="000B6223">
      <w:pPr>
        <w:pStyle w:val="JP-900META"/>
      </w:pPr>
      <w:bookmarkStart w:id="12" w:name="_Toc133841846"/>
      <w:r>
        <w:t>Tabellarische Darstellung der Unterrichtssequenz</w:t>
      </w:r>
      <w:bookmarkEnd w:id="12"/>
    </w:p>
    <w:tbl>
      <w:tblPr>
        <w:tblStyle w:val="JP-T01TabelleUnterrichtssequenz"/>
        <w:tblW w:w="0" w:type="auto"/>
        <w:tblLook w:val="04A0" w:firstRow="1" w:lastRow="0" w:firstColumn="1" w:lastColumn="0" w:noHBand="0" w:noVBand="1"/>
      </w:tblPr>
      <w:tblGrid>
        <w:gridCol w:w="3569"/>
        <w:gridCol w:w="3569"/>
        <w:gridCol w:w="3569"/>
        <w:gridCol w:w="3570"/>
      </w:tblGrid>
      <w:tr w:rsidR="00A6263F" w14:paraId="19000E45" w14:textId="77777777" w:rsidTr="00F300A5">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29F5F24C" w14:textId="7E85FCF1" w:rsidR="00A6263F" w:rsidRPr="00BD53EA" w:rsidRDefault="00F300A5" w:rsidP="00BD53EA">
            <w:pPr>
              <w:pStyle w:val="JP-301Kopfzeile"/>
            </w:pPr>
            <w:r w:rsidRPr="00BD53EA">
              <w:t>Prozessbezogene</w:t>
            </w:r>
            <w:r w:rsidRPr="00BD53EA">
              <w:br/>
              <w:t>Kompetenzen</w:t>
            </w:r>
          </w:p>
        </w:tc>
        <w:tc>
          <w:tcPr>
            <w:tcW w:w="3569" w:type="dxa"/>
            <w:shd w:val="clear" w:color="auto" w:fill="C00000"/>
          </w:tcPr>
          <w:p w14:paraId="5B5D17B6" w14:textId="4D8BD04C" w:rsidR="00A6263F" w:rsidRPr="00BD53EA" w:rsidRDefault="00F300A5" w:rsidP="00BD53EA">
            <w:pPr>
              <w:pStyle w:val="JP-301Kopfzeile"/>
            </w:pPr>
            <w:r w:rsidRPr="00BD53EA">
              <w:t>Inhaltsbezogene</w:t>
            </w:r>
            <w:r w:rsidRPr="00BD53EA">
              <w:br/>
              <w:t>Kompetenzen</w:t>
            </w:r>
          </w:p>
        </w:tc>
        <w:tc>
          <w:tcPr>
            <w:tcW w:w="3569" w:type="dxa"/>
          </w:tcPr>
          <w:p w14:paraId="1D63939C" w14:textId="7BEBC44A" w:rsidR="00A6263F" w:rsidRPr="00BD53EA" w:rsidRDefault="00F300A5" w:rsidP="00BD53EA">
            <w:pPr>
              <w:pStyle w:val="JP-301Kopfzeile"/>
            </w:pPr>
            <w:r w:rsidRPr="00BD53EA">
              <w:t>Unterrichtsverlauf</w:t>
            </w:r>
          </w:p>
        </w:tc>
        <w:tc>
          <w:tcPr>
            <w:tcW w:w="3570" w:type="dxa"/>
            <w:shd w:val="clear" w:color="auto" w:fill="4472C4" w:themeFill="accent1"/>
          </w:tcPr>
          <w:p w14:paraId="10229021" w14:textId="0E791EEB" w:rsidR="00A6263F" w:rsidRPr="00BD53EA" w:rsidRDefault="00F300A5" w:rsidP="00BD53EA">
            <w:pPr>
              <w:pStyle w:val="JP-301Kopfzeile"/>
            </w:pPr>
            <w:r w:rsidRPr="00BD53EA">
              <w:t>Bemerkungen</w:t>
            </w:r>
          </w:p>
        </w:tc>
      </w:tr>
      <w:tr w:rsidR="00A6263F" w14:paraId="24B2FA27" w14:textId="77777777" w:rsidTr="00A6263F">
        <w:tc>
          <w:tcPr>
            <w:tcW w:w="3569" w:type="dxa"/>
          </w:tcPr>
          <w:p w14:paraId="02AA7B91" w14:textId="7C9C4BF5" w:rsidR="00DB7E5E" w:rsidRPr="00DB7E5E" w:rsidRDefault="00DB7E5E" w:rsidP="00DB7E5E">
            <w:pPr>
              <w:pStyle w:val="JP-311SpaltePK-Bereich"/>
            </w:pPr>
            <w:r w:rsidRPr="003E49F5">
              <w:t>2</w:t>
            </w:r>
            <w:r w:rsidRPr="00DB7E5E">
              <w:t>.</w:t>
            </w:r>
            <w:r>
              <w:t xml:space="preserve">2 </w:t>
            </w:r>
            <w:r w:rsidR="00A876FD">
              <w:t>Kommunikation</w:t>
            </w:r>
          </w:p>
          <w:p w14:paraId="32301D19" w14:textId="54F8DE3B" w:rsidR="00CF0A01" w:rsidRPr="003E49F5" w:rsidRDefault="00A876FD" w:rsidP="00A876FD">
            <w:pPr>
              <w:pStyle w:val="JP-312SpaltePK-Kompetenz"/>
            </w:pPr>
            <w:r w:rsidRPr="00DB7E5E">
              <w:t>(4) chemische Sachverhalte unter Verwendung der Fachsprache und gegebenenfalls mithilfe von Modellen und Darstellungen beschreiben,</w:t>
            </w:r>
            <w:r>
              <w:t xml:space="preserve"> veranschaulichen oder erklären</w:t>
            </w:r>
          </w:p>
        </w:tc>
        <w:tc>
          <w:tcPr>
            <w:tcW w:w="3569" w:type="dxa"/>
          </w:tcPr>
          <w:p w14:paraId="35BFE970" w14:textId="4825306E" w:rsidR="00435930" w:rsidRDefault="00435930" w:rsidP="00435930">
            <w:pPr>
              <w:pStyle w:val="JP-321SpalteIK-Bereich"/>
            </w:pPr>
            <w:r>
              <w:t>3.</w:t>
            </w:r>
            <w:r w:rsidR="00696D04">
              <w:t>4</w:t>
            </w:r>
            <w:r>
              <w:t xml:space="preserve">.1 </w:t>
            </w:r>
            <w:r w:rsidR="00A31659" w:rsidRPr="00E00FBF">
              <w:t>Chemische Energetik</w:t>
            </w:r>
          </w:p>
          <w:p w14:paraId="7AD90C1D" w14:textId="76A0E942" w:rsidR="00435930" w:rsidRPr="00906F65" w:rsidRDefault="00906F65" w:rsidP="00906F65">
            <w:r w:rsidRPr="00906F65">
              <w:t>(1) Merkmale offener, geschlossener und isolierter Systeme beschreiben</w:t>
            </w:r>
          </w:p>
        </w:tc>
        <w:tc>
          <w:tcPr>
            <w:tcW w:w="3569" w:type="dxa"/>
          </w:tcPr>
          <w:p w14:paraId="3C08D3C6" w14:textId="4D97BB72" w:rsidR="00A6263F" w:rsidRDefault="00B40BB8" w:rsidP="004651D8">
            <w:pPr>
              <w:pStyle w:val="JP-331SpalteUV-Bereich"/>
            </w:pPr>
            <w:r>
              <w:t>Ca.</w:t>
            </w:r>
            <w:r w:rsidR="00906F65">
              <w:t xml:space="preserve"> </w:t>
            </w:r>
            <w:r>
              <w:t xml:space="preserve"> </w:t>
            </w:r>
            <w:r w:rsidR="00111424">
              <w:t xml:space="preserve">2 </w:t>
            </w:r>
            <w:r>
              <w:t>Stunden</w:t>
            </w:r>
          </w:p>
          <w:p w14:paraId="11A313B0" w14:textId="77777777" w:rsidR="00906F65" w:rsidRPr="00906F65" w:rsidRDefault="00D702C8" w:rsidP="00906F65">
            <w:pPr>
              <w:pStyle w:val="JP-111BulletsEbene1"/>
              <w:rPr>
                <w:lang w:val="de-DE"/>
              </w:rPr>
            </w:pPr>
            <w:r w:rsidRPr="00D702C8">
              <w:rPr>
                <w:lang w:val="de-DE"/>
              </w:rPr>
              <w:t>Wiederholung: Grundbegriffe (Energiebegriff, exotherm, endotherm Aktivierungsenergie, Diagrammdarstellung)</w:t>
            </w:r>
          </w:p>
          <w:p w14:paraId="54D98D18" w14:textId="77777777" w:rsidR="00984163" w:rsidRDefault="00906F65" w:rsidP="00906F65">
            <w:pPr>
              <w:pStyle w:val="JP-111BulletsEbene1"/>
              <w:rPr>
                <w:lang w:val="de-DE"/>
              </w:rPr>
            </w:pPr>
            <w:r w:rsidRPr="00906F65">
              <w:rPr>
                <w:lang w:val="de-DE"/>
              </w:rPr>
              <w:t>Begriffe System und Umgebung an Alltagsbeispielen</w:t>
            </w:r>
            <w:r w:rsidRPr="00906F65">
              <w:rPr>
                <w:lang w:val="de-DE"/>
              </w:rPr>
              <w:br/>
              <w:t>Energie- und Stoffaustausch</w:t>
            </w:r>
            <w:r w:rsidRPr="00906F65">
              <w:rPr>
                <w:lang w:val="de-DE"/>
              </w:rPr>
              <w:br/>
              <w:t>Unterscheidung von Systemen</w:t>
            </w:r>
          </w:p>
          <w:p w14:paraId="65CF9D69" w14:textId="77777777" w:rsidR="00565377" w:rsidRDefault="00565377" w:rsidP="00565377">
            <w:pPr>
              <w:pStyle w:val="JP-111BulletsEbene1"/>
              <w:numPr>
                <w:ilvl w:val="0"/>
                <w:numId w:val="0"/>
              </w:numPr>
              <w:ind w:left="340" w:hanging="340"/>
              <w:rPr>
                <w:lang w:val="de-DE"/>
              </w:rPr>
            </w:pPr>
          </w:p>
          <w:p w14:paraId="73B2B20A" w14:textId="70C58D6E" w:rsidR="00565377" w:rsidRPr="00906F65" w:rsidRDefault="00565377" w:rsidP="00565377">
            <w:pPr>
              <w:pStyle w:val="JP-111BulletsEbene1"/>
              <w:numPr>
                <w:ilvl w:val="0"/>
                <w:numId w:val="0"/>
              </w:numPr>
              <w:ind w:left="340" w:hanging="340"/>
              <w:rPr>
                <w:lang w:val="de-DE"/>
              </w:rPr>
            </w:pPr>
          </w:p>
        </w:tc>
        <w:tc>
          <w:tcPr>
            <w:tcW w:w="3570" w:type="dxa"/>
          </w:tcPr>
          <w:p w14:paraId="1780DCB1" w14:textId="77777777" w:rsidR="00A6263F" w:rsidRDefault="004651D8" w:rsidP="004651D8">
            <w:pPr>
              <w:pStyle w:val="JP-341SpalteBemerkung-Bereich"/>
            </w:pPr>
            <w:r>
              <w:t>Bemerkung</w:t>
            </w:r>
            <w:r w:rsidR="00BD53EA">
              <w:t xml:space="preserve"> Bereich</w:t>
            </w:r>
          </w:p>
          <w:p w14:paraId="57966AEF" w14:textId="1EBEA84F" w:rsidR="003E7733" w:rsidRDefault="00B0605D" w:rsidP="003E7733">
            <w:pPr>
              <w:pStyle w:val="JP-111BulletsEbene1"/>
              <w:rPr>
                <w:lang w:val="de-DE"/>
              </w:rPr>
            </w:pPr>
            <w:r w:rsidRPr="00B0605D">
              <w:rPr>
                <w:rStyle w:val="JP-002kursiv"/>
                <w:lang w:val="de-DE"/>
              </w:rPr>
              <w:t>Q</w:t>
            </w:r>
            <w:r w:rsidRPr="00B0605D">
              <w:rPr>
                <w:lang w:val="de-DE"/>
              </w:rPr>
              <w:t xml:space="preserve"> = </w:t>
            </w:r>
            <w:proofErr w:type="spellStart"/>
            <w:r w:rsidRPr="00B0605D">
              <w:rPr>
                <w:rStyle w:val="JP-002kursiv"/>
                <w:lang w:val="de-DE"/>
              </w:rPr>
              <w:t>c</w:t>
            </w:r>
            <w:r w:rsidRPr="00B0605D">
              <w:rPr>
                <w:rStyle w:val="JP-005tiefgestellt"/>
                <w:lang w:val="de-DE"/>
              </w:rPr>
              <w:t>w</w:t>
            </w:r>
            <w:proofErr w:type="spellEnd"/>
            <w:r w:rsidRPr="00B0605D">
              <w:rPr>
                <w:lang w:val="de-DE"/>
              </w:rPr>
              <w:t xml:space="preserve"> · </w:t>
            </w:r>
            <w:r w:rsidRPr="00B0605D">
              <w:rPr>
                <w:rStyle w:val="JP-002kursiv"/>
                <w:lang w:val="de-DE"/>
              </w:rPr>
              <w:t>m</w:t>
            </w:r>
            <w:r w:rsidRPr="00B0605D">
              <w:rPr>
                <w:lang w:val="de-DE"/>
              </w:rPr>
              <w:t xml:space="preserve"> · </w:t>
            </w:r>
            <w:proofErr w:type="spellStart"/>
            <w:r w:rsidRPr="00984163">
              <w:t>Δ</w:t>
            </w:r>
            <w:r w:rsidRPr="008D0A1E">
              <w:rPr>
                <w:rStyle w:val="JP-002kursiv"/>
              </w:rPr>
              <w:t>ϑ</w:t>
            </w:r>
            <w:proofErr w:type="spellEnd"/>
            <w:r w:rsidR="003E7733" w:rsidRPr="003E7733">
              <w:rPr>
                <w:lang w:val="de-DE"/>
              </w:rPr>
              <w:br/>
            </w:r>
            <w:r w:rsidR="00906F65" w:rsidRPr="00383032">
              <w:rPr>
                <w:rFonts w:ascii="Wingdings" w:eastAsia="Wingdings" w:hAnsi="Wingdings" w:cs="Wingdings"/>
                <w:lang w:val="de-DE"/>
              </w:rPr>
              <w:t>à</w:t>
            </w:r>
            <w:r w:rsidR="00906F65" w:rsidRPr="00906F65">
              <w:rPr>
                <w:lang w:val="de-DE"/>
              </w:rPr>
              <w:t xml:space="preserve"> Physik</w:t>
            </w:r>
          </w:p>
          <w:p w14:paraId="29650D10" w14:textId="409127B8" w:rsidR="00984163" w:rsidRPr="00906F65" w:rsidRDefault="00906F65" w:rsidP="003E7733">
            <w:pPr>
              <w:pStyle w:val="JP-111BulletsEbene1"/>
              <w:rPr>
                <w:lang w:val="de-DE"/>
              </w:rPr>
            </w:pPr>
            <w:r w:rsidRPr="00906F65">
              <w:rPr>
                <w:lang w:val="de-DE"/>
              </w:rPr>
              <w:t>z. B. Streichhölzer in mit Ballon verschlossenem Reagenzglas</w:t>
            </w:r>
          </w:p>
        </w:tc>
      </w:tr>
      <w:tr w:rsidR="00A6263F" w14:paraId="57DF41EC" w14:textId="77777777" w:rsidTr="00A6263F">
        <w:tc>
          <w:tcPr>
            <w:tcW w:w="3569" w:type="dxa"/>
          </w:tcPr>
          <w:p w14:paraId="73B4C425" w14:textId="2C26D5C3" w:rsidR="00DB7E5E" w:rsidRPr="00DB7E5E" w:rsidRDefault="00DB7E5E" w:rsidP="00DB7E5E">
            <w:pPr>
              <w:pStyle w:val="JP-311SpaltePK-Bereich"/>
            </w:pPr>
            <w:r w:rsidRPr="003E49F5">
              <w:t>2</w:t>
            </w:r>
            <w:r w:rsidRPr="00DB7E5E">
              <w:t>.</w:t>
            </w:r>
            <w:r>
              <w:t>1</w:t>
            </w:r>
            <w:r w:rsidRPr="00DB7E5E">
              <w:t xml:space="preserve"> </w:t>
            </w:r>
            <w:r w:rsidR="00A876FD">
              <w:t>E</w:t>
            </w:r>
            <w:r w:rsidR="00A876FD" w:rsidRPr="00A876FD">
              <w:t>rkenntnisgewinnung</w:t>
            </w:r>
          </w:p>
          <w:p w14:paraId="740FA83C" w14:textId="77777777" w:rsidR="003E7733" w:rsidRDefault="003E7733" w:rsidP="003E7733">
            <w:r w:rsidRPr="003E7733">
              <w:t>(4) Experimente zur Überprüfung von Hypothesen planen</w:t>
            </w:r>
          </w:p>
          <w:p w14:paraId="44D1FDD6" w14:textId="77777777" w:rsidR="003E7733" w:rsidRDefault="003E7733" w:rsidP="003E7733">
            <w:r w:rsidRPr="003E7733">
              <w:lastRenderedPageBreak/>
              <w:t>(5) qualitative und quantitative Experimente unter Beachtung von Sicherheits- und Umweltaspekten durchführen, beschreiben, protokollieren und auswerten</w:t>
            </w:r>
          </w:p>
          <w:p w14:paraId="72EDEF63" w14:textId="4703C106" w:rsidR="003E7733" w:rsidRPr="003E7733" w:rsidRDefault="003E7733" w:rsidP="003E7733">
            <w:r w:rsidRPr="003E7733">
              <w:t>(6) Laborgeräte benennen und sachgerecht damit umgehen</w:t>
            </w:r>
          </w:p>
          <w:p w14:paraId="794A8EE3" w14:textId="77777777" w:rsidR="00DB7E5E" w:rsidRDefault="00A876FD" w:rsidP="003E7733">
            <w:r w:rsidRPr="00A876FD">
              <w:t>(12) quantitative Betrachtungen und Berechnungen zur Deutung und Vorhersage chemischer Phänomene einsetzen</w:t>
            </w:r>
          </w:p>
          <w:p w14:paraId="3C58A190" w14:textId="77777777" w:rsidR="00100C7E" w:rsidRPr="00100C7E" w:rsidRDefault="00100C7E" w:rsidP="00100C7E">
            <w:pPr>
              <w:pStyle w:val="JP-311SpaltePK-Bereich"/>
            </w:pPr>
            <w:r w:rsidRPr="00100C7E">
              <w:t>2.2 Kommunikation</w:t>
            </w:r>
          </w:p>
          <w:p w14:paraId="7178CEAF" w14:textId="77777777" w:rsidR="00100C7E" w:rsidRDefault="00100C7E" w:rsidP="003E7733">
            <w:r>
              <w:t>(3) Informationen in Form von Tabellen, Diagrammen, Bildern und Texten darstellen und Darstellungsformen ineinander überführen</w:t>
            </w:r>
          </w:p>
          <w:p w14:paraId="01336DC2" w14:textId="1C490301" w:rsidR="00100C7E" w:rsidRDefault="00100C7E" w:rsidP="003E7733">
            <w:r>
              <w:t>(6) Zusammenhänge zwischen Alltagserscheinungen und chemischen Sachverhalten herstellen und bei bewusst Alltagssprache in Fachsprache übersetzen</w:t>
            </w:r>
          </w:p>
        </w:tc>
        <w:tc>
          <w:tcPr>
            <w:tcW w:w="3569" w:type="dxa"/>
          </w:tcPr>
          <w:p w14:paraId="70967F67" w14:textId="3AB20886" w:rsidR="00984163" w:rsidRPr="00984163" w:rsidRDefault="00984163" w:rsidP="00984163">
            <w:pPr>
              <w:pStyle w:val="JP-321SpalteIK-Bereich"/>
            </w:pPr>
            <w:r>
              <w:lastRenderedPageBreak/>
              <w:t>3.</w:t>
            </w:r>
            <w:r w:rsidR="00696D04">
              <w:t>4</w:t>
            </w:r>
            <w:r>
              <w:t xml:space="preserve">.1 </w:t>
            </w:r>
            <w:r w:rsidR="00A31659" w:rsidRPr="00E00FBF">
              <w:t>Chemische Energetik</w:t>
            </w:r>
          </w:p>
          <w:p w14:paraId="2EE6322C" w14:textId="77777777" w:rsidR="003E7733" w:rsidRPr="003E7733" w:rsidRDefault="003E7733" w:rsidP="003E7733">
            <w:r w:rsidRPr="003E7733">
              <w:t xml:space="preserve">(2) chemische Reaktionen unter stofflichen und energetischen Aspekten </w:t>
            </w:r>
            <w:r w:rsidRPr="003E7733">
              <w:lastRenderedPageBreak/>
              <w:t>(exotherm, endotherm, Brennwert, Heizwert) erläutern</w:t>
            </w:r>
          </w:p>
          <w:p w14:paraId="63E6CAA5" w14:textId="77777777" w:rsidR="003E7733" w:rsidRPr="003E7733" w:rsidRDefault="003E7733" w:rsidP="003E7733">
            <w:r w:rsidRPr="003E7733">
              <w:t>(3) eine kalorimetrische Messung planen, durchführen und auswerten (Reaktionsenthalpie)</w:t>
            </w:r>
          </w:p>
          <w:p w14:paraId="2D0658CF" w14:textId="73AFF5BE" w:rsidR="00A6263F" w:rsidRDefault="003E7733" w:rsidP="00A6263F">
            <w:r w:rsidRPr="003E7733">
              <w:t>(4) den Satz von der Erhaltung der Energie (1.Hauptsatz der Thermodynamik) bei der Berechnung von Reaktionsenthalpien und Bildungsenthalpien anwenden (Satz von Hess)</w:t>
            </w:r>
          </w:p>
        </w:tc>
        <w:tc>
          <w:tcPr>
            <w:tcW w:w="3569" w:type="dxa"/>
          </w:tcPr>
          <w:p w14:paraId="5F454E2C" w14:textId="00FDA3B3" w:rsidR="00984163" w:rsidRPr="00984163" w:rsidRDefault="00B40BB8" w:rsidP="00984163">
            <w:pPr>
              <w:pStyle w:val="JP-331SpalteUV-Bereich"/>
            </w:pPr>
            <w:r>
              <w:lastRenderedPageBreak/>
              <w:t xml:space="preserve">Ca.  </w:t>
            </w:r>
            <w:r w:rsidR="00111424">
              <w:t xml:space="preserve">12 </w:t>
            </w:r>
            <w:r w:rsidR="00984163">
              <w:t>S</w:t>
            </w:r>
            <w:r>
              <w:t>tunden</w:t>
            </w:r>
          </w:p>
          <w:p w14:paraId="0F3A89A5" w14:textId="42FD0BEE" w:rsidR="00D0702E" w:rsidRDefault="00D0702E" w:rsidP="00D0702E">
            <w:pPr>
              <w:pStyle w:val="JP-111BulletsEbene1"/>
            </w:pPr>
            <w:proofErr w:type="spellStart"/>
            <w:r w:rsidRPr="00D0702E">
              <w:t>Alltagsbeispiele</w:t>
            </w:r>
            <w:proofErr w:type="spellEnd"/>
            <w:r w:rsidRPr="00D0702E">
              <w:t xml:space="preserve"> (</w:t>
            </w:r>
            <w:proofErr w:type="spellStart"/>
            <w:r w:rsidRPr="00D0702E">
              <w:t>Brennstoffe</w:t>
            </w:r>
            <w:proofErr w:type="spellEnd"/>
            <w:r w:rsidRPr="00D0702E">
              <w:t>)</w:t>
            </w:r>
          </w:p>
          <w:p w14:paraId="392A3A03" w14:textId="6931C236" w:rsidR="00D0702E" w:rsidRPr="00D0702E" w:rsidRDefault="00D0702E" w:rsidP="00D0702E">
            <w:pPr>
              <w:pStyle w:val="JP-111BulletsEbene1"/>
              <w:rPr>
                <w:lang w:val="de-DE"/>
              </w:rPr>
            </w:pPr>
            <w:r w:rsidRPr="00D0702E">
              <w:rPr>
                <w:lang w:val="de-DE"/>
              </w:rPr>
              <w:lastRenderedPageBreak/>
              <w:t>Heizwert und Brennwert als technische Größen</w:t>
            </w:r>
          </w:p>
          <w:p w14:paraId="3DC21F25" w14:textId="11B3F457" w:rsidR="00D0702E" w:rsidRDefault="0069389E" w:rsidP="00D0702E">
            <w:pPr>
              <w:pStyle w:val="JP-111BulletsEbene1"/>
              <w:rPr>
                <w:lang w:val="de-DE"/>
              </w:rPr>
            </w:pPr>
            <w:r>
              <w:rPr>
                <w:lang w:val="de-DE"/>
              </w:rPr>
              <w:t>Kalorimeter</w:t>
            </w:r>
          </w:p>
          <w:p w14:paraId="1AF877FD" w14:textId="28753EF0" w:rsidR="00D0702E" w:rsidRPr="00D0702E" w:rsidRDefault="00D0702E" w:rsidP="00D0702E">
            <w:pPr>
              <w:pStyle w:val="JP-111BulletsEbene1"/>
              <w:rPr>
                <w:lang w:val="de-DE"/>
              </w:rPr>
            </w:pPr>
            <w:r w:rsidRPr="00D0702E">
              <w:rPr>
                <w:lang w:val="de-DE"/>
              </w:rPr>
              <w:t xml:space="preserve">Reaktionsenthalpie </w:t>
            </w:r>
          </w:p>
          <w:p w14:paraId="6789D2EB" w14:textId="1AB9DAAA" w:rsidR="001E0F42" w:rsidRPr="00D0702E" w:rsidRDefault="00D0702E" w:rsidP="00D0702E">
            <w:pPr>
              <w:pStyle w:val="JP-111BulletsEbene1"/>
              <w:rPr>
                <w:lang w:val="de-DE"/>
              </w:rPr>
            </w:pPr>
            <w:r w:rsidRPr="00D0702E">
              <w:rPr>
                <w:lang w:val="de-DE"/>
              </w:rPr>
              <w:t>Bildungsenthalpie</w:t>
            </w:r>
            <w:r w:rsidRPr="00D0702E">
              <w:rPr>
                <w:lang w:val="de-DE"/>
              </w:rPr>
              <w:br/>
              <w:t>Übungen anhand von Beispielen (Reaktionen mit Kohlenstoffmonooxid, Hochofenprozess)</w:t>
            </w:r>
            <w:r w:rsidRPr="00D0702E">
              <w:rPr>
                <w:lang w:val="de-DE"/>
              </w:rPr>
              <w:br/>
              <w:t>„Dreiecksdarstellung“ mit „Umweg“ über Bildungsenthalpien</w:t>
            </w:r>
          </w:p>
        </w:tc>
        <w:tc>
          <w:tcPr>
            <w:tcW w:w="3570" w:type="dxa"/>
          </w:tcPr>
          <w:p w14:paraId="59E1E703" w14:textId="77777777" w:rsidR="005C516D" w:rsidRPr="005C516D" w:rsidRDefault="005C516D" w:rsidP="005C516D">
            <w:pPr>
              <w:pStyle w:val="JP-341SpalteBemerkung-Bereich"/>
            </w:pPr>
            <w:r>
              <w:lastRenderedPageBreak/>
              <w:t>Bemerkung Bereich</w:t>
            </w:r>
          </w:p>
          <w:p w14:paraId="64BC2A9A" w14:textId="77777777" w:rsidR="006572CF" w:rsidRDefault="006572CF" w:rsidP="006572CF">
            <w:pPr>
              <w:pStyle w:val="JP-111BulletsEbene1"/>
            </w:pPr>
            <w:r w:rsidRPr="00C515A9">
              <w:rPr>
                <w:rStyle w:val="JP-002kursiv"/>
              </w:rPr>
              <w:t xml:space="preserve">p </w:t>
            </w:r>
            <w:r w:rsidRPr="00E61EA8">
              <w:t>= 10</w:t>
            </w:r>
            <w:r>
              <w:t>13</w:t>
            </w:r>
            <w:r w:rsidRPr="00E61EA8">
              <w:t xml:space="preserve"> </w:t>
            </w:r>
            <w:proofErr w:type="spellStart"/>
            <w:r w:rsidRPr="00E61EA8">
              <w:t>hPa</w:t>
            </w:r>
            <w:proofErr w:type="spellEnd"/>
            <w:r w:rsidRPr="00E61EA8">
              <w:t xml:space="preserve">, </w:t>
            </w:r>
            <w:r w:rsidRPr="00E61EA8">
              <w:br/>
            </w:r>
            <w:r w:rsidRPr="00C515A9">
              <w:rPr>
                <w:rStyle w:val="JP-002kursiv"/>
              </w:rPr>
              <w:t>ϑ</w:t>
            </w:r>
            <w:r w:rsidRPr="00E61EA8">
              <w:t xml:space="preserve"> = 25 °C (</w:t>
            </w:r>
            <w:r w:rsidRPr="00C515A9">
              <w:rPr>
                <w:rStyle w:val="JP-002kursiv"/>
              </w:rPr>
              <w:t>T</w:t>
            </w:r>
            <w:r w:rsidRPr="00E61EA8">
              <w:t> = 298,15 K)</w:t>
            </w:r>
          </w:p>
          <w:p w14:paraId="21BB4345" w14:textId="77777777" w:rsidR="006572CF" w:rsidRPr="00ED7C70" w:rsidRDefault="00000000" w:rsidP="006572CF">
            <w:pPr>
              <w:pStyle w:val="JP-111BulletsEbene1"/>
            </w:pPr>
            <m:oMath>
              <m:sSub>
                <m:sSubPr>
                  <m:ctrlPr>
                    <w:rPr>
                      <w:rFonts w:ascii="Cambria Math" w:hAnsi="Cambria Math"/>
                    </w:rPr>
                  </m:ctrlPr>
                </m:sSubPr>
                <m:e>
                  <m:r>
                    <m:rPr>
                      <m:nor/>
                    </m:rPr>
                    <w:rPr>
                      <w:i/>
                    </w:rPr>
                    <m:t>Δ</m:t>
                  </m:r>
                </m:e>
                <m:sub>
                  <m:r>
                    <m:rPr>
                      <m:nor/>
                    </m:rPr>
                    <w:rPr>
                      <w:i/>
                    </w:rPr>
                    <m:t>c</m:t>
                  </m:r>
                </m:sub>
              </m:sSub>
              <m:sSub>
                <m:sSubPr>
                  <m:ctrlPr>
                    <w:rPr>
                      <w:rFonts w:ascii="Cambria Math" w:hAnsi="Cambria Math"/>
                    </w:rPr>
                  </m:ctrlPr>
                </m:sSubPr>
                <m:e>
                  <m:r>
                    <m:rPr>
                      <m:nor/>
                    </m:rPr>
                    <w:rPr>
                      <w:i/>
                    </w:rPr>
                    <m:t>H</m:t>
                  </m:r>
                </m:e>
                <m:sub>
                  <m:r>
                    <m:rPr>
                      <m:nor/>
                    </m:rPr>
                    <w:rPr>
                      <w:i/>
                    </w:rPr>
                    <m:t>m</m:t>
                  </m:r>
                </m:sub>
              </m:sSub>
              <m:r>
                <m:rPr>
                  <m:nor/>
                </m:rPr>
                <w:rPr>
                  <w:i/>
                </w:rPr>
                <m:t>= -</m:t>
              </m:r>
              <m:f>
                <m:fPr>
                  <m:ctrlPr>
                    <w:rPr>
                      <w:rFonts w:ascii="Cambria Math" w:hAnsi="Cambria Math"/>
                    </w:rPr>
                  </m:ctrlPr>
                </m:fPr>
                <m:num>
                  <m:r>
                    <m:rPr>
                      <m:nor/>
                    </m:rPr>
                    <w:rPr>
                      <w:i/>
                    </w:rPr>
                    <m:t>Q</m:t>
                  </m:r>
                </m:num>
                <m:den>
                  <m:r>
                    <m:rPr>
                      <m:nor/>
                    </m:rPr>
                    <w:rPr>
                      <w:i/>
                    </w:rPr>
                    <m:t>n</m:t>
                  </m:r>
                </m:den>
              </m:f>
            </m:oMath>
          </w:p>
          <w:p w14:paraId="6DD42BFA" w14:textId="04AACEF2" w:rsidR="00D0796D" w:rsidRDefault="00D0796D" w:rsidP="00D0796D">
            <w:pPr>
              <w:pStyle w:val="JP-111BulletsEbene1"/>
              <w:rPr>
                <w:lang w:val="de-DE"/>
              </w:rPr>
            </w:pPr>
            <w:r w:rsidRPr="00D0796D">
              <w:rPr>
                <w:lang w:val="de-DE"/>
              </w:rPr>
              <w:t>SÜ: Lösungsenthalpie verschiedener Stoffe in Wasser (z.</w:t>
            </w:r>
            <w:r w:rsidR="006A667E" w:rsidRPr="006A667E">
              <w:rPr>
                <w:lang w:val="de-DE"/>
              </w:rPr>
              <w:t xml:space="preserve"> </w:t>
            </w:r>
            <w:r w:rsidRPr="00D0796D">
              <w:rPr>
                <w:lang w:val="de-DE"/>
              </w:rPr>
              <w:t xml:space="preserve">B. Ammonium-chlorid, Calciumchlorid, Natriumchlorid, Natriumhydroxid) </w:t>
            </w:r>
          </w:p>
          <w:p w14:paraId="27D1DF99" w14:textId="70080A61" w:rsidR="00FF2504" w:rsidRPr="00D0796D" w:rsidRDefault="00FF2504" w:rsidP="00D0796D">
            <w:pPr>
              <w:pStyle w:val="JP-111BulletsEbene1"/>
              <w:rPr>
                <w:lang w:val="de-DE"/>
              </w:rPr>
            </w:pPr>
            <w:proofErr w:type="gramStart"/>
            <w:r>
              <w:rPr>
                <w:lang w:val="de-DE"/>
              </w:rPr>
              <w:t>SÜ Lösungsenthalpie</w:t>
            </w:r>
            <w:proofErr w:type="gramEnd"/>
            <w:r>
              <w:rPr>
                <w:lang w:val="de-DE"/>
              </w:rPr>
              <w:t xml:space="preserve"> von Calciumoxid (</w:t>
            </w:r>
            <w:proofErr w:type="spellStart"/>
            <w:r>
              <w:rPr>
                <w:lang w:val="de-DE"/>
              </w:rPr>
              <w:t>Selfheating</w:t>
            </w:r>
            <w:proofErr w:type="spellEnd"/>
            <w:r>
              <w:rPr>
                <w:lang w:val="de-DE"/>
              </w:rPr>
              <w:t xml:space="preserve"> </w:t>
            </w:r>
            <w:proofErr w:type="spellStart"/>
            <w:r>
              <w:rPr>
                <w:lang w:val="de-DE"/>
              </w:rPr>
              <w:t>can</w:t>
            </w:r>
            <w:proofErr w:type="spellEnd"/>
            <w:r>
              <w:rPr>
                <w:lang w:val="de-DE"/>
              </w:rPr>
              <w:t>)</w:t>
            </w:r>
          </w:p>
          <w:p w14:paraId="7FA8120C" w14:textId="6577A38E" w:rsidR="00D0796D" w:rsidRPr="0069389E" w:rsidRDefault="00D0796D" w:rsidP="00D0796D">
            <w:pPr>
              <w:pStyle w:val="JP-111BulletsEbene1"/>
              <w:rPr>
                <w:lang w:val="de-DE"/>
              </w:rPr>
            </w:pPr>
            <w:r w:rsidRPr="00D0796D">
              <w:rPr>
                <w:lang w:val="de-DE"/>
              </w:rPr>
              <w:t>SÜ/LD: Verbrennung von Kohlenstoff im Verbrennungskalorimeter</w:t>
            </w:r>
          </w:p>
          <w:p w14:paraId="3FB16940" w14:textId="366C78E6" w:rsidR="0069389E" w:rsidRPr="00D0796D" w:rsidRDefault="0069389E" w:rsidP="00D0796D">
            <w:pPr>
              <w:pStyle w:val="JP-111BulletsEbene1"/>
              <w:rPr>
                <w:lang w:val="de-DE"/>
              </w:rPr>
            </w:pPr>
            <w:proofErr w:type="spellStart"/>
            <w:r>
              <w:t>Kalorimeter</w:t>
            </w:r>
            <w:proofErr w:type="spellEnd"/>
            <w:r>
              <w:t xml:space="preserve">: Aufbau, Typen, </w:t>
            </w:r>
            <w:proofErr w:type="spellStart"/>
            <w:r>
              <w:t>Fehlerquellen</w:t>
            </w:r>
            <w:proofErr w:type="spellEnd"/>
          </w:p>
          <w:p w14:paraId="6DC95CDA" w14:textId="0C4DF0B3" w:rsidR="00D0796D" w:rsidRPr="00D0796D" w:rsidRDefault="00D0796D" w:rsidP="00D0796D">
            <w:pPr>
              <w:pStyle w:val="JP-111BulletsEbene1"/>
              <w:rPr>
                <w:lang w:val="de-DE"/>
              </w:rPr>
            </w:pPr>
            <w:r w:rsidRPr="00D0796D">
              <w:rPr>
                <w:lang w:val="de-DE"/>
              </w:rPr>
              <w:t>Übungen zum Zusammenhang zwischen Bildungsenthalpie und Reaktionsenthalpie, Brennwert und Heizwert</w:t>
            </w:r>
            <w:r w:rsidRPr="00D0796D">
              <w:rPr>
                <w:lang w:val="de-DE"/>
              </w:rPr>
              <w:br/>
            </w:r>
            <w:r w:rsidRPr="00383032">
              <w:rPr>
                <w:rFonts w:ascii="Wingdings" w:eastAsia="Wingdings" w:hAnsi="Wingdings" w:cs="Wingdings"/>
                <w:lang w:val="de-DE"/>
              </w:rPr>
              <w:t>à</w:t>
            </w:r>
            <w:r w:rsidRPr="00D0796D">
              <w:rPr>
                <w:lang w:val="de-DE"/>
              </w:rPr>
              <w:t xml:space="preserve"> BNE</w:t>
            </w:r>
          </w:p>
          <w:p w14:paraId="60FC1932" w14:textId="29A02991" w:rsidR="00D0796D" w:rsidRPr="00D0796D" w:rsidRDefault="00D0796D" w:rsidP="00D0796D">
            <w:pPr>
              <w:pStyle w:val="JP-111BulletsEbene1"/>
            </w:pPr>
            <w:proofErr w:type="spellStart"/>
            <w:r w:rsidRPr="00D0796D">
              <w:t>Bindungsenthalpie</w:t>
            </w:r>
            <w:proofErr w:type="spellEnd"/>
          </w:p>
          <w:p w14:paraId="2D6D5EEC" w14:textId="12CACB22" w:rsidR="00A6263F" w:rsidRPr="00D0796D" w:rsidRDefault="00D0796D" w:rsidP="00D0796D">
            <w:pPr>
              <w:pStyle w:val="JP-111BulletsEbene1"/>
            </w:pPr>
            <w:r w:rsidRPr="00D0796D">
              <w:t>Born-Haber-</w:t>
            </w:r>
            <w:proofErr w:type="spellStart"/>
            <w:r w:rsidRPr="00D0796D">
              <w:t>Kreisprozess</w:t>
            </w:r>
            <w:proofErr w:type="spellEnd"/>
          </w:p>
        </w:tc>
      </w:tr>
      <w:tr w:rsidR="00A6263F" w14:paraId="5163F97D" w14:textId="77777777" w:rsidTr="00A6263F">
        <w:tc>
          <w:tcPr>
            <w:tcW w:w="3569" w:type="dxa"/>
          </w:tcPr>
          <w:p w14:paraId="67C6BCB9" w14:textId="6CE9F022" w:rsidR="00DB7E5E" w:rsidRPr="00DB7E5E" w:rsidRDefault="00DB7E5E" w:rsidP="00DB7E5E">
            <w:pPr>
              <w:pStyle w:val="JP-311SpaltePK-Bereich"/>
            </w:pPr>
            <w:r w:rsidRPr="003E49F5">
              <w:lastRenderedPageBreak/>
              <w:t>2</w:t>
            </w:r>
            <w:r w:rsidRPr="00DB7E5E">
              <w:t>.</w:t>
            </w:r>
            <w:r w:rsidR="00F130DA">
              <w:t>1</w:t>
            </w:r>
            <w:r w:rsidRPr="00DB7E5E">
              <w:t xml:space="preserve"> </w:t>
            </w:r>
            <w:r w:rsidR="00A876FD">
              <w:t>Erkenntnisgewinnung</w:t>
            </w:r>
            <w:r w:rsidRPr="00DB7E5E">
              <w:t xml:space="preserve"> </w:t>
            </w:r>
          </w:p>
          <w:p w14:paraId="6719C29F" w14:textId="77777777" w:rsidR="00F130DA" w:rsidRPr="00F130DA" w:rsidRDefault="00F130DA" w:rsidP="00F130DA">
            <w:r w:rsidRPr="003E7733">
              <w:t xml:space="preserve">(5) </w:t>
            </w:r>
            <w:r w:rsidRPr="00F130DA">
              <w:t>qualitative und quantitative Experimente unter Beachtung von Sicherheits- und Umweltaspekten durchführen, beschreiben, protokollieren und auswerten</w:t>
            </w:r>
          </w:p>
          <w:p w14:paraId="624C3F80" w14:textId="77777777" w:rsidR="00F130DA" w:rsidRPr="00F130DA" w:rsidRDefault="00F130DA" w:rsidP="00F130DA">
            <w:r w:rsidRPr="003E7733">
              <w:t xml:space="preserve">(6) </w:t>
            </w:r>
            <w:r w:rsidRPr="00F130DA">
              <w:t>Laborgeräte benennen und sachgerecht damit umgehen</w:t>
            </w:r>
          </w:p>
          <w:p w14:paraId="2AF0F1CC" w14:textId="38A0424B" w:rsidR="00A6263F" w:rsidRDefault="00F130DA" w:rsidP="00DB7E5E">
            <w:r w:rsidRPr="00A876FD">
              <w:t>(12) quantitative Betrachtungen und Berechnungen zur Deutung und Vorhersage chemischer Phänomene einsetzen</w:t>
            </w:r>
          </w:p>
        </w:tc>
        <w:tc>
          <w:tcPr>
            <w:tcW w:w="3569" w:type="dxa"/>
          </w:tcPr>
          <w:p w14:paraId="48B6F8C3" w14:textId="54585DCD" w:rsidR="00984163" w:rsidRPr="00984163" w:rsidRDefault="00984163" w:rsidP="00984163">
            <w:pPr>
              <w:pStyle w:val="JP-321SpalteIK-Bereich"/>
            </w:pPr>
            <w:r>
              <w:t>3.</w:t>
            </w:r>
            <w:r w:rsidR="00696D04">
              <w:t>4</w:t>
            </w:r>
            <w:r>
              <w:t xml:space="preserve">.1 </w:t>
            </w:r>
            <w:r w:rsidR="00A31659" w:rsidRPr="00E00FBF">
              <w:t>Chemische Energetik</w:t>
            </w:r>
          </w:p>
          <w:p w14:paraId="0029CCEE" w14:textId="77777777" w:rsidR="00F130DA" w:rsidRPr="00F130DA" w:rsidRDefault="00F130DA" w:rsidP="00F130DA">
            <w:r w:rsidRPr="00F130DA">
              <w:t>(5) die Entropie als Maß für die Anzahl von Realisierungsmöglichkeiten eines Zustands beschreiben</w:t>
            </w:r>
          </w:p>
          <w:p w14:paraId="7878EAA2" w14:textId="6C89BD0E" w:rsidR="00A6263F" w:rsidRDefault="00F130DA" w:rsidP="00F130DA">
            <w:r w:rsidRPr="00F130DA">
              <w:t xml:space="preserve">(6) Änderungen der Entropie bei chemischen Reaktionen erläutern (2.Hauptsatz der Thermodynamik) </w:t>
            </w:r>
            <w:r w:rsidRPr="00F130DA">
              <w:br/>
              <w:t>(7) Berechnungen mithilfe der Gibbs-Helmholtz-Gleichung durchführen, um chemische Reaktionen energetisch zu klassifizieren (freie Reaktionsenthalpie, exergonische und endergonische Reaktionen, Einfluss der Temperatur)</w:t>
            </w:r>
          </w:p>
        </w:tc>
        <w:tc>
          <w:tcPr>
            <w:tcW w:w="3569" w:type="dxa"/>
          </w:tcPr>
          <w:p w14:paraId="03FD623F" w14:textId="1D7DBE1B" w:rsidR="00984163" w:rsidRPr="00984163" w:rsidRDefault="00B40BB8" w:rsidP="00984163">
            <w:pPr>
              <w:pStyle w:val="JP-331SpalteUV-Bereich"/>
            </w:pPr>
            <w:r>
              <w:t xml:space="preserve">Ca.  </w:t>
            </w:r>
            <w:r w:rsidR="00111424">
              <w:t xml:space="preserve">9 </w:t>
            </w:r>
            <w:r w:rsidR="00984163">
              <w:t>S</w:t>
            </w:r>
            <w:r>
              <w:t>tunden</w:t>
            </w:r>
          </w:p>
          <w:p w14:paraId="64137172" w14:textId="77777777" w:rsidR="00E4302F" w:rsidRDefault="00F130DA" w:rsidP="00F130DA">
            <w:pPr>
              <w:pStyle w:val="JP-111BulletsEbene1"/>
              <w:rPr>
                <w:lang w:val="de-DE"/>
              </w:rPr>
            </w:pPr>
            <w:r w:rsidRPr="00E4302F">
              <w:rPr>
                <w:lang w:val="de-DE"/>
              </w:rPr>
              <w:t>Entropiebegriff</w:t>
            </w:r>
          </w:p>
          <w:p w14:paraId="75F4BD3E" w14:textId="33AF5CC1" w:rsidR="00F130DA" w:rsidRPr="00E4302F" w:rsidRDefault="00F130DA" w:rsidP="00F130DA">
            <w:pPr>
              <w:pStyle w:val="JP-111BulletsEbene1"/>
              <w:rPr>
                <w:lang w:val="de-DE"/>
              </w:rPr>
            </w:pPr>
            <w:r w:rsidRPr="00E4302F">
              <w:rPr>
                <w:lang w:val="de-DE"/>
              </w:rPr>
              <w:t>Gibbs-Helmholtz-Gleichung</w:t>
            </w:r>
          </w:p>
          <w:p w14:paraId="51CE4CA6" w14:textId="01EF35A3" w:rsidR="00A6263F" w:rsidRPr="00C449D1" w:rsidRDefault="00E4302F" w:rsidP="00E4302F">
            <w:pPr>
              <w:pStyle w:val="JP-111BulletsEbene1"/>
              <w:rPr>
                <w:lang w:val="de-DE"/>
              </w:rPr>
            </w:pPr>
            <w:r>
              <w:rPr>
                <w:lang w:val="de-DE"/>
              </w:rPr>
              <w:t>Freie Reaktionsenthalpie</w:t>
            </w:r>
          </w:p>
        </w:tc>
        <w:tc>
          <w:tcPr>
            <w:tcW w:w="3570" w:type="dxa"/>
          </w:tcPr>
          <w:p w14:paraId="5A2F0BBB" w14:textId="77777777" w:rsidR="005C516D" w:rsidRPr="005C516D" w:rsidRDefault="005C516D" w:rsidP="005C516D">
            <w:pPr>
              <w:pStyle w:val="JP-341SpalteBemerkung-Bereich"/>
            </w:pPr>
            <w:r>
              <w:t>Bemerkung Bereich</w:t>
            </w:r>
          </w:p>
          <w:p w14:paraId="57839E33" w14:textId="1623A27A" w:rsidR="00E4302F" w:rsidRPr="00E4302F" w:rsidRDefault="00E4302F" w:rsidP="00E4302F">
            <w:pPr>
              <w:pStyle w:val="JP-111BulletsEbene1"/>
              <w:rPr>
                <w:lang w:val="de-DE"/>
              </w:rPr>
            </w:pPr>
            <w:r w:rsidRPr="00E4302F">
              <w:rPr>
                <w:lang w:val="de-DE"/>
              </w:rPr>
              <w:t xml:space="preserve">Entropie als </w:t>
            </w:r>
            <w:r w:rsidR="00E5437E" w:rsidRPr="00E5437E">
              <w:rPr>
                <w:lang w:val="de-DE"/>
              </w:rPr>
              <w:t xml:space="preserve">Maß für die Anzahl von Realisierungsmöglichkeiten </w:t>
            </w:r>
            <w:r w:rsidRPr="00E4302F">
              <w:rPr>
                <w:lang w:val="de-DE"/>
              </w:rPr>
              <w:t>eines Zustands, Entropie im Alltag</w:t>
            </w:r>
          </w:p>
          <w:p w14:paraId="53E706D6" w14:textId="697E7767" w:rsidR="00A6263F" w:rsidRPr="00EC4654" w:rsidRDefault="009F36A9" w:rsidP="00E4302F">
            <w:pPr>
              <w:pStyle w:val="JP-111BulletsEbene1"/>
              <w:rPr>
                <w:lang w:val="de-DE"/>
              </w:rPr>
            </w:pPr>
            <w:r w:rsidRPr="009F36A9">
              <w:rPr>
                <w:lang w:val="de-DE"/>
              </w:rPr>
              <w:t>Berechnungen</w:t>
            </w:r>
            <w:r w:rsidR="00F130DA" w:rsidRPr="00F130DA">
              <w:rPr>
                <w:lang w:val="de-DE"/>
              </w:rPr>
              <w:t xml:space="preserve"> zur Gibbs-Helmholtz-Gleichung</w:t>
            </w:r>
            <w:r w:rsidRPr="009F36A9">
              <w:rPr>
                <w:lang w:val="de-DE"/>
              </w:rPr>
              <w:t xml:space="preserve">, </w:t>
            </w:r>
            <w:r w:rsidR="00FB4866" w:rsidRPr="00FB4866">
              <w:rPr>
                <w:lang w:val="de-DE"/>
              </w:rPr>
              <w:t>Abschätzung der</w:t>
            </w:r>
            <w:r w:rsidRPr="009F36A9">
              <w:rPr>
                <w:lang w:val="de-DE"/>
              </w:rPr>
              <w:t xml:space="preserve"> </w:t>
            </w:r>
            <w:r w:rsidRPr="00FB4866">
              <w:rPr>
                <w:lang w:val="de-DE"/>
              </w:rPr>
              <w:t>Grenztemperatur</w:t>
            </w:r>
            <w:r w:rsidR="00FB4866">
              <w:rPr>
                <w:lang w:val="de-DE"/>
              </w:rPr>
              <w:t xml:space="preserve"> oder</w:t>
            </w:r>
            <w:r w:rsidR="00FB4866" w:rsidRPr="00FB4866">
              <w:rPr>
                <w:lang w:val="de-DE"/>
              </w:rPr>
              <w:t>/</w:t>
            </w:r>
            <w:r w:rsidR="00FB4866">
              <w:rPr>
                <w:lang w:val="de-DE"/>
              </w:rPr>
              <w:t xml:space="preserve">und der </w:t>
            </w:r>
            <w:r w:rsidR="00FB4866" w:rsidRPr="00FB4866">
              <w:rPr>
                <w:lang w:val="de-DE"/>
              </w:rPr>
              <w:t>Entropie</w:t>
            </w:r>
          </w:p>
          <w:p w14:paraId="725F699F" w14:textId="21F2E78C" w:rsidR="00EC4654" w:rsidRPr="00F130DA" w:rsidRDefault="00EC4654" w:rsidP="00EC4654">
            <w:pPr>
              <w:pStyle w:val="JP-111BulletsEbene1"/>
              <w:rPr>
                <w:lang w:val="de-DE"/>
              </w:rPr>
            </w:pPr>
            <w:r w:rsidRPr="00EC4654">
              <w:rPr>
                <w:lang w:val="de-DE"/>
              </w:rPr>
              <w:t xml:space="preserve">Bedeutung von </w:t>
            </w:r>
            <w:r>
              <w:rPr>
                <w:rFonts w:cs="Calibri Light"/>
              </w:rPr>
              <w:t>Δ</w:t>
            </w:r>
            <w:r w:rsidRPr="005A70C3">
              <w:rPr>
                <w:rStyle w:val="JP-002kursiv"/>
                <w:lang w:val="de-DE"/>
              </w:rPr>
              <w:t>G</w:t>
            </w:r>
            <w:r w:rsidRPr="00EC4654">
              <w:rPr>
                <w:lang w:val="de-DE"/>
              </w:rPr>
              <w:t xml:space="preserve"> &lt; 0, </w:t>
            </w:r>
            <w:r w:rsidRPr="00EC4654">
              <w:t>Δ</w:t>
            </w:r>
            <w:r w:rsidRPr="005A70C3">
              <w:rPr>
                <w:rStyle w:val="JP-002kursiv"/>
                <w:lang w:val="de-DE"/>
              </w:rPr>
              <w:t>G</w:t>
            </w:r>
            <w:r w:rsidRPr="00EC4654">
              <w:rPr>
                <w:lang w:val="de-DE"/>
              </w:rPr>
              <w:t xml:space="preserve"> = 0, </w:t>
            </w:r>
            <w:r w:rsidR="002020B6" w:rsidRPr="002020B6">
              <w:rPr>
                <w:lang w:val="de-DE"/>
              </w:rPr>
              <w:br/>
            </w:r>
            <w:r w:rsidRPr="00EC4654">
              <w:t>Δ</w:t>
            </w:r>
            <w:r w:rsidRPr="005A70C3">
              <w:rPr>
                <w:rStyle w:val="JP-002kursiv"/>
                <w:lang w:val="de-DE"/>
              </w:rPr>
              <w:t>G</w:t>
            </w:r>
            <w:r w:rsidRPr="00EC4654">
              <w:rPr>
                <w:lang w:val="de-DE"/>
              </w:rPr>
              <w:t xml:space="preserve"> </w:t>
            </w:r>
            <w:r w:rsidRPr="002020B6">
              <w:rPr>
                <w:lang w:val="de-DE"/>
              </w:rPr>
              <w:t>&gt;</w:t>
            </w:r>
            <w:r w:rsidRPr="00EC4654">
              <w:rPr>
                <w:lang w:val="de-DE"/>
              </w:rPr>
              <w:t xml:space="preserve"> 0</w:t>
            </w:r>
          </w:p>
        </w:tc>
      </w:tr>
      <w:tr w:rsidR="00F130DA" w14:paraId="05C289B3" w14:textId="77777777" w:rsidTr="00F130DA">
        <w:tc>
          <w:tcPr>
            <w:tcW w:w="3569" w:type="dxa"/>
          </w:tcPr>
          <w:p w14:paraId="6D02F056" w14:textId="6A324E69" w:rsidR="00F130DA" w:rsidRPr="00F130DA" w:rsidRDefault="00F130DA" w:rsidP="00F130DA">
            <w:pPr>
              <w:pStyle w:val="JP-311SpaltePK-Bereich"/>
            </w:pPr>
            <w:r w:rsidRPr="003E49F5">
              <w:lastRenderedPageBreak/>
              <w:t>2</w:t>
            </w:r>
            <w:r w:rsidRPr="00F130DA">
              <w:t>.</w:t>
            </w:r>
            <w:r>
              <w:t>1</w:t>
            </w:r>
            <w:r w:rsidRPr="00F130DA">
              <w:t xml:space="preserve"> Erkenntnisgewinnung </w:t>
            </w:r>
          </w:p>
          <w:p w14:paraId="3BB0211F" w14:textId="0E6A9834" w:rsidR="00F130DA" w:rsidRPr="00F130DA" w:rsidRDefault="00F130DA" w:rsidP="00F130DA">
            <w:r w:rsidRPr="00F130DA">
              <w:t>(11) die Grenzen von Modellen aufzeigen</w:t>
            </w:r>
          </w:p>
        </w:tc>
        <w:tc>
          <w:tcPr>
            <w:tcW w:w="3569" w:type="dxa"/>
          </w:tcPr>
          <w:p w14:paraId="6EF36E29" w14:textId="77777777" w:rsidR="00F130DA" w:rsidRPr="00F130DA" w:rsidRDefault="00F130DA" w:rsidP="00F130DA">
            <w:pPr>
              <w:pStyle w:val="JP-321SpalteIK-Bereich"/>
            </w:pPr>
            <w:r>
              <w:t>3.</w:t>
            </w:r>
            <w:r w:rsidRPr="00F130DA">
              <w:t>4.1 Chemische Energetik</w:t>
            </w:r>
          </w:p>
          <w:p w14:paraId="2FDD3FA0" w14:textId="35F9D6C6" w:rsidR="00F130DA" w:rsidRPr="00F130DA" w:rsidRDefault="00F130DA" w:rsidP="00F130DA">
            <w:r w:rsidRPr="00F130DA">
              <w:t>(8) an Beispielen die Grenzen der energetischen Betrachtungsweise diskutieren (metastabiler Zustand, homogene und heterogene Katalyse, unvollständig ablaufende Reaktionen)</w:t>
            </w:r>
          </w:p>
        </w:tc>
        <w:tc>
          <w:tcPr>
            <w:tcW w:w="3569" w:type="dxa"/>
          </w:tcPr>
          <w:p w14:paraId="55DEB264" w14:textId="6A595ACF" w:rsidR="00F130DA" w:rsidRPr="00F130DA" w:rsidRDefault="00F130DA" w:rsidP="00F130DA">
            <w:pPr>
              <w:pStyle w:val="JP-331SpalteUV-Bereich"/>
            </w:pPr>
            <w:r>
              <w:t>C</w:t>
            </w:r>
            <w:r w:rsidRPr="00F130DA">
              <w:t xml:space="preserve">a.  </w:t>
            </w:r>
            <w:r w:rsidR="00111424">
              <w:t xml:space="preserve">2 </w:t>
            </w:r>
            <w:r w:rsidRPr="00F130DA">
              <w:t>Stunden</w:t>
            </w:r>
          </w:p>
          <w:p w14:paraId="22EC09F8" w14:textId="77777777" w:rsidR="00F130DA" w:rsidRPr="007D5A91" w:rsidRDefault="00FB4866" w:rsidP="007D5A91">
            <w:pPr>
              <w:pStyle w:val="JP-111BulletsEbene1"/>
              <w:rPr>
                <w:lang w:val="de-DE"/>
              </w:rPr>
            </w:pPr>
            <w:r w:rsidRPr="00FB4866">
              <w:rPr>
                <w:lang w:val="de-DE"/>
              </w:rPr>
              <w:t xml:space="preserve">Metastabiler Zustand (kinetisch gehemmte </w:t>
            </w:r>
            <w:r w:rsidR="007D5A91" w:rsidRPr="007D5A91">
              <w:rPr>
                <w:lang w:val="de-DE"/>
              </w:rPr>
              <w:t>Reaktion)</w:t>
            </w:r>
          </w:p>
          <w:p w14:paraId="44D1BDD7" w14:textId="1F2C265D" w:rsidR="007D5A91" w:rsidRPr="007D5A91" w:rsidRDefault="007D5A91" w:rsidP="007D5A91">
            <w:pPr>
              <w:pStyle w:val="JP-111BulletsEbene1"/>
              <w:rPr>
                <w:lang w:val="de-DE"/>
              </w:rPr>
            </w:pPr>
            <w:proofErr w:type="spellStart"/>
            <w:r>
              <w:t>Homogene</w:t>
            </w:r>
            <w:proofErr w:type="spellEnd"/>
            <w:r>
              <w:t xml:space="preserve"> und </w:t>
            </w:r>
            <w:proofErr w:type="spellStart"/>
            <w:r>
              <w:t>heterogene</w:t>
            </w:r>
            <w:proofErr w:type="spellEnd"/>
            <w:r>
              <w:t xml:space="preserve"> </w:t>
            </w:r>
            <w:proofErr w:type="spellStart"/>
            <w:r>
              <w:t>Katalyse</w:t>
            </w:r>
            <w:proofErr w:type="spellEnd"/>
          </w:p>
        </w:tc>
        <w:tc>
          <w:tcPr>
            <w:tcW w:w="3570" w:type="dxa"/>
          </w:tcPr>
          <w:p w14:paraId="3D6CCA61" w14:textId="77777777" w:rsidR="00F130DA" w:rsidRPr="00F130DA" w:rsidRDefault="00F130DA" w:rsidP="00F130DA">
            <w:pPr>
              <w:pStyle w:val="JP-341SpalteBemerkung-Bereich"/>
            </w:pPr>
            <w:r>
              <w:t>Bemerkung Bereich</w:t>
            </w:r>
          </w:p>
          <w:p w14:paraId="6F95D549" w14:textId="77777777" w:rsidR="00F130DA" w:rsidRPr="007D5A91" w:rsidRDefault="00FB4866" w:rsidP="00FB4866">
            <w:pPr>
              <w:pStyle w:val="JP-111BulletsEbene1"/>
              <w:rPr>
                <w:lang w:val="de-DE"/>
              </w:rPr>
            </w:pPr>
            <w:r w:rsidRPr="00BB53F6">
              <w:rPr>
                <w:lang w:val="de-DE"/>
              </w:rPr>
              <w:t>P</w:t>
            </w:r>
            <w:r w:rsidRPr="00FB4866">
              <w:rPr>
                <w:lang w:val="de-DE"/>
              </w:rPr>
              <w:t>roblematisierung: E</w:t>
            </w:r>
            <w:r w:rsidRPr="00BB53F6">
              <w:rPr>
                <w:lang w:val="de-DE"/>
              </w:rPr>
              <w:t>xergonisch – aber nichts</w:t>
            </w:r>
            <w:r w:rsidRPr="00FB4866">
              <w:rPr>
                <w:lang w:val="de-DE"/>
              </w:rPr>
              <w:t xml:space="preserve"> passiert?</w:t>
            </w:r>
          </w:p>
          <w:p w14:paraId="43B1C34F" w14:textId="77777777" w:rsidR="00AC2E5E" w:rsidRPr="00AC2E5E" w:rsidRDefault="007D5A91" w:rsidP="00476D2C">
            <w:pPr>
              <w:pStyle w:val="JP-111BulletsEbene1"/>
              <w:rPr>
                <w:lang w:val="de-DE"/>
              </w:rPr>
            </w:pPr>
            <w:r w:rsidRPr="007D5A91">
              <w:rPr>
                <w:lang w:val="de-DE"/>
              </w:rPr>
              <w:t>Be</w:t>
            </w:r>
            <w:r w:rsidR="00476D2C">
              <w:rPr>
                <w:lang w:val="de-DE"/>
              </w:rPr>
              <w:t>zug zu technischen Anwendungen</w:t>
            </w:r>
            <w:r w:rsidRPr="007D5A91">
              <w:rPr>
                <w:lang w:val="de-DE"/>
              </w:rPr>
              <w:t xml:space="preserve"> und Enzymen</w:t>
            </w:r>
          </w:p>
          <w:p w14:paraId="591495C5" w14:textId="6462308F" w:rsidR="007D5A91" w:rsidRPr="00FB4866" w:rsidRDefault="00AC2E5E" w:rsidP="00476D2C">
            <w:pPr>
              <w:pStyle w:val="JP-111BulletsEbene1"/>
              <w:rPr>
                <w:lang w:val="de-DE"/>
              </w:rPr>
            </w:pPr>
            <w:r w:rsidRPr="00AC2E5E">
              <w:rPr>
                <w:lang w:val="de-DE"/>
              </w:rPr>
              <w:t>SÜ: Zersetzung von Wasserstoffperoxid durch Braunstein und Perlkatalysator</w:t>
            </w:r>
            <w:r w:rsidRPr="00AC2E5E">
              <w:rPr>
                <w:lang w:val="de-DE"/>
              </w:rPr>
              <w:br/>
            </w:r>
          </w:p>
        </w:tc>
      </w:tr>
    </w:tbl>
    <w:p w14:paraId="6735321D" w14:textId="77777777" w:rsidR="003903E6" w:rsidRDefault="003903E6">
      <w:r>
        <w:br w:type="page"/>
      </w:r>
    </w:p>
    <w:p w14:paraId="7C6C0A0E" w14:textId="052B44E4" w:rsidR="00567A36" w:rsidRDefault="002D434E" w:rsidP="002D434E">
      <w:pPr>
        <w:pStyle w:val="JP-102H2"/>
        <w:numPr>
          <w:ilvl w:val="0"/>
          <w:numId w:val="0"/>
        </w:numPr>
        <w:ind w:left="340" w:hanging="340"/>
        <w:rPr>
          <w:highlight w:val="yellow"/>
        </w:rPr>
      </w:pPr>
      <w:bookmarkStart w:id="13" w:name="_Toc133841847"/>
      <w:r>
        <w:lastRenderedPageBreak/>
        <w:t xml:space="preserve">3.2 </w:t>
      </w:r>
      <w:r w:rsidR="7D160882">
        <w:t xml:space="preserve">Themenbereich „Naturstoffe“ </w:t>
      </w:r>
      <w:r>
        <w:tab/>
      </w:r>
      <w:r>
        <w:tab/>
      </w:r>
      <w:r>
        <w:tab/>
      </w:r>
      <w:r>
        <w:tab/>
      </w:r>
      <w:r>
        <w:tab/>
      </w:r>
      <w:r>
        <w:tab/>
      </w:r>
      <w:r>
        <w:tab/>
      </w:r>
      <w:r>
        <w:tab/>
      </w:r>
      <w:r>
        <w:tab/>
      </w:r>
      <w:r w:rsidRPr="002D434E">
        <w:rPr>
          <w:b w:val="0"/>
          <w:bCs/>
          <w:color w:val="4472C4" w:themeColor="accent1"/>
          <w:sz w:val="28"/>
          <w:szCs w:val="28"/>
          <w:u w:val="single"/>
        </w:rPr>
        <w:t>hier geht’s zum Material</w:t>
      </w:r>
      <w:bookmarkEnd w:id="13"/>
    </w:p>
    <w:p w14:paraId="12CA9A65" w14:textId="2B7DFAC7" w:rsidR="00567A36" w:rsidRPr="00567A36" w:rsidRDefault="006978EA" w:rsidP="006978EA">
      <w:pPr>
        <w:pStyle w:val="JP-103H3"/>
        <w:numPr>
          <w:ilvl w:val="0"/>
          <w:numId w:val="0"/>
        </w:numPr>
      </w:pPr>
      <w:bookmarkStart w:id="14" w:name="_Toc133841848"/>
      <w:r>
        <w:t xml:space="preserve">3.2.1 </w:t>
      </w:r>
      <w:r w:rsidR="7D160882">
        <w:t>Didaktische Überlegungen</w:t>
      </w:r>
      <w:bookmarkEnd w:id="14"/>
    </w:p>
    <w:p w14:paraId="24CC269C" w14:textId="77777777" w:rsidR="00567A36" w:rsidRPr="00567A36" w:rsidRDefault="00567A36" w:rsidP="00567A36">
      <w:r w:rsidRPr="00567A36">
        <w:t xml:space="preserve">Die Schülerinnen und Schüler erweitern anhand der Kohlenhydrate, Fette und Proteine ihre Kenntnisse in der organischen Chemie. Sie vertiefen ihr Wissen über den räumlichen Bau von Molekülen sowie den Zusammenhang zwischen Molekülstruktur und Eigenschaften der Stoffe. Anhand ausgewählter Nachweisreaktionen lernen sie die koordinative Bindung kennen. </w:t>
      </w:r>
    </w:p>
    <w:p w14:paraId="4B6BDBB9" w14:textId="1A80D813" w:rsidR="00567A36" w:rsidRDefault="00567A36" w:rsidP="00567A36">
      <w:r w:rsidRPr="00567A36">
        <w:t>Sie lernen die biologische Funktion einzelner Naturstoffe kennen und bewerten deren Verwendung als Rohstoffe und Nahrungsmittelbestandteile.</w:t>
      </w:r>
    </w:p>
    <w:p w14:paraId="5BEE105D" w14:textId="77777777" w:rsidR="006978EA" w:rsidRPr="009B723F" w:rsidRDefault="006978EA" w:rsidP="00567A36"/>
    <w:p w14:paraId="2C38ED86" w14:textId="3FBD055B" w:rsidR="00567A36" w:rsidRDefault="006978EA" w:rsidP="006978EA">
      <w:pPr>
        <w:pStyle w:val="JP-900META"/>
        <w:numPr>
          <w:ilvl w:val="0"/>
          <w:numId w:val="0"/>
        </w:numPr>
      </w:pPr>
      <w:bookmarkStart w:id="15" w:name="_Toc133841849"/>
      <w:r>
        <w:t xml:space="preserve">3.2.2 </w:t>
      </w:r>
      <w:r w:rsidR="7D160882">
        <w:t>Tabellarische Darstellung der Unterrichtssequenz</w:t>
      </w:r>
      <w:bookmarkEnd w:id="15"/>
    </w:p>
    <w:tbl>
      <w:tblPr>
        <w:tblStyle w:val="JP-T01TabelleUnterrichtssequenz"/>
        <w:tblW w:w="0" w:type="auto"/>
        <w:tblLook w:val="04A0" w:firstRow="1" w:lastRow="0" w:firstColumn="1" w:lastColumn="0" w:noHBand="0" w:noVBand="1"/>
      </w:tblPr>
      <w:tblGrid>
        <w:gridCol w:w="3569"/>
        <w:gridCol w:w="3569"/>
        <w:gridCol w:w="3569"/>
        <w:gridCol w:w="3570"/>
      </w:tblGrid>
      <w:tr w:rsidR="00567A36" w14:paraId="2984CC28" w14:textId="77777777" w:rsidTr="009E6D42">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1EFCFE28" w14:textId="77777777" w:rsidR="00567A36" w:rsidRPr="00567A36" w:rsidRDefault="00567A36" w:rsidP="00567A36">
            <w:pPr>
              <w:pStyle w:val="JP-301Kopfzeile"/>
            </w:pPr>
            <w:r w:rsidRPr="00BD53EA">
              <w:t>Prozessbezogene</w:t>
            </w:r>
            <w:r w:rsidRPr="00BD53EA">
              <w:br/>
              <w:t>Kompetenzen</w:t>
            </w:r>
          </w:p>
        </w:tc>
        <w:tc>
          <w:tcPr>
            <w:tcW w:w="3569" w:type="dxa"/>
            <w:shd w:val="clear" w:color="auto" w:fill="C00000"/>
          </w:tcPr>
          <w:p w14:paraId="6AAEFB27" w14:textId="77777777" w:rsidR="00567A36" w:rsidRPr="00567A36" w:rsidRDefault="00567A36" w:rsidP="00567A36">
            <w:pPr>
              <w:pStyle w:val="JP-301Kopfzeile"/>
            </w:pPr>
            <w:r w:rsidRPr="00BD53EA">
              <w:t>Inhaltsbezogene</w:t>
            </w:r>
            <w:r w:rsidRPr="00BD53EA">
              <w:br/>
              <w:t>Kompetenzen</w:t>
            </w:r>
          </w:p>
        </w:tc>
        <w:tc>
          <w:tcPr>
            <w:tcW w:w="3569" w:type="dxa"/>
          </w:tcPr>
          <w:p w14:paraId="55E5F0F7" w14:textId="77777777" w:rsidR="00567A36" w:rsidRPr="00567A36" w:rsidRDefault="00567A36" w:rsidP="00567A36">
            <w:pPr>
              <w:pStyle w:val="JP-301Kopfzeile"/>
            </w:pPr>
            <w:r w:rsidRPr="00BD53EA">
              <w:t>Unterrichtsverlauf</w:t>
            </w:r>
          </w:p>
        </w:tc>
        <w:tc>
          <w:tcPr>
            <w:tcW w:w="3570" w:type="dxa"/>
            <w:shd w:val="clear" w:color="auto" w:fill="4472C4" w:themeFill="accent1"/>
          </w:tcPr>
          <w:p w14:paraId="715A1FD9" w14:textId="77777777" w:rsidR="00567A36" w:rsidRPr="00567A36" w:rsidRDefault="00567A36" w:rsidP="00567A36">
            <w:pPr>
              <w:pStyle w:val="JP-301Kopfzeile"/>
            </w:pPr>
            <w:r w:rsidRPr="00BD53EA">
              <w:t>Bemerkungen</w:t>
            </w:r>
          </w:p>
        </w:tc>
      </w:tr>
      <w:tr w:rsidR="00567A36" w14:paraId="6E54A219" w14:textId="77777777" w:rsidTr="009E6D42">
        <w:tc>
          <w:tcPr>
            <w:tcW w:w="3569" w:type="dxa"/>
          </w:tcPr>
          <w:p w14:paraId="692FCE55" w14:textId="77777777" w:rsidR="0096745A" w:rsidRPr="0096745A" w:rsidRDefault="0096745A" w:rsidP="0096745A">
            <w:pPr>
              <w:pStyle w:val="JP-311SpaltePK-Bereich"/>
            </w:pPr>
            <w:r w:rsidRPr="0096745A">
              <w:t>2.1 Erkenntnisgewinnung</w:t>
            </w:r>
          </w:p>
          <w:p w14:paraId="3C5B35C0" w14:textId="6AF1F438" w:rsidR="0096745A" w:rsidRPr="0096745A" w:rsidRDefault="0096745A" w:rsidP="0096745A">
            <w:r w:rsidRPr="0096745A">
              <w:t>(10) Modelle und Simulationen nutzen, um sich naturwissenschaftliche Sachverhalte zu erschließen</w:t>
            </w:r>
          </w:p>
          <w:p w14:paraId="2A87CFEE" w14:textId="0EBF4EA2" w:rsidR="00567A36" w:rsidRPr="00567A36" w:rsidRDefault="00567A36" w:rsidP="00567A36"/>
        </w:tc>
        <w:tc>
          <w:tcPr>
            <w:tcW w:w="3569" w:type="dxa"/>
          </w:tcPr>
          <w:p w14:paraId="3740AF6F" w14:textId="77777777" w:rsidR="00567A36" w:rsidRPr="00567A36" w:rsidRDefault="00567A36" w:rsidP="00567A36">
            <w:pPr>
              <w:pStyle w:val="JP-321SpalteIK-Bereich"/>
            </w:pPr>
            <w:r>
              <w:t>3.</w:t>
            </w:r>
            <w:r w:rsidRPr="00567A36">
              <w:t>4.4 Naturstoffe</w:t>
            </w:r>
          </w:p>
          <w:p w14:paraId="440B9A4B" w14:textId="0C2B05A4" w:rsidR="001A08C7" w:rsidRPr="001A08C7" w:rsidRDefault="00567A36" w:rsidP="001A08C7">
            <w:r w:rsidRPr="009B723F">
              <w:t>(</w:t>
            </w:r>
            <w:r w:rsidR="001A08C7" w:rsidRPr="001A08C7">
              <w:t xml:space="preserve">1) die Chiralität eines Moleküls mit dem Vorhandensein eines asymmetrisch substituierten Kohlenstoff-Atoms erklären </w:t>
            </w:r>
          </w:p>
          <w:p w14:paraId="0789E2D1" w14:textId="11389DD4" w:rsidR="00567A36" w:rsidRPr="00567A36" w:rsidRDefault="00567A36" w:rsidP="00567A36"/>
        </w:tc>
        <w:tc>
          <w:tcPr>
            <w:tcW w:w="3569" w:type="dxa"/>
          </w:tcPr>
          <w:p w14:paraId="4FCF12D0" w14:textId="13661B97" w:rsidR="00567A36" w:rsidRPr="00567A36" w:rsidRDefault="00567A36" w:rsidP="00567A36">
            <w:pPr>
              <w:pStyle w:val="JP-331SpalteUV-Bereich"/>
            </w:pPr>
            <w:r>
              <w:t xml:space="preserve">Ca. </w:t>
            </w:r>
            <w:r w:rsidR="002F112D">
              <w:t xml:space="preserve">2 </w:t>
            </w:r>
            <w:r w:rsidRPr="00567A36">
              <w:t>Stunden</w:t>
            </w:r>
          </w:p>
          <w:p w14:paraId="0F9D6469" w14:textId="7C35C44B" w:rsidR="001A08C7" w:rsidRPr="00C02F32" w:rsidRDefault="001A08C7" w:rsidP="001A08C7">
            <w:pPr>
              <w:pStyle w:val="JP-111BulletsEbene1"/>
              <w:numPr>
                <w:ilvl w:val="0"/>
                <w:numId w:val="0"/>
              </w:numPr>
              <w:ind w:left="340" w:hanging="340"/>
              <w:rPr>
                <w:lang w:val="de-DE"/>
              </w:rPr>
            </w:pPr>
            <w:r w:rsidRPr="001A08C7">
              <w:rPr>
                <w:lang w:val="de-DE"/>
              </w:rPr>
              <w:t>Phäno</w:t>
            </w:r>
            <w:r w:rsidR="003E6A28">
              <w:rPr>
                <w:lang w:val="de-DE"/>
              </w:rPr>
              <w:t>men der Chiralität in der Natur</w:t>
            </w:r>
          </w:p>
          <w:p w14:paraId="6CB26D5B" w14:textId="3E4AEE65" w:rsidR="001A08C7" w:rsidRDefault="001A08C7" w:rsidP="001A08C7">
            <w:pPr>
              <w:pStyle w:val="JP-111BulletsEbene1"/>
              <w:rPr>
                <w:lang w:val="de-DE"/>
              </w:rPr>
            </w:pPr>
            <w:r w:rsidRPr="001A08C7">
              <w:rPr>
                <w:lang w:val="de-DE"/>
              </w:rPr>
              <w:t>einfache Beispie</w:t>
            </w:r>
            <w:r w:rsidR="00E10FA3">
              <w:rPr>
                <w:lang w:val="de-DE"/>
              </w:rPr>
              <w:t xml:space="preserve">le: Milchsäure, </w:t>
            </w:r>
            <w:proofErr w:type="spellStart"/>
            <w:r w:rsidR="00E10FA3">
              <w:rPr>
                <w:lang w:val="de-DE"/>
              </w:rPr>
              <w:t>Glycerinaldehyd</w:t>
            </w:r>
            <w:proofErr w:type="spellEnd"/>
          </w:p>
          <w:p w14:paraId="7C7380AC" w14:textId="141A3D50" w:rsidR="001A08C7" w:rsidRPr="001A08C7" w:rsidRDefault="001A08C7" w:rsidP="001A08C7">
            <w:pPr>
              <w:pStyle w:val="JP-111BulletsEbene1"/>
              <w:rPr>
                <w:lang w:val="de-DE"/>
              </w:rPr>
            </w:pPr>
            <w:r w:rsidRPr="001A08C7">
              <w:rPr>
                <w:lang w:val="de-DE"/>
              </w:rPr>
              <w:t>Spiegelbildisomerie</w:t>
            </w:r>
          </w:p>
          <w:p w14:paraId="4DAEE647" w14:textId="77777777" w:rsidR="001A08C7" w:rsidRDefault="001A08C7" w:rsidP="001A08C7">
            <w:pPr>
              <w:pStyle w:val="JP-111BulletsEbene1"/>
              <w:numPr>
                <w:ilvl w:val="0"/>
                <w:numId w:val="0"/>
              </w:numPr>
            </w:pPr>
          </w:p>
          <w:p w14:paraId="3574A3D3" w14:textId="77777777" w:rsidR="001A08C7" w:rsidRPr="001A08C7" w:rsidRDefault="001A08C7" w:rsidP="001A08C7">
            <w:pPr>
              <w:pStyle w:val="JP-111BulletsEbene1"/>
              <w:numPr>
                <w:ilvl w:val="0"/>
                <w:numId w:val="0"/>
              </w:numPr>
            </w:pPr>
            <w:proofErr w:type="spellStart"/>
            <w:r w:rsidRPr="001A08C7">
              <w:t>Stoffgruppe</w:t>
            </w:r>
            <w:proofErr w:type="spellEnd"/>
            <w:r w:rsidRPr="001A08C7">
              <w:t xml:space="preserve"> der </w:t>
            </w:r>
            <w:proofErr w:type="spellStart"/>
            <w:r w:rsidRPr="001A08C7">
              <w:t>Naturstoffe</w:t>
            </w:r>
            <w:proofErr w:type="spellEnd"/>
          </w:p>
          <w:p w14:paraId="4191AE8C" w14:textId="6CF7E0AF" w:rsidR="00567A36" w:rsidRPr="00567A36" w:rsidRDefault="00567A36" w:rsidP="001A08C7">
            <w:pPr>
              <w:pStyle w:val="JP-111BulletsEbene1"/>
              <w:numPr>
                <w:ilvl w:val="0"/>
                <w:numId w:val="0"/>
              </w:numPr>
              <w:ind w:left="340" w:hanging="340"/>
              <w:rPr>
                <w:rStyle w:val="JP-003unterstrichen"/>
                <w:lang w:val="de-DE"/>
              </w:rPr>
            </w:pPr>
          </w:p>
        </w:tc>
        <w:tc>
          <w:tcPr>
            <w:tcW w:w="3570" w:type="dxa"/>
          </w:tcPr>
          <w:p w14:paraId="0CE20CCD" w14:textId="77777777" w:rsidR="00567A36" w:rsidRPr="00567A36" w:rsidRDefault="00567A36" w:rsidP="00567A36">
            <w:pPr>
              <w:pStyle w:val="JP-341SpalteBemerkung-Bereich"/>
            </w:pPr>
            <w:r>
              <w:t>Bemerkung Bereich</w:t>
            </w:r>
          </w:p>
          <w:p w14:paraId="6675BFE2" w14:textId="77777777" w:rsidR="00B374BA" w:rsidRDefault="00B374BA" w:rsidP="00B374BA">
            <w:pPr>
              <w:pStyle w:val="JP-111BulletsEbene1"/>
              <w:numPr>
                <w:ilvl w:val="0"/>
                <w:numId w:val="0"/>
              </w:numPr>
              <w:ind w:left="340" w:hanging="340"/>
            </w:pPr>
          </w:p>
          <w:p w14:paraId="4E4F2FD8" w14:textId="77777777" w:rsidR="00B374BA" w:rsidRDefault="00B374BA" w:rsidP="00B374BA">
            <w:pPr>
              <w:pStyle w:val="JP-111BulletsEbene1"/>
              <w:numPr>
                <w:ilvl w:val="0"/>
                <w:numId w:val="0"/>
              </w:numPr>
              <w:ind w:left="340" w:hanging="340"/>
            </w:pPr>
          </w:p>
          <w:p w14:paraId="4EEB5D24" w14:textId="77777777" w:rsidR="00B374BA" w:rsidRDefault="00B374BA" w:rsidP="00B374BA">
            <w:pPr>
              <w:pStyle w:val="JP-111BulletsEbene1"/>
              <w:numPr>
                <w:ilvl w:val="0"/>
                <w:numId w:val="0"/>
              </w:numPr>
              <w:ind w:left="340" w:hanging="340"/>
            </w:pPr>
          </w:p>
          <w:p w14:paraId="439372E1" w14:textId="77777777" w:rsidR="00B374BA" w:rsidRPr="00B374BA" w:rsidRDefault="00B374BA" w:rsidP="00B374BA">
            <w:pPr>
              <w:pStyle w:val="JP-111BulletsEbene1"/>
              <w:numPr>
                <w:ilvl w:val="0"/>
                <w:numId w:val="0"/>
              </w:numPr>
              <w:ind w:left="340" w:hanging="340"/>
              <w:rPr>
                <w:lang w:val="de-DE"/>
              </w:rPr>
            </w:pPr>
          </w:p>
          <w:p w14:paraId="48A49E2B" w14:textId="495B8073" w:rsidR="00567A36" w:rsidRPr="00B374BA" w:rsidRDefault="00B374BA" w:rsidP="00B374BA">
            <w:pPr>
              <w:pStyle w:val="JP-111BulletsEbene1"/>
              <w:rPr>
                <w:lang w:val="de-DE"/>
              </w:rPr>
            </w:pPr>
            <w:r w:rsidRPr="00B374BA">
              <w:rPr>
                <w:lang w:val="de-DE"/>
              </w:rPr>
              <w:t xml:space="preserve">Kohlenhydrate, Proteine, Nukleinsäuren, Fette und ihre </w:t>
            </w:r>
            <w:r w:rsidR="00812386">
              <w:rPr>
                <w:lang w:val="de-DE"/>
              </w:rPr>
              <w:t>biologische Bedeutung</w:t>
            </w:r>
            <w:r w:rsidRPr="00B374BA">
              <w:rPr>
                <w:lang w:val="de-DE"/>
              </w:rPr>
              <w:br/>
            </w:r>
            <w:r w:rsidRPr="00383032">
              <w:rPr>
                <w:rFonts w:ascii="Wingdings" w:eastAsia="Wingdings" w:hAnsi="Wingdings" w:cs="Wingdings"/>
                <w:lang w:val="de-DE"/>
              </w:rPr>
              <w:t>à</w:t>
            </w:r>
            <w:r w:rsidRPr="00B374BA">
              <w:rPr>
                <w:lang w:val="de-DE"/>
              </w:rPr>
              <w:t xml:space="preserve"> Biologie</w:t>
            </w:r>
          </w:p>
        </w:tc>
      </w:tr>
      <w:tr w:rsidR="00567A36" w14:paraId="47AF3CF4" w14:textId="77777777" w:rsidTr="009E6D42">
        <w:tc>
          <w:tcPr>
            <w:tcW w:w="3569" w:type="dxa"/>
          </w:tcPr>
          <w:p w14:paraId="3FDB880D" w14:textId="77777777" w:rsidR="00567A36" w:rsidRPr="00567A36" w:rsidRDefault="00567A36" w:rsidP="00567A36">
            <w:pPr>
              <w:pStyle w:val="JP-311SpaltePK-Bereich"/>
            </w:pPr>
            <w:r w:rsidRPr="003E49F5">
              <w:t xml:space="preserve">2.1 </w:t>
            </w:r>
            <w:r w:rsidRPr="00567A36">
              <w:t>Erkenntnisgewinnung</w:t>
            </w:r>
          </w:p>
          <w:p w14:paraId="21590957" w14:textId="574D1D05" w:rsidR="00B76068" w:rsidRPr="00B76068" w:rsidRDefault="00B76068" w:rsidP="00B76068">
            <w:r w:rsidRPr="00B76068">
              <w:t>(1) chemische Phänomene erkennen, beobachten und beschreiben</w:t>
            </w:r>
          </w:p>
          <w:p w14:paraId="419A2322" w14:textId="77777777" w:rsidR="002A671F" w:rsidRPr="002A671F" w:rsidRDefault="002A671F" w:rsidP="002A671F">
            <w:r w:rsidRPr="00B76068">
              <w:t xml:space="preserve">(5) </w:t>
            </w:r>
            <w:r w:rsidRPr="002A671F">
              <w:t>qualitative und quantitative Experimente unter Beachtung von Sicherheits- und Umweltaspekten durchführen, beschreiben, protokollieren und auswerten</w:t>
            </w:r>
          </w:p>
          <w:p w14:paraId="7EC5F343" w14:textId="33A0028B" w:rsidR="00B76068" w:rsidRPr="00B76068" w:rsidRDefault="00B76068" w:rsidP="00B76068">
            <w:r w:rsidRPr="00B76068">
              <w:lastRenderedPageBreak/>
              <w:t>(7) Vergleichen als naturwissenschaftliche Methode nutzen</w:t>
            </w:r>
          </w:p>
          <w:p w14:paraId="4877E99C" w14:textId="693127E3" w:rsidR="00B76068" w:rsidRPr="00B76068" w:rsidRDefault="00B76068" w:rsidP="00B76068">
            <w:r>
              <w:t>(</w:t>
            </w:r>
            <w:r w:rsidRPr="00B76068">
              <w:t>10) Modelle und Simulationen nutzen, um sich naturwissenschaftliche Sachverhalte zu erschließen</w:t>
            </w:r>
          </w:p>
          <w:p w14:paraId="60199D47" w14:textId="77777777" w:rsidR="00567A36" w:rsidRPr="00567A36" w:rsidRDefault="00567A36" w:rsidP="00567A36">
            <w:pPr>
              <w:pStyle w:val="JP-311SpaltePK-Bereich"/>
            </w:pPr>
            <w:r w:rsidRPr="003E49F5">
              <w:t>2</w:t>
            </w:r>
            <w:r w:rsidRPr="00567A36">
              <w:t>.2 Kommunikation</w:t>
            </w:r>
          </w:p>
          <w:p w14:paraId="0DF48D23" w14:textId="79D73A19" w:rsidR="002A671F" w:rsidRPr="002A671F" w:rsidRDefault="002A671F" w:rsidP="002A671F">
            <w:r w:rsidRPr="00B76068">
              <w:t>(</w:t>
            </w:r>
            <w:r w:rsidRPr="002A671F">
              <w:t>1) in unterschiedlichen analogen und digitalen Medien zu chemischen Sachverhalten und in diesem Zusammenhang gegebenenfalls zu bedeutenden Forscherpersönlichkeiten recherchieren</w:t>
            </w:r>
          </w:p>
          <w:p w14:paraId="1DE22150" w14:textId="10DB2C7F" w:rsidR="00567A36" w:rsidRDefault="002A671F" w:rsidP="00567A36">
            <w:r w:rsidRPr="00B76068">
              <w:t xml:space="preserve">(4) </w:t>
            </w:r>
            <w:r w:rsidRPr="002A671F">
              <w:t>chemische Sachverhalte unter Verwendung der Fachsprache und gegebenenfalls mithilfe von Modellen und Darstellungen beschreiben, veranschaulichen oder erklären</w:t>
            </w:r>
          </w:p>
          <w:p w14:paraId="0724C405" w14:textId="086E28EF" w:rsidR="00B76068" w:rsidRPr="00B76068" w:rsidRDefault="00B76068" w:rsidP="00B76068">
            <w:pPr>
              <w:pStyle w:val="JP-311SpaltePK-Bereich"/>
            </w:pPr>
            <w:r w:rsidRPr="003E49F5">
              <w:t>2</w:t>
            </w:r>
            <w:r w:rsidRPr="00B76068">
              <w:t>.</w:t>
            </w:r>
            <w:r>
              <w:t>3 Bewertung</w:t>
            </w:r>
          </w:p>
          <w:p w14:paraId="22CEFFF8" w14:textId="77777777" w:rsidR="002A671F" w:rsidRPr="002A671F" w:rsidRDefault="002A671F" w:rsidP="002A671F">
            <w:r w:rsidRPr="00B76068">
              <w:t xml:space="preserve">(2) </w:t>
            </w:r>
            <w:r w:rsidRPr="002A671F">
              <w:t>Bezüge zu anderen Unterrichtsfächern aufzeigen</w:t>
            </w:r>
          </w:p>
          <w:p w14:paraId="51B3A3A1" w14:textId="76D97E9C" w:rsidR="00B76068" w:rsidRPr="00567A36" w:rsidRDefault="00B76068" w:rsidP="00567A36">
            <w:r w:rsidRPr="00B76068">
              <w:t>(10) Pro- und Kontra-Argumente unter Berücksichtigung ökologischer und ökonomischer Aspekte vergleichen und bewerten</w:t>
            </w:r>
          </w:p>
        </w:tc>
        <w:tc>
          <w:tcPr>
            <w:tcW w:w="3569" w:type="dxa"/>
          </w:tcPr>
          <w:p w14:paraId="73993479" w14:textId="77777777" w:rsidR="00567A36" w:rsidRPr="00567A36" w:rsidRDefault="00567A36" w:rsidP="00567A36">
            <w:pPr>
              <w:pStyle w:val="JP-321SpalteIK-Bereich"/>
            </w:pPr>
            <w:r>
              <w:lastRenderedPageBreak/>
              <w:t>3.</w:t>
            </w:r>
            <w:r w:rsidRPr="00567A36">
              <w:t>4.4 Naturstoffe</w:t>
            </w:r>
          </w:p>
          <w:p w14:paraId="74146C78" w14:textId="77777777" w:rsidR="009E6D42" w:rsidRPr="009E6D42" w:rsidRDefault="009E6D42" w:rsidP="009E6D42">
            <w:r w:rsidRPr="009E6D42">
              <w:t>(2) die räumliche Struktur geeigneter Moleküle in der Fischer-Projektion darstellen und benennen (D- und L-Form)</w:t>
            </w:r>
          </w:p>
          <w:p w14:paraId="4E921B2C" w14:textId="77777777" w:rsidR="009E6D42" w:rsidRPr="009E6D42" w:rsidRDefault="009E6D42" w:rsidP="009E6D42">
            <w:bookmarkStart w:id="16" w:name="_Hlk76641357"/>
            <w:r w:rsidRPr="009E6D42">
              <w:t>(3) die Struktur eines Aldose-Moleküls und eines Ketose-Moleküls in der Fischer-Projektion vergleichen (Carbonylgruppe)</w:t>
            </w:r>
            <w:bookmarkEnd w:id="16"/>
          </w:p>
          <w:p w14:paraId="09F8D5B0" w14:textId="77777777" w:rsidR="009E6D42" w:rsidRDefault="009E6D42" w:rsidP="009E6D42">
            <w:r w:rsidRPr="009E6D42">
              <w:lastRenderedPageBreak/>
              <w:t xml:space="preserve">(4) den Ringschluss bei Monosacchariden als </w:t>
            </w:r>
            <w:proofErr w:type="spellStart"/>
            <w:r w:rsidRPr="009E6D42">
              <w:t>Halbacetalbildung</w:t>
            </w:r>
            <w:proofErr w:type="spellEnd"/>
            <w:r w:rsidRPr="009E6D42">
              <w:t xml:space="preserve"> erläutern (nucleophiler Angriff) und den Zusammenhang zwischen Fischer-Projektionsformeln und Haworth-Projektionsformeln darstellen (D-Glucose, D-Fructose, α-Form, β-Form)</w:t>
            </w:r>
          </w:p>
          <w:p w14:paraId="13919FBF" w14:textId="54AA2DC3" w:rsidR="00E63059" w:rsidRPr="00E63059" w:rsidRDefault="00E63059" w:rsidP="00E63059">
            <w:r>
              <w:t>(</w:t>
            </w:r>
            <w:r w:rsidRPr="00E63059">
              <w:t>5) D-Glucose, Maltose und Saccharose auf ihre reduzierende Wirkung untersuchen (Benedict-</w:t>
            </w:r>
            <w:r w:rsidRPr="008B0C51">
              <w:t>Probe o</w:t>
            </w:r>
            <w:r w:rsidRPr="00E63059">
              <w:t>der Tollens-Probe) und die Untersuchungsergebnisse erklären</w:t>
            </w:r>
            <w:r w:rsidRPr="00E63059" w:rsidDel="00984D32">
              <w:t xml:space="preserve"> </w:t>
            </w:r>
          </w:p>
          <w:p w14:paraId="5BD34199" w14:textId="77777777" w:rsidR="00E63059" w:rsidRPr="009E6D42" w:rsidRDefault="00E63059" w:rsidP="00E63059">
            <w:r w:rsidRPr="009E6D42">
              <w:t xml:space="preserve">(6) den </w:t>
            </w:r>
            <w:proofErr w:type="spellStart"/>
            <w:r w:rsidRPr="009E6D42">
              <w:t>Glucosenachweis</w:t>
            </w:r>
            <w:proofErr w:type="spellEnd"/>
            <w:r w:rsidRPr="009E6D42">
              <w:t xml:space="preserve"> durchführen und beschreiben (GOD-Test)</w:t>
            </w:r>
          </w:p>
          <w:p w14:paraId="2A2A6F05" w14:textId="7476E10F" w:rsidR="009E6D42" w:rsidRPr="009E6D42" w:rsidRDefault="00E63059" w:rsidP="00E63059">
            <w:r>
              <w:t>(7</w:t>
            </w:r>
            <w:r w:rsidR="009E6D42" w:rsidRPr="009E6D42">
              <w:t>) die Bildung und die räumliche Struktur von Di- und Polysacchariden erklären (</w:t>
            </w:r>
            <w:proofErr w:type="spellStart"/>
            <w:r w:rsidR="00B76068" w:rsidRPr="00B76068">
              <w:t>Acetalbildung</w:t>
            </w:r>
            <w:proofErr w:type="spellEnd"/>
            <w:r w:rsidR="00B76068" w:rsidRPr="00B76068">
              <w:t>, glycosidische Verknüpfung</w:t>
            </w:r>
            <w:r w:rsidR="009E6D42" w:rsidRPr="009E6D42">
              <w:t>)</w:t>
            </w:r>
          </w:p>
          <w:p w14:paraId="54CD3AAF" w14:textId="35F8C51C" w:rsidR="009E6D42" w:rsidRPr="009E6D42" w:rsidRDefault="009E6D42" w:rsidP="009E6D42">
            <w:r w:rsidRPr="009E6D42">
              <w:t>(8) die räumliche Struktur von Di- und Polysacchariden beschreiben (Saccharose, Maltose, Stärke, Cellulose)</w:t>
            </w:r>
            <w:r w:rsidRPr="009E6D42" w:rsidDel="000C0CCF">
              <w:t xml:space="preserve"> </w:t>
            </w:r>
          </w:p>
          <w:p w14:paraId="2570F588" w14:textId="77777777" w:rsidR="009E6D42" w:rsidRPr="009E6D42" w:rsidRDefault="009E6D42" w:rsidP="009E6D42">
            <w:r w:rsidRPr="009E6D42">
              <w:t>(9) Vorkommen von Mono-, Di- und Polysacchariden nennen und ihre Eigenschaften erklären</w:t>
            </w:r>
          </w:p>
          <w:p w14:paraId="6975FAC1" w14:textId="0FA4EC9F" w:rsidR="00567A36" w:rsidRPr="00567A36" w:rsidRDefault="009E6D42" w:rsidP="00567A36">
            <w:r w:rsidRPr="009E6D42">
              <w:t>(10) die Verwendung von Kohlenhydraten als nachwachsende Rohstoffe bewerten</w:t>
            </w:r>
            <w:r w:rsidRPr="009E6D42" w:rsidDel="000C0CCF">
              <w:t xml:space="preserve"> </w:t>
            </w:r>
          </w:p>
        </w:tc>
        <w:tc>
          <w:tcPr>
            <w:tcW w:w="3569" w:type="dxa"/>
          </w:tcPr>
          <w:p w14:paraId="6E21B5C5" w14:textId="1BA918C6" w:rsidR="00567A36" w:rsidRPr="00567A36" w:rsidRDefault="00567A36" w:rsidP="00567A36">
            <w:pPr>
              <w:pStyle w:val="JP-331SpalteUV-Bereich"/>
            </w:pPr>
            <w:r>
              <w:lastRenderedPageBreak/>
              <w:t>C</w:t>
            </w:r>
            <w:r w:rsidRPr="00567A36">
              <w:t>a.</w:t>
            </w:r>
            <w:r w:rsidR="00E62B81">
              <w:t xml:space="preserve"> </w:t>
            </w:r>
            <w:r w:rsidR="00AE374F">
              <w:t>18</w:t>
            </w:r>
            <w:r w:rsidR="002F112D">
              <w:t xml:space="preserve"> </w:t>
            </w:r>
            <w:r w:rsidRPr="00567A36">
              <w:t>Stunden</w:t>
            </w:r>
          </w:p>
          <w:p w14:paraId="1E4749D8" w14:textId="47A4498A" w:rsidR="00567A36" w:rsidRPr="00567A36" w:rsidRDefault="009E6D42" w:rsidP="00567A36">
            <w:pPr>
              <w:pStyle w:val="JP-332SpalteUV-Text"/>
            </w:pPr>
            <w:r>
              <w:t>Kohlenhydrate</w:t>
            </w:r>
          </w:p>
          <w:p w14:paraId="1DFF3B28" w14:textId="77777777" w:rsidR="009E6D42" w:rsidRPr="009E6D42" w:rsidRDefault="009E6D42" w:rsidP="009E6D42">
            <w:pPr>
              <w:pStyle w:val="JP-111BulletsEbene1"/>
            </w:pPr>
            <w:proofErr w:type="spellStart"/>
            <w:r w:rsidRPr="009E6D42">
              <w:t>Kohlenhydrate</w:t>
            </w:r>
            <w:proofErr w:type="spellEnd"/>
            <w:r w:rsidRPr="009E6D42">
              <w:t xml:space="preserve">: </w:t>
            </w:r>
            <w:proofErr w:type="spellStart"/>
            <w:r w:rsidRPr="009E6D42">
              <w:t>Namensgebung</w:t>
            </w:r>
            <w:proofErr w:type="spellEnd"/>
            <w:r w:rsidRPr="009E6D42">
              <w:t>, Formel</w:t>
            </w:r>
          </w:p>
          <w:p w14:paraId="638D280C" w14:textId="77777777" w:rsidR="009E6D42" w:rsidRPr="009E6D42" w:rsidRDefault="009E6D42" w:rsidP="009E6D42">
            <w:pPr>
              <w:pStyle w:val="JP-111BulletsEbene1"/>
              <w:rPr>
                <w:lang w:val="de-DE"/>
              </w:rPr>
            </w:pPr>
            <w:r w:rsidRPr="009E6D42">
              <w:rPr>
                <w:lang w:val="de-DE"/>
              </w:rPr>
              <w:t xml:space="preserve">Unterteilung in Mono-, Di-, Oligo-, </w:t>
            </w:r>
            <w:proofErr w:type="spellStart"/>
            <w:r w:rsidRPr="009E6D42">
              <w:rPr>
                <w:lang w:val="de-DE"/>
              </w:rPr>
              <w:t>Polsaccharide</w:t>
            </w:r>
            <w:proofErr w:type="spellEnd"/>
          </w:p>
          <w:p w14:paraId="39464F3E" w14:textId="77777777" w:rsidR="009E6D42" w:rsidRPr="009E6D42" w:rsidRDefault="009E6D42" w:rsidP="009E6D42">
            <w:pPr>
              <w:pStyle w:val="JP-111BulletsEbene1"/>
            </w:pPr>
            <w:proofErr w:type="spellStart"/>
            <w:r w:rsidRPr="009E6D42">
              <w:t>Vorkommen</w:t>
            </w:r>
            <w:proofErr w:type="spellEnd"/>
            <w:r w:rsidRPr="009E6D42">
              <w:t xml:space="preserve"> von Glucose und Fructose</w:t>
            </w:r>
          </w:p>
          <w:p w14:paraId="595AD32A" w14:textId="665B12F5" w:rsidR="009E6D42" w:rsidRPr="00D3097E" w:rsidRDefault="009E6D42" w:rsidP="009E6D42">
            <w:pPr>
              <w:pStyle w:val="JP-111BulletsEbene1"/>
              <w:rPr>
                <w:lang w:val="de-DE"/>
              </w:rPr>
            </w:pPr>
            <w:r w:rsidRPr="009E6D42">
              <w:rPr>
                <w:lang w:val="de-DE"/>
              </w:rPr>
              <w:lastRenderedPageBreak/>
              <w:t xml:space="preserve">Strukturformel </w:t>
            </w:r>
            <w:r w:rsidR="001E5C38" w:rsidRPr="001E5C38">
              <w:rPr>
                <w:lang w:val="de-DE"/>
              </w:rPr>
              <w:t>des</w:t>
            </w:r>
            <w:r w:rsidRPr="009E6D42">
              <w:rPr>
                <w:lang w:val="de-DE"/>
              </w:rPr>
              <w:t xml:space="preserve"> Glucose</w:t>
            </w:r>
            <w:r w:rsidR="001E5C38" w:rsidRPr="001E5C38">
              <w:rPr>
                <w:lang w:val="de-DE"/>
              </w:rPr>
              <w:t>-</w:t>
            </w:r>
            <w:r w:rsidRPr="009E6D42">
              <w:rPr>
                <w:lang w:val="de-DE"/>
              </w:rPr>
              <w:t xml:space="preserve"> und Fructose</w:t>
            </w:r>
            <w:r w:rsidR="001E5C38" w:rsidRPr="001E5C38">
              <w:rPr>
                <w:lang w:val="de-DE"/>
              </w:rPr>
              <w:t>-Moleküls</w:t>
            </w:r>
            <w:r w:rsidRPr="009E6D42">
              <w:rPr>
                <w:lang w:val="de-DE"/>
              </w:rPr>
              <w:t>, Fischer-Projektion, D- und L-Form</w:t>
            </w:r>
          </w:p>
          <w:p w14:paraId="7E422193" w14:textId="553F23A1" w:rsidR="00D3097E" w:rsidRPr="00D3097E" w:rsidRDefault="00D3097E" w:rsidP="00D3097E">
            <w:pPr>
              <w:pStyle w:val="JP-111BulletsEbene1"/>
              <w:rPr>
                <w:lang w:val="de-DE"/>
              </w:rPr>
            </w:pPr>
            <w:r w:rsidRPr="00D3097E">
              <w:rPr>
                <w:lang w:val="de-DE"/>
              </w:rPr>
              <w:t>Optische Aktivität, Chiralität am Beispiel der Kohlenhydrate</w:t>
            </w:r>
          </w:p>
          <w:p w14:paraId="4A0F0B33" w14:textId="77777777" w:rsidR="00D3097E" w:rsidRPr="00D3097E" w:rsidRDefault="00D3097E" w:rsidP="00D3097E">
            <w:pPr>
              <w:pStyle w:val="JP-111BulletsEbene1"/>
              <w:numPr>
                <w:ilvl w:val="0"/>
                <w:numId w:val="0"/>
              </w:numPr>
              <w:ind w:left="340" w:hanging="340"/>
              <w:rPr>
                <w:lang w:val="de-DE"/>
              </w:rPr>
            </w:pPr>
          </w:p>
          <w:p w14:paraId="3E2D74AD" w14:textId="77777777" w:rsidR="00D3097E" w:rsidRPr="00D3097E" w:rsidRDefault="00D3097E" w:rsidP="00D3097E">
            <w:pPr>
              <w:pStyle w:val="JP-111BulletsEbene1"/>
              <w:numPr>
                <w:ilvl w:val="0"/>
                <w:numId w:val="0"/>
              </w:numPr>
              <w:ind w:left="340" w:hanging="340"/>
              <w:rPr>
                <w:lang w:val="de-DE"/>
              </w:rPr>
            </w:pPr>
          </w:p>
          <w:p w14:paraId="2454665D" w14:textId="77777777" w:rsidR="00D3097E" w:rsidRPr="009E6D42" w:rsidRDefault="00D3097E" w:rsidP="00D3097E">
            <w:pPr>
              <w:pStyle w:val="JP-111BulletsEbene1"/>
              <w:numPr>
                <w:ilvl w:val="0"/>
                <w:numId w:val="0"/>
              </w:numPr>
              <w:ind w:left="340" w:hanging="340"/>
              <w:rPr>
                <w:lang w:val="de-DE"/>
              </w:rPr>
            </w:pPr>
          </w:p>
          <w:p w14:paraId="7474FF57" w14:textId="12E6363C" w:rsidR="009E6D42" w:rsidRPr="009E6D42" w:rsidRDefault="009E6D42" w:rsidP="009E6D42">
            <w:pPr>
              <w:pStyle w:val="JP-111BulletsEbene1"/>
              <w:rPr>
                <w:lang w:val="de-DE"/>
              </w:rPr>
            </w:pPr>
            <w:r w:rsidRPr="009E6D42">
              <w:rPr>
                <w:lang w:val="de-DE"/>
              </w:rPr>
              <w:t>Ringschluss und Ringöffnung bei</w:t>
            </w:r>
            <w:r w:rsidR="00D3097E" w:rsidRPr="00D3097E">
              <w:rPr>
                <w:lang w:val="de-DE"/>
              </w:rPr>
              <w:t>m</w:t>
            </w:r>
            <w:r w:rsidRPr="009E6D42">
              <w:rPr>
                <w:lang w:val="de-DE"/>
              </w:rPr>
              <w:t xml:space="preserve"> Glucose</w:t>
            </w:r>
            <w:r w:rsidR="00D3097E" w:rsidRPr="00D3097E">
              <w:rPr>
                <w:lang w:val="de-DE"/>
              </w:rPr>
              <w:t>-</w:t>
            </w:r>
            <w:r w:rsidRPr="009E6D42">
              <w:rPr>
                <w:lang w:val="de-DE"/>
              </w:rPr>
              <w:t xml:space="preserve"> und Fructose</w:t>
            </w:r>
            <w:r w:rsidR="00D3097E">
              <w:rPr>
                <w:lang w:val="de-DE"/>
              </w:rPr>
              <w:t>-</w:t>
            </w:r>
            <w:r w:rsidR="00D3097E" w:rsidRPr="00D3097E">
              <w:rPr>
                <w:lang w:val="de-DE"/>
              </w:rPr>
              <w:t>Molekül</w:t>
            </w:r>
            <w:r w:rsidRPr="009E6D42">
              <w:rPr>
                <w:lang w:val="de-DE"/>
              </w:rPr>
              <w:t xml:space="preserve"> (Halbacetal, </w:t>
            </w:r>
            <w:r w:rsidRPr="009E6D42">
              <w:t>α</w:t>
            </w:r>
            <w:r w:rsidRPr="009E6D42">
              <w:rPr>
                <w:lang w:val="de-DE"/>
              </w:rPr>
              <w:t xml:space="preserve">-Form, </w:t>
            </w:r>
            <w:r w:rsidRPr="009E6D42">
              <w:t>β</w:t>
            </w:r>
            <w:r w:rsidRPr="009E6D42">
              <w:rPr>
                <w:lang w:val="de-DE"/>
              </w:rPr>
              <w:t>-Form, Haworth-Projektion)</w:t>
            </w:r>
          </w:p>
          <w:p w14:paraId="477497D4" w14:textId="630E6B98" w:rsidR="009E6D42" w:rsidRPr="009E6D42" w:rsidRDefault="009E6D42" w:rsidP="009E6D42">
            <w:pPr>
              <w:pStyle w:val="JP-111BulletsEbene1"/>
            </w:pPr>
            <w:r w:rsidRPr="009E6D42">
              <w:t>Furanose- und Pyranose-Form</w:t>
            </w:r>
          </w:p>
          <w:p w14:paraId="5EF17728" w14:textId="77777777" w:rsidR="009E6D42" w:rsidRPr="009E6D42" w:rsidRDefault="009E6D42" w:rsidP="009E6D42">
            <w:pPr>
              <w:pStyle w:val="JP-111BulletsEbene1"/>
              <w:rPr>
                <w:lang w:val="de-DE"/>
              </w:rPr>
            </w:pPr>
            <w:r w:rsidRPr="009E6D42">
              <w:rPr>
                <w:lang w:val="de-DE"/>
              </w:rPr>
              <w:t xml:space="preserve">Vorkommen und Strukturformel von Saccharose (glycosidische 1,2-Verknüpfung, </w:t>
            </w:r>
            <w:proofErr w:type="spellStart"/>
            <w:r w:rsidRPr="009E6D42">
              <w:rPr>
                <w:lang w:val="de-DE"/>
              </w:rPr>
              <w:t>Vollacetal</w:t>
            </w:r>
            <w:proofErr w:type="spellEnd"/>
            <w:r w:rsidRPr="009E6D42">
              <w:rPr>
                <w:lang w:val="de-DE"/>
              </w:rPr>
              <w:t>)</w:t>
            </w:r>
          </w:p>
          <w:p w14:paraId="0DC47E15" w14:textId="77777777" w:rsidR="009E6D42" w:rsidRPr="009E6D42" w:rsidRDefault="009E6D42" w:rsidP="009E6D42">
            <w:pPr>
              <w:pStyle w:val="JP-111BulletsEbene1"/>
              <w:rPr>
                <w:lang w:val="de-DE"/>
              </w:rPr>
            </w:pPr>
            <w:r w:rsidRPr="009E6D42">
              <w:rPr>
                <w:lang w:val="de-DE"/>
              </w:rPr>
              <w:t>Erklärung der reduzierenden/ nichtreduzierenden Wirkung von Kohlenhydraten</w:t>
            </w:r>
          </w:p>
          <w:p w14:paraId="3B429C3B" w14:textId="77777777" w:rsidR="009E6D42" w:rsidRPr="00C02F32" w:rsidRDefault="009E6D42" w:rsidP="009E6D42">
            <w:pPr>
              <w:pStyle w:val="JP-111BulletsEbene1"/>
              <w:numPr>
                <w:ilvl w:val="0"/>
                <w:numId w:val="0"/>
              </w:numPr>
              <w:ind w:left="340"/>
              <w:rPr>
                <w:lang w:val="de-DE"/>
              </w:rPr>
            </w:pPr>
          </w:p>
          <w:p w14:paraId="05706080" w14:textId="77777777" w:rsidR="009E6D42" w:rsidRPr="00C02F32" w:rsidRDefault="009E6D42" w:rsidP="009E6D42">
            <w:pPr>
              <w:pStyle w:val="JP-111BulletsEbene1"/>
              <w:numPr>
                <w:ilvl w:val="0"/>
                <w:numId w:val="0"/>
              </w:numPr>
              <w:ind w:left="340"/>
              <w:rPr>
                <w:lang w:val="de-DE"/>
              </w:rPr>
            </w:pPr>
          </w:p>
          <w:p w14:paraId="4332B28A" w14:textId="77777777" w:rsidR="009E6D42" w:rsidRPr="00C02F32" w:rsidRDefault="009E6D42" w:rsidP="009E6D42">
            <w:pPr>
              <w:pStyle w:val="JP-111BulletsEbene1"/>
              <w:numPr>
                <w:ilvl w:val="0"/>
                <w:numId w:val="0"/>
              </w:numPr>
              <w:ind w:left="340"/>
              <w:rPr>
                <w:lang w:val="de-DE"/>
              </w:rPr>
            </w:pPr>
          </w:p>
          <w:p w14:paraId="0AF84023" w14:textId="77777777" w:rsidR="009E6D42" w:rsidRPr="009E6D42" w:rsidRDefault="009E6D42" w:rsidP="009E6D42">
            <w:pPr>
              <w:pStyle w:val="JP-111BulletsEbene1"/>
              <w:numPr>
                <w:ilvl w:val="0"/>
                <w:numId w:val="0"/>
              </w:numPr>
              <w:ind w:left="340"/>
              <w:rPr>
                <w:lang w:val="de-DE"/>
              </w:rPr>
            </w:pPr>
          </w:p>
          <w:p w14:paraId="21464783" w14:textId="77777777" w:rsidR="009E6D42" w:rsidRPr="009E6D42" w:rsidRDefault="009E6D42" w:rsidP="009E6D42">
            <w:pPr>
              <w:pStyle w:val="JP-111BulletsEbene1"/>
              <w:rPr>
                <w:lang w:val="de-DE"/>
              </w:rPr>
            </w:pPr>
            <w:r w:rsidRPr="009E6D42">
              <w:rPr>
                <w:lang w:val="de-DE"/>
              </w:rPr>
              <w:t>Hydrolyse von Sacchariden und deren Folge auf Nachweisreaktionen</w:t>
            </w:r>
          </w:p>
          <w:p w14:paraId="70C136AF" w14:textId="77777777" w:rsidR="009E6D42" w:rsidRPr="00C02F32" w:rsidRDefault="009E6D42" w:rsidP="009E6D42">
            <w:pPr>
              <w:pStyle w:val="JP-111BulletsEbene1"/>
              <w:numPr>
                <w:ilvl w:val="0"/>
                <w:numId w:val="0"/>
              </w:numPr>
              <w:ind w:left="340"/>
              <w:rPr>
                <w:lang w:val="de-DE"/>
              </w:rPr>
            </w:pPr>
          </w:p>
          <w:p w14:paraId="3F5BCBB7" w14:textId="77777777" w:rsidR="009E6D42" w:rsidRPr="00C02F32" w:rsidRDefault="009E6D42" w:rsidP="009E6D42">
            <w:pPr>
              <w:pStyle w:val="JP-111BulletsEbene1"/>
              <w:numPr>
                <w:ilvl w:val="0"/>
                <w:numId w:val="0"/>
              </w:numPr>
              <w:ind w:left="340"/>
              <w:rPr>
                <w:lang w:val="de-DE"/>
              </w:rPr>
            </w:pPr>
          </w:p>
          <w:p w14:paraId="3FA2F3F0" w14:textId="77777777" w:rsidR="009E6D42" w:rsidRPr="00C02F32" w:rsidRDefault="009E6D42" w:rsidP="009E6D42">
            <w:pPr>
              <w:pStyle w:val="JP-111BulletsEbene1"/>
              <w:numPr>
                <w:ilvl w:val="0"/>
                <w:numId w:val="0"/>
              </w:numPr>
              <w:ind w:left="340"/>
              <w:rPr>
                <w:lang w:val="de-DE"/>
              </w:rPr>
            </w:pPr>
          </w:p>
          <w:p w14:paraId="69750A76" w14:textId="77777777" w:rsidR="009E6D42" w:rsidRPr="00C02F32" w:rsidRDefault="009E6D42" w:rsidP="009E6D42">
            <w:pPr>
              <w:pStyle w:val="JP-111BulletsEbene1"/>
              <w:numPr>
                <w:ilvl w:val="0"/>
                <w:numId w:val="0"/>
              </w:numPr>
              <w:ind w:left="340"/>
              <w:rPr>
                <w:lang w:val="de-DE"/>
              </w:rPr>
            </w:pPr>
          </w:p>
          <w:p w14:paraId="4A1F4D9F" w14:textId="77777777" w:rsidR="009E6D42" w:rsidRPr="00C02F32" w:rsidRDefault="009E6D42" w:rsidP="009E6D42">
            <w:pPr>
              <w:pStyle w:val="JP-111BulletsEbene1"/>
              <w:numPr>
                <w:ilvl w:val="0"/>
                <w:numId w:val="0"/>
              </w:numPr>
              <w:ind w:left="340"/>
              <w:rPr>
                <w:lang w:val="de-DE"/>
              </w:rPr>
            </w:pPr>
          </w:p>
          <w:p w14:paraId="2DF1B729" w14:textId="77777777" w:rsidR="009E6D42" w:rsidRPr="009E6D42" w:rsidRDefault="009E6D42" w:rsidP="009E6D42">
            <w:pPr>
              <w:pStyle w:val="JP-111BulletsEbene1"/>
              <w:numPr>
                <w:ilvl w:val="0"/>
                <w:numId w:val="0"/>
              </w:numPr>
              <w:ind w:left="340"/>
              <w:rPr>
                <w:lang w:val="de-DE"/>
              </w:rPr>
            </w:pPr>
          </w:p>
          <w:p w14:paraId="3E35DBA6" w14:textId="72E5A2EF" w:rsidR="009E6D42" w:rsidRPr="009E6D42" w:rsidRDefault="009E6D42" w:rsidP="009E6D42">
            <w:pPr>
              <w:pStyle w:val="JP-111BulletsEbene1"/>
              <w:rPr>
                <w:lang w:val="de-DE"/>
              </w:rPr>
            </w:pPr>
            <w:r w:rsidRPr="009E6D42">
              <w:rPr>
                <w:lang w:val="de-DE"/>
              </w:rPr>
              <w:t>Vorkommen, Verwendung und Strukturformeln weiterer Di</w:t>
            </w:r>
            <w:proofErr w:type="gramStart"/>
            <w:r w:rsidRPr="009E6D42">
              <w:rPr>
                <w:lang w:val="de-DE"/>
              </w:rPr>
              <w:t>-  und</w:t>
            </w:r>
            <w:proofErr w:type="gramEnd"/>
            <w:r w:rsidRPr="009E6D42">
              <w:rPr>
                <w:lang w:val="de-DE"/>
              </w:rPr>
              <w:t xml:space="preserve"> </w:t>
            </w:r>
            <w:r w:rsidRPr="009E6D42">
              <w:rPr>
                <w:lang w:val="de-DE"/>
              </w:rPr>
              <w:lastRenderedPageBreak/>
              <w:t>Polysaccharide: Maltose, Stärke, Cellulose</w:t>
            </w:r>
          </w:p>
          <w:p w14:paraId="12497762" w14:textId="77777777" w:rsidR="009E6D42" w:rsidRPr="009E6D42" w:rsidRDefault="009E6D42" w:rsidP="009E6D42">
            <w:pPr>
              <w:pStyle w:val="JP-111BulletsEbene1"/>
              <w:rPr>
                <w:lang w:val="de-DE"/>
              </w:rPr>
            </w:pPr>
            <w:r w:rsidRPr="009E6D42">
              <w:rPr>
                <w:lang w:val="de-DE"/>
              </w:rPr>
              <w:t>Erklärung der Löslichkeit von Mono-, Di- und Polysacchariden</w:t>
            </w:r>
          </w:p>
          <w:p w14:paraId="48E0D6A9" w14:textId="2B256923" w:rsidR="00E62B81" w:rsidRPr="00D3097E" w:rsidRDefault="009E6D42" w:rsidP="00D3097E">
            <w:pPr>
              <w:pStyle w:val="JP-111BulletsEbene1"/>
            </w:pPr>
            <w:proofErr w:type="spellStart"/>
            <w:r w:rsidRPr="009E6D42">
              <w:t>Kohlenhydrate</w:t>
            </w:r>
            <w:proofErr w:type="spellEnd"/>
            <w:r w:rsidRPr="009E6D42">
              <w:t xml:space="preserve"> </w:t>
            </w:r>
            <w:proofErr w:type="spellStart"/>
            <w:r w:rsidRPr="009E6D42">
              <w:t>als</w:t>
            </w:r>
            <w:proofErr w:type="spellEnd"/>
            <w:r w:rsidRPr="009E6D42">
              <w:t xml:space="preserve"> </w:t>
            </w:r>
            <w:proofErr w:type="spellStart"/>
            <w:r w:rsidRPr="009E6D42">
              <w:t>nachwachsende</w:t>
            </w:r>
            <w:proofErr w:type="spellEnd"/>
            <w:r w:rsidRPr="009E6D42">
              <w:t xml:space="preserve"> </w:t>
            </w:r>
            <w:proofErr w:type="spellStart"/>
            <w:r w:rsidRPr="009E6D42">
              <w:t>Rohstoffe</w:t>
            </w:r>
            <w:proofErr w:type="spellEnd"/>
          </w:p>
        </w:tc>
        <w:tc>
          <w:tcPr>
            <w:tcW w:w="3570" w:type="dxa"/>
          </w:tcPr>
          <w:p w14:paraId="7497DC8B" w14:textId="77777777" w:rsidR="00567A36" w:rsidRPr="00567A36" w:rsidRDefault="00567A36" w:rsidP="00567A36">
            <w:pPr>
              <w:pStyle w:val="JP-341SpalteBemerkung-Bereich"/>
            </w:pPr>
            <w:r>
              <w:lastRenderedPageBreak/>
              <w:t>B</w:t>
            </w:r>
            <w:r w:rsidRPr="00567A36">
              <w:t>emerkung Bereich</w:t>
            </w:r>
          </w:p>
          <w:p w14:paraId="5E923913" w14:textId="77777777" w:rsidR="00B374BA" w:rsidRPr="00B374BA" w:rsidRDefault="00B374BA" w:rsidP="00B374BA">
            <w:pPr>
              <w:pStyle w:val="JP-111BulletsEbene1"/>
              <w:rPr>
                <w:lang w:val="de-DE"/>
              </w:rPr>
            </w:pPr>
            <w:r w:rsidRPr="00B374BA">
              <w:rPr>
                <w:lang w:val="de-DE"/>
              </w:rPr>
              <w:t xml:space="preserve">„Zucker“, </w:t>
            </w:r>
            <w:proofErr w:type="gramStart"/>
            <w:r w:rsidRPr="00B374BA">
              <w:rPr>
                <w:lang w:val="de-DE"/>
              </w:rPr>
              <w:t>C</w:t>
            </w:r>
            <w:r w:rsidRPr="007C0AB3">
              <w:rPr>
                <w:rStyle w:val="JP-005tiefgestellt"/>
                <w:lang w:val="de-DE"/>
              </w:rPr>
              <w:t>n</w:t>
            </w:r>
            <w:r w:rsidRPr="00B374BA">
              <w:rPr>
                <w:lang w:val="de-DE"/>
              </w:rPr>
              <w:t>(</w:t>
            </w:r>
            <w:proofErr w:type="gramEnd"/>
            <w:r w:rsidRPr="00B374BA">
              <w:rPr>
                <w:lang w:val="de-DE"/>
              </w:rPr>
              <w:t>H</w:t>
            </w:r>
            <w:r w:rsidRPr="007C0AB3">
              <w:rPr>
                <w:rStyle w:val="JP-005tiefgestellt"/>
                <w:lang w:val="de-DE"/>
              </w:rPr>
              <w:t>2</w:t>
            </w:r>
            <w:r w:rsidRPr="00B374BA">
              <w:rPr>
                <w:lang w:val="de-DE"/>
              </w:rPr>
              <w:t>O)</w:t>
            </w:r>
            <w:r w:rsidRPr="007C0AB3">
              <w:rPr>
                <w:rStyle w:val="JP-005tiefgestellt"/>
                <w:lang w:val="de-DE"/>
              </w:rPr>
              <w:t>m</w:t>
            </w:r>
            <w:r w:rsidRPr="00B374BA">
              <w:rPr>
                <w:lang w:val="de-DE"/>
              </w:rPr>
              <w:t>, Endung –</w:t>
            </w:r>
            <w:proofErr w:type="spellStart"/>
            <w:r w:rsidRPr="00B374BA">
              <w:rPr>
                <w:lang w:val="de-DE"/>
              </w:rPr>
              <w:t>ose</w:t>
            </w:r>
            <w:proofErr w:type="spellEnd"/>
          </w:p>
          <w:p w14:paraId="016047DD" w14:textId="29B928B1" w:rsidR="00B374BA" w:rsidRPr="00B374BA" w:rsidRDefault="00B374BA" w:rsidP="00B374BA">
            <w:pPr>
              <w:pStyle w:val="JP-111BulletsEbene1"/>
              <w:rPr>
                <w:lang w:val="de-DE"/>
              </w:rPr>
            </w:pPr>
            <w:r w:rsidRPr="00B374BA">
              <w:rPr>
                <w:lang w:val="de-DE"/>
              </w:rPr>
              <w:t xml:space="preserve">Traubenzucker, Fruchtzucker </w:t>
            </w:r>
            <w:r w:rsidRPr="00B374BA">
              <w:rPr>
                <w:lang w:val="de-DE"/>
              </w:rPr>
              <w:br/>
            </w:r>
            <w:r w:rsidRPr="00B374BA">
              <w:rPr>
                <w:rFonts w:ascii="Wingdings" w:eastAsia="Wingdings" w:hAnsi="Wingdings" w:cs="Wingdings"/>
              </w:rPr>
              <w:t>à</w:t>
            </w:r>
            <w:r>
              <w:t xml:space="preserve"> </w:t>
            </w:r>
            <w:r w:rsidRPr="00B374BA">
              <w:rPr>
                <w:lang w:val="de-DE"/>
              </w:rPr>
              <w:t>VB</w:t>
            </w:r>
          </w:p>
          <w:p w14:paraId="65B1895A" w14:textId="652960BC" w:rsidR="00B374BA" w:rsidRPr="00B374BA" w:rsidRDefault="00736F68" w:rsidP="00B374BA">
            <w:pPr>
              <w:pStyle w:val="JP-111BulletsEbene1"/>
              <w:rPr>
                <w:lang w:val="de-DE"/>
              </w:rPr>
            </w:pPr>
            <w:r w:rsidRPr="0088162A">
              <w:rPr>
                <w:lang w:val="de-DE"/>
              </w:rPr>
              <w:t>Glucose-</w:t>
            </w:r>
            <w:r w:rsidR="00B374BA" w:rsidRPr="00B374BA">
              <w:rPr>
                <w:lang w:val="de-DE"/>
              </w:rPr>
              <w:t>Merkregel „</w:t>
            </w:r>
            <w:proofErr w:type="spellStart"/>
            <w:r w:rsidR="00B374BA" w:rsidRPr="00B374BA">
              <w:rPr>
                <w:lang w:val="de-DE"/>
              </w:rPr>
              <w:t>ta-tü-ta-ta</w:t>
            </w:r>
            <w:proofErr w:type="spellEnd"/>
            <w:r w:rsidR="00B374BA" w:rsidRPr="00B374BA">
              <w:rPr>
                <w:lang w:val="de-DE"/>
              </w:rPr>
              <w:t>“</w:t>
            </w:r>
          </w:p>
          <w:p w14:paraId="66EF3802" w14:textId="757CAD58" w:rsidR="00B374BA" w:rsidRPr="00B374BA" w:rsidRDefault="00B374BA" w:rsidP="00B374BA">
            <w:pPr>
              <w:pStyle w:val="JP-111BulletsEbene1"/>
              <w:rPr>
                <w:lang w:val="de-DE"/>
              </w:rPr>
            </w:pPr>
            <w:r w:rsidRPr="00B374BA">
              <w:rPr>
                <w:lang w:val="de-DE"/>
              </w:rPr>
              <w:t>Glucose als Aldohexose; Fructose als Ketohexose</w:t>
            </w:r>
          </w:p>
          <w:p w14:paraId="024482C4" w14:textId="3F3AB7C1" w:rsidR="00B374BA" w:rsidRPr="00D3097E" w:rsidRDefault="00B374BA" w:rsidP="00B374BA">
            <w:pPr>
              <w:pStyle w:val="JP-111BulletsEbene1"/>
              <w:rPr>
                <w:lang w:val="de-DE"/>
              </w:rPr>
            </w:pPr>
            <w:r w:rsidRPr="00B374BA">
              <w:rPr>
                <w:lang w:val="de-DE"/>
              </w:rPr>
              <w:lastRenderedPageBreak/>
              <w:t>Oxidation von Sorbit (</w:t>
            </w:r>
            <w:proofErr w:type="spellStart"/>
            <w:r w:rsidRPr="00B374BA">
              <w:rPr>
                <w:lang w:val="de-DE"/>
              </w:rPr>
              <w:t>Hexahex</w:t>
            </w:r>
            <w:r w:rsidR="001E5C38" w:rsidRPr="001E5C38">
              <w:rPr>
                <w:lang w:val="de-DE"/>
              </w:rPr>
              <w:t>a</w:t>
            </w:r>
            <w:r w:rsidRPr="00B374BA">
              <w:rPr>
                <w:lang w:val="de-DE"/>
              </w:rPr>
              <w:t>ol</w:t>
            </w:r>
            <w:proofErr w:type="spellEnd"/>
            <w:r>
              <w:rPr>
                <w:lang w:val="de-DE"/>
              </w:rPr>
              <w:t xml:space="preserve">) mit </w:t>
            </w:r>
            <w:proofErr w:type="gramStart"/>
            <w:r>
              <w:rPr>
                <w:lang w:val="de-DE"/>
              </w:rPr>
              <w:t>Kupfer(</w:t>
            </w:r>
            <w:proofErr w:type="gramEnd"/>
            <w:r>
              <w:rPr>
                <w:lang w:val="de-DE"/>
              </w:rPr>
              <w:t>II)-oxid (Wie</w:t>
            </w:r>
            <w:r w:rsidRPr="00B374BA">
              <w:rPr>
                <w:lang w:val="de-DE"/>
              </w:rPr>
              <w:t>derholung der Oxidation aus Kl. 10)</w:t>
            </w:r>
          </w:p>
          <w:p w14:paraId="4DA8804F" w14:textId="23E470E3" w:rsidR="00D3097E" w:rsidRPr="00711901" w:rsidRDefault="00D3097E" w:rsidP="00D3097E">
            <w:pPr>
              <w:pStyle w:val="JP-111BulletsEbene1"/>
              <w:rPr>
                <w:lang w:val="de-DE"/>
              </w:rPr>
            </w:pPr>
            <w:r w:rsidRPr="00711901">
              <w:rPr>
                <w:lang w:val="de-DE"/>
              </w:rPr>
              <w:t>LD: Messung der optischen Aktivität</w:t>
            </w:r>
          </w:p>
          <w:p w14:paraId="5198809E" w14:textId="77777777" w:rsidR="00711901" w:rsidRDefault="00711901" w:rsidP="00D3097E">
            <w:pPr>
              <w:pStyle w:val="JP-111BulletsEbene1"/>
              <w:numPr>
                <w:ilvl w:val="0"/>
                <w:numId w:val="0"/>
              </w:numPr>
              <w:ind w:left="340"/>
            </w:pPr>
          </w:p>
          <w:p w14:paraId="76DB1459" w14:textId="628AFC72" w:rsidR="00D3097E" w:rsidRDefault="00D3097E" w:rsidP="00D3097E">
            <w:pPr>
              <w:pStyle w:val="JP-111BulletsEbene1"/>
              <w:numPr>
                <w:ilvl w:val="0"/>
                <w:numId w:val="0"/>
              </w:numPr>
              <w:ind w:left="340"/>
            </w:pPr>
          </w:p>
          <w:p w14:paraId="09039375" w14:textId="77777777" w:rsidR="00711901" w:rsidRDefault="00711901" w:rsidP="00D3097E">
            <w:pPr>
              <w:pStyle w:val="JP-111BulletsEbene1"/>
              <w:numPr>
                <w:ilvl w:val="0"/>
                <w:numId w:val="0"/>
              </w:numPr>
              <w:ind w:left="340"/>
            </w:pPr>
          </w:p>
          <w:p w14:paraId="693CB483" w14:textId="77777777" w:rsidR="00711901" w:rsidRPr="00B374BA" w:rsidRDefault="00711901" w:rsidP="00D3097E">
            <w:pPr>
              <w:pStyle w:val="JP-111BulletsEbene1"/>
              <w:numPr>
                <w:ilvl w:val="0"/>
                <w:numId w:val="0"/>
              </w:numPr>
              <w:ind w:left="340"/>
              <w:rPr>
                <w:lang w:val="de-DE"/>
              </w:rPr>
            </w:pPr>
          </w:p>
          <w:p w14:paraId="19594B1C" w14:textId="37639DB0" w:rsidR="00B374BA" w:rsidRPr="00D32D3E" w:rsidRDefault="00B374BA" w:rsidP="00B374BA">
            <w:pPr>
              <w:pStyle w:val="JP-111BulletsEbene1"/>
              <w:rPr>
                <w:lang w:val="de-DE"/>
              </w:rPr>
            </w:pPr>
            <w:r w:rsidRPr="00D32D3E">
              <w:rPr>
                <w:lang w:val="de-DE"/>
              </w:rPr>
              <w:t>SÜ: Ringschluss mit Molekülbaukasten</w:t>
            </w:r>
            <w:r w:rsidR="00D32D3E" w:rsidRPr="00D32D3E">
              <w:rPr>
                <w:lang w:val="de-DE"/>
              </w:rPr>
              <w:t xml:space="preserve"> (</w:t>
            </w:r>
            <w:hyperlink r:id="rId12" w:history="1">
              <w:r w:rsidR="00D32D3E" w:rsidRPr="00D32D3E">
                <w:rPr>
                  <w:rStyle w:val="Hyperlink"/>
                  <w:lang w:val="de-DE"/>
                </w:rPr>
                <w:t>https://chemie.lilo-ma.de/chlilo/kh/kh2.html</w:t>
              </w:r>
            </w:hyperlink>
            <w:r w:rsidR="00D32D3E">
              <w:rPr>
                <w:lang w:val="de-DE"/>
              </w:rPr>
              <w:t>)</w:t>
            </w:r>
          </w:p>
          <w:p w14:paraId="11A3239B" w14:textId="787862E6" w:rsidR="00B374BA" w:rsidRPr="00B374BA" w:rsidRDefault="00B374BA" w:rsidP="00B374BA">
            <w:pPr>
              <w:pStyle w:val="JP-111BulletsEbene1"/>
              <w:rPr>
                <w:lang w:val="de-DE"/>
              </w:rPr>
            </w:pPr>
            <w:r w:rsidRPr="00B374BA">
              <w:rPr>
                <w:lang w:val="de-DE"/>
              </w:rPr>
              <w:t xml:space="preserve">Übungen zur </w:t>
            </w:r>
            <w:proofErr w:type="spellStart"/>
            <w:r w:rsidRPr="00B374BA">
              <w:rPr>
                <w:lang w:val="de-DE"/>
              </w:rPr>
              <w:t>Halbacetalbildung</w:t>
            </w:r>
            <w:proofErr w:type="spellEnd"/>
            <w:r w:rsidRPr="00B374BA">
              <w:rPr>
                <w:lang w:val="de-DE"/>
              </w:rPr>
              <w:t xml:space="preserve"> und -spaltung auch mit anderen Mono-</w:t>
            </w:r>
            <w:proofErr w:type="spellStart"/>
            <w:r w:rsidRPr="00B374BA">
              <w:rPr>
                <w:lang w:val="de-DE"/>
              </w:rPr>
              <w:t>saccharid</w:t>
            </w:r>
            <w:proofErr w:type="spellEnd"/>
            <w:r w:rsidR="00D3097E" w:rsidRPr="00D3097E">
              <w:rPr>
                <w:lang w:val="de-DE"/>
              </w:rPr>
              <w:t>-Moleküle</w:t>
            </w:r>
            <w:r w:rsidRPr="00B374BA">
              <w:rPr>
                <w:lang w:val="de-DE"/>
              </w:rPr>
              <w:t>n (z.B., Mannose, Ribose)</w:t>
            </w:r>
          </w:p>
          <w:p w14:paraId="3A999ECA" w14:textId="58E59ABB" w:rsidR="00B374BA" w:rsidRPr="00B374BA" w:rsidRDefault="00B374BA" w:rsidP="00B374BA">
            <w:pPr>
              <w:pStyle w:val="JP-111BulletsEbene1"/>
              <w:rPr>
                <w:lang w:val="de-DE"/>
              </w:rPr>
            </w:pPr>
            <w:r w:rsidRPr="00B374BA">
              <w:rPr>
                <w:lang w:val="de-DE"/>
              </w:rPr>
              <w:t xml:space="preserve">Haushaltszucker </w:t>
            </w:r>
            <w:r w:rsidRPr="00B374BA">
              <w:rPr>
                <w:lang w:val="de-DE"/>
              </w:rPr>
              <w:br/>
            </w:r>
            <w:r w:rsidRPr="00B374BA">
              <w:rPr>
                <w:rFonts w:ascii="Wingdings" w:eastAsia="Wingdings" w:hAnsi="Wingdings" w:cs="Wingdings"/>
              </w:rPr>
              <w:t>à</w:t>
            </w:r>
            <w:r w:rsidRPr="00D3097E">
              <w:rPr>
                <w:lang w:val="de-DE"/>
              </w:rPr>
              <w:t xml:space="preserve"> </w:t>
            </w:r>
            <w:r w:rsidRPr="00B374BA">
              <w:rPr>
                <w:lang w:val="de-DE"/>
              </w:rPr>
              <w:t>VB</w:t>
            </w:r>
          </w:p>
          <w:p w14:paraId="0CA86385" w14:textId="77777777" w:rsidR="00B374BA" w:rsidRPr="00B374BA" w:rsidRDefault="00B374BA" w:rsidP="00B374BA">
            <w:pPr>
              <w:pStyle w:val="JP-111BulletsEbene1"/>
              <w:rPr>
                <w:lang w:val="de-DE"/>
              </w:rPr>
            </w:pPr>
            <w:r w:rsidRPr="00B374BA">
              <w:rPr>
                <w:lang w:val="de-DE"/>
              </w:rPr>
              <w:t>SÜ: Nachweisreaktionen bei Glucose, Fructose, Saccharose (GOD-Test, Benedict-, Tollens- oder Fehling-Probe)</w:t>
            </w:r>
          </w:p>
          <w:p w14:paraId="32FEAF0C" w14:textId="77777777" w:rsidR="00B374BA" w:rsidRPr="00B374BA" w:rsidRDefault="00B374BA" w:rsidP="00B374BA">
            <w:pPr>
              <w:pStyle w:val="JP-111BulletsEbene1"/>
              <w:rPr>
                <w:lang w:val="de-DE"/>
              </w:rPr>
            </w:pPr>
            <w:r w:rsidRPr="00B374BA">
              <w:rPr>
                <w:lang w:val="de-DE"/>
              </w:rPr>
              <w:t xml:space="preserve">Gegenüberstellung der Ergebnisse für Aldosen-Ketosen, </w:t>
            </w:r>
            <w:proofErr w:type="spellStart"/>
            <w:r w:rsidRPr="00B374BA">
              <w:rPr>
                <w:lang w:val="de-DE"/>
              </w:rPr>
              <w:t>Halbacetale</w:t>
            </w:r>
            <w:proofErr w:type="spellEnd"/>
            <w:r w:rsidRPr="00B374BA">
              <w:rPr>
                <w:lang w:val="de-DE"/>
              </w:rPr>
              <w:t>-Acetale</w:t>
            </w:r>
          </w:p>
          <w:p w14:paraId="30F57DA4" w14:textId="77777777" w:rsidR="00B374BA" w:rsidRPr="00B374BA" w:rsidRDefault="00B374BA" w:rsidP="00B374BA">
            <w:pPr>
              <w:pStyle w:val="JP-111BulletsEbene1"/>
              <w:rPr>
                <w:lang w:val="de-DE"/>
              </w:rPr>
            </w:pPr>
            <w:r w:rsidRPr="00B374BA">
              <w:rPr>
                <w:lang w:val="de-DE"/>
              </w:rPr>
              <w:t>SÜ: Hydrolyse von Saccharose mit Salzsäure und Nachweis der Bausteine</w:t>
            </w:r>
          </w:p>
          <w:p w14:paraId="692855C2" w14:textId="677E3CF8" w:rsidR="00B374BA" w:rsidRPr="00B374BA" w:rsidRDefault="00B374BA" w:rsidP="00B374BA">
            <w:pPr>
              <w:pStyle w:val="JP-111BulletsEbene1"/>
              <w:rPr>
                <w:lang w:val="de-DE"/>
              </w:rPr>
            </w:pPr>
            <w:r w:rsidRPr="00B374BA">
              <w:rPr>
                <w:lang w:val="de-DE"/>
              </w:rPr>
              <w:t xml:space="preserve">Internetrecherche: Maltose als Abbauprodukt der Stärke, Stärke in pflanzlichen Zellen, Cellulose in Zellwänden (Fasern) </w:t>
            </w:r>
            <w:r w:rsidRPr="00B374BA">
              <w:rPr>
                <w:lang w:val="de-DE"/>
              </w:rPr>
              <w:br/>
            </w:r>
            <w:r w:rsidRPr="00383032">
              <w:rPr>
                <w:rFonts w:ascii="Wingdings" w:eastAsia="Wingdings" w:hAnsi="Wingdings" w:cs="Wingdings"/>
                <w:lang w:val="de-DE"/>
              </w:rPr>
              <w:t>à</w:t>
            </w:r>
            <w:r w:rsidRPr="00B374BA">
              <w:rPr>
                <w:lang w:val="de-DE"/>
              </w:rPr>
              <w:t xml:space="preserve"> Biologie</w:t>
            </w:r>
            <w:r w:rsidRPr="00B374BA">
              <w:rPr>
                <w:lang w:val="de-DE"/>
              </w:rPr>
              <w:br/>
            </w:r>
            <w:r w:rsidRPr="00383032">
              <w:rPr>
                <w:rFonts w:ascii="Wingdings" w:eastAsia="Wingdings" w:hAnsi="Wingdings" w:cs="Wingdings"/>
                <w:lang w:val="de-DE"/>
              </w:rPr>
              <w:t>à</w:t>
            </w:r>
            <w:r w:rsidRPr="00B374BA">
              <w:rPr>
                <w:lang w:val="de-DE"/>
              </w:rPr>
              <w:t xml:space="preserve"> MB</w:t>
            </w:r>
          </w:p>
          <w:p w14:paraId="4B6EEFEF" w14:textId="0C9300F2" w:rsidR="00B374BA" w:rsidRPr="00B374BA" w:rsidRDefault="00B374BA" w:rsidP="00B374BA">
            <w:pPr>
              <w:pStyle w:val="JP-111BulletsEbene1"/>
              <w:rPr>
                <w:lang w:val="de-DE"/>
              </w:rPr>
            </w:pPr>
            <w:r w:rsidRPr="00B374BA">
              <w:rPr>
                <w:lang w:val="de-DE"/>
              </w:rPr>
              <w:lastRenderedPageBreak/>
              <w:t>SÜ: N</w:t>
            </w:r>
            <w:r w:rsidR="00C02F32">
              <w:rPr>
                <w:lang w:val="de-DE"/>
              </w:rPr>
              <w:t>achweise und Hydrolyse von Di</w:t>
            </w:r>
            <w:r w:rsidR="00C02F32" w:rsidRPr="008276B4">
              <w:rPr>
                <w:lang w:val="de-DE"/>
              </w:rPr>
              <w:t xml:space="preserve">- </w:t>
            </w:r>
            <w:r w:rsidRPr="00B374BA">
              <w:rPr>
                <w:lang w:val="de-DE"/>
              </w:rPr>
              <w:t>und Polysacchariden</w:t>
            </w:r>
          </w:p>
          <w:p w14:paraId="24EAA7F6" w14:textId="13BDDCF4" w:rsidR="00B374BA" w:rsidRPr="00B374BA" w:rsidRDefault="00B374BA" w:rsidP="00B374BA">
            <w:pPr>
              <w:pStyle w:val="JP-111BulletsEbene1"/>
              <w:rPr>
                <w:lang w:val="de-DE"/>
              </w:rPr>
            </w:pPr>
            <w:r w:rsidRPr="00B374BA">
              <w:rPr>
                <w:lang w:val="de-DE"/>
              </w:rPr>
              <w:t>Einfluss von funktionellen Gruppen und Kettenlänge auf die Wasserlöslichkeit (</w:t>
            </w:r>
            <w:proofErr w:type="spellStart"/>
            <w:r w:rsidRPr="00B374BA">
              <w:rPr>
                <w:lang w:val="de-DE"/>
              </w:rPr>
              <w:t>Wdh</w:t>
            </w:r>
            <w:proofErr w:type="spellEnd"/>
            <w:r w:rsidRPr="00B374BA">
              <w:rPr>
                <w:lang w:val="de-DE"/>
              </w:rPr>
              <w:t xml:space="preserve">. und Erweiterung Mittelstufe) </w:t>
            </w:r>
            <w:r w:rsidRPr="00B374BA">
              <w:rPr>
                <w:lang w:val="de-DE"/>
              </w:rPr>
              <w:br/>
            </w:r>
            <w:r w:rsidRPr="00383032">
              <w:rPr>
                <w:rFonts w:ascii="Wingdings" w:eastAsia="Wingdings" w:hAnsi="Wingdings" w:cs="Wingdings"/>
                <w:lang w:val="de-DE"/>
              </w:rPr>
              <w:t>à</w:t>
            </w:r>
            <w:r w:rsidRPr="00B374BA">
              <w:rPr>
                <w:lang w:val="de-DE"/>
              </w:rPr>
              <w:t xml:space="preserve"> VB</w:t>
            </w:r>
            <w:r w:rsidRPr="00B374BA">
              <w:rPr>
                <w:lang w:val="de-DE"/>
              </w:rPr>
              <w:br/>
            </w:r>
            <w:r w:rsidRPr="00383032">
              <w:rPr>
                <w:rFonts w:ascii="Wingdings" w:eastAsia="Wingdings" w:hAnsi="Wingdings" w:cs="Wingdings"/>
                <w:lang w:val="de-DE"/>
              </w:rPr>
              <w:t>à</w:t>
            </w:r>
            <w:r w:rsidRPr="00B374BA">
              <w:rPr>
                <w:lang w:val="de-DE"/>
              </w:rPr>
              <w:t xml:space="preserve"> BNE</w:t>
            </w:r>
          </w:p>
          <w:p w14:paraId="2B4D112D" w14:textId="5746C8E6" w:rsidR="00B374BA" w:rsidRPr="00B374BA" w:rsidRDefault="00B374BA" w:rsidP="00B374BA">
            <w:pPr>
              <w:pStyle w:val="JP-111BulletsEbene1"/>
              <w:rPr>
                <w:lang w:val="de-DE"/>
              </w:rPr>
            </w:pPr>
            <w:r w:rsidRPr="00B374BA">
              <w:rPr>
                <w:lang w:val="de-DE"/>
              </w:rPr>
              <w:t xml:space="preserve">Isomerie (Begriff, Arten von </w:t>
            </w:r>
            <w:proofErr w:type="spellStart"/>
            <w:r w:rsidRPr="00B374BA">
              <w:rPr>
                <w:lang w:val="de-DE"/>
              </w:rPr>
              <w:t>Isomerien</w:t>
            </w:r>
            <w:proofErr w:type="spellEnd"/>
            <w:r w:rsidRPr="00B374BA">
              <w:rPr>
                <w:lang w:val="de-DE"/>
              </w:rPr>
              <w:t>), GFS, CIP-Nomenklatur)</w:t>
            </w:r>
          </w:p>
          <w:p w14:paraId="73F2E104" w14:textId="0F429F1E" w:rsidR="00567A36" w:rsidRPr="00D32D3E" w:rsidRDefault="00B374BA" w:rsidP="00D32D3E">
            <w:pPr>
              <w:pStyle w:val="JP-111BulletsEbene1"/>
              <w:rPr>
                <w:lang w:val="de-DE"/>
              </w:rPr>
            </w:pPr>
            <w:r w:rsidRPr="00B374BA">
              <w:rPr>
                <w:lang w:val="de-DE"/>
              </w:rPr>
              <w:t>Beispiel: Contergan</w:t>
            </w:r>
            <w:r w:rsidRPr="00B374BA">
              <w:rPr>
                <w:lang w:val="de-DE"/>
              </w:rPr>
              <w:br/>
            </w:r>
            <w:r w:rsidRPr="00B374BA">
              <w:rPr>
                <w:rFonts w:ascii="Wingdings" w:eastAsia="Wingdings" w:hAnsi="Wingdings" w:cs="Wingdings"/>
              </w:rPr>
              <w:t>à</w:t>
            </w:r>
            <w:r>
              <w:t xml:space="preserve"> </w:t>
            </w:r>
            <w:r w:rsidRPr="00B374BA">
              <w:rPr>
                <w:lang w:val="de-DE"/>
              </w:rPr>
              <w:t>VB</w:t>
            </w:r>
          </w:p>
        </w:tc>
      </w:tr>
      <w:tr w:rsidR="00567A36" w14:paraId="4B7A65F0" w14:textId="77777777" w:rsidTr="009E6D42">
        <w:tc>
          <w:tcPr>
            <w:tcW w:w="3569" w:type="dxa"/>
          </w:tcPr>
          <w:p w14:paraId="28C24910" w14:textId="77777777" w:rsidR="00567A36" w:rsidRPr="00567A36" w:rsidRDefault="00567A36" w:rsidP="00567A36">
            <w:pPr>
              <w:pStyle w:val="JP-311SpaltePK-Bereich"/>
            </w:pPr>
            <w:r w:rsidRPr="003E49F5">
              <w:lastRenderedPageBreak/>
              <w:t xml:space="preserve">2.1 </w:t>
            </w:r>
            <w:r w:rsidRPr="00567A36">
              <w:t>Erkenntnisgewinnung</w:t>
            </w:r>
          </w:p>
          <w:p w14:paraId="6F118160" w14:textId="1EA7DFB7" w:rsidR="008276B4" w:rsidRPr="008276B4" w:rsidRDefault="008276B4" w:rsidP="008276B4">
            <w:r w:rsidRPr="008276B4">
              <w:t>(5) qualitative und quantitative Experimente unter Beachtung von Sicherheits- und Umweltaspekten</w:t>
            </w:r>
          </w:p>
          <w:p w14:paraId="39D7164A" w14:textId="0C23B6D7" w:rsidR="00567A36" w:rsidRPr="00567A36" w:rsidRDefault="008276B4" w:rsidP="00567A36">
            <w:r w:rsidRPr="008276B4">
              <w:t>(7) Vergleichen als naturwissenschaftliche Methode nutzen</w:t>
            </w:r>
          </w:p>
          <w:p w14:paraId="0B7EE9A1" w14:textId="77777777" w:rsidR="00567A36" w:rsidRPr="00567A36" w:rsidRDefault="00567A36" w:rsidP="00567A36">
            <w:pPr>
              <w:pStyle w:val="JP-311SpaltePK-Bereich"/>
            </w:pPr>
            <w:r w:rsidRPr="003E49F5">
              <w:t>2</w:t>
            </w:r>
            <w:r w:rsidRPr="00567A36">
              <w:t>.2 Kommunikation</w:t>
            </w:r>
          </w:p>
          <w:p w14:paraId="609F755B" w14:textId="661AAD5F" w:rsidR="00567A36" w:rsidRDefault="00C22299" w:rsidP="00567A36">
            <w:r w:rsidRPr="008276B4">
              <w:t xml:space="preserve">(5) </w:t>
            </w:r>
            <w:r w:rsidRPr="00C22299">
              <w:t>fachlich korrekt und folgerichtig argumentieren</w:t>
            </w:r>
          </w:p>
          <w:p w14:paraId="60661785" w14:textId="77777777" w:rsidR="00C22299" w:rsidRPr="00C22299" w:rsidRDefault="00C22299" w:rsidP="00C22299">
            <w:pPr>
              <w:pStyle w:val="JP-311SpaltePK-Bereich"/>
            </w:pPr>
            <w:r w:rsidRPr="003E49F5">
              <w:t>2</w:t>
            </w:r>
            <w:r w:rsidRPr="00C22299">
              <w:t>.3 Bewertung</w:t>
            </w:r>
          </w:p>
          <w:p w14:paraId="1ED589AD" w14:textId="124A6889" w:rsidR="00C22299" w:rsidRPr="00567A36" w:rsidRDefault="00C22299" w:rsidP="00567A36">
            <w:r w:rsidRPr="008276B4">
              <w:t xml:space="preserve">(2) </w:t>
            </w:r>
            <w:r w:rsidRPr="00C22299">
              <w:t>Bezüge zu anderen Unterrichtsfächern aufzeigen</w:t>
            </w:r>
          </w:p>
        </w:tc>
        <w:tc>
          <w:tcPr>
            <w:tcW w:w="3569" w:type="dxa"/>
          </w:tcPr>
          <w:p w14:paraId="010F7091" w14:textId="77777777" w:rsidR="00567A36" w:rsidRPr="00567A36" w:rsidRDefault="00567A36" w:rsidP="00567A36">
            <w:pPr>
              <w:pStyle w:val="JP-321SpalteIK-Bereich"/>
            </w:pPr>
            <w:r>
              <w:t>3.</w:t>
            </w:r>
            <w:r w:rsidRPr="00567A36">
              <w:t>4.4 Naturstoffe</w:t>
            </w:r>
          </w:p>
          <w:p w14:paraId="408529FD" w14:textId="77777777" w:rsidR="008276B4" w:rsidRPr="008276B4" w:rsidRDefault="008276B4" w:rsidP="008276B4">
            <w:r w:rsidRPr="008276B4">
              <w:t>(14) die Struktur von L-α-Aminosäuren beschreiben (Aminogruppe)</w:t>
            </w:r>
          </w:p>
          <w:p w14:paraId="699F1A32" w14:textId="77777777" w:rsidR="008276B4" w:rsidRPr="008276B4" w:rsidRDefault="008276B4" w:rsidP="008276B4">
            <w:r w:rsidRPr="008276B4">
              <w:t>(15) die Bildung und Hydrolyse einer Peptidbindung beschreiben</w:t>
            </w:r>
          </w:p>
          <w:p w14:paraId="1D6D57CF" w14:textId="7554D02A" w:rsidR="008276B4" w:rsidRPr="008276B4" w:rsidRDefault="008276B4" w:rsidP="008276B4">
            <w:r w:rsidRPr="008276B4">
              <w:t xml:space="preserve">(16) Nachweise für Aminosäuren und Proteine durchführen und beschreiben (Ninhydrin- und </w:t>
            </w:r>
            <w:proofErr w:type="spellStart"/>
            <w:r w:rsidRPr="008276B4">
              <w:t>Biuret</w:t>
            </w:r>
            <w:proofErr w:type="spellEnd"/>
            <w:r w:rsidRPr="008276B4">
              <w:t>-Reaktion)</w:t>
            </w:r>
            <w:r w:rsidRPr="008276B4" w:rsidDel="000C0CCF">
              <w:t xml:space="preserve"> </w:t>
            </w:r>
          </w:p>
          <w:p w14:paraId="38AB74A3" w14:textId="77777777" w:rsidR="008276B4" w:rsidRPr="008276B4" w:rsidRDefault="008276B4" w:rsidP="008276B4">
            <w:r w:rsidRPr="008276B4">
              <w:t xml:space="preserve">(17) die koordinative Bindung am Beispiel von Nachweisreaktionen in der Naturstoffchemie als Wechselwirkung zwischen Metall-Kationen und Teilchen mit freien Elektronenpaaren beschreiben (Tollens- oder Benedict-Probe, </w:t>
            </w:r>
            <w:proofErr w:type="spellStart"/>
            <w:r w:rsidRPr="008276B4">
              <w:t>Biuret</w:t>
            </w:r>
            <w:proofErr w:type="spellEnd"/>
            <w:r w:rsidRPr="008276B4">
              <w:t>-Reaktion)</w:t>
            </w:r>
            <w:r w:rsidRPr="008276B4" w:rsidDel="000C0CCF">
              <w:t xml:space="preserve"> </w:t>
            </w:r>
          </w:p>
          <w:p w14:paraId="1BD972A1" w14:textId="77777777" w:rsidR="008276B4" w:rsidRPr="008276B4" w:rsidRDefault="008276B4" w:rsidP="008276B4">
            <w:r w:rsidRPr="008276B4">
              <w:t>(18) die Primär-, Sekundär-, Tertiär- und Quartärstruktur von Proteinen erläutern</w:t>
            </w:r>
            <w:r w:rsidRPr="008276B4" w:rsidDel="000C0CCF">
              <w:t xml:space="preserve"> </w:t>
            </w:r>
          </w:p>
          <w:p w14:paraId="2F806A06" w14:textId="51C2D444" w:rsidR="00567A36" w:rsidRPr="00567A36" w:rsidRDefault="008276B4" w:rsidP="00567A36">
            <w:r w:rsidRPr="008276B4">
              <w:t>(19) Versuche zur Denaturierung von Proteinen durchführen und auswerten</w:t>
            </w:r>
          </w:p>
        </w:tc>
        <w:tc>
          <w:tcPr>
            <w:tcW w:w="3569" w:type="dxa"/>
          </w:tcPr>
          <w:p w14:paraId="6C703414" w14:textId="76F46BE2" w:rsidR="00567A36" w:rsidRPr="00567A36" w:rsidRDefault="00567A36" w:rsidP="00567A36">
            <w:pPr>
              <w:pStyle w:val="JP-331SpalteUV-Bereich"/>
            </w:pPr>
            <w:r>
              <w:t>C</w:t>
            </w:r>
            <w:r w:rsidRPr="00567A36">
              <w:t xml:space="preserve">a. </w:t>
            </w:r>
            <w:r w:rsidR="00432E19">
              <w:t>20</w:t>
            </w:r>
            <w:r w:rsidRPr="00567A36">
              <w:t xml:space="preserve"> Stunden</w:t>
            </w:r>
          </w:p>
          <w:p w14:paraId="278AE38B" w14:textId="0871F2DB" w:rsidR="00567A36" w:rsidRPr="008276B4" w:rsidRDefault="008276B4" w:rsidP="008276B4">
            <w:pPr>
              <w:pStyle w:val="JP-111BulletsEbene1"/>
              <w:numPr>
                <w:ilvl w:val="0"/>
                <w:numId w:val="0"/>
              </w:numPr>
              <w:ind w:left="340" w:hanging="340"/>
              <w:rPr>
                <w:lang w:val="de-DE"/>
              </w:rPr>
            </w:pPr>
            <w:r w:rsidRPr="008276B4">
              <w:rPr>
                <w:lang w:val="de-DE"/>
              </w:rPr>
              <w:t>Proteine</w:t>
            </w:r>
          </w:p>
          <w:p w14:paraId="011CC8BA" w14:textId="788A61F3" w:rsidR="003F59FD" w:rsidRPr="003F59FD" w:rsidRDefault="00F44B9C" w:rsidP="008276B4">
            <w:pPr>
              <w:pStyle w:val="JP-111BulletsEbene1"/>
              <w:rPr>
                <w:lang w:val="de-DE"/>
              </w:rPr>
            </w:pPr>
            <w:proofErr w:type="spellStart"/>
            <w:r>
              <w:t>Makromoleküle</w:t>
            </w:r>
            <w:proofErr w:type="spellEnd"/>
            <w:r>
              <w:t xml:space="preserve">, </w:t>
            </w:r>
            <w:proofErr w:type="spellStart"/>
            <w:r>
              <w:t>aufgebaut</w:t>
            </w:r>
            <w:proofErr w:type="spellEnd"/>
            <w:r>
              <w:t xml:space="preserve"> </w:t>
            </w:r>
            <w:r w:rsidR="003F59FD" w:rsidRPr="003F59FD">
              <w:rPr>
                <w:lang w:val="de-DE"/>
              </w:rPr>
              <w:t xml:space="preserve">aus </w:t>
            </w:r>
            <w:r w:rsidR="003F59FD">
              <w:rPr>
                <w:lang w:val="de-DE"/>
              </w:rPr>
              <w:t>Am</w:t>
            </w:r>
            <w:proofErr w:type="spellStart"/>
            <w:r w:rsidR="003F59FD">
              <w:t>inosäuren</w:t>
            </w:r>
            <w:proofErr w:type="spellEnd"/>
          </w:p>
          <w:p w14:paraId="031314D8" w14:textId="76F2C31E" w:rsidR="008276B4" w:rsidRPr="003F59FD" w:rsidRDefault="008276B4" w:rsidP="003F59FD">
            <w:pPr>
              <w:pStyle w:val="JP-111BulletsEbene1"/>
              <w:rPr>
                <w:lang w:val="de-DE"/>
              </w:rPr>
            </w:pPr>
            <w:r w:rsidRPr="001B0A1E">
              <w:rPr>
                <w:lang w:val="de-DE"/>
              </w:rPr>
              <w:t>Unterteilung je nach Länge in Peptide</w:t>
            </w:r>
            <w:r w:rsidR="003F59FD">
              <w:rPr>
                <w:lang w:val="de-DE"/>
              </w:rPr>
              <w:t xml:space="preserve"> und</w:t>
            </w:r>
            <w:r w:rsidRPr="003F59FD">
              <w:rPr>
                <w:lang w:val="de-DE"/>
              </w:rPr>
              <w:t xml:space="preserve"> Proteine</w:t>
            </w:r>
          </w:p>
          <w:p w14:paraId="0E134F0E" w14:textId="77777777" w:rsidR="008276B4" w:rsidRPr="008276B4" w:rsidRDefault="008276B4" w:rsidP="008276B4">
            <w:pPr>
              <w:pStyle w:val="JP-111BulletsEbene1"/>
            </w:pPr>
            <w:proofErr w:type="spellStart"/>
            <w:r w:rsidRPr="008276B4">
              <w:t>Aufgaben</w:t>
            </w:r>
            <w:proofErr w:type="spellEnd"/>
            <w:r w:rsidRPr="008276B4">
              <w:t xml:space="preserve"> der </w:t>
            </w:r>
            <w:proofErr w:type="spellStart"/>
            <w:r w:rsidRPr="008276B4">
              <w:t>Proteine</w:t>
            </w:r>
            <w:proofErr w:type="spellEnd"/>
          </w:p>
          <w:p w14:paraId="15CC827D" w14:textId="7AA78A81" w:rsidR="008276B4" w:rsidRPr="001B0A1E" w:rsidRDefault="00E46837" w:rsidP="008276B4">
            <w:pPr>
              <w:pStyle w:val="JP-111BulletsEbene1"/>
              <w:rPr>
                <w:lang w:val="de-DE"/>
              </w:rPr>
            </w:pPr>
            <w:proofErr w:type="spellStart"/>
            <w:r>
              <w:t>Struktur</w:t>
            </w:r>
            <w:proofErr w:type="spellEnd"/>
            <w:r>
              <w:t xml:space="preserve"> der </w:t>
            </w:r>
            <w:r w:rsidR="008276B4" w:rsidRPr="001B0A1E">
              <w:rPr>
                <w:lang w:val="de-DE"/>
              </w:rPr>
              <w:t>L-</w:t>
            </w:r>
            <w:r w:rsidR="008276B4" w:rsidRPr="008276B4">
              <w:t>α</w:t>
            </w:r>
            <w:r w:rsidR="008276B4" w:rsidRPr="001B0A1E">
              <w:rPr>
                <w:lang w:val="de-DE"/>
              </w:rPr>
              <w:t>-Aminosäuren</w:t>
            </w:r>
          </w:p>
          <w:p w14:paraId="29956DC1" w14:textId="77777777" w:rsidR="008276B4" w:rsidRPr="008276B4" w:rsidRDefault="008276B4" w:rsidP="008276B4">
            <w:pPr>
              <w:pStyle w:val="JP-111BulletsEbene1"/>
              <w:rPr>
                <w:lang w:val="de-DE"/>
              </w:rPr>
            </w:pPr>
            <w:r w:rsidRPr="008276B4">
              <w:rPr>
                <w:lang w:val="de-DE"/>
              </w:rPr>
              <w:t xml:space="preserve">Aufbau </w:t>
            </w:r>
            <w:proofErr w:type="gramStart"/>
            <w:r w:rsidRPr="008276B4">
              <w:rPr>
                <w:lang w:val="de-DE"/>
              </w:rPr>
              <w:t>von Peptide</w:t>
            </w:r>
            <w:proofErr w:type="gramEnd"/>
            <w:r w:rsidRPr="008276B4">
              <w:rPr>
                <w:lang w:val="de-DE"/>
              </w:rPr>
              <w:t xml:space="preserve"> und Proteine aus verknüpften AS, Peptidbindung</w:t>
            </w:r>
          </w:p>
          <w:p w14:paraId="0D0BFF9D" w14:textId="77777777" w:rsidR="008276B4" w:rsidRPr="008276B4" w:rsidRDefault="008276B4" w:rsidP="008276B4">
            <w:pPr>
              <w:pStyle w:val="JP-111BulletsEbene1"/>
            </w:pPr>
            <w:proofErr w:type="spellStart"/>
            <w:r w:rsidRPr="008276B4">
              <w:t>Hydrolyse</w:t>
            </w:r>
            <w:proofErr w:type="spellEnd"/>
            <w:r w:rsidRPr="008276B4">
              <w:t xml:space="preserve"> von </w:t>
            </w:r>
            <w:proofErr w:type="spellStart"/>
            <w:r w:rsidRPr="008276B4">
              <w:t>Proteinen</w:t>
            </w:r>
            <w:proofErr w:type="spellEnd"/>
            <w:r w:rsidRPr="008276B4">
              <w:t xml:space="preserve"> und Peptiden</w:t>
            </w:r>
          </w:p>
          <w:p w14:paraId="2059DBB7" w14:textId="77777777" w:rsidR="008276B4" w:rsidRPr="001B0A1E" w:rsidRDefault="008276B4" w:rsidP="008276B4">
            <w:pPr>
              <w:pStyle w:val="JP-111BulletsEbene1"/>
              <w:rPr>
                <w:lang w:val="de-DE"/>
              </w:rPr>
            </w:pPr>
            <w:r w:rsidRPr="001B0A1E">
              <w:rPr>
                <w:lang w:val="de-DE"/>
              </w:rPr>
              <w:t xml:space="preserve">Nachweis von Proteinen und Peptiden (Ninhydrin- und </w:t>
            </w:r>
            <w:proofErr w:type="spellStart"/>
            <w:r w:rsidRPr="001B0A1E">
              <w:rPr>
                <w:lang w:val="de-DE"/>
              </w:rPr>
              <w:t>Biuret</w:t>
            </w:r>
            <w:proofErr w:type="spellEnd"/>
            <w:r w:rsidRPr="001B0A1E">
              <w:rPr>
                <w:lang w:val="de-DE"/>
              </w:rPr>
              <w:t>-Reaktion)</w:t>
            </w:r>
          </w:p>
          <w:p w14:paraId="1210425B" w14:textId="77777777" w:rsidR="008276B4" w:rsidRPr="008276B4" w:rsidRDefault="008276B4" w:rsidP="008276B4">
            <w:pPr>
              <w:pStyle w:val="JP-111BulletsEbene1"/>
            </w:pPr>
            <w:proofErr w:type="spellStart"/>
            <w:r w:rsidRPr="008276B4">
              <w:t>Denaturierung</w:t>
            </w:r>
            <w:proofErr w:type="spellEnd"/>
            <w:r w:rsidRPr="008276B4">
              <w:t xml:space="preserve"> von </w:t>
            </w:r>
            <w:proofErr w:type="spellStart"/>
            <w:r w:rsidRPr="008276B4">
              <w:t>Proteinen</w:t>
            </w:r>
            <w:proofErr w:type="spellEnd"/>
          </w:p>
          <w:p w14:paraId="4D397BB9" w14:textId="77777777" w:rsidR="008276B4" w:rsidRDefault="008276B4" w:rsidP="008276B4">
            <w:pPr>
              <w:pStyle w:val="JP-111BulletsEbene1"/>
              <w:rPr>
                <w:lang w:val="de-DE"/>
              </w:rPr>
            </w:pPr>
            <w:r w:rsidRPr="008276B4">
              <w:rPr>
                <w:lang w:val="de-DE"/>
              </w:rPr>
              <w:t>Einführung von Grundbe</w:t>
            </w:r>
            <w:r>
              <w:rPr>
                <w:lang w:val="de-DE"/>
              </w:rPr>
              <w:t>griffen der Komplexverbindungen</w:t>
            </w:r>
          </w:p>
          <w:p w14:paraId="4C9DAACA" w14:textId="2993783A" w:rsidR="008276B4" w:rsidRPr="008276B4" w:rsidRDefault="008276B4" w:rsidP="008276B4">
            <w:pPr>
              <w:pStyle w:val="JP-111BulletsEbene1"/>
              <w:rPr>
                <w:lang w:val="de-DE"/>
              </w:rPr>
            </w:pPr>
            <w:r w:rsidRPr="008276B4">
              <w:rPr>
                <w:lang w:val="de-DE"/>
              </w:rPr>
              <w:t xml:space="preserve">koordinative Bindung am Beispiel von </w:t>
            </w:r>
            <w:proofErr w:type="gramStart"/>
            <w:r w:rsidRPr="008276B4">
              <w:rPr>
                <w:lang w:val="de-DE"/>
              </w:rPr>
              <w:t>Kupfer(</w:t>
            </w:r>
            <w:proofErr w:type="gramEnd"/>
            <w:r w:rsidRPr="008276B4">
              <w:rPr>
                <w:lang w:val="de-DE"/>
              </w:rPr>
              <w:t>II)-Komplexen, Silber-Ionen-Komplexe</w:t>
            </w:r>
            <w:r>
              <w:rPr>
                <w:lang w:val="de-DE"/>
              </w:rPr>
              <w:t>,</w:t>
            </w:r>
            <w:r w:rsidRPr="008276B4">
              <w:rPr>
                <w:lang w:val="de-DE"/>
              </w:rPr>
              <w:t xml:space="preserve"> </w:t>
            </w:r>
            <w:proofErr w:type="spellStart"/>
            <w:r w:rsidRPr="008276B4">
              <w:rPr>
                <w:lang w:val="de-DE"/>
              </w:rPr>
              <w:t>Biuret</w:t>
            </w:r>
            <w:proofErr w:type="spellEnd"/>
            <w:r w:rsidRPr="008276B4">
              <w:rPr>
                <w:lang w:val="de-DE"/>
              </w:rPr>
              <w:t>-Reaktion</w:t>
            </w:r>
          </w:p>
          <w:p w14:paraId="68F8D80F" w14:textId="2AA72A90" w:rsidR="00567A36" w:rsidRPr="00567A36" w:rsidRDefault="008276B4" w:rsidP="008276B4">
            <w:pPr>
              <w:pStyle w:val="JP-111BulletsEbene1"/>
              <w:rPr>
                <w:lang w:val="de-DE"/>
              </w:rPr>
            </w:pPr>
            <w:r w:rsidRPr="008276B4">
              <w:rPr>
                <w:lang w:val="de-DE"/>
              </w:rPr>
              <w:lastRenderedPageBreak/>
              <w:t>Primär-, Sekundär-, Tertiär-, Quartärstruktur</w:t>
            </w:r>
          </w:p>
        </w:tc>
        <w:tc>
          <w:tcPr>
            <w:tcW w:w="3570" w:type="dxa"/>
          </w:tcPr>
          <w:p w14:paraId="2D85AD03" w14:textId="77777777" w:rsidR="00567A36" w:rsidRPr="00567A36" w:rsidRDefault="00567A36" w:rsidP="00567A36">
            <w:pPr>
              <w:pStyle w:val="JP-341SpalteBemerkung-Bereich"/>
            </w:pPr>
            <w:r>
              <w:lastRenderedPageBreak/>
              <w:t>B</w:t>
            </w:r>
            <w:r w:rsidRPr="00567A36">
              <w:t>emerkung Bereich</w:t>
            </w:r>
          </w:p>
          <w:p w14:paraId="5D2DB708" w14:textId="5F78FF79" w:rsidR="008276B4" w:rsidRPr="008276B4" w:rsidRDefault="008276B4" w:rsidP="008276B4">
            <w:pPr>
              <w:pStyle w:val="JP-111BulletsEbene1"/>
              <w:rPr>
                <w:lang w:val="de-DE"/>
              </w:rPr>
            </w:pPr>
            <w:r w:rsidRPr="008276B4">
              <w:rPr>
                <w:lang w:val="de-DE"/>
              </w:rPr>
              <w:t xml:space="preserve">Umgangssprachlich: Eiweiße </w:t>
            </w:r>
            <w:r w:rsidRPr="008276B4">
              <w:rPr>
                <w:lang w:val="de-DE"/>
              </w:rPr>
              <w:br/>
            </w:r>
            <w:r w:rsidRPr="00383032">
              <w:rPr>
                <w:rFonts w:ascii="Wingdings" w:eastAsia="Wingdings" w:hAnsi="Wingdings" w:cs="Wingdings"/>
                <w:lang w:val="de-DE"/>
              </w:rPr>
              <w:t>à</w:t>
            </w:r>
            <w:r w:rsidRPr="00383032">
              <w:rPr>
                <w:lang w:val="de-DE"/>
              </w:rPr>
              <w:t xml:space="preserve"> </w:t>
            </w:r>
            <w:r w:rsidRPr="008276B4">
              <w:rPr>
                <w:lang w:val="de-DE"/>
              </w:rPr>
              <w:t>VB</w:t>
            </w:r>
            <w:r w:rsidRPr="00383032">
              <w:rPr>
                <w:lang w:val="de-DE"/>
              </w:rPr>
              <w:br/>
            </w:r>
            <w:r w:rsidRPr="00383032">
              <w:rPr>
                <w:rFonts w:ascii="Wingdings" w:eastAsia="Wingdings" w:hAnsi="Wingdings" w:cs="Wingdings"/>
                <w:lang w:val="de-DE"/>
              </w:rPr>
              <w:t>à</w:t>
            </w:r>
            <w:r w:rsidRPr="00383032">
              <w:rPr>
                <w:lang w:val="de-DE"/>
              </w:rPr>
              <w:t xml:space="preserve"> </w:t>
            </w:r>
            <w:r w:rsidRPr="008276B4">
              <w:rPr>
                <w:lang w:val="de-DE"/>
              </w:rPr>
              <w:t>Biologie</w:t>
            </w:r>
          </w:p>
          <w:p w14:paraId="385E6103" w14:textId="77777777" w:rsidR="008276B4" w:rsidRDefault="008276B4" w:rsidP="008276B4">
            <w:pPr>
              <w:pStyle w:val="JP-111BulletsEbene1"/>
              <w:rPr>
                <w:lang w:val="de-DE"/>
              </w:rPr>
            </w:pPr>
            <w:r w:rsidRPr="008276B4">
              <w:rPr>
                <w:lang w:val="de-DE"/>
              </w:rPr>
              <w:t>Position der Amino- und Carboxygruppe</w:t>
            </w:r>
          </w:p>
          <w:p w14:paraId="60B49B72" w14:textId="17BC795F" w:rsidR="008276B4" w:rsidRPr="008276B4" w:rsidRDefault="008276B4" w:rsidP="008276B4">
            <w:pPr>
              <w:pStyle w:val="JP-111BulletsEbene1"/>
              <w:rPr>
                <w:lang w:val="de-DE"/>
              </w:rPr>
            </w:pPr>
            <w:r w:rsidRPr="008276B4">
              <w:rPr>
                <w:lang w:val="de-DE"/>
              </w:rPr>
              <w:t xml:space="preserve">Vorliegen als Ammonium- und </w:t>
            </w:r>
            <w:proofErr w:type="spellStart"/>
            <w:r w:rsidRPr="008276B4">
              <w:rPr>
                <w:lang w:val="de-DE"/>
              </w:rPr>
              <w:t>Carboxylat</w:t>
            </w:r>
            <w:proofErr w:type="spellEnd"/>
            <w:r w:rsidRPr="008276B4">
              <w:rPr>
                <w:lang w:val="de-DE"/>
              </w:rPr>
              <w:t>-Ion</w:t>
            </w:r>
          </w:p>
          <w:p w14:paraId="0BBC3FC1" w14:textId="3686A1CD" w:rsidR="008276B4" w:rsidRPr="008276B4" w:rsidRDefault="008276B4" w:rsidP="008276B4">
            <w:pPr>
              <w:pStyle w:val="JP-111BulletsEbene1"/>
              <w:rPr>
                <w:lang w:val="de-DE"/>
              </w:rPr>
            </w:pPr>
            <w:proofErr w:type="spellStart"/>
            <w:r w:rsidRPr="008276B4">
              <w:rPr>
                <w:lang w:val="de-DE"/>
              </w:rPr>
              <w:t>Wdh</w:t>
            </w:r>
            <w:proofErr w:type="spellEnd"/>
            <w:r w:rsidRPr="008276B4">
              <w:rPr>
                <w:lang w:val="de-DE"/>
              </w:rPr>
              <w:t>. optische Aktivität</w:t>
            </w:r>
            <w:r w:rsidR="009321B5" w:rsidRPr="009321B5">
              <w:rPr>
                <w:lang w:val="de-DE"/>
              </w:rPr>
              <w:t>, D-/L-Form</w:t>
            </w:r>
          </w:p>
          <w:p w14:paraId="4FE692B3" w14:textId="16E6A071" w:rsidR="008276B4" w:rsidRPr="008276B4" w:rsidRDefault="008276B4" w:rsidP="008276B4">
            <w:pPr>
              <w:pStyle w:val="JP-111BulletsEbene1"/>
              <w:rPr>
                <w:lang w:val="de-DE"/>
              </w:rPr>
            </w:pPr>
            <w:proofErr w:type="spellStart"/>
            <w:r w:rsidRPr="008276B4">
              <w:rPr>
                <w:lang w:val="de-DE"/>
              </w:rPr>
              <w:t>Zwitterion</w:t>
            </w:r>
            <w:proofErr w:type="spellEnd"/>
            <w:r w:rsidRPr="008276B4">
              <w:rPr>
                <w:lang w:val="de-DE"/>
              </w:rPr>
              <w:t>, Zusammenhang mit Aggregatzustand der AS</w:t>
            </w:r>
          </w:p>
          <w:p w14:paraId="5B96B0B9" w14:textId="3D09FE5A" w:rsidR="008276B4" w:rsidRPr="00F44B9C" w:rsidRDefault="008276B4" w:rsidP="008276B4">
            <w:pPr>
              <w:pStyle w:val="JP-111BulletsEbene1"/>
              <w:rPr>
                <w:lang w:val="de-DE"/>
              </w:rPr>
            </w:pPr>
            <w:r w:rsidRPr="008276B4">
              <w:rPr>
                <w:lang w:val="de-DE"/>
              </w:rPr>
              <w:t>saure, neutrale, basische AS</w:t>
            </w:r>
          </w:p>
          <w:p w14:paraId="6FDC9352" w14:textId="23DABBB0" w:rsidR="00F44B9C" w:rsidRPr="008276B4" w:rsidRDefault="00F44B9C" w:rsidP="008276B4">
            <w:pPr>
              <w:pStyle w:val="JP-111BulletsEbene1"/>
              <w:rPr>
                <w:lang w:val="de-DE"/>
              </w:rPr>
            </w:pPr>
            <w:r w:rsidRPr="00F44B9C">
              <w:rPr>
                <w:lang w:val="de-DE"/>
              </w:rPr>
              <w:t>SÜ: Löslichkeit von Tyr</w:t>
            </w:r>
            <w:r>
              <w:rPr>
                <w:lang w:val="de-DE"/>
              </w:rPr>
              <w:t xml:space="preserve">osin in wässrigen </w:t>
            </w:r>
            <w:r w:rsidRPr="00F44B9C">
              <w:rPr>
                <w:lang w:val="de-DE"/>
              </w:rPr>
              <w:t xml:space="preserve">Lösungen </w:t>
            </w:r>
            <w:r>
              <w:rPr>
                <w:lang w:val="de-DE"/>
              </w:rPr>
              <w:t xml:space="preserve">mit verschiedenen </w:t>
            </w:r>
            <w:r w:rsidRPr="00F44B9C">
              <w:rPr>
                <w:lang w:val="de-DE"/>
              </w:rPr>
              <w:t>pH-Werten (Wechselwirkungen)</w:t>
            </w:r>
          </w:p>
          <w:p w14:paraId="3F067EED" w14:textId="797946A0" w:rsidR="008276B4" w:rsidRPr="008276B4" w:rsidRDefault="008276B4" w:rsidP="008276B4">
            <w:pPr>
              <w:pStyle w:val="JP-111BulletsEbene1"/>
              <w:rPr>
                <w:lang w:val="de-DE"/>
              </w:rPr>
            </w:pPr>
            <w:r w:rsidRPr="008276B4">
              <w:rPr>
                <w:lang w:val="de-DE"/>
              </w:rPr>
              <w:t>Elektrophorese</w:t>
            </w:r>
            <w:r w:rsidRPr="008276B4">
              <w:rPr>
                <w:lang w:val="de-DE"/>
              </w:rPr>
              <w:br/>
            </w:r>
            <w:r w:rsidRPr="008276B4">
              <w:rPr>
                <w:rFonts w:ascii="Wingdings" w:eastAsia="Wingdings" w:hAnsi="Wingdings" w:cs="Wingdings"/>
              </w:rPr>
              <w:t>à</w:t>
            </w:r>
            <w:r>
              <w:t xml:space="preserve"> </w:t>
            </w:r>
            <w:r w:rsidRPr="008276B4">
              <w:rPr>
                <w:lang w:val="de-DE"/>
              </w:rPr>
              <w:t>Biologie</w:t>
            </w:r>
          </w:p>
          <w:p w14:paraId="77401C24" w14:textId="66622321" w:rsidR="008276B4" w:rsidRPr="008276B4" w:rsidRDefault="008276B4" w:rsidP="008276B4">
            <w:pPr>
              <w:pStyle w:val="JP-111BulletsEbene1"/>
              <w:rPr>
                <w:lang w:val="de-DE"/>
              </w:rPr>
            </w:pPr>
            <w:r w:rsidRPr="008276B4">
              <w:rPr>
                <w:lang w:val="de-DE"/>
              </w:rPr>
              <w:t>Eingeschränkte freie Drehbarkeit der Peptidbindung aufgrund von Mesomerie</w:t>
            </w:r>
          </w:p>
          <w:p w14:paraId="71848D4E" w14:textId="14644491" w:rsidR="008276B4" w:rsidRPr="008276B4" w:rsidRDefault="008276B4" w:rsidP="008276B4">
            <w:pPr>
              <w:pStyle w:val="JP-111BulletsEbene1"/>
              <w:rPr>
                <w:lang w:val="de-DE"/>
              </w:rPr>
            </w:pPr>
            <w:r w:rsidRPr="008276B4">
              <w:rPr>
                <w:lang w:val="de-DE"/>
              </w:rPr>
              <w:lastRenderedPageBreak/>
              <w:t>SÜ zur Hydrolyse</w:t>
            </w:r>
          </w:p>
          <w:p w14:paraId="052DEFD6" w14:textId="69CB538A" w:rsidR="008276B4" w:rsidRPr="008276B4" w:rsidRDefault="008276B4" w:rsidP="008276B4">
            <w:pPr>
              <w:pStyle w:val="JP-111BulletsEbene1"/>
              <w:rPr>
                <w:lang w:val="de-DE"/>
              </w:rPr>
            </w:pPr>
            <w:r w:rsidRPr="008276B4">
              <w:rPr>
                <w:lang w:val="de-DE"/>
              </w:rPr>
              <w:t>SÜ: Nachweise mit verschiedenen Stoffen (ein Zucker, eine AS, ein Peptid, Blindprobe)</w:t>
            </w:r>
          </w:p>
          <w:p w14:paraId="6B5F6AE9" w14:textId="6EB66D15" w:rsidR="008276B4" w:rsidRPr="00870C66" w:rsidRDefault="008276B4" w:rsidP="008276B4">
            <w:pPr>
              <w:pStyle w:val="JP-111BulletsEbene1"/>
              <w:rPr>
                <w:lang w:val="de-DE"/>
              </w:rPr>
            </w:pPr>
            <w:r w:rsidRPr="008276B4">
              <w:rPr>
                <w:lang w:val="de-DE"/>
              </w:rPr>
              <w:t>SÜ: Denaturierung durch saure und alk</w:t>
            </w:r>
            <w:r w:rsidR="001A4179" w:rsidRPr="001A4179">
              <w:rPr>
                <w:lang w:val="de-DE"/>
              </w:rPr>
              <w:t>al</w:t>
            </w:r>
            <w:r w:rsidRPr="008276B4">
              <w:rPr>
                <w:lang w:val="de-DE"/>
              </w:rPr>
              <w:t>ische Lösungen, Alkohol, Schwermetall-Ionen</w:t>
            </w:r>
          </w:p>
          <w:p w14:paraId="3C9770DF" w14:textId="487926BC" w:rsidR="00870C66" w:rsidRPr="008276B4" w:rsidRDefault="00870C66" w:rsidP="008276B4">
            <w:pPr>
              <w:pStyle w:val="JP-111BulletsEbene1"/>
              <w:rPr>
                <w:lang w:val="de-DE"/>
              </w:rPr>
            </w:pPr>
            <w:r>
              <w:t>Enzyme</w:t>
            </w:r>
            <w:r w:rsidR="00C92FB1">
              <w:t xml:space="preserve"> </w:t>
            </w:r>
            <w:proofErr w:type="spellStart"/>
            <w:r w:rsidR="00C92FB1">
              <w:t>als</w:t>
            </w:r>
            <w:proofErr w:type="spellEnd"/>
            <w:r w:rsidR="00C92FB1">
              <w:t xml:space="preserve"> </w:t>
            </w:r>
            <w:proofErr w:type="spellStart"/>
            <w:r w:rsidR="00C92FB1">
              <w:t>temperaturempfindliche</w:t>
            </w:r>
            <w:proofErr w:type="spellEnd"/>
            <w:r w:rsidR="00C92FB1">
              <w:t xml:space="preserve"> </w:t>
            </w:r>
            <w:proofErr w:type="spellStart"/>
            <w:r w:rsidR="00C92FB1">
              <w:t>Katalysatoren</w:t>
            </w:r>
            <w:proofErr w:type="spellEnd"/>
          </w:p>
          <w:p w14:paraId="46955638" w14:textId="77777777" w:rsidR="008276B4" w:rsidRPr="008276B4" w:rsidRDefault="008276B4" w:rsidP="008276B4">
            <w:pPr>
              <w:pStyle w:val="JP-111BulletsEbene1"/>
              <w:rPr>
                <w:lang w:val="de-DE"/>
              </w:rPr>
            </w:pPr>
            <w:r w:rsidRPr="008276B4">
              <w:rPr>
                <w:lang w:val="de-DE"/>
              </w:rPr>
              <w:t>SÜ/LD: Nachweis von N-Atomen in organischen Stoffen durch Erhitzen mit Natronlauge</w:t>
            </w:r>
          </w:p>
          <w:p w14:paraId="481E3F97" w14:textId="191CBA8F" w:rsidR="00567A36" w:rsidRPr="008276B4" w:rsidRDefault="008276B4" w:rsidP="008276B4">
            <w:pPr>
              <w:pStyle w:val="JP-111BulletsEbene1"/>
              <w:rPr>
                <w:lang w:val="de-DE"/>
              </w:rPr>
            </w:pPr>
            <w:r w:rsidRPr="008276B4">
              <w:rPr>
                <w:lang w:val="de-DE"/>
              </w:rPr>
              <w:t>Wiederholung der Wechselwirkungen, verschiedene Darstellungsformen von Proteinen</w:t>
            </w:r>
          </w:p>
        </w:tc>
      </w:tr>
      <w:tr w:rsidR="00567A36" w14:paraId="5F4B5F9E" w14:textId="77777777" w:rsidTr="00C22299">
        <w:trPr>
          <w:trHeight w:val="774"/>
        </w:trPr>
        <w:tc>
          <w:tcPr>
            <w:tcW w:w="3569" w:type="dxa"/>
          </w:tcPr>
          <w:p w14:paraId="3584EE4A" w14:textId="1E47C3B7" w:rsidR="00C22299" w:rsidRPr="00C22299" w:rsidRDefault="00C22299" w:rsidP="00C22299">
            <w:pPr>
              <w:pStyle w:val="JP-311SpaltePK-Bereich"/>
            </w:pPr>
            <w:r w:rsidRPr="003E49F5">
              <w:lastRenderedPageBreak/>
              <w:t>2</w:t>
            </w:r>
            <w:r w:rsidRPr="00C22299">
              <w:t>.2 Kommunikation</w:t>
            </w:r>
          </w:p>
          <w:p w14:paraId="06F5888C" w14:textId="46B4C11A" w:rsidR="00C22299" w:rsidRPr="00C22299" w:rsidRDefault="00C22299" w:rsidP="00C22299">
            <w:r w:rsidRPr="00C22299">
              <w:t>4) chemische Sachverhalte unter Verwendung der Fachsprache und gegebenenfalls mithilfe von Modellen und Darstellungen beschreiben, veranschaulichen oder erklären</w:t>
            </w:r>
          </w:p>
          <w:p w14:paraId="6FD97B95" w14:textId="7BB6B76E" w:rsidR="00C22299" w:rsidRPr="00C22299" w:rsidRDefault="00C22299" w:rsidP="00C22299">
            <w:r w:rsidRPr="00C22299">
              <w:t>(6) Zusammenhänge zwischen Alltagserscheinungen und chemischen Sachverhalten herstellen und dabei Alltagssprache bewusst in Fachsprache übersetzen</w:t>
            </w:r>
          </w:p>
          <w:p w14:paraId="37E3A32B" w14:textId="77777777" w:rsidR="00C22299" w:rsidRPr="00C22299" w:rsidRDefault="00C22299" w:rsidP="00C22299">
            <w:pPr>
              <w:pStyle w:val="JP-311SpaltePK-Bereich"/>
            </w:pPr>
            <w:r w:rsidRPr="003E49F5">
              <w:t>2</w:t>
            </w:r>
            <w:r w:rsidRPr="00C22299">
              <w:t>.3 Bewertung</w:t>
            </w:r>
          </w:p>
          <w:p w14:paraId="31A5791C" w14:textId="32F786E2" w:rsidR="00567A36" w:rsidRDefault="00C22299" w:rsidP="00C22299">
            <w:r w:rsidRPr="008276B4">
              <w:t xml:space="preserve">(2) </w:t>
            </w:r>
            <w:r w:rsidRPr="00C22299">
              <w:t>Bezüge zu anderen Unterrichtsfächern aufzeigen</w:t>
            </w:r>
          </w:p>
        </w:tc>
        <w:tc>
          <w:tcPr>
            <w:tcW w:w="3569" w:type="dxa"/>
          </w:tcPr>
          <w:p w14:paraId="1C6213D8" w14:textId="77777777" w:rsidR="00C22299" w:rsidRPr="00C22299" w:rsidRDefault="00C22299" w:rsidP="00C22299">
            <w:pPr>
              <w:pStyle w:val="JP-321SpalteIK-Bereich"/>
            </w:pPr>
            <w:r>
              <w:t>3.</w:t>
            </w:r>
            <w:r w:rsidRPr="00C22299">
              <w:t>4.4 Naturstoffe</w:t>
            </w:r>
          </w:p>
          <w:p w14:paraId="7854EFA5" w14:textId="77777777" w:rsidR="001F10BB" w:rsidRPr="001F10BB" w:rsidRDefault="001F10BB" w:rsidP="001F10BB">
            <w:r w:rsidRPr="001F10BB">
              <w:t>(11) die Struktur von Fettmolekülen beschreiben (gesättigte und ungesättigte Fettsäuren, Glycerin, Ester)</w:t>
            </w:r>
          </w:p>
          <w:p w14:paraId="0FB6CB16" w14:textId="6052D1F3" w:rsidR="001F10BB" w:rsidRPr="001F10BB" w:rsidRDefault="001F10BB" w:rsidP="001F10BB">
            <w:r w:rsidRPr="001F10BB">
              <w:t>(12) die Eigenschaften von Fetten erklären (hydrophob, lipophil, Konsistenz, Addition von Halogenen)</w:t>
            </w:r>
          </w:p>
          <w:p w14:paraId="3424079B" w14:textId="490304F1" w:rsidR="00567A36" w:rsidRDefault="001F10BB" w:rsidP="00567A36">
            <w:r w:rsidRPr="001F10BB">
              <w:t>(13) Fette und Kohlenhydrate als Energieträger in Lebewesen vergleichen</w:t>
            </w:r>
          </w:p>
        </w:tc>
        <w:tc>
          <w:tcPr>
            <w:tcW w:w="3569" w:type="dxa"/>
          </w:tcPr>
          <w:p w14:paraId="65449661" w14:textId="2F4D0570" w:rsidR="00567A36" w:rsidRPr="00567A36" w:rsidRDefault="00567A36" w:rsidP="00567A36">
            <w:pPr>
              <w:pStyle w:val="JP-331SpalteUV-Bereich"/>
            </w:pPr>
            <w:r>
              <w:t>C</w:t>
            </w:r>
            <w:r w:rsidRPr="00567A36">
              <w:t xml:space="preserve">a. </w:t>
            </w:r>
            <w:r w:rsidR="00432E19">
              <w:t>8</w:t>
            </w:r>
            <w:r w:rsidRPr="00567A36">
              <w:t xml:space="preserve"> Stunden</w:t>
            </w:r>
          </w:p>
          <w:p w14:paraId="7E56AAE7" w14:textId="11FA6498" w:rsidR="00E73A0C" w:rsidRDefault="00E73A0C" w:rsidP="00E73A0C">
            <w:pPr>
              <w:pStyle w:val="JP-111BulletsEbene1"/>
              <w:numPr>
                <w:ilvl w:val="0"/>
                <w:numId w:val="0"/>
              </w:numPr>
              <w:ind w:left="340" w:hanging="340"/>
            </w:pPr>
            <w:r>
              <w:t>Fette</w:t>
            </w:r>
          </w:p>
          <w:p w14:paraId="1F824C9E" w14:textId="77777777" w:rsidR="00E73A0C" w:rsidRPr="00E73A0C" w:rsidRDefault="00E73A0C" w:rsidP="00E73A0C">
            <w:pPr>
              <w:pStyle w:val="JP-111BulletsEbene1"/>
              <w:rPr>
                <w:lang w:val="de-DE"/>
              </w:rPr>
            </w:pPr>
            <w:r w:rsidRPr="00E73A0C">
              <w:rPr>
                <w:lang w:val="de-DE"/>
              </w:rPr>
              <w:t>Aufbau der Fette aus Glycerin und verschiedenen Fettsäuren</w:t>
            </w:r>
          </w:p>
          <w:p w14:paraId="04F1824E" w14:textId="6CDF5874" w:rsidR="00E73A0C" w:rsidRPr="00E73A0C" w:rsidRDefault="00E73A0C" w:rsidP="00E73A0C">
            <w:pPr>
              <w:pStyle w:val="JP-111BulletsEbene1"/>
            </w:pPr>
            <w:proofErr w:type="spellStart"/>
            <w:r w:rsidRPr="00E73A0C">
              <w:t>Esterspaltung</w:t>
            </w:r>
            <w:proofErr w:type="spellEnd"/>
            <w:r w:rsidRPr="00E73A0C">
              <w:t xml:space="preserve"> </w:t>
            </w:r>
            <w:proofErr w:type="spellStart"/>
            <w:r w:rsidRPr="00E73A0C">
              <w:t>durch</w:t>
            </w:r>
            <w:proofErr w:type="spellEnd"/>
            <w:r w:rsidRPr="00E73A0C">
              <w:t xml:space="preserve"> </w:t>
            </w:r>
            <w:proofErr w:type="spellStart"/>
            <w:r w:rsidRPr="00E73A0C">
              <w:t>Verseifung</w:t>
            </w:r>
            <w:proofErr w:type="spellEnd"/>
            <w:r w:rsidRPr="00E73A0C">
              <w:t xml:space="preserve"> (</w:t>
            </w:r>
            <w:proofErr w:type="spellStart"/>
            <w:r w:rsidRPr="00E73A0C">
              <w:t>Hydrolyse</w:t>
            </w:r>
            <w:proofErr w:type="spellEnd"/>
            <w:r w:rsidRPr="00E73A0C">
              <w:t>)</w:t>
            </w:r>
          </w:p>
          <w:p w14:paraId="402096EB" w14:textId="77777777" w:rsidR="00E73A0C" w:rsidRPr="00E73A0C" w:rsidRDefault="00E73A0C" w:rsidP="00E73A0C">
            <w:pPr>
              <w:pStyle w:val="JP-111BulletsEbene1"/>
            </w:pPr>
            <w:proofErr w:type="spellStart"/>
            <w:r w:rsidRPr="00E73A0C">
              <w:t>Gesättigte</w:t>
            </w:r>
            <w:proofErr w:type="spellEnd"/>
            <w:r w:rsidRPr="00E73A0C">
              <w:t xml:space="preserve"> und </w:t>
            </w:r>
            <w:proofErr w:type="spellStart"/>
            <w:r w:rsidRPr="00E73A0C">
              <w:t>ungesättigte</w:t>
            </w:r>
            <w:proofErr w:type="spellEnd"/>
            <w:r w:rsidRPr="00E73A0C">
              <w:t xml:space="preserve"> </w:t>
            </w:r>
            <w:proofErr w:type="spellStart"/>
            <w:r w:rsidRPr="00E73A0C">
              <w:t>Fettsäuren</w:t>
            </w:r>
            <w:proofErr w:type="spellEnd"/>
          </w:p>
          <w:p w14:paraId="70D4F73E" w14:textId="4783D1A4" w:rsidR="00E73A0C" w:rsidRPr="00C525A1" w:rsidRDefault="00E73A0C" w:rsidP="00E73A0C">
            <w:pPr>
              <w:pStyle w:val="JP-111BulletsEbene1"/>
              <w:rPr>
                <w:lang w:val="de-DE"/>
              </w:rPr>
            </w:pPr>
            <w:r w:rsidRPr="00C525A1">
              <w:rPr>
                <w:lang w:val="de-DE"/>
              </w:rPr>
              <w:t xml:space="preserve">Nachweis der Doppelbindung durch </w:t>
            </w:r>
            <w:r w:rsidR="00313509" w:rsidRPr="00C525A1">
              <w:rPr>
                <w:lang w:val="de-DE"/>
              </w:rPr>
              <w:t xml:space="preserve">elektrophile </w:t>
            </w:r>
            <w:r w:rsidRPr="00C525A1">
              <w:rPr>
                <w:lang w:val="de-DE"/>
              </w:rPr>
              <w:t>Addition</w:t>
            </w:r>
          </w:p>
          <w:p w14:paraId="5AA66F90" w14:textId="77777777" w:rsidR="00E73A0C" w:rsidRPr="00E73A0C" w:rsidRDefault="00E73A0C" w:rsidP="00E73A0C">
            <w:pPr>
              <w:pStyle w:val="JP-111BulletsEbene1"/>
              <w:rPr>
                <w:lang w:val="de-DE"/>
              </w:rPr>
            </w:pPr>
            <w:r w:rsidRPr="00E73A0C">
              <w:rPr>
                <w:lang w:val="de-DE"/>
              </w:rPr>
              <w:t>Eigenschaften der Fette (Schmelzbereich, Wasserlöslichkeit)</w:t>
            </w:r>
          </w:p>
          <w:p w14:paraId="3E12C32D" w14:textId="77777777" w:rsidR="00E73A0C" w:rsidRPr="001B0A1E" w:rsidRDefault="00E73A0C" w:rsidP="00E73A0C">
            <w:pPr>
              <w:pStyle w:val="JP-111BulletsEbene1"/>
              <w:rPr>
                <w:lang w:val="de-DE"/>
              </w:rPr>
            </w:pPr>
            <w:r w:rsidRPr="001B0A1E">
              <w:rPr>
                <w:lang w:val="de-DE"/>
              </w:rPr>
              <w:t>Vergleich des Energiegehalts von Fetten und Kohlenhydraten</w:t>
            </w:r>
          </w:p>
          <w:p w14:paraId="1349F59C" w14:textId="1F5AED84" w:rsidR="00567A36" w:rsidRPr="00E73A0C" w:rsidRDefault="00E73A0C" w:rsidP="00E73A0C">
            <w:pPr>
              <w:pStyle w:val="JP-111BulletsEbene1"/>
              <w:rPr>
                <w:lang w:val="de-DE"/>
              </w:rPr>
            </w:pPr>
            <w:r w:rsidRPr="00E73A0C">
              <w:rPr>
                <w:lang w:val="de-DE"/>
              </w:rPr>
              <w:t>Diagnose und Übungen zu den Naturstoffklassen</w:t>
            </w:r>
          </w:p>
        </w:tc>
        <w:tc>
          <w:tcPr>
            <w:tcW w:w="3570" w:type="dxa"/>
          </w:tcPr>
          <w:p w14:paraId="0FB34AD1" w14:textId="77777777" w:rsidR="00567A36" w:rsidRDefault="00567A36" w:rsidP="00567A36">
            <w:pPr>
              <w:pStyle w:val="JP-341SpalteBemerkung-Bereich"/>
            </w:pPr>
            <w:r>
              <w:t>B</w:t>
            </w:r>
            <w:r w:rsidRPr="00567A36">
              <w:t>emerkung Bereich</w:t>
            </w:r>
          </w:p>
          <w:p w14:paraId="5BC4766E" w14:textId="77777777" w:rsidR="00C525A1" w:rsidRPr="00C525A1" w:rsidRDefault="00000000" w:rsidP="00C525A1">
            <w:pPr>
              <w:pStyle w:val="JP-111BulletsEbene1"/>
            </w:pPr>
            <w:hyperlink r:id="rId13" w:history="1">
              <w:proofErr w:type="spellStart"/>
              <w:r w:rsidR="00C525A1" w:rsidRPr="00C525A1">
                <w:rPr>
                  <w:rStyle w:val="Hyperlink"/>
                </w:rPr>
                <w:t>Lernbox</w:t>
              </w:r>
              <w:proofErr w:type="spellEnd"/>
              <w:r w:rsidR="00C525A1" w:rsidRPr="00C525A1">
                <w:rPr>
                  <w:rStyle w:val="Hyperlink"/>
                </w:rPr>
                <w:t xml:space="preserve">: Die </w:t>
              </w:r>
              <w:proofErr w:type="spellStart"/>
              <w:r w:rsidR="00C525A1" w:rsidRPr="00C525A1">
                <w:rPr>
                  <w:rStyle w:val="Hyperlink"/>
                </w:rPr>
                <w:t>Stoffklasse</w:t>
              </w:r>
              <w:proofErr w:type="spellEnd"/>
              <w:r w:rsidR="00C525A1" w:rsidRPr="00C525A1">
                <w:rPr>
                  <w:rStyle w:val="Hyperlink"/>
                </w:rPr>
                <w:t xml:space="preserve"> der Fette</w:t>
              </w:r>
            </w:hyperlink>
          </w:p>
          <w:p w14:paraId="6C49F27D" w14:textId="77777777" w:rsidR="00E73A0C" w:rsidRPr="00E73A0C" w:rsidRDefault="00E73A0C" w:rsidP="00E73A0C">
            <w:pPr>
              <w:pStyle w:val="JP-111BulletsEbene1"/>
            </w:pPr>
            <w:proofErr w:type="spellStart"/>
            <w:r w:rsidRPr="00E73A0C">
              <w:t>Wdh</w:t>
            </w:r>
            <w:proofErr w:type="spellEnd"/>
            <w:r w:rsidRPr="00E73A0C">
              <w:t xml:space="preserve">. </w:t>
            </w:r>
            <w:proofErr w:type="spellStart"/>
            <w:r w:rsidRPr="00E73A0C">
              <w:t>Estergruppe</w:t>
            </w:r>
            <w:proofErr w:type="spellEnd"/>
            <w:r w:rsidRPr="00E73A0C">
              <w:t xml:space="preserve">, </w:t>
            </w:r>
            <w:proofErr w:type="spellStart"/>
            <w:r w:rsidRPr="00E73A0C">
              <w:t>Esterbildung</w:t>
            </w:r>
            <w:proofErr w:type="spellEnd"/>
          </w:p>
          <w:p w14:paraId="55407FB6" w14:textId="64DBB5EB" w:rsidR="00E73A0C" w:rsidRPr="00E73A0C" w:rsidRDefault="00E73A0C" w:rsidP="00E73A0C">
            <w:pPr>
              <w:pStyle w:val="JP-111BulletsEbene1"/>
              <w:rPr>
                <w:lang w:val="de-DE"/>
              </w:rPr>
            </w:pPr>
            <w:r w:rsidRPr="00E73A0C">
              <w:rPr>
                <w:lang w:val="de-DE"/>
              </w:rPr>
              <w:t>SÜ/LD: Verseifung eines Fettes</w:t>
            </w:r>
          </w:p>
          <w:p w14:paraId="1E1B00F1" w14:textId="77777777" w:rsidR="00E73A0C" w:rsidRPr="00E73A0C" w:rsidRDefault="00E73A0C" w:rsidP="00E73A0C">
            <w:pPr>
              <w:pStyle w:val="JP-111BulletsEbene1"/>
              <w:rPr>
                <w:lang w:val="de-DE"/>
              </w:rPr>
            </w:pPr>
            <w:r w:rsidRPr="00E73A0C">
              <w:rPr>
                <w:lang w:val="de-DE"/>
              </w:rPr>
              <w:t>cis-trans-Isomerie</w:t>
            </w:r>
            <w:r>
              <w:rPr>
                <w:lang w:val="de-DE"/>
              </w:rPr>
              <w:t xml:space="preserve"> </w:t>
            </w:r>
            <w:r w:rsidRPr="00E73A0C">
              <w:rPr>
                <w:lang w:val="de-DE"/>
              </w:rPr>
              <w:t>(Z/E)</w:t>
            </w:r>
          </w:p>
          <w:p w14:paraId="3EB0E10D" w14:textId="711B15F8" w:rsidR="00E73A0C" w:rsidRPr="00C525A1" w:rsidRDefault="00E73A0C" w:rsidP="00E73A0C">
            <w:pPr>
              <w:pStyle w:val="JP-111BulletsEbene1"/>
              <w:rPr>
                <w:lang w:val="de-DE"/>
              </w:rPr>
            </w:pPr>
            <w:r w:rsidRPr="00E73A0C">
              <w:rPr>
                <w:lang w:val="de-DE"/>
              </w:rPr>
              <w:t xml:space="preserve">Fette in Lebensmitteln </w:t>
            </w:r>
            <w:r w:rsidRPr="00E73A0C">
              <w:rPr>
                <w:lang w:val="de-DE"/>
              </w:rPr>
              <w:br/>
            </w:r>
            <w:r w:rsidRPr="00383032">
              <w:rPr>
                <w:rFonts w:ascii="Wingdings" w:eastAsia="Wingdings" w:hAnsi="Wingdings" w:cs="Wingdings"/>
                <w:lang w:val="de-DE"/>
              </w:rPr>
              <w:t>à</w:t>
            </w:r>
            <w:r w:rsidRPr="00E73A0C">
              <w:rPr>
                <w:lang w:val="de-DE"/>
              </w:rPr>
              <w:t xml:space="preserve"> PG</w:t>
            </w:r>
            <w:r w:rsidRPr="00E73A0C">
              <w:rPr>
                <w:lang w:val="de-DE"/>
              </w:rPr>
              <w:br/>
            </w:r>
            <w:r w:rsidRPr="00383032">
              <w:rPr>
                <w:rFonts w:ascii="Wingdings" w:eastAsia="Wingdings" w:hAnsi="Wingdings" w:cs="Wingdings"/>
                <w:lang w:val="de-DE"/>
              </w:rPr>
              <w:t>à</w:t>
            </w:r>
            <w:r w:rsidRPr="00E73A0C">
              <w:rPr>
                <w:lang w:val="de-DE"/>
              </w:rPr>
              <w:t xml:space="preserve"> VB</w:t>
            </w:r>
          </w:p>
          <w:p w14:paraId="72CFE5A2" w14:textId="448073AF" w:rsidR="00C525A1" w:rsidRPr="00C525A1" w:rsidRDefault="00000000" w:rsidP="00C525A1">
            <w:pPr>
              <w:pStyle w:val="JP-111BulletsEbene1"/>
              <w:rPr>
                <w:rStyle w:val="Hyperlink"/>
                <w:color w:val="auto"/>
                <w:u w:val="none"/>
                <w:lang w:val="de-DE"/>
              </w:rPr>
            </w:pPr>
            <w:hyperlink r:id="rId14" w:history="1">
              <w:r w:rsidR="00C525A1" w:rsidRPr="002F112D">
                <w:rPr>
                  <w:rStyle w:val="Hyperlink"/>
                  <w:lang w:val="de-DE"/>
                </w:rPr>
                <w:t xml:space="preserve">Addition von </w:t>
              </w:r>
              <w:r w:rsidR="00812386">
                <w:rPr>
                  <w:rStyle w:val="Hyperlink"/>
                  <w:lang w:val="de-DE"/>
                </w:rPr>
                <w:t>Iod</w:t>
              </w:r>
              <w:r w:rsidR="00C525A1" w:rsidRPr="002F112D">
                <w:rPr>
                  <w:rStyle w:val="Hyperlink"/>
                  <w:lang w:val="de-DE"/>
                </w:rPr>
                <w:t xml:space="preserve"> an die Doppelbindung</w:t>
              </w:r>
            </w:hyperlink>
          </w:p>
          <w:p w14:paraId="501E671B" w14:textId="0877C286" w:rsidR="00E73A0C" w:rsidRPr="00C525A1" w:rsidRDefault="00E73A0C" w:rsidP="00E73A0C">
            <w:pPr>
              <w:pStyle w:val="JP-111BulletsEbene1"/>
              <w:rPr>
                <w:lang w:val="de-DE"/>
              </w:rPr>
            </w:pPr>
            <w:r w:rsidRPr="00E73A0C">
              <w:rPr>
                <w:lang w:val="de-DE"/>
              </w:rPr>
              <w:t xml:space="preserve">SÜ zu Eigenschaften der </w:t>
            </w:r>
            <w:r w:rsidRPr="00C525A1">
              <w:rPr>
                <w:lang w:val="de-DE"/>
              </w:rPr>
              <w:t>Fette</w:t>
            </w:r>
          </w:p>
          <w:p w14:paraId="17602A81" w14:textId="77BE3FE0" w:rsidR="00E73A0C" w:rsidRPr="00E73A0C" w:rsidRDefault="00E73A0C" w:rsidP="00E73A0C">
            <w:pPr>
              <w:pStyle w:val="JP-111BulletsEbene1"/>
              <w:rPr>
                <w:lang w:val="de-DE"/>
              </w:rPr>
            </w:pPr>
            <w:r w:rsidRPr="00E73A0C">
              <w:rPr>
                <w:lang w:val="de-DE"/>
              </w:rPr>
              <w:t>Energie pro Masse, Kohlenhydrate als Energiespeicher nur bei immobilen Lebewesen</w:t>
            </w:r>
            <w:r w:rsidRPr="00E73A0C">
              <w:rPr>
                <w:lang w:val="de-DE"/>
              </w:rPr>
              <w:br/>
            </w:r>
            <w:r w:rsidRPr="00383032">
              <w:rPr>
                <w:rFonts w:ascii="Wingdings" w:eastAsia="Wingdings" w:hAnsi="Wingdings" w:cs="Wingdings"/>
                <w:lang w:val="de-DE"/>
              </w:rPr>
              <w:t>à</w:t>
            </w:r>
            <w:r w:rsidRPr="00E73A0C">
              <w:rPr>
                <w:lang w:val="de-DE"/>
              </w:rPr>
              <w:t xml:space="preserve"> Biologie</w:t>
            </w:r>
            <w:r w:rsidRPr="00E73A0C">
              <w:rPr>
                <w:lang w:val="de-DE"/>
              </w:rPr>
              <w:br/>
            </w:r>
            <w:r w:rsidRPr="00383032">
              <w:rPr>
                <w:rFonts w:ascii="Wingdings" w:eastAsia="Wingdings" w:hAnsi="Wingdings" w:cs="Wingdings"/>
                <w:lang w:val="de-DE"/>
              </w:rPr>
              <w:t>à</w:t>
            </w:r>
            <w:r w:rsidRPr="00E73A0C">
              <w:rPr>
                <w:lang w:val="de-DE"/>
              </w:rPr>
              <w:t xml:space="preserve"> Physik</w:t>
            </w:r>
          </w:p>
        </w:tc>
      </w:tr>
    </w:tbl>
    <w:p w14:paraId="3DDA9F22" w14:textId="77777777" w:rsidR="00567A36" w:rsidRDefault="00567A36" w:rsidP="00567A36">
      <w:r>
        <w:br w:type="page"/>
      </w:r>
    </w:p>
    <w:p w14:paraId="08F48474" w14:textId="6C79FB5E" w:rsidR="008F2D88" w:rsidRDefault="006978EA" w:rsidP="006978EA">
      <w:pPr>
        <w:pStyle w:val="JP-102H2"/>
        <w:numPr>
          <w:ilvl w:val="0"/>
          <w:numId w:val="0"/>
        </w:numPr>
      </w:pPr>
      <w:bookmarkStart w:id="17" w:name="_Toc133841850"/>
      <w:r>
        <w:lastRenderedPageBreak/>
        <w:t xml:space="preserve">3.3 </w:t>
      </w:r>
      <w:r w:rsidR="7D160882">
        <w:t>Themenbereich „Chemisches Gleichgewicht</w:t>
      </w:r>
      <w:r w:rsidR="00F60874">
        <w:tab/>
      </w:r>
      <w:r w:rsidR="00F60874">
        <w:tab/>
      </w:r>
      <w:r w:rsidR="00F60874">
        <w:tab/>
      </w:r>
      <w:r w:rsidR="00F60874">
        <w:tab/>
      </w:r>
      <w:r w:rsidR="00F60874">
        <w:tab/>
      </w:r>
      <w:r w:rsidR="00F60874" w:rsidRPr="002D434E">
        <w:rPr>
          <w:b w:val="0"/>
          <w:bCs/>
          <w:color w:val="4472C4" w:themeColor="accent1"/>
          <w:sz w:val="28"/>
          <w:szCs w:val="28"/>
          <w:u w:val="single"/>
        </w:rPr>
        <w:t>hier geht’s zum Material</w:t>
      </w:r>
      <w:bookmarkEnd w:id="17"/>
    </w:p>
    <w:p w14:paraId="40588116" w14:textId="279059F5" w:rsidR="008F2D88" w:rsidRPr="00E73A0C" w:rsidRDefault="006978EA" w:rsidP="006978EA">
      <w:pPr>
        <w:pStyle w:val="JP-103H3"/>
        <w:numPr>
          <w:ilvl w:val="0"/>
          <w:numId w:val="0"/>
        </w:numPr>
      </w:pPr>
      <w:bookmarkStart w:id="18" w:name="_Toc133841851"/>
      <w:r>
        <w:t xml:space="preserve">3.3.1 </w:t>
      </w:r>
      <w:r w:rsidR="7D160882">
        <w:t>Didaktische Überlegungen</w:t>
      </w:r>
      <w:bookmarkEnd w:id="18"/>
    </w:p>
    <w:p w14:paraId="70FD7A27" w14:textId="3B4DC933" w:rsidR="008F2D88" w:rsidRDefault="00711901" w:rsidP="00711901">
      <w:r w:rsidRPr="00711901">
        <w:t>Die Schülerinnen und Schüler erlangen ein vertieftes Verständnis des Konzepts des chemischen Gleichgewichts</w:t>
      </w:r>
      <w:r>
        <w:t xml:space="preserve"> </w:t>
      </w:r>
      <w:r w:rsidRPr="00711901">
        <w:t>und erweitern so ihre Vorstellungen zur chemischen Reaktion. Sie nutzen experimentelle Befunde und</w:t>
      </w:r>
      <w:r>
        <w:t xml:space="preserve"> </w:t>
      </w:r>
      <w:r w:rsidRPr="00711901">
        <w:t>Betrachtungen auf der Modellebene zur Charakterisierung des dynamischen Gleichgewichts. Mit</w:t>
      </w:r>
      <w:r>
        <w:t xml:space="preserve"> </w:t>
      </w:r>
      <w:r w:rsidRPr="00711901">
        <w:t>dem Massenwirkungsgesetz beschreiben sie die Lage des chemischen Gleichgewichts quantitativ. Sie erfassen die</w:t>
      </w:r>
      <w:r>
        <w:t xml:space="preserve"> </w:t>
      </w:r>
      <w:r w:rsidRPr="00711901">
        <w:t>Bedeutung des Prinzips von Le Chatelier für die Gestaltung von</w:t>
      </w:r>
      <w:r>
        <w:t xml:space="preserve"> </w:t>
      </w:r>
      <w:r w:rsidRPr="00711901">
        <w:t>Reaktionsbedingungen bei großtechnischen Prozessen.</w:t>
      </w:r>
    </w:p>
    <w:p w14:paraId="322C88FD" w14:textId="77777777" w:rsidR="006978EA" w:rsidRPr="00946D9F" w:rsidRDefault="006978EA" w:rsidP="00711901"/>
    <w:p w14:paraId="474419BC" w14:textId="3FE389DD" w:rsidR="008F2D88" w:rsidRDefault="006978EA" w:rsidP="006978EA">
      <w:pPr>
        <w:pStyle w:val="JP-900META"/>
        <w:numPr>
          <w:ilvl w:val="0"/>
          <w:numId w:val="0"/>
        </w:numPr>
      </w:pPr>
      <w:bookmarkStart w:id="19" w:name="_Toc133841852"/>
      <w:r>
        <w:t xml:space="preserve">3.3.2 </w:t>
      </w:r>
      <w:r w:rsidR="7D160882">
        <w:t>Tabellarische Darstellung der Unterrichtssequenz</w:t>
      </w:r>
      <w:bookmarkEnd w:id="19"/>
    </w:p>
    <w:tbl>
      <w:tblPr>
        <w:tblStyle w:val="JP-T01TabelleUnterrichtssequenz"/>
        <w:tblW w:w="0" w:type="auto"/>
        <w:tblLook w:val="04A0" w:firstRow="1" w:lastRow="0" w:firstColumn="1" w:lastColumn="0" w:noHBand="0" w:noVBand="1"/>
      </w:tblPr>
      <w:tblGrid>
        <w:gridCol w:w="3094"/>
        <w:gridCol w:w="3604"/>
        <w:gridCol w:w="3320"/>
        <w:gridCol w:w="4263"/>
      </w:tblGrid>
      <w:tr w:rsidR="00605A23" w14:paraId="101CA50B" w14:textId="77777777" w:rsidTr="003D6268">
        <w:trPr>
          <w:cnfStyle w:val="100000000000" w:firstRow="1" w:lastRow="0" w:firstColumn="0" w:lastColumn="0" w:oddVBand="0" w:evenVBand="0" w:oddHBand="0" w:evenHBand="0" w:firstRowFirstColumn="0" w:firstRowLastColumn="0" w:lastRowFirstColumn="0" w:lastRowLastColumn="0"/>
        </w:trPr>
        <w:tc>
          <w:tcPr>
            <w:tcW w:w="3094" w:type="dxa"/>
            <w:shd w:val="clear" w:color="auto" w:fill="ED7D31" w:themeFill="accent2"/>
          </w:tcPr>
          <w:p w14:paraId="1A9C2CF9" w14:textId="77777777" w:rsidR="008F2D88" w:rsidRPr="00BD53EA" w:rsidRDefault="008F2D88" w:rsidP="009560AA">
            <w:pPr>
              <w:pStyle w:val="JP-301Kopfzeile"/>
            </w:pPr>
            <w:r w:rsidRPr="00BD53EA">
              <w:t>Prozessbezogene</w:t>
            </w:r>
            <w:r w:rsidRPr="00BD53EA">
              <w:br/>
              <w:t>Kompetenzen</w:t>
            </w:r>
          </w:p>
        </w:tc>
        <w:tc>
          <w:tcPr>
            <w:tcW w:w="3604" w:type="dxa"/>
            <w:shd w:val="clear" w:color="auto" w:fill="C00000"/>
          </w:tcPr>
          <w:p w14:paraId="7476009B" w14:textId="77777777" w:rsidR="008F2D88" w:rsidRPr="00BD53EA" w:rsidRDefault="008F2D88" w:rsidP="009560AA">
            <w:pPr>
              <w:pStyle w:val="JP-301Kopfzeile"/>
            </w:pPr>
            <w:r w:rsidRPr="00BD53EA">
              <w:t>Inhaltsbezogene</w:t>
            </w:r>
            <w:r w:rsidRPr="00BD53EA">
              <w:br/>
              <w:t>Kompetenzen</w:t>
            </w:r>
          </w:p>
        </w:tc>
        <w:tc>
          <w:tcPr>
            <w:tcW w:w="3320" w:type="dxa"/>
          </w:tcPr>
          <w:p w14:paraId="6E022454" w14:textId="77777777" w:rsidR="008F2D88" w:rsidRPr="00BD53EA" w:rsidRDefault="008F2D88" w:rsidP="009560AA">
            <w:pPr>
              <w:pStyle w:val="JP-301Kopfzeile"/>
            </w:pPr>
            <w:r w:rsidRPr="00BD53EA">
              <w:t>Unterrichtsverlauf</w:t>
            </w:r>
          </w:p>
        </w:tc>
        <w:tc>
          <w:tcPr>
            <w:tcW w:w="4263" w:type="dxa"/>
            <w:shd w:val="clear" w:color="auto" w:fill="4472C4" w:themeFill="accent1"/>
          </w:tcPr>
          <w:p w14:paraId="6338AB9E" w14:textId="77777777" w:rsidR="008F2D88" w:rsidRPr="00BD53EA" w:rsidRDefault="008F2D88" w:rsidP="009560AA">
            <w:pPr>
              <w:pStyle w:val="JP-301Kopfzeile"/>
            </w:pPr>
            <w:r w:rsidRPr="00BD53EA">
              <w:t>Bemerkungen</w:t>
            </w:r>
          </w:p>
        </w:tc>
      </w:tr>
      <w:tr w:rsidR="00605A23" w14:paraId="1C5E3966" w14:textId="77777777" w:rsidTr="003D6268">
        <w:tc>
          <w:tcPr>
            <w:tcW w:w="3094" w:type="dxa"/>
          </w:tcPr>
          <w:p w14:paraId="460878F9" w14:textId="0F5F6505" w:rsidR="008F2D88" w:rsidRDefault="003903E6" w:rsidP="003903E6">
            <w:pPr>
              <w:pStyle w:val="JP-311SpaltePK-Bereich"/>
            </w:pPr>
            <w:r w:rsidRPr="003E49F5">
              <w:t>2</w:t>
            </w:r>
            <w:r w:rsidRPr="003903E6">
              <w:t>.1 Erkenntnisgewinnung</w:t>
            </w:r>
          </w:p>
          <w:p w14:paraId="05D2C32F" w14:textId="03F4B127" w:rsidR="00903782" w:rsidRPr="00903782" w:rsidRDefault="00903782" w:rsidP="00903782">
            <w:r w:rsidRPr="00903782">
              <w:t>(8) aus Einzelerkenntnissen Regeln ableiten und deren Gültigkeit überprüfen</w:t>
            </w:r>
          </w:p>
          <w:p w14:paraId="019688AB" w14:textId="2AE577FB" w:rsidR="00903782" w:rsidRPr="00903782" w:rsidRDefault="00903782" w:rsidP="00903782">
            <w:r w:rsidRPr="00903782">
              <w:t>(10) Modelle und Simulationen nutzen, um sich naturwissenschaftliche Sachverhalte zu erschließen</w:t>
            </w:r>
          </w:p>
          <w:p w14:paraId="15D37D35" w14:textId="359DECFA" w:rsidR="003903E6" w:rsidRPr="003903E6" w:rsidRDefault="003903E6" w:rsidP="003903E6">
            <w:pPr>
              <w:pStyle w:val="JP-311SpaltePK-Bereich"/>
            </w:pPr>
            <w:r w:rsidRPr="003E49F5">
              <w:t>2</w:t>
            </w:r>
            <w:r w:rsidRPr="003903E6">
              <w:t>.</w:t>
            </w:r>
            <w:r>
              <w:t>2</w:t>
            </w:r>
            <w:r w:rsidRPr="003903E6">
              <w:t xml:space="preserve"> </w:t>
            </w:r>
            <w:r>
              <w:t>Kommunikation</w:t>
            </w:r>
          </w:p>
          <w:p w14:paraId="1D5F30C4" w14:textId="77777777" w:rsidR="003903E6" w:rsidRDefault="00903782" w:rsidP="009560AA">
            <w:r w:rsidRPr="00903782">
              <w:t>(3) Informationen in Form von Tabellen, Diagrammen, Bildern und Texten darstellen und Darstellungsformen ineinander überführen</w:t>
            </w:r>
          </w:p>
          <w:p w14:paraId="25EB8375" w14:textId="77777777" w:rsidR="00903782" w:rsidRDefault="00903782" w:rsidP="009560AA">
            <w:r w:rsidRPr="00903782">
              <w:t>(5) fachlich korrekt und folgerichtig argumentieren</w:t>
            </w:r>
          </w:p>
          <w:p w14:paraId="47814E2B" w14:textId="46A0ADAC" w:rsidR="00903782" w:rsidRDefault="00903782" w:rsidP="009560AA">
            <w:r w:rsidRPr="00903782">
              <w:t xml:space="preserve">(6) Zusammenhänge zwischen Alltagserscheinungen und chemischen Sachverhalten </w:t>
            </w:r>
            <w:r w:rsidRPr="00903782">
              <w:lastRenderedPageBreak/>
              <w:t>herstellen und dabei Alltagssprache bewusst in Fachsprache übersetzen</w:t>
            </w:r>
          </w:p>
          <w:p w14:paraId="571EF3DF" w14:textId="77777777" w:rsidR="00903782" w:rsidRPr="00903782" w:rsidRDefault="00903782" w:rsidP="00903782">
            <w:pPr>
              <w:pStyle w:val="JP-311SpaltePK-Bereich"/>
            </w:pPr>
            <w:r w:rsidRPr="003E49F5">
              <w:t>2</w:t>
            </w:r>
            <w:r w:rsidRPr="00903782">
              <w:t>.3 Bewertung</w:t>
            </w:r>
          </w:p>
          <w:p w14:paraId="7AB5FF01" w14:textId="6A12DD9A" w:rsidR="00903782" w:rsidRPr="003E49F5" w:rsidRDefault="00903782" w:rsidP="009560AA">
            <w:r w:rsidRPr="00903782">
              <w:t>(2) Fragestellungen, gegebenenfalls mit Hilfsmitteln, erschließen</w:t>
            </w:r>
          </w:p>
        </w:tc>
        <w:tc>
          <w:tcPr>
            <w:tcW w:w="3604" w:type="dxa"/>
          </w:tcPr>
          <w:p w14:paraId="3304C260" w14:textId="4D044251" w:rsidR="008F2D88" w:rsidRDefault="008F2D88" w:rsidP="009560AA">
            <w:pPr>
              <w:pStyle w:val="JP-321SpalteIK-Bereich"/>
            </w:pPr>
            <w:r>
              <w:lastRenderedPageBreak/>
              <w:t>3.</w:t>
            </w:r>
            <w:r w:rsidR="00696D04">
              <w:t>4</w:t>
            </w:r>
            <w:r w:rsidR="007805B9">
              <w:t>.2</w:t>
            </w:r>
            <w:r>
              <w:t xml:space="preserve"> </w:t>
            </w:r>
            <w:r w:rsidR="007805B9">
              <w:t>Chemische Gleichgewichte</w:t>
            </w:r>
          </w:p>
          <w:p w14:paraId="3410F082" w14:textId="32032FEB" w:rsidR="008F2D88" w:rsidRPr="00435930" w:rsidRDefault="00903782" w:rsidP="007805B9">
            <w:r w:rsidRPr="00903782">
              <w:t>(2) die Reaktionsgeschwindigkeit und ihre Abhängigkeit von der Konzentration und der Temperatur beschreiben und auf der Teilchenebene erklären (RGT-Regel, Stoßtheorie, Reaktionsrate)</w:t>
            </w:r>
          </w:p>
        </w:tc>
        <w:tc>
          <w:tcPr>
            <w:tcW w:w="3320" w:type="dxa"/>
          </w:tcPr>
          <w:p w14:paraId="08E77017" w14:textId="5EBFD97B" w:rsidR="008F2D88" w:rsidRDefault="00B40BB8" w:rsidP="009560AA">
            <w:pPr>
              <w:pStyle w:val="JP-331SpalteUV-Bereich"/>
            </w:pPr>
            <w:r>
              <w:t xml:space="preserve">Ca. </w:t>
            </w:r>
            <w:r w:rsidR="003E6A28">
              <w:t>4</w:t>
            </w:r>
            <w:r>
              <w:t xml:space="preserve"> Stunden</w:t>
            </w:r>
          </w:p>
          <w:p w14:paraId="60C987E9" w14:textId="67AC493A" w:rsidR="00903782" w:rsidRPr="00116B2D" w:rsidRDefault="00F129EB" w:rsidP="00116B2D">
            <w:pPr>
              <w:pStyle w:val="JP-111BulletsEbene1"/>
              <w:rPr>
                <w:lang w:val="de-DE"/>
              </w:rPr>
            </w:pPr>
            <w:r w:rsidRPr="00F129EB">
              <w:rPr>
                <w:lang w:val="de-DE"/>
              </w:rPr>
              <w:t>Reaktionsgeschwindigkeit</w:t>
            </w:r>
            <w:r w:rsidR="00116B2D">
              <w:t xml:space="preserve"> a</w:t>
            </w:r>
            <w:r w:rsidR="00116B2D" w:rsidRPr="00116B2D">
              <w:t xml:space="preserve">uf der </w:t>
            </w:r>
            <w:proofErr w:type="spellStart"/>
            <w:r w:rsidR="00116B2D" w:rsidRPr="00116B2D">
              <w:t>Stoffeb</w:t>
            </w:r>
            <w:r w:rsidR="000B195C">
              <w:t>ene</w:t>
            </w:r>
            <w:proofErr w:type="spellEnd"/>
          </w:p>
          <w:p w14:paraId="491348ED" w14:textId="33E630A8" w:rsidR="00116B2D" w:rsidRPr="00116B2D" w:rsidRDefault="000B195C" w:rsidP="00116B2D">
            <w:pPr>
              <w:pStyle w:val="JP-111BulletsEbene1"/>
              <w:rPr>
                <w:lang w:val="de-DE"/>
              </w:rPr>
            </w:pPr>
            <w:r w:rsidRPr="000B195C">
              <w:rPr>
                <w:lang w:val="de-DE"/>
              </w:rPr>
              <w:t xml:space="preserve">Reaktionsgeschwindigkeit auf der Teilchenebene als </w:t>
            </w:r>
            <w:r w:rsidR="00116B2D" w:rsidRPr="000B195C">
              <w:rPr>
                <w:lang w:val="de-DE"/>
              </w:rPr>
              <w:t>R</w:t>
            </w:r>
            <w:r>
              <w:rPr>
                <w:lang w:val="de-DE"/>
              </w:rPr>
              <w:t>eaktionsrate</w:t>
            </w:r>
          </w:p>
          <w:p w14:paraId="293187EB" w14:textId="1245585D" w:rsidR="00116B2D" w:rsidRPr="00116B2D" w:rsidRDefault="00116B2D" w:rsidP="00116B2D">
            <w:pPr>
              <w:pStyle w:val="JP-111BulletsEbene1"/>
              <w:rPr>
                <w:lang w:val="de-DE"/>
              </w:rPr>
            </w:pPr>
            <w:proofErr w:type="spellStart"/>
            <w:r>
              <w:t>Stoßtheorie</w:t>
            </w:r>
            <w:proofErr w:type="spellEnd"/>
          </w:p>
          <w:p w14:paraId="341F73F1" w14:textId="3D7ADD83" w:rsidR="008F2D88" w:rsidRPr="000B195C" w:rsidRDefault="00116B2D" w:rsidP="000B195C">
            <w:pPr>
              <w:pStyle w:val="JP-111BulletsEbene1"/>
              <w:rPr>
                <w:lang w:val="de-DE"/>
              </w:rPr>
            </w:pPr>
            <w:r>
              <w:t>RGT-Regel</w:t>
            </w:r>
          </w:p>
        </w:tc>
        <w:tc>
          <w:tcPr>
            <w:tcW w:w="4263" w:type="dxa"/>
          </w:tcPr>
          <w:p w14:paraId="35AFABA9" w14:textId="77777777" w:rsidR="008F2D88" w:rsidRDefault="008F2D88" w:rsidP="009560AA">
            <w:pPr>
              <w:pStyle w:val="JP-341SpalteBemerkung-Bereich"/>
            </w:pPr>
            <w:r>
              <w:t>Bemerkung Bereich</w:t>
            </w:r>
          </w:p>
          <w:p w14:paraId="1DC73767" w14:textId="77777777" w:rsidR="00754F8D" w:rsidRPr="00754F8D" w:rsidRDefault="00F129EB" w:rsidP="00754F8D">
            <w:pPr>
              <w:pStyle w:val="JP-111BulletsEbene1"/>
            </w:pPr>
            <w:proofErr w:type="spellStart"/>
            <w:r w:rsidRPr="00F129EB">
              <w:t>L</w:t>
            </w:r>
            <w:r w:rsidRPr="00116B2D">
              <w:t>angsame</w:t>
            </w:r>
            <w:proofErr w:type="spellEnd"/>
            <w:r w:rsidRPr="00116B2D">
              <w:t xml:space="preserve">, </w:t>
            </w:r>
            <w:proofErr w:type="spellStart"/>
            <w:r w:rsidRPr="00116B2D">
              <w:t>mittelschnelle</w:t>
            </w:r>
            <w:proofErr w:type="spellEnd"/>
            <w:r w:rsidRPr="00116B2D">
              <w:t xml:space="preserve"> und </w:t>
            </w:r>
            <w:proofErr w:type="spellStart"/>
            <w:r w:rsidRPr="00116B2D">
              <w:t>schnelle</w:t>
            </w:r>
            <w:proofErr w:type="spellEnd"/>
            <w:r w:rsidRPr="00116B2D">
              <w:t xml:space="preserve"> </w:t>
            </w:r>
            <w:proofErr w:type="spellStart"/>
            <w:r w:rsidRPr="00116B2D">
              <w:t>Reaktionen</w:t>
            </w:r>
            <w:proofErr w:type="spellEnd"/>
            <w:r w:rsidRPr="00116B2D">
              <w:t xml:space="preserve"> </w:t>
            </w:r>
          </w:p>
          <w:p w14:paraId="71C1D16D" w14:textId="77777777" w:rsidR="00754F8D" w:rsidRDefault="00116B2D" w:rsidP="00754F8D">
            <w:pPr>
              <w:pStyle w:val="JP-111BulletsEbene1"/>
            </w:pPr>
            <w:proofErr w:type="spellStart"/>
            <w:r w:rsidRPr="00754F8D">
              <w:t>Reaktionsgeschwindigkeit</w:t>
            </w:r>
            <w:proofErr w:type="spellEnd"/>
            <w:r w:rsidRPr="00754F8D">
              <w:t xml:space="preserve"> </w:t>
            </w:r>
            <w:proofErr w:type="spellStart"/>
            <w:r w:rsidRPr="00754F8D">
              <w:t>als</w:t>
            </w:r>
            <w:proofErr w:type="spellEnd"/>
            <w:r w:rsidRPr="00754F8D">
              <w:t xml:space="preserve"> </w:t>
            </w:r>
            <w:proofErr w:type="spellStart"/>
            <w:r w:rsidRPr="00754F8D">
              <w:t>Konzentrationsänderung</w:t>
            </w:r>
            <w:proofErr w:type="spellEnd"/>
            <w:r w:rsidRPr="00754F8D">
              <w:t xml:space="preserve"> pro Zeit</w:t>
            </w:r>
          </w:p>
          <w:p w14:paraId="596B35B1" w14:textId="72B3307F" w:rsidR="00903782" w:rsidRPr="00754F8D" w:rsidRDefault="00903782" w:rsidP="00754F8D">
            <w:pPr>
              <w:pStyle w:val="JP-111BulletsEbene1"/>
              <w:rPr>
                <w:lang w:val="de-DE"/>
              </w:rPr>
            </w:pPr>
            <w:r w:rsidRPr="00754F8D">
              <w:rPr>
                <w:lang w:val="de-DE"/>
              </w:rPr>
              <w:t xml:space="preserve">SÜ: Reaktion von Calciumcarbonat mit Salzsäure und Messen des Kohlenstoffdioxid-Volumens in Abhängigkeit von der Zeit (indirekt über Massenverlust oder direkt mithilfe eines </w:t>
            </w:r>
            <w:proofErr w:type="spellStart"/>
            <w:r w:rsidRPr="00754F8D">
              <w:rPr>
                <w:lang w:val="de-DE"/>
              </w:rPr>
              <w:t>Kolbenprobers</w:t>
            </w:r>
            <w:proofErr w:type="spellEnd"/>
            <w:r w:rsidRPr="00754F8D">
              <w:rPr>
                <w:lang w:val="de-DE"/>
              </w:rPr>
              <w:t xml:space="preserve">), Diagramminterpretation </w:t>
            </w:r>
          </w:p>
          <w:p w14:paraId="1246D7EC" w14:textId="55ABAEA1" w:rsidR="005C516D" w:rsidRPr="00754F8D" w:rsidRDefault="00903782" w:rsidP="00754F8D">
            <w:pPr>
              <w:pStyle w:val="JP-111BulletsEbene1"/>
              <w:rPr>
                <w:lang w:val="de-DE"/>
              </w:rPr>
            </w:pPr>
            <w:r w:rsidRPr="00754F8D">
              <w:rPr>
                <w:lang w:val="de-DE"/>
              </w:rPr>
              <w:t xml:space="preserve">RGT-Regel </w:t>
            </w:r>
            <w:r w:rsidR="00A932DA" w:rsidRPr="00754F8D">
              <w:rPr>
                <w:lang w:val="de-DE"/>
              </w:rPr>
              <w:t xml:space="preserve">als Phänomen, Möglichkeit der </w:t>
            </w:r>
            <w:r w:rsidR="00754F8D" w:rsidRPr="00754F8D">
              <w:rPr>
                <w:lang w:val="de-DE"/>
              </w:rPr>
              <w:t>Interpretation</w:t>
            </w:r>
            <w:r w:rsidR="00A932DA" w:rsidRPr="00754F8D">
              <w:rPr>
                <w:lang w:val="de-DE"/>
              </w:rPr>
              <w:t xml:space="preserve"> </w:t>
            </w:r>
            <w:r w:rsidRPr="00754F8D">
              <w:rPr>
                <w:lang w:val="de-DE"/>
              </w:rPr>
              <w:t>über Arrhenius-Gleichung, Einfluss von Katalysatoren</w:t>
            </w:r>
          </w:p>
          <w:p w14:paraId="38FB50F9" w14:textId="30B7C4F9" w:rsidR="00A932DA" w:rsidRPr="003E49F5" w:rsidRDefault="00A932DA" w:rsidP="00903782">
            <w:pPr>
              <w:pStyle w:val="JP-343SpalteBemerkung-Bullets"/>
            </w:pPr>
            <w:r>
              <w:t xml:space="preserve">SÜ: </w:t>
            </w:r>
            <w:hyperlink r:id="rId15" w:history="1">
              <w:r w:rsidRPr="00754F8D">
                <w:rPr>
                  <w:rStyle w:val="Hyperlink"/>
                </w:rPr>
                <w:t>Sonnenuntergangsreaktion</w:t>
              </w:r>
            </w:hyperlink>
          </w:p>
        </w:tc>
      </w:tr>
      <w:tr w:rsidR="00605A23" w14:paraId="7D359852" w14:textId="77777777" w:rsidTr="003D6268">
        <w:tc>
          <w:tcPr>
            <w:tcW w:w="3094" w:type="dxa"/>
          </w:tcPr>
          <w:p w14:paraId="5FD89FA3" w14:textId="67455D71" w:rsidR="00EA1179" w:rsidRDefault="00EA1179" w:rsidP="00EA1179">
            <w:pPr>
              <w:pStyle w:val="JP-311SpaltePK-Bereich"/>
            </w:pPr>
            <w:r w:rsidRPr="003E49F5">
              <w:t>2</w:t>
            </w:r>
            <w:r w:rsidRPr="00EA1179">
              <w:t>.1 Erkenntnisgewinnung</w:t>
            </w:r>
          </w:p>
          <w:p w14:paraId="147117EB" w14:textId="02CEE5A9" w:rsidR="00EA1179" w:rsidRPr="00EA1179" w:rsidRDefault="00EA1179" w:rsidP="00EA1179">
            <w:r w:rsidRPr="00EA1179">
              <w:t>(3) Hypothesen bilden</w:t>
            </w:r>
          </w:p>
          <w:p w14:paraId="4E56E3CE" w14:textId="77777777" w:rsidR="00B40BB8" w:rsidRPr="00B40BB8" w:rsidRDefault="00B40BB8" w:rsidP="00B40BB8">
            <w:pPr>
              <w:pStyle w:val="JP-311SpaltePK-Bereich"/>
            </w:pPr>
            <w:r w:rsidRPr="003E49F5">
              <w:t>2</w:t>
            </w:r>
            <w:r w:rsidRPr="00B40BB8">
              <w:t>.2 Kommunikation</w:t>
            </w:r>
          </w:p>
          <w:p w14:paraId="115AC882" w14:textId="1514E915" w:rsidR="00EA1179" w:rsidRPr="00EA1179" w:rsidRDefault="00EA1179" w:rsidP="00EA1179">
            <w:r w:rsidRPr="00EA1179">
              <w:t>(4) chemische Sachverhalte unter Verwendung der Fachsprache und gegebenenfalls mithilfe von Modellen und Darstellungen beschreiben, veranschaulichen oder erklären</w:t>
            </w:r>
          </w:p>
          <w:p w14:paraId="65CCC8D5" w14:textId="4BABC9D6" w:rsidR="008F2D88" w:rsidRDefault="00EA1179" w:rsidP="00EA1179">
            <w:r w:rsidRPr="00EA1179">
              <w:t>(5) fachlich korrekt und folgerichtig argumentieren</w:t>
            </w:r>
          </w:p>
        </w:tc>
        <w:tc>
          <w:tcPr>
            <w:tcW w:w="3604" w:type="dxa"/>
          </w:tcPr>
          <w:p w14:paraId="08921CAF" w14:textId="0506EF27" w:rsidR="005C516D" w:rsidRPr="005C516D" w:rsidRDefault="005C516D" w:rsidP="005C516D">
            <w:pPr>
              <w:pStyle w:val="JP-321SpalteIK-Bereich"/>
            </w:pPr>
            <w:r>
              <w:t>3.</w:t>
            </w:r>
            <w:r w:rsidR="00696D04">
              <w:t>4</w:t>
            </w:r>
            <w:r w:rsidRPr="005C516D">
              <w:t>.2 Chemische Gleichgewichte</w:t>
            </w:r>
          </w:p>
          <w:p w14:paraId="1AF3E278" w14:textId="77777777" w:rsidR="00EA1179" w:rsidRPr="00EA1179" w:rsidRDefault="00EA1179" w:rsidP="00EA1179">
            <w:r w:rsidRPr="00EA1179">
              <w:t>(1) die Umkehrbarkeit einer Reaktion als Voraussetzung für die Einstellung eines Gleichgewichts nennen</w:t>
            </w:r>
          </w:p>
          <w:p w14:paraId="374AC851" w14:textId="77777777" w:rsidR="008F2D88" w:rsidRDefault="00EA1179" w:rsidP="009560AA">
            <w:r w:rsidRPr="00EA1179">
              <w:t xml:space="preserve">(3) die Veresterung als umkehrbare Reaktion erläutern (Reaktionsmechanismus, </w:t>
            </w:r>
            <w:proofErr w:type="spellStart"/>
            <w:r w:rsidRPr="00EA1179">
              <w:t>Carbokation</w:t>
            </w:r>
            <w:proofErr w:type="spellEnd"/>
            <w:r w:rsidRPr="00EA1179">
              <w:t>, nucleophiler Angriff</w:t>
            </w:r>
            <w:r>
              <w:t>)</w:t>
            </w:r>
          </w:p>
          <w:p w14:paraId="7C4177DB" w14:textId="4B783AFD" w:rsidR="00416829" w:rsidRDefault="00416829" w:rsidP="009560AA">
            <w:r w:rsidRPr="00EA1179">
              <w:t>(5) Gleichgewichtskonzentrationen experimentell ermitteln (</w:t>
            </w:r>
            <w:proofErr w:type="spellStart"/>
            <w:r w:rsidRPr="00EA1179">
              <w:t>Estergleichgewicht</w:t>
            </w:r>
            <w:proofErr w:type="spellEnd"/>
            <w:r w:rsidRPr="00EA1179">
              <w:t>)</w:t>
            </w:r>
          </w:p>
        </w:tc>
        <w:tc>
          <w:tcPr>
            <w:tcW w:w="3320" w:type="dxa"/>
          </w:tcPr>
          <w:p w14:paraId="769FFCA6" w14:textId="16C72989" w:rsidR="008F2D88" w:rsidRDefault="003E6A28" w:rsidP="009560AA">
            <w:pPr>
              <w:pStyle w:val="JP-331SpalteUV-Bereich"/>
            </w:pPr>
            <w:r>
              <w:t>Ca. 9</w:t>
            </w:r>
            <w:r w:rsidR="00555248">
              <w:t xml:space="preserve"> </w:t>
            </w:r>
            <w:r w:rsidR="00B40BB8">
              <w:t>Stunden</w:t>
            </w:r>
          </w:p>
          <w:p w14:paraId="72AC6250" w14:textId="5FBBF215" w:rsidR="008F2D88" w:rsidRPr="00015824" w:rsidRDefault="007805B9" w:rsidP="007805B9">
            <w:pPr>
              <w:pStyle w:val="JP-111BulletsEbene1"/>
              <w:rPr>
                <w:lang w:val="de-DE"/>
              </w:rPr>
            </w:pPr>
            <w:r w:rsidRPr="00B40BB8">
              <w:rPr>
                <w:lang w:val="de-DE"/>
              </w:rPr>
              <w:t>Umkehrbare Reaktionen</w:t>
            </w:r>
          </w:p>
          <w:p w14:paraId="7A025CEA" w14:textId="319193B8" w:rsidR="00015824" w:rsidRPr="00015824" w:rsidRDefault="00015824" w:rsidP="007805B9">
            <w:pPr>
              <w:pStyle w:val="JP-111BulletsEbene1"/>
              <w:rPr>
                <w:lang w:val="de-DE"/>
              </w:rPr>
            </w:pPr>
            <w:r w:rsidRPr="003E6A28">
              <w:rPr>
                <w:lang w:val="de-DE"/>
              </w:rPr>
              <w:t>Synthese und Analyse von Ammoniumchlorid</w:t>
            </w:r>
          </w:p>
          <w:p w14:paraId="38DCC034" w14:textId="4B99A14C" w:rsidR="00015824" w:rsidRPr="00015824" w:rsidRDefault="00015824" w:rsidP="007805B9">
            <w:pPr>
              <w:pStyle w:val="JP-111BulletsEbene1"/>
              <w:rPr>
                <w:lang w:val="de-DE"/>
              </w:rPr>
            </w:pPr>
            <w:proofErr w:type="spellStart"/>
            <w:r w:rsidRPr="003E6A28">
              <w:rPr>
                <w:lang w:val="de-DE"/>
              </w:rPr>
              <w:t>Esterherstellung</w:t>
            </w:r>
            <w:proofErr w:type="spellEnd"/>
            <w:r w:rsidRPr="003E6A28">
              <w:rPr>
                <w:lang w:val="de-DE"/>
              </w:rPr>
              <w:t xml:space="preserve"> und </w:t>
            </w:r>
            <w:proofErr w:type="spellStart"/>
            <w:r w:rsidRPr="003E6A28">
              <w:rPr>
                <w:lang w:val="de-DE"/>
              </w:rPr>
              <w:t>Esterhydrolyse</w:t>
            </w:r>
            <w:proofErr w:type="spellEnd"/>
          </w:p>
          <w:p w14:paraId="2983D9C9" w14:textId="36771270" w:rsidR="00015824" w:rsidRPr="00B40BB8" w:rsidRDefault="00015824" w:rsidP="007805B9">
            <w:pPr>
              <w:pStyle w:val="JP-111BulletsEbene1"/>
              <w:rPr>
                <w:lang w:val="de-DE"/>
              </w:rPr>
            </w:pPr>
            <w:r w:rsidRPr="003E6A28">
              <w:rPr>
                <w:lang w:val="de-DE"/>
              </w:rPr>
              <w:t xml:space="preserve">Mechanismus der </w:t>
            </w:r>
            <w:proofErr w:type="spellStart"/>
            <w:r w:rsidRPr="003E6A28">
              <w:rPr>
                <w:lang w:val="de-DE"/>
              </w:rPr>
              <w:t>Verester</w:t>
            </w:r>
            <w:r>
              <w:t>ung</w:t>
            </w:r>
            <w:proofErr w:type="spellEnd"/>
          </w:p>
          <w:p w14:paraId="5A449A8F" w14:textId="77777777" w:rsidR="008F2D88" w:rsidRPr="001E0F42" w:rsidRDefault="008F2D88" w:rsidP="009560AA">
            <w:pPr>
              <w:pStyle w:val="JP-332SpalteUV-Text"/>
            </w:pPr>
          </w:p>
        </w:tc>
        <w:tc>
          <w:tcPr>
            <w:tcW w:w="4263" w:type="dxa"/>
          </w:tcPr>
          <w:p w14:paraId="023D16A8" w14:textId="77777777" w:rsidR="005C516D" w:rsidRPr="005C516D" w:rsidRDefault="005C516D" w:rsidP="005C516D">
            <w:pPr>
              <w:pStyle w:val="JP-341SpalteBemerkung-Bereich"/>
            </w:pPr>
            <w:r>
              <w:t>Bemerkung Bereich</w:t>
            </w:r>
          </w:p>
          <w:p w14:paraId="7748B510" w14:textId="11F25F36" w:rsidR="00EA1179" w:rsidRPr="00EA1179" w:rsidRDefault="00036F3A" w:rsidP="00EA1179">
            <w:pPr>
              <w:pStyle w:val="JP-111BulletsEbene1"/>
              <w:rPr>
                <w:lang w:val="de-DE"/>
              </w:rPr>
            </w:pPr>
            <w:r w:rsidRPr="00036F3A">
              <w:rPr>
                <w:lang w:val="de-DE"/>
              </w:rPr>
              <w:t xml:space="preserve">LD / </w:t>
            </w:r>
            <w:r w:rsidR="00EA1179" w:rsidRPr="00EA1179">
              <w:rPr>
                <w:lang w:val="de-DE"/>
              </w:rPr>
              <w:t xml:space="preserve">SÜ: </w:t>
            </w:r>
            <w:hyperlink r:id="rId16" w:history="1">
              <w:r w:rsidR="00EA1179" w:rsidRPr="00F711FA">
                <w:rPr>
                  <w:rStyle w:val="Hyperlink"/>
                  <w:lang w:val="de-DE"/>
                </w:rPr>
                <w:t>Bildung</w:t>
              </w:r>
            </w:hyperlink>
            <w:r w:rsidR="00EA1179" w:rsidRPr="00EA1179">
              <w:rPr>
                <w:lang w:val="de-DE"/>
              </w:rPr>
              <w:t xml:space="preserve"> und </w:t>
            </w:r>
            <w:hyperlink r:id="rId17" w:history="1">
              <w:r w:rsidR="00EA1179" w:rsidRPr="00F711FA">
                <w:rPr>
                  <w:rStyle w:val="Hyperlink"/>
                  <w:lang w:val="de-DE"/>
                </w:rPr>
                <w:t>Therm</w:t>
              </w:r>
              <w:r w:rsidR="00754F8D" w:rsidRPr="00F711FA">
                <w:rPr>
                  <w:rStyle w:val="Hyperlink"/>
                  <w:lang w:val="de-DE"/>
                </w:rPr>
                <w:t>olyse</w:t>
              </w:r>
            </w:hyperlink>
            <w:r w:rsidR="00754F8D">
              <w:rPr>
                <w:lang w:val="de-DE"/>
              </w:rPr>
              <w:t xml:space="preserve"> von Ammoniumchlorid</w:t>
            </w:r>
          </w:p>
          <w:p w14:paraId="556307ED" w14:textId="4E6B91B4" w:rsidR="00015824" w:rsidRPr="00015824" w:rsidRDefault="00015824" w:rsidP="00015824">
            <w:pPr>
              <w:pStyle w:val="JP-111BulletsEbene1"/>
              <w:rPr>
                <w:lang w:val="de-DE"/>
              </w:rPr>
            </w:pPr>
            <w:r w:rsidRPr="00015824">
              <w:rPr>
                <w:lang w:val="de-DE"/>
              </w:rPr>
              <w:t>SÜ: Reaktionsansätze zur Einstellung eines Ethansäureethylester-Gleichgewichts herstellen</w:t>
            </w:r>
          </w:p>
          <w:p w14:paraId="0ACF419A" w14:textId="547CAFA8" w:rsidR="00015824" w:rsidRPr="00015824" w:rsidRDefault="00015824" w:rsidP="00015824">
            <w:pPr>
              <w:pStyle w:val="JP-111BulletsEbene1"/>
              <w:rPr>
                <w:lang w:val="de-DE"/>
              </w:rPr>
            </w:pPr>
            <w:r w:rsidRPr="00015824">
              <w:rPr>
                <w:lang w:val="de-DE"/>
              </w:rPr>
              <w:t xml:space="preserve">SÜ: Bestimmung der Oxonium-Ionenkonzentration im Gleichgewichtszustand nach ca. 10 Tagen durch eine Säure-Base-Titration </w:t>
            </w:r>
          </w:p>
          <w:p w14:paraId="0E0809EC" w14:textId="3927A8D9" w:rsidR="00015824" w:rsidRPr="00F919B6" w:rsidRDefault="00015824" w:rsidP="00015824">
            <w:pPr>
              <w:pStyle w:val="JP-111BulletsEbene1"/>
              <w:numPr>
                <w:ilvl w:val="0"/>
                <w:numId w:val="0"/>
              </w:numPr>
              <w:ind w:left="340"/>
              <w:rPr>
                <w:lang w:val="de-DE"/>
              </w:rPr>
            </w:pPr>
            <w:r w:rsidRPr="00015824">
              <w:rPr>
                <w:lang w:val="de-DE"/>
              </w:rPr>
              <w:t>Hinweis: Je nach Experimentiererfahrung sind vorab Übungen zur Titration nötig, um gute Ergebnisse bei der Titration der Reaktionsansätze zu erhalten.</w:t>
            </w:r>
          </w:p>
          <w:p w14:paraId="14EA57C3" w14:textId="0B0520F8" w:rsidR="008F2D88" w:rsidRPr="006961C4" w:rsidRDefault="006961C4" w:rsidP="005A2AB7">
            <w:pPr>
              <w:pStyle w:val="JP-111BulletsEbene1"/>
              <w:rPr>
                <w:lang w:val="de-DE"/>
              </w:rPr>
            </w:pPr>
            <w:r w:rsidRPr="006961C4">
              <w:rPr>
                <w:lang w:val="de-DE"/>
              </w:rPr>
              <w:t>Hinweis: Für die Einführung des Mechan</w:t>
            </w:r>
            <w:r>
              <w:rPr>
                <w:lang w:val="de-DE"/>
              </w:rPr>
              <w:t xml:space="preserve">ismus der </w:t>
            </w:r>
            <w:r w:rsidRPr="006961C4">
              <w:rPr>
                <w:lang w:val="de-DE"/>
              </w:rPr>
              <w:t>Veresterung so</w:t>
            </w:r>
            <w:r>
              <w:rPr>
                <w:lang w:val="de-DE"/>
              </w:rPr>
              <w:t xml:space="preserve">llte bereits </w:t>
            </w:r>
            <w:r w:rsidRPr="006961C4">
              <w:rPr>
                <w:lang w:val="de-DE"/>
              </w:rPr>
              <w:t>die</w:t>
            </w:r>
            <w:r>
              <w:rPr>
                <w:lang w:val="de-DE"/>
              </w:rPr>
              <w:t xml:space="preserve"> </w:t>
            </w:r>
            <w:r w:rsidRPr="006961C4">
              <w:rPr>
                <w:lang w:val="de-DE"/>
              </w:rPr>
              <w:t>Mesomerie bekannt sein.</w:t>
            </w:r>
            <w:r w:rsidR="00242332" w:rsidRPr="00242332">
              <w:rPr>
                <w:lang w:val="de-DE"/>
              </w:rPr>
              <w:t xml:space="preserve"> Alternativ kann der Mechanismus auch bei den </w:t>
            </w:r>
            <w:r w:rsidR="005A2AB7" w:rsidRPr="005A2AB7">
              <w:rPr>
                <w:lang w:val="de-DE"/>
              </w:rPr>
              <w:t>Kunststoffen (Polyestern)</w:t>
            </w:r>
            <w:r w:rsidR="00242332" w:rsidRPr="00242332">
              <w:rPr>
                <w:lang w:val="de-DE"/>
              </w:rPr>
              <w:t xml:space="preserve"> eingeführt oder vertieft werden.</w:t>
            </w:r>
          </w:p>
        </w:tc>
      </w:tr>
      <w:tr w:rsidR="00605A23" w14:paraId="57515AF5" w14:textId="77777777" w:rsidTr="003D6268">
        <w:tc>
          <w:tcPr>
            <w:tcW w:w="3094" w:type="dxa"/>
          </w:tcPr>
          <w:p w14:paraId="51BEB1FB" w14:textId="77777777" w:rsidR="005F677B" w:rsidRPr="005F677B" w:rsidRDefault="005F677B" w:rsidP="005F677B">
            <w:pPr>
              <w:pStyle w:val="JP-311SpaltePK-Bereich"/>
            </w:pPr>
            <w:r w:rsidRPr="003E49F5">
              <w:t>2</w:t>
            </w:r>
            <w:r w:rsidRPr="005F677B">
              <w:t>.1 Erkenntnisgewinnung</w:t>
            </w:r>
          </w:p>
          <w:p w14:paraId="523640F9" w14:textId="77777777" w:rsidR="00E43D26" w:rsidRPr="00E43D26" w:rsidRDefault="00E43D26" w:rsidP="00E43D26">
            <w:r w:rsidRPr="00E43D26">
              <w:t>(2) Fragestellungen, gegebenenfalls mit Hilfsmitteln, erschließen</w:t>
            </w:r>
          </w:p>
          <w:p w14:paraId="5FA95A80" w14:textId="4B5F7502" w:rsidR="00E43D26" w:rsidRPr="00E43D26" w:rsidRDefault="00E43D26" w:rsidP="00E43D26">
            <w:r w:rsidRPr="00E43D26">
              <w:t>(6) Laborgeräte benennen und sachgerecht damit umgehen</w:t>
            </w:r>
          </w:p>
          <w:p w14:paraId="5FE55250" w14:textId="04E858A5" w:rsidR="00E43D26" w:rsidRPr="00E43D26" w:rsidRDefault="00E43D26" w:rsidP="00E43D26">
            <w:r w:rsidRPr="00E43D26">
              <w:t>(10) Modelle und Simulationen nutzen, um sich naturwissenschaftliche Sachverhalte zu erschließen</w:t>
            </w:r>
          </w:p>
          <w:p w14:paraId="7B93B188" w14:textId="2668046F" w:rsidR="00E43D26" w:rsidRDefault="00E43D26" w:rsidP="00E43D26">
            <w:r w:rsidRPr="00E43D26">
              <w:lastRenderedPageBreak/>
              <w:t>(11) die Grenzen von Modellen aufzeigen</w:t>
            </w:r>
          </w:p>
          <w:p w14:paraId="0441129A" w14:textId="175A9EA6" w:rsidR="00E43D26" w:rsidRDefault="00E43D26" w:rsidP="00E43D26">
            <w:r w:rsidRPr="00E43D26">
              <w:t>(12) quantitative Betrachtungen und Berechnungen zur Deutung und Vorhersage chemischer Phänomene einsetzen</w:t>
            </w:r>
          </w:p>
          <w:p w14:paraId="1C2E3398" w14:textId="77777777" w:rsidR="00E43D26" w:rsidRPr="00E43D26" w:rsidRDefault="00E43D26" w:rsidP="00E43D26">
            <w:pPr>
              <w:pStyle w:val="JP-311SpaltePK-Bereich"/>
            </w:pPr>
            <w:r w:rsidRPr="003E49F5">
              <w:t>2</w:t>
            </w:r>
            <w:r w:rsidRPr="00E43D26">
              <w:t>.2 Kommunikation</w:t>
            </w:r>
          </w:p>
          <w:p w14:paraId="6C0EB2E1" w14:textId="3F470F9F" w:rsidR="00E43D26" w:rsidRPr="00E43D26" w:rsidRDefault="00E43D26" w:rsidP="00E43D26">
            <w:r w:rsidRPr="00E43D26">
              <w:t>(4) chemische Sachverhalte unter Verwendung der Fachsprache und gegebenenfalls mithilfe von Modellen und Darstellungen beschreiben, veranschaulichen oder erklären</w:t>
            </w:r>
          </w:p>
          <w:p w14:paraId="0C2182BF" w14:textId="2C3B2AA3" w:rsidR="008F2D88" w:rsidRDefault="00E43D26" w:rsidP="009560AA">
            <w:r w:rsidRPr="00E43D26">
              <w:t>(5) fachlich korrekt und folgerichtig argumentieren</w:t>
            </w:r>
          </w:p>
        </w:tc>
        <w:tc>
          <w:tcPr>
            <w:tcW w:w="3604" w:type="dxa"/>
          </w:tcPr>
          <w:p w14:paraId="39381FAA" w14:textId="1465A63C" w:rsidR="0042256C" w:rsidRPr="0042256C" w:rsidRDefault="0042256C" w:rsidP="0042256C">
            <w:pPr>
              <w:pStyle w:val="JP-321SpalteIK-Bereich"/>
            </w:pPr>
            <w:r>
              <w:lastRenderedPageBreak/>
              <w:t>3.</w:t>
            </w:r>
            <w:r w:rsidR="00696D04">
              <w:t>4</w:t>
            </w:r>
            <w:r w:rsidRPr="0042256C">
              <w:t>.2 Chemische Gleichgewichte</w:t>
            </w:r>
          </w:p>
          <w:p w14:paraId="34815662" w14:textId="7AB3D065" w:rsidR="00EA1179" w:rsidRPr="00EA1179" w:rsidRDefault="00EA1179" w:rsidP="00EA1179">
            <w:r w:rsidRPr="00EA1179">
              <w:t>(4) die Einstellung des chemischen Gleichgewichts aufgrund der Angleichung der Reaktionsraten der Hin- und Rückreaktion erklären</w:t>
            </w:r>
          </w:p>
          <w:p w14:paraId="0BD2F1A4" w14:textId="7EE74114" w:rsidR="00E43D26" w:rsidRPr="00E43D26" w:rsidRDefault="00E43D26" w:rsidP="00E43D26">
            <w:r w:rsidRPr="00E43D26">
              <w:t>(6) ein Modellexperiment zur Gleichgewichtseinstellung durchführen und auswerten</w:t>
            </w:r>
          </w:p>
          <w:p w14:paraId="0C07C3D3" w14:textId="138A0034" w:rsidR="00EA1179" w:rsidRPr="00EA1179" w:rsidRDefault="00EA1179" w:rsidP="00EA1179">
            <w:r w:rsidRPr="00EA1179">
              <w:lastRenderedPageBreak/>
              <w:t xml:space="preserve">(7) mithilfe des Massenwirkungsgesetzes Berechnungen zur Lage von homogenen Gleichgewichten durchführen (Gleichgewichtskonstante </w:t>
            </w:r>
            <w:proofErr w:type="spellStart"/>
            <w:r w:rsidRPr="00754F8D">
              <w:rPr>
                <w:rStyle w:val="JP-002kursiv"/>
              </w:rPr>
              <w:t>K</w:t>
            </w:r>
            <w:r w:rsidRPr="00EA1179">
              <w:t>c</w:t>
            </w:r>
            <w:proofErr w:type="spellEnd"/>
            <w:r w:rsidRPr="00EA1179">
              <w:t>, Gleichgewichtskonzentration)</w:t>
            </w:r>
          </w:p>
          <w:p w14:paraId="7CA17DB9" w14:textId="3919A4BD" w:rsidR="008F2D88" w:rsidRDefault="008F2D88" w:rsidP="00220E3B"/>
        </w:tc>
        <w:tc>
          <w:tcPr>
            <w:tcW w:w="3320" w:type="dxa"/>
          </w:tcPr>
          <w:p w14:paraId="6AE41EA4" w14:textId="35B86D41" w:rsidR="007E586E" w:rsidRPr="007E586E" w:rsidRDefault="007E586E" w:rsidP="007E586E">
            <w:pPr>
              <w:pStyle w:val="JP-331SpalteUV-Bereich"/>
            </w:pPr>
            <w:r>
              <w:lastRenderedPageBreak/>
              <w:t>C</w:t>
            </w:r>
            <w:r w:rsidRPr="007E586E">
              <w:t xml:space="preserve">a. </w:t>
            </w:r>
            <w:r w:rsidR="003E6A28">
              <w:t xml:space="preserve">7 </w:t>
            </w:r>
            <w:r w:rsidRPr="007E586E">
              <w:t>Stunden</w:t>
            </w:r>
          </w:p>
          <w:p w14:paraId="480761CD" w14:textId="54471E18" w:rsidR="007D5F31" w:rsidRPr="007D5F31" w:rsidRDefault="00EA1179" w:rsidP="007D5F31">
            <w:pPr>
              <w:pStyle w:val="JP-111BulletsEbene1"/>
              <w:rPr>
                <w:lang w:val="de-DE"/>
              </w:rPr>
            </w:pPr>
            <w:r w:rsidRPr="00EA1179">
              <w:rPr>
                <w:lang w:val="de-DE"/>
              </w:rPr>
              <w:t>Dynamisches Gleichgewicht</w:t>
            </w:r>
            <w:r w:rsidR="007D5F31">
              <w:rPr>
                <w:lang w:val="de-DE"/>
              </w:rPr>
              <w:t xml:space="preserve">, </w:t>
            </w:r>
            <w:r w:rsidR="007D5F31" w:rsidRPr="007D5F31">
              <w:t>Simulation</w:t>
            </w:r>
          </w:p>
          <w:p w14:paraId="0C0A098D" w14:textId="77777777" w:rsidR="008F2D88" w:rsidRDefault="00605A23" w:rsidP="00605A23">
            <w:pPr>
              <w:pStyle w:val="JP-111BulletsEbene1"/>
            </w:pPr>
            <w:proofErr w:type="spellStart"/>
            <w:r>
              <w:t>Massenwirkungsgesetz</w:t>
            </w:r>
            <w:proofErr w:type="spellEnd"/>
          </w:p>
          <w:p w14:paraId="781D2D54" w14:textId="77777777" w:rsidR="00605A23" w:rsidRPr="00EA1179" w:rsidRDefault="00605A23" w:rsidP="00605A23">
            <w:pPr>
              <w:pStyle w:val="JP-111BulletsEbene1"/>
            </w:pPr>
            <w:proofErr w:type="spellStart"/>
            <w:r w:rsidRPr="00EA1179">
              <w:t>Mögliche</w:t>
            </w:r>
            <w:proofErr w:type="spellEnd"/>
            <w:r w:rsidRPr="00EA1179">
              <w:t xml:space="preserve"> </w:t>
            </w:r>
            <w:proofErr w:type="spellStart"/>
            <w:r w:rsidRPr="00EA1179">
              <w:t>Einheiten</w:t>
            </w:r>
            <w:proofErr w:type="spellEnd"/>
            <w:r w:rsidRPr="00EA1179">
              <w:t xml:space="preserve"> von Kc</w:t>
            </w:r>
          </w:p>
          <w:p w14:paraId="1260D7D2" w14:textId="77777777" w:rsidR="00605A23" w:rsidRPr="00EA1179" w:rsidRDefault="00605A23" w:rsidP="00605A23">
            <w:pPr>
              <w:pStyle w:val="JP-111BulletsEbene1"/>
            </w:pPr>
            <w:proofErr w:type="spellStart"/>
            <w:r w:rsidRPr="00EA1179">
              <w:t>Aussage</w:t>
            </w:r>
            <w:proofErr w:type="spellEnd"/>
            <w:r w:rsidRPr="00EA1179">
              <w:t xml:space="preserve"> des </w:t>
            </w:r>
            <w:proofErr w:type="spellStart"/>
            <w:r w:rsidRPr="00EA1179">
              <w:t>Zahlenwertes</w:t>
            </w:r>
            <w:proofErr w:type="spellEnd"/>
            <w:r w:rsidRPr="00EA1179">
              <w:t xml:space="preserve"> von </w:t>
            </w:r>
            <w:r w:rsidRPr="00754F8D">
              <w:rPr>
                <w:rStyle w:val="JP-002kursiv"/>
              </w:rPr>
              <w:t>K</w:t>
            </w:r>
            <w:r w:rsidRPr="00EA1179">
              <w:t>c</w:t>
            </w:r>
          </w:p>
          <w:p w14:paraId="727EAD34" w14:textId="77777777" w:rsidR="00605A23" w:rsidRPr="00605A23" w:rsidRDefault="00605A23" w:rsidP="00605A23">
            <w:pPr>
              <w:pStyle w:val="JP-111BulletsEbene1"/>
              <w:rPr>
                <w:lang w:val="de-DE"/>
              </w:rPr>
            </w:pPr>
            <w:r w:rsidRPr="00605A23">
              <w:rPr>
                <w:lang w:val="de-DE"/>
              </w:rPr>
              <w:t>Betrachtung offener und geschlossener Systeme</w:t>
            </w:r>
          </w:p>
          <w:p w14:paraId="5A612614" w14:textId="284440C6" w:rsidR="00605A23" w:rsidRPr="00605A23" w:rsidRDefault="00605A23" w:rsidP="00605A23">
            <w:pPr>
              <w:pStyle w:val="JP-111BulletsEbene1"/>
            </w:pPr>
            <w:proofErr w:type="spellStart"/>
            <w:r w:rsidRPr="00EA1179">
              <w:lastRenderedPageBreak/>
              <w:t>Betrachtung</w:t>
            </w:r>
            <w:proofErr w:type="spellEnd"/>
            <w:r w:rsidRPr="00EA1179">
              <w:t xml:space="preserve"> </w:t>
            </w:r>
            <w:proofErr w:type="spellStart"/>
            <w:r w:rsidRPr="00EA1179">
              <w:t>heterogener</w:t>
            </w:r>
            <w:proofErr w:type="spellEnd"/>
            <w:r w:rsidRPr="00EA1179">
              <w:t xml:space="preserve"> </w:t>
            </w:r>
            <w:proofErr w:type="spellStart"/>
            <w:r w:rsidRPr="00EA1179">
              <w:t>Systeme</w:t>
            </w:r>
            <w:proofErr w:type="spellEnd"/>
          </w:p>
        </w:tc>
        <w:tc>
          <w:tcPr>
            <w:tcW w:w="4263" w:type="dxa"/>
          </w:tcPr>
          <w:p w14:paraId="3168D4D5" w14:textId="77777777" w:rsidR="007E586E" w:rsidRPr="007E586E" w:rsidRDefault="007E586E" w:rsidP="007E586E">
            <w:pPr>
              <w:pStyle w:val="JP-341SpalteBemerkung-Bereich"/>
            </w:pPr>
            <w:r>
              <w:lastRenderedPageBreak/>
              <w:t>Bemerkung Bereich</w:t>
            </w:r>
          </w:p>
          <w:p w14:paraId="3DD6E8AD" w14:textId="6F8606C9" w:rsidR="007D5F31" w:rsidRPr="007D5F31" w:rsidRDefault="007D5F31" w:rsidP="00EA1179">
            <w:pPr>
              <w:pStyle w:val="JP-111BulletsEbene1"/>
              <w:rPr>
                <w:lang w:val="de-DE"/>
              </w:rPr>
            </w:pPr>
            <w:r w:rsidRPr="007D5F31">
              <w:rPr>
                <w:lang w:val="de-DE"/>
              </w:rPr>
              <w:t>Dynamisches Gleichgewicht aufgrund Angleichung der Reaktionsraten von Hin- und Rückreaktion</w:t>
            </w:r>
            <w:r w:rsidR="00837A5C" w:rsidRPr="00837A5C">
              <w:rPr>
                <w:lang w:val="de-DE"/>
              </w:rPr>
              <w:t xml:space="preserve"> (CHEMKON 2020, 27 Nr. 2, 96-98)</w:t>
            </w:r>
          </w:p>
          <w:p w14:paraId="5081468E" w14:textId="370EAE9C" w:rsidR="00EA1179" w:rsidRPr="007D5F31" w:rsidRDefault="00EA1179" w:rsidP="00EA1179">
            <w:pPr>
              <w:pStyle w:val="JP-111BulletsEbene1"/>
              <w:rPr>
                <w:lang w:val="de-DE"/>
              </w:rPr>
            </w:pPr>
            <w:r w:rsidRPr="007D5F31">
              <w:rPr>
                <w:lang w:val="de-DE"/>
              </w:rPr>
              <w:t xml:space="preserve">SÜ: </w:t>
            </w:r>
            <w:hyperlink r:id="rId18" w:history="1">
              <w:r w:rsidRPr="00754F8D">
                <w:rPr>
                  <w:rStyle w:val="Hyperlink"/>
                  <w:lang w:val="de-DE"/>
                </w:rPr>
                <w:t>Stechheber-Versuch</w:t>
              </w:r>
            </w:hyperlink>
          </w:p>
          <w:p w14:paraId="0A7C87F0" w14:textId="115804E8" w:rsidR="00EA1179" w:rsidRPr="007D5F31" w:rsidRDefault="00EA1179" w:rsidP="00EA1179">
            <w:pPr>
              <w:pStyle w:val="JP-111BulletsEbene1"/>
              <w:rPr>
                <w:lang w:val="de-DE"/>
              </w:rPr>
            </w:pPr>
            <w:r w:rsidRPr="001B0A1E">
              <w:rPr>
                <w:lang w:val="de-DE"/>
              </w:rPr>
              <w:t>Grafischer Verlauf der Gleichgewichts-einstellung chemi</w:t>
            </w:r>
            <w:r w:rsidR="00605A23">
              <w:rPr>
                <w:lang w:val="de-DE"/>
              </w:rPr>
              <w:t xml:space="preserve">scher Reaktionen (Konzentration, </w:t>
            </w:r>
            <w:r w:rsidRPr="001B0A1E">
              <w:rPr>
                <w:lang w:val="de-DE"/>
              </w:rPr>
              <w:t xml:space="preserve">Zeit) </w:t>
            </w:r>
          </w:p>
          <w:p w14:paraId="5BFEC17A" w14:textId="6764367D" w:rsidR="008F2D88" w:rsidRPr="00416829" w:rsidRDefault="00605A23" w:rsidP="00416829">
            <w:pPr>
              <w:pStyle w:val="JP-111BulletsEbene1"/>
              <w:rPr>
                <w:lang w:val="de-DE"/>
              </w:rPr>
            </w:pPr>
            <w:r w:rsidRPr="00605A23">
              <w:rPr>
                <w:lang w:val="de-DE"/>
              </w:rPr>
              <w:lastRenderedPageBreak/>
              <w:t>Übungen zum Massenwirkungsgesetz, zur Lage des chemischen Gleichgewichts</w:t>
            </w:r>
          </w:p>
        </w:tc>
      </w:tr>
      <w:tr w:rsidR="00605A23" w14:paraId="0BA29ABC" w14:textId="77777777" w:rsidTr="003D6268">
        <w:tc>
          <w:tcPr>
            <w:tcW w:w="3094" w:type="dxa"/>
          </w:tcPr>
          <w:p w14:paraId="3711FD89" w14:textId="77777777" w:rsidR="005F677B" w:rsidRPr="005F677B" w:rsidRDefault="005F677B" w:rsidP="005F677B">
            <w:pPr>
              <w:pStyle w:val="JP-311SpaltePK-Bereich"/>
            </w:pPr>
            <w:r w:rsidRPr="003E49F5">
              <w:lastRenderedPageBreak/>
              <w:t>2</w:t>
            </w:r>
            <w:r w:rsidRPr="005F677B">
              <w:t>.1 Erkenntnisgewinnung</w:t>
            </w:r>
          </w:p>
          <w:p w14:paraId="63A2C87F" w14:textId="77777777" w:rsidR="002C5F67" w:rsidRPr="002C5F67" w:rsidRDefault="002C5F67" w:rsidP="002C5F67">
            <w:r w:rsidRPr="002C5F67">
              <w:t>(3) Hypothesen bilden</w:t>
            </w:r>
          </w:p>
          <w:p w14:paraId="1866BDAA" w14:textId="5200095A" w:rsidR="002C5F67" w:rsidRPr="002C5F67" w:rsidRDefault="002C5F67" w:rsidP="002C5F67">
            <w:r w:rsidRPr="002C5F67">
              <w:t>(8) aus Einzelerkenntnissen Regeln ableiten und deren Gültigkeit überprüfen</w:t>
            </w:r>
          </w:p>
          <w:p w14:paraId="48382FEF" w14:textId="5C723228" w:rsidR="0061486D" w:rsidRDefault="002C5F67" w:rsidP="0061486D">
            <w:r w:rsidRPr="002C5F67">
              <w:t>(12) quantitative Betrachtungen und Berechnungen zur Deutung und Vorher-sage chemischer Phänomene einsetzen</w:t>
            </w:r>
          </w:p>
          <w:p w14:paraId="72050876" w14:textId="77777777" w:rsidR="005F677B" w:rsidRPr="005F677B" w:rsidRDefault="005F677B" w:rsidP="005F677B">
            <w:pPr>
              <w:pStyle w:val="JP-311SpaltePK-Bereich"/>
            </w:pPr>
            <w:r w:rsidRPr="003E49F5">
              <w:t>2</w:t>
            </w:r>
            <w:r w:rsidRPr="005F677B">
              <w:t>.2 Kommunikation</w:t>
            </w:r>
          </w:p>
          <w:p w14:paraId="23FB04B2" w14:textId="77777777" w:rsidR="002C5F67" w:rsidRPr="002C5F67" w:rsidRDefault="002C5F67" w:rsidP="002C5F67">
            <w:r w:rsidRPr="002C5F67">
              <w:t>(4) chemische Sachverhalte unter Verwendung der Fachsprache und gegebenenfalls mithilfe von Modellen und Darstellungen beschreiben, veranschaulichen oder erklären</w:t>
            </w:r>
          </w:p>
          <w:p w14:paraId="44E89A14" w14:textId="77777777" w:rsidR="005F677B" w:rsidRDefault="002C5F67" w:rsidP="00E43D26">
            <w:r w:rsidRPr="002C5F67">
              <w:t>(5) fachlich korrekt und folgerichtig argumentieren</w:t>
            </w:r>
          </w:p>
          <w:p w14:paraId="50AD6ED0" w14:textId="77777777" w:rsidR="00F60874" w:rsidRDefault="00F60874" w:rsidP="00E43D26"/>
          <w:p w14:paraId="41AE75A8" w14:textId="19F7C0D5" w:rsidR="00F60874" w:rsidRDefault="00F60874" w:rsidP="00E43D26"/>
        </w:tc>
        <w:tc>
          <w:tcPr>
            <w:tcW w:w="3604" w:type="dxa"/>
          </w:tcPr>
          <w:p w14:paraId="3923A12A" w14:textId="16B54E69" w:rsidR="0042256C" w:rsidRPr="0042256C" w:rsidRDefault="0042256C" w:rsidP="0042256C">
            <w:pPr>
              <w:pStyle w:val="JP-321SpalteIK-Bereich"/>
            </w:pPr>
            <w:r>
              <w:lastRenderedPageBreak/>
              <w:t>3.</w:t>
            </w:r>
            <w:r w:rsidR="00696D04">
              <w:t>4</w:t>
            </w:r>
            <w:r w:rsidRPr="0042256C">
              <w:t>.2 Chemische Gleichgewichte</w:t>
            </w:r>
          </w:p>
          <w:p w14:paraId="42312F16" w14:textId="77777777" w:rsidR="00EF3DC3" w:rsidRPr="00EF3DC3" w:rsidRDefault="00EF3DC3" w:rsidP="00EF3DC3">
            <w:r w:rsidRPr="00EF3DC3">
              <w:t xml:space="preserve">(8) das Massenwirkungsgesetz auf Löslichkeitsgleichgewichte anwenden (Lösungsvorgang, Wechselwirkung zwischen Ionen und Dipolmolekülen, heterogenes Gleichgewicht, </w:t>
            </w:r>
            <w:proofErr w:type="spellStart"/>
            <w:r w:rsidRPr="00EF3DC3">
              <w:t>Löslichkeitskprodukt</w:t>
            </w:r>
            <w:proofErr w:type="spellEnd"/>
            <w:r w:rsidRPr="00EF3DC3">
              <w:t xml:space="preserve"> K</w:t>
            </w:r>
            <w:r w:rsidRPr="00416829">
              <w:rPr>
                <w:rStyle w:val="JP-005tiefgestellt"/>
              </w:rPr>
              <w:t>L</w:t>
            </w:r>
            <w:r w:rsidRPr="00EF3DC3">
              <w:t>)</w:t>
            </w:r>
          </w:p>
          <w:p w14:paraId="5CE477C2" w14:textId="3169C2FB" w:rsidR="0061486D" w:rsidRDefault="00EF3DC3" w:rsidP="009349EA">
            <w:r w:rsidRPr="00EF3DC3">
              <w:t>(9) Möglichkeiten zur Beeinflussung von chemischen Gleichgewichten mit dem Prinzip von Le Chatelier erklären (Konzentrations-, Druck- und Temperaturänderung)</w:t>
            </w:r>
          </w:p>
        </w:tc>
        <w:tc>
          <w:tcPr>
            <w:tcW w:w="3320" w:type="dxa"/>
          </w:tcPr>
          <w:p w14:paraId="43D3437D" w14:textId="719125F0" w:rsidR="0061486D" w:rsidRPr="0061486D" w:rsidRDefault="0061486D" w:rsidP="0061486D">
            <w:pPr>
              <w:pStyle w:val="JP-331SpalteUV-Bereich"/>
            </w:pPr>
            <w:r>
              <w:t>C</w:t>
            </w:r>
            <w:r w:rsidR="00E43D26">
              <w:t xml:space="preserve">a. </w:t>
            </w:r>
            <w:r w:rsidR="003E6A28">
              <w:t xml:space="preserve">11 </w:t>
            </w:r>
            <w:r w:rsidRPr="0061486D">
              <w:t>Stunden</w:t>
            </w:r>
          </w:p>
          <w:p w14:paraId="6271F4C7" w14:textId="77777777" w:rsidR="00EF3DC3" w:rsidRPr="00DD60B9" w:rsidRDefault="00EF3DC3" w:rsidP="00EF3DC3">
            <w:pPr>
              <w:pStyle w:val="JP-111BulletsEbene1"/>
              <w:rPr>
                <w:lang w:val="de-DE"/>
              </w:rPr>
            </w:pPr>
            <w:r w:rsidRPr="00EF3DC3">
              <w:rPr>
                <w:lang w:val="de-DE"/>
              </w:rPr>
              <w:t>Abhängigkeit des chemischen Gleichgewichts von Temperatur, Konzentration und Druck</w:t>
            </w:r>
          </w:p>
          <w:p w14:paraId="365C13B2" w14:textId="0F38691A" w:rsidR="00DD60B9" w:rsidRPr="00DD60B9" w:rsidRDefault="00DD60B9" w:rsidP="00EF3DC3">
            <w:pPr>
              <w:pStyle w:val="JP-111BulletsEbene1"/>
              <w:rPr>
                <w:lang w:val="de-DE"/>
              </w:rPr>
            </w:pPr>
            <w:proofErr w:type="spellStart"/>
            <w:r>
              <w:t>Massenwirkungsgesetz</w:t>
            </w:r>
            <w:proofErr w:type="spellEnd"/>
          </w:p>
          <w:p w14:paraId="0224C44B" w14:textId="32D484D1" w:rsidR="00DD60B9" w:rsidRPr="00EF3DC3" w:rsidRDefault="00DD60B9" w:rsidP="00EF3DC3">
            <w:pPr>
              <w:pStyle w:val="JP-111BulletsEbene1"/>
              <w:rPr>
                <w:lang w:val="de-DE"/>
              </w:rPr>
            </w:pPr>
            <w:proofErr w:type="spellStart"/>
            <w:r>
              <w:t>Gleichgewichtskonstante</w:t>
            </w:r>
            <w:proofErr w:type="spellEnd"/>
            <w:r>
              <w:t xml:space="preserve"> </w:t>
            </w:r>
            <w:r w:rsidRPr="00DD60B9">
              <w:t>K</w:t>
            </w:r>
            <w:r w:rsidRPr="00DD60B9">
              <w:rPr>
                <w:rStyle w:val="JP-005tiefgestellt"/>
                <w:lang w:val="de-DE"/>
              </w:rPr>
              <w:t>C</w:t>
            </w:r>
          </w:p>
          <w:p w14:paraId="1C683140" w14:textId="1EEFAC0C" w:rsidR="0061486D" w:rsidRPr="00AD33B6" w:rsidRDefault="00EF3DC3" w:rsidP="00EF3DC3">
            <w:pPr>
              <w:pStyle w:val="JP-111BulletsEbene1"/>
              <w:rPr>
                <w:lang w:val="de-DE"/>
              </w:rPr>
            </w:pPr>
            <w:r w:rsidRPr="00EF3DC3">
              <w:rPr>
                <w:lang w:val="de-DE"/>
              </w:rPr>
              <w:t>Prinzip von Le Chatelier; Einfluss von Temp</w:t>
            </w:r>
            <w:r w:rsidR="00DD60B9">
              <w:rPr>
                <w:lang w:val="de-DE"/>
              </w:rPr>
              <w:t>eratur, Konzentration und Druck</w:t>
            </w:r>
          </w:p>
          <w:p w14:paraId="5B655191" w14:textId="718A094F" w:rsidR="00AD33B6" w:rsidRPr="00EF3DC3" w:rsidRDefault="00AD33B6" w:rsidP="00EF3DC3">
            <w:pPr>
              <w:pStyle w:val="JP-111BulletsEbene1"/>
              <w:rPr>
                <w:lang w:val="de-DE"/>
              </w:rPr>
            </w:pPr>
            <w:proofErr w:type="spellStart"/>
            <w:r>
              <w:t>Löslichkeitsprodukt</w:t>
            </w:r>
            <w:proofErr w:type="spellEnd"/>
            <w:r w:rsidRPr="00EF3DC3">
              <w:t xml:space="preserve"> K</w:t>
            </w:r>
            <w:r w:rsidRPr="00416829">
              <w:rPr>
                <w:rStyle w:val="JP-005tiefgestellt"/>
              </w:rPr>
              <w:t>L</w:t>
            </w:r>
          </w:p>
        </w:tc>
        <w:tc>
          <w:tcPr>
            <w:tcW w:w="4263" w:type="dxa"/>
          </w:tcPr>
          <w:p w14:paraId="58F71BD0" w14:textId="77777777" w:rsidR="0061486D" w:rsidRPr="0061486D" w:rsidRDefault="0061486D" w:rsidP="0061486D">
            <w:pPr>
              <w:pStyle w:val="JP-341SpalteBemerkung-Bereich"/>
            </w:pPr>
            <w:r>
              <w:t>Bemerkung Bereich</w:t>
            </w:r>
          </w:p>
          <w:p w14:paraId="7DEFE021" w14:textId="6F54DF38" w:rsidR="00605A23" w:rsidRPr="00605A23" w:rsidRDefault="00605A23" w:rsidP="00EF3DC3">
            <w:pPr>
              <w:pStyle w:val="JP-111BulletsEbene1"/>
              <w:rPr>
                <w:lang w:val="de-DE"/>
              </w:rPr>
            </w:pPr>
            <w:r w:rsidRPr="00605A23">
              <w:rPr>
                <w:lang w:val="de-DE"/>
              </w:rPr>
              <w:t xml:space="preserve">Veränderung des </w:t>
            </w:r>
            <w:r>
              <w:rPr>
                <w:lang w:val="de-DE"/>
              </w:rPr>
              <w:t xml:space="preserve">chemischen </w:t>
            </w:r>
            <w:r w:rsidRPr="00605A23">
              <w:rPr>
                <w:lang w:val="de-DE"/>
              </w:rPr>
              <w:t>Gleich</w:t>
            </w:r>
            <w:r>
              <w:rPr>
                <w:lang w:val="de-DE"/>
              </w:rPr>
              <w:t>gewichts du</w:t>
            </w:r>
            <w:r w:rsidRPr="00605A23">
              <w:rPr>
                <w:lang w:val="de-DE"/>
              </w:rPr>
              <w:t>rch eine Temperaturänderung</w:t>
            </w:r>
          </w:p>
          <w:p w14:paraId="308897FA" w14:textId="6BC1FB1D" w:rsidR="00605A23" w:rsidRPr="00605A23" w:rsidRDefault="00605A23" w:rsidP="00EF3DC3">
            <w:pPr>
              <w:pStyle w:val="JP-111BulletsEbene1"/>
              <w:rPr>
                <w:lang w:val="de-DE"/>
              </w:rPr>
            </w:pPr>
            <w:r w:rsidRPr="00605A23">
              <w:rPr>
                <w:lang w:val="de-DE"/>
              </w:rPr>
              <w:t>S</w:t>
            </w:r>
            <w:r>
              <w:rPr>
                <w:lang w:val="de-DE"/>
              </w:rPr>
              <w:t xml:space="preserve">törung des </w:t>
            </w:r>
            <w:r w:rsidRPr="00605A23">
              <w:rPr>
                <w:lang w:val="de-DE"/>
              </w:rPr>
              <w:t>chemischen Gleichgewichts durch Druc</w:t>
            </w:r>
            <w:r>
              <w:rPr>
                <w:lang w:val="de-DE"/>
              </w:rPr>
              <w:t>k- und Konzentrationsänderungen</w:t>
            </w:r>
          </w:p>
          <w:p w14:paraId="18364931" w14:textId="5DC6EEA5" w:rsidR="003E19F9" w:rsidRDefault="00EF3DC3" w:rsidP="00EF3DC3">
            <w:pPr>
              <w:pStyle w:val="JP-111BulletsEbene1"/>
              <w:rPr>
                <w:lang w:val="de-DE"/>
              </w:rPr>
            </w:pPr>
            <w:r>
              <w:rPr>
                <w:lang w:val="de-DE"/>
              </w:rPr>
              <w:t>LD</w:t>
            </w:r>
            <w:r w:rsidRPr="00EF3DC3">
              <w:rPr>
                <w:lang w:val="de-DE"/>
              </w:rPr>
              <w:t xml:space="preserve">: </w:t>
            </w:r>
            <w:hyperlink r:id="rId19" w:history="1">
              <w:proofErr w:type="spellStart"/>
              <w:r w:rsidRPr="009349EA">
                <w:rPr>
                  <w:rStyle w:val="Hyperlink"/>
                  <w:lang w:val="de-DE"/>
                </w:rPr>
                <w:t>Eisenthiocyanat</w:t>
              </w:r>
              <w:proofErr w:type="spellEnd"/>
              <w:r w:rsidRPr="009349EA">
                <w:rPr>
                  <w:rStyle w:val="Hyperlink"/>
                  <w:lang w:val="de-DE"/>
                </w:rPr>
                <w:t>-Gleichgewicht</w:t>
              </w:r>
            </w:hyperlink>
          </w:p>
          <w:p w14:paraId="7D779F89" w14:textId="75016CBE" w:rsidR="00EF3DC3" w:rsidRPr="003E19F9" w:rsidRDefault="00EF3DC3" w:rsidP="00EF3DC3">
            <w:pPr>
              <w:pStyle w:val="JP-111BulletsEbene1"/>
              <w:rPr>
                <w:lang w:val="de-DE"/>
              </w:rPr>
            </w:pPr>
            <w:r w:rsidRPr="00EF3DC3">
              <w:rPr>
                <w:lang w:val="de-DE"/>
              </w:rPr>
              <w:t xml:space="preserve">LD: </w:t>
            </w:r>
            <w:hyperlink r:id="rId20" w:history="1">
              <w:r w:rsidRPr="003E19F9">
                <w:rPr>
                  <w:rStyle w:val="Hyperlink"/>
                  <w:lang w:val="de-DE"/>
                </w:rPr>
                <w:t>Stickstoffdioxid-Distickstofftetroxid-Gleichgewicht</w:t>
              </w:r>
            </w:hyperlink>
            <w:r>
              <w:rPr>
                <w:lang w:val="de-DE"/>
              </w:rPr>
              <w:t xml:space="preserve"> (</w:t>
            </w:r>
            <w:hyperlink r:id="rId21" w:history="1">
              <w:r w:rsidRPr="00B4690D">
                <w:rPr>
                  <w:rStyle w:val="Hyperlink"/>
                  <w:lang w:val="de-DE"/>
                </w:rPr>
                <w:t>Temperaturabhängigkeit</w:t>
              </w:r>
            </w:hyperlink>
            <w:r w:rsidRPr="00EF3DC3">
              <w:rPr>
                <w:lang w:val="de-DE"/>
              </w:rPr>
              <w:t>)</w:t>
            </w:r>
          </w:p>
          <w:p w14:paraId="570334DB" w14:textId="2F8CB44F" w:rsidR="003E19F9" w:rsidRPr="00B641F2" w:rsidRDefault="00000000" w:rsidP="003E19F9">
            <w:pPr>
              <w:pStyle w:val="JP-111BulletsEbene1"/>
              <w:rPr>
                <w:lang w:val="de-DE"/>
              </w:rPr>
            </w:pPr>
            <w:hyperlink r:id="rId22" w:history="1">
              <w:r w:rsidR="003E19F9" w:rsidRPr="00B641F2">
                <w:rPr>
                  <w:rStyle w:val="Hyperlink"/>
                  <w:color w:val="auto"/>
                  <w:u w:val="none"/>
                  <w:lang w:val="de-DE"/>
                </w:rPr>
                <w:t>SÜ: Ist die Reaktion von Ammoniak mit Wasser exotherm oder endotherm? (Spritzentechnik)</w:t>
              </w:r>
            </w:hyperlink>
          </w:p>
          <w:p w14:paraId="77FE7D97" w14:textId="77777777" w:rsidR="00EF3DC3" w:rsidRPr="006479CD" w:rsidRDefault="003E19F9" w:rsidP="00C223EE">
            <w:pPr>
              <w:pStyle w:val="JP-111BulletsEbene1"/>
              <w:rPr>
                <w:lang w:val="de-DE"/>
              </w:rPr>
            </w:pPr>
            <w:r w:rsidRPr="003E19F9">
              <w:rPr>
                <w:lang w:val="de-DE"/>
              </w:rPr>
              <w:t>SÜ: Kohlenstoffdioxid/Kohlensäure (Druck</w:t>
            </w:r>
            <w:r w:rsidRPr="00BB6DAC">
              <w:rPr>
                <w:lang w:val="de-DE"/>
              </w:rPr>
              <w:t>-,</w:t>
            </w:r>
            <w:r w:rsidRPr="003E19F9">
              <w:rPr>
                <w:lang w:val="de-DE"/>
              </w:rPr>
              <w:t xml:space="preserve"> Temperaturabhängigkeit)</w:t>
            </w:r>
            <w:r w:rsidR="00C223EE">
              <w:rPr>
                <w:lang w:val="de-DE"/>
              </w:rPr>
              <w:t xml:space="preserve"> </w:t>
            </w:r>
            <w:r w:rsidR="00C223EE">
              <w:rPr>
                <w:lang w:val="de-DE"/>
              </w:rPr>
              <w:br/>
              <w:t>Unterric</w:t>
            </w:r>
            <w:r w:rsidR="00C223EE" w:rsidRPr="00BB6DAC">
              <w:rPr>
                <w:lang w:val="de-DE"/>
              </w:rPr>
              <w:t>h</w:t>
            </w:r>
            <w:r w:rsidRPr="003E19F9">
              <w:rPr>
                <w:lang w:val="de-DE"/>
              </w:rPr>
              <w:t>t Chemie 17, 2006 Nr. 96, S. 34-37</w:t>
            </w:r>
          </w:p>
          <w:p w14:paraId="31BBC5DE" w14:textId="599CEBCA" w:rsidR="00244703" w:rsidRPr="00383032" w:rsidRDefault="006479CD" w:rsidP="00383032">
            <w:pPr>
              <w:pStyle w:val="JP-111BulletsEbene1"/>
              <w:rPr>
                <w:lang w:val="de-DE"/>
              </w:rPr>
            </w:pPr>
            <w:r w:rsidRPr="006479CD">
              <w:rPr>
                <w:lang w:val="de-DE"/>
              </w:rPr>
              <w:t>LD/SÜ: Bestimmung des Löslichkeitsprodukts von Calciumhydroxid durch Neutralisationstitration mit Salzsäure</w:t>
            </w:r>
          </w:p>
        </w:tc>
      </w:tr>
      <w:tr w:rsidR="00605A23" w14:paraId="436C71C4" w14:textId="77777777" w:rsidTr="003D6268">
        <w:tc>
          <w:tcPr>
            <w:tcW w:w="3094" w:type="dxa"/>
          </w:tcPr>
          <w:p w14:paraId="100E535F" w14:textId="75A28C61" w:rsidR="002C5F67" w:rsidRPr="002C5F67" w:rsidRDefault="002C5F67" w:rsidP="002C5F67">
            <w:pPr>
              <w:pStyle w:val="JP-311SpaltePK-Bereich"/>
            </w:pPr>
            <w:r w:rsidRPr="003E49F5">
              <w:t>2</w:t>
            </w:r>
            <w:r w:rsidRPr="002C5F67">
              <w:t>.1 Erkenntnisgewinnung</w:t>
            </w:r>
          </w:p>
          <w:p w14:paraId="10A11771" w14:textId="1EC15A69" w:rsidR="002C5F67" w:rsidRDefault="002C5F67" w:rsidP="002C5F67">
            <w:r w:rsidRPr="002C5F67">
              <w:t>(2) Fragestellungen, gegebenenfalls mit Hilfsmitteln, erschließen</w:t>
            </w:r>
          </w:p>
          <w:p w14:paraId="0F0CF8CF" w14:textId="77777777" w:rsidR="002C5F67" w:rsidRDefault="002C5F67" w:rsidP="002C5F67">
            <w:pPr>
              <w:pStyle w:val="JP-311SpaltePK-Bereich"/>
            </w:pPr>
            <w:r w:rsidRPr="003E49F5">
              <w:t>2</w:t>
            </w:r>
            <w:r w:rsidRPr="002C5F67">
              <w:t>.2 Kommunikation</w:t>
            </w:r>
          </w:p>
          <w:p w14:paraId="4286255A" w14:textId="77777777" w:rsidR="002C5F67" w:rsidRPr="002C5F67" w:rsidRDefault="002C5F67" w:rsidP="002C5F67">
            <w:r>
              <w:t>(</w:t>
            </w:r>
            <w:r w:rsidRPr="002C5F67">
              <w:t>1) in unterschiedlichen analogen und digitalen Medien zu chemischen Sachverhalten und in diesem Zusammenhang gegebenenfalls zu bedeutenden Forscherpersönlichkeiten recherchieren</w:t>
            </w:r>
          </w:p>
          <w:p w14:paraId="2F53C271" w14:textId="1A6F3BE1" w:rsidR="002C5F67" w:rsidRPr="002C5F67" w:rsidRDefault="002C5F67" w:rsidP="002C5F67">
            <w:r w:rsidRPr="002C5F67">
              <w:t>(5) fachlich korrekt und folgerichtig argumentieren</w:t>
            </w:r>
          </w:p>
          <w:p w14:paraId="3B572D3C" w14:textId="61688532" w:rsidR="002C5F67" w:rsidRPr="002C5F67" w:rsidRDefault="002C5F67" w:rsidP="002C5F67">
            <w:r w:rsidRPr="002C5F67">
              <w:t>(8) die Bedeutung der Wissenschaft Chemie und der chemischen Industrie, auch im Zusammenhang mit dem Besuch eines außerschulischen Lernorts, für eine nachhaltige Entwicklung exemplarisch darstellen</w:t>
            </w:r>
          </w:p>
          <w:p w14:paraId="716DEFCB" w14:textId="55A6DF1D" w:rsidR="005F677B" w:rsidRPr="005F677B" w:rsidRDefault="005F677B" w:rsidP="005F677B">
            <w:pPr>
              <w:pStyle w:val="JP-311SpaltePK-Bereich"/>
            </w:pPr>
            <w:r w:rsidRPr="003E49F5">
              <w:t>2</w:t>
            </w:r>
            <w:r w:rsidRPr="005F677B">
              <w:t>.</w:t>
            </w:r>
            <w:r>
              <w:t>3 Bewertung</w:t>
            </w:r>
          </w:p>
          <w:p w14:paraId="047F4BA5" w14:textId="3CC0E13F" w:rsidR="0061486D" w:rsidRDefault="002C5F67" w:rsidP="002C5F67">
            <w:r w:rsidRPr="002C5F67">
              <w:t>(6) Verknüpfungen zwischen persönlich oder gesellschaftlich relevanten Themen und Erkenntnissen der Chemie herstellen, aus unterschiedlichen Perspektiven diskutieren und bewerten</w:t>
            </w:r>
          </w:p>
        </w:tc>
        <w:tc>
          <w:tcPr>
            <w:tcW w:w="3604" w:type="dxa"/>
          </w:tcPr>
          <w:p w14:paraId="26EA8B05" w14:textId="0FD75FEF" w:rsidR="0042256C" w:rsidRPr="0042256C" w:rsidRDefault="0042256C" w:rsidP="0042256C">
            <w:pPr>
              <w:pStyle w:val="JP-321SpalteIK-Bereich"/>
            </w:pPr>
            <w:r>
              <w:t>3.</w:t>
            </w:r>
            <w:r w:rsidR="00696D04">
              <w:t>4</w:t>
            </w:r>
            <w:r w:rsidRPr="0042256C">
              <w:t>.2 Chemische Gleichgewichte</w:t>
            </w:r>
          </w:p>
          <w:p w14:paraId="43CFCB2E" w14:textId="77777777" w:rsidR="002C5F67" w:rsidRPr="002C5F67" w:rsidRDefault="002C5F67" w:rsidP="002C5F67">
            <w:r w:rsidRPr="002C5F67">
              <w:t>(10) die Reaktionsbedingungen (Temperatur, Druck, Konzentration, Katalysator) bei der großtechnischen Ammoniaksynthese unter dem Aspekt der Erhöhung der Ammoniakausbeute diskutieren und die Leistungen von Haber und Bosch darstellen</w:t>
            </w:r>
          </w:p>
          <w:p w14:paraId="2285B0EA" w14:textId="150257DD" w:rsidR="0061486D" w:rsidRDefault="002C5F67" w:rsidP="002C5F67">
            <w:r w:rsidRPr="002C5F67">
              <w:t>(11) die gesellschaftliche Bedeutung der Ammoniaksynthese erläutern</w:t>
            </w:r>
          </w:p>
        </w:tc>
        <w:tc>
          <w:tcPr>
            <w:tcW w:w="3320" w:type="dxa"/>
          </w:tcPr>
          <w:p w14:paraId="7DE0CEC8" w14:textId="686958BA" w:rsidR="0061486D" w:rsidRPr="0061486D" w:rsidRDefault="0061486D" w:rsidP="0061486D">
            <w:pPr>
              <w:pStyle w:val="JP-331SpalteUV-Bereich"/>
            </w:pPr>
            <w:r>
              <w:t>C</w:t>
            </w:r>
            <w:r w:rsidRPr="0061486D">
              <w:t xml:space="preserve">a. </w:t>
            </w:r>
            <w:r w:rsidR="003E6A28">
              <w:t xml:space="preserve">4 </w:t>
            </w:r>
            <w:r w:rsidRPr="0061486D">
              <w:t>Stunden</w:t>
            </w:r>
          </w:p>
          <w:p w14:paraId="08B25593" w14:textId="6034C760" w:rsidR="002C5F67" w:rsidRPr="001B0A1E" w:rsidRDefault="002C5F67" w:rsidP="002C5F67">
            <w:pPr>
              <w:pStyle w:val="JP-111BulletsEbene1"/>
              <w:rPr>
                <w:lang w:val="de-DE"/>
              </w:rPr>
            </w:pPr>
            <w:r w:rsidRPr="001B0A1E">
              <w:rPr>
                <w:lang w:val="de-DE"/>
              </w:rPr>
              <w:t>Haber-</w:t>
            </w:r>
            <w:r w:rsidR="00BB6DAC" w:rsidRPr="00BB6DAC">
              <w:rPr>
                <w:lang w:val="de-DE"/>
              </w:rPr>
              <w:t>Bosch-</w:t>
            </w:r>
            <w:proofErr w:type="spellStart"/>
            <w:r w:rsidR="004F7B47">
              <w:t>Verfahren</w:t>
            </w:r>
            <w:proofErr w:type="spellEnd"/>
          </w:p>
          <w:p w14:paraId="7778656D" w14:textId="77777777" w:rsidR="0061486D" w:rsidRPr="001B0A1E" w:rsidRDefault="002C5F67" w:rsidP="002C5F67">
            <w:pPr>
              <w:pStyle w:val="JP-111BulletsEbene1"/>
              <w:rPr>
                <w:lang w:val="de-DE"/>
              </w:rPr>
            </w:pPr>
            <w:r w:rsidRPr="001B0A1E">
              <w:rPr>
                <w:lang w:val="de-DE"/>
              </w:rPr>
              <w:t>Ammoniak als wichtiger Rohstoff in der Industrie</w:t>
            </w:r>
          </w:p>
          <w:p w14:paraId="39E20283" w14:textId="77777777" w:rsidR="006479CD" w:rsidRPr="006479CD" w:rsidRDefault="002C5F67" w:rsidP="006479CD">
            <w:pPr>
              <w:pStyle w:val="JP-111BulletsEbene1"/>
              <w:rPr>
                <w:lang w:val="de-DE"/>
              </w:rPr>
            </w:pPr>
            <w:r w:rsidRPr="002C5F67">
              <w:rPr>
                <w:lang w:val="de-DE"/>
              </w:rPr>
              <w:t xml:space="preserve">Historische Bedeutung der Ammoniaksynthese </w:t>
            </w:r>
          </w:p>
          <w:p w14:paraId="706A7910" w14:textId="2E873308" w:rsidR="002C5F67" w:rsidRPr="002C5F67" w:rsidRDefault="002C5F67" w:rsidP="006479CD">
            <w:pPr>
              <w:pStyle w:val="JP-111BulletsEbene1"/>
              <w:rPr>
                <w:lang w:val="de-DE"/>
              </w:rPr>
            </w:pPr>
            <w:r w:rsidRPr="002C5F67">
              <w:rPr>
                <w:lang w:val="de-DE"/>
              </w:rPr>
              <w:t>Diagnose und Übungen zu chemischen Gleichgewichten</w:t>
            </w:r>
          </w:p>
        </w:tc>
        <w:tc>
          <w:tcPr>
            <w:tcW w:w="4263" w:type="dxa"/>
          </w:tcPr>
          <w:p w14:paraId="3FB34057" w14:textId="77777777" w:rsidR="0061486D" w:rsidRPr="0061486D" w:rsidRDefault="0061486D" w:rsidP="0061486D">
            <w:pPr>
              <w:pStyle w:val="JP-341SpalteBemerkung-Bereich"/>
            </w:pPr>
            <w:r>
              <w:t>Bemerkung Bereich</w:t>
            </w:r>
          </w:p>
          <w:p w14:paraId="6AAA9A2B" w14:textId="5A029D5C" w:rsidR="002C5F67" w:rsidRPr="004F7B47" w:rsidRDefault="002C5F67" w:rsidP="002C5F67">
            <w:pPr>
              <w:pStyle w:val="JP-111BulletsEbene1"/>
              <w:rPr>
                <w:lang w:val="de-DE"/>
              </w:rPr>
            </w:pPr>
            <w:r w:rsidRPr="002C5F67">
              <w:rPr>
                <w:lang w:val="de-DE"/>
              </w:rPr>
              <w:t xml:space="preserve">Recherche zu Bedeutung der Ammoniaksynthese </w:t>
            </w:r>
            <w:r w:rsidRPr="002C5F67">
              <w:rPr>
                <w:lang w:val="de-DE"/>
              </w:rPr>
              <w:br/>
            </w:r>
            <w:r w:rsidRPr="00383032">
              <w:rPr>
                <w:rFonts w:ascii="Wingdings" w:eastAsia="Wingdings" w:hAnsi="Wingdings" w:cs="Wingdings"/>
                <w:lang w:val="de-DE"/>
              </w:rPr>
              <w:t>à</w:t>
            </w:r>
            <w:r w:rsidRPr="002C5F67">
              <w:rPr>
                <w:lang w:val="de-DE"/>
              </w:rPr>
              <w:t xml:space="preserve"> MB</w:t>
            </w:r>
          </w:p>
          <w:p w14:paraId="7C1BDD70" w14:textId="0452FD88" w:rsidR="004F7B47" w:rsidRPr="004F7B47" w:rsidRDefault="004F7B47" w:rsidP="004F7B47">
            <w:pPr>
              <w:pStyle w:val="JP-111BulletsEbene1"/>
              <w:rPr>
                <w:lang w:val="de-DE"/>
              </w:rPr>
            </w:pPr>
            <w:r w:rsidRPr="004F7B47">
              <w:rPr>
                <w:lang w:val="de-DE"/>
              </w:rPr>
              <w:t>Einfluss der Reaktionsbedingungen auf die Ammoniak-Ausbeute (Temperatur, Druck, Konzentration, Katalysator);</w:t>
            </w:r>
            <w:r w:rsidRPr="004F7B47">
              <w:rPr>
                <w:lang w:val="de-DE"/>
              </w:rPr>
              <w:br/>
              <w:t>Begründung über Prinzip von Le Chatelier</w:t>
            </w:r>
          </w:p>
          <w:p w14:paraId="68F02FD2" w14:textId="5F2D7087" w:rsidR="002C5F67" w:rsidRPr="002C5F67" w:rsidRDefault="002C5F67" w:rsidP="002C5F67">
            <w:pPr>
              <w:pStyle w:val="JP-111BulletsEbene1"/>
              <w:rPr>
                <w:lang w:val="de-DE"/>
              </w:rPr>
            </w:pPr>
            <w:r w:rsidRPr="002C5F67">
              <w:rPr>
                <w:lang w:val="de-DE"/>
              </w:rPr>
              <w:t>Kritische/ ethische Betrachtung we</w:t>
            </w:r>
            <w:r w:rsidR="005E111C">
              <w:rPr>
                <w:lang w:val="de-DE"/>
              </w:rPr>
              <w:t>ltverändernder Errungenschaften</w:t>
            </w:r>
            <w:r w:rsidRPr="002C5F67">
              <w:rPr>
                <w:lang w:val="de-DE"/>
              </w:rPr>
              <w:t xml:space="preserve"> </w:t>
            </w:r>
            <w:r w:rsidR="005E111C" w:rsidRPr="005E111C">
              <w:rPr>
                <w:lang w:val="de-DE"/>
              </w:rPr>
              <w:t xml:space="preserve">(Bosch, </w:t>
            </w:r>
            <w:hyperlink r:id="rId23" w:anchor="customForm-cptblock-avsuche100" w:history="1">
              <w:r w:rsidR="005E111C" w:rsidRPr="00B4690D">
                <w:rPr>
                  <w:rStyle w:val="Hyperlink"/>
                  <w:lang w:val="de-DE"/>
                </w:rPr>
                <w:t>Haber</w:t>
              </w:r>
            </w:hyperlink>
            <w:r w:rsidR="005E111C" w:rsidRPr="005E111C">
              <w:rPr>
                <w:lang w:val="de-DE"/>
              </w:rPr>
              <w:t xml:space="preserve">, </w:t>
            </w:r>
            <w:r w:rsidR="00EC1E3B">
              <w:rPr>
                <w:lang w:val="de-DE"/>
              </w:rPr>
              <w:t>Nobel</w:t>
            </w:r>
            <w:r w:rsidR="005E111C" w:rsidRPr="005E111C">
              <w:rPr>
                <w:lang w:val="de-DE"/>
              </w:rPr>
              <w:t>)</w:t>
            </w:r>
            <w:r w:rsidRPr="002C5F67">
              <w:rPr>
                <w:lang w:val="de-DE"/>
              </w:rPr>
              <w:br/>
            </w:r>
            <w:r w:rsidRPr="00383032">
              <w:rPr>
                <w:rFonts w:ascii="Wingdings" w:eastAsia="Wingdings" w:hAnsi="Wingdings" w:cs="Wingdings"/>
                <w:lang w:val="de-DE"/>
              </w:rPr>
              <w:t>à</w:t>
            </w:r>
            <w:r w:rsidRPr="002C5F67">
              <w:rPr>
                <w:lang w:val="de-DE"/>
              </w:rPr>
              <w:t xml:space="preserve"> BNE</w:t>
            </w:r>
            <w:r w:rsidRPr="002C5F67">
              <w:rPr>
                <w:lang w:val="de-DE"/>
              </w:rPr>
              <w:br/>
            </w:r>
            <w:r w:rsidRPr="00383032">
              <w:rPr>
                <w:rFonts w:ascii="Wingdings" w:eastAsia="Wingdings" w:hAnsi="Wingdings" w:cs="Wingdings"/>
                <w:lang w:val="de-DE"/>
              </w:rPr>
              <w:t>à</w:t>
            </w:r>
            <w:r w:rsidRPr="002C5F67">
              <w:rPr>
                <w:lang w:val="de-DE"/>
              </w:rPr>
              <w:t xml:space="preserve"> Geschichte</w:t>
            </w:r>
          </w:p>
          <w:p w14:paraId="02903D32" w14:textId="10A51831" w:rsidR="0061486D" w:rsidRPr="00DF73BE" w:rsidRDefault="002C5F67" w:rsidP="00DF73BE">
            <w:pPr>
              <w:pStyle w:val="JP-111BulletsEbene1"/>
              <w:rPr>
                <w:lang w:val="de-DE"/>
              </w:rPr>
            </w:pPr>
            <w:r w:rsidRPr="002C5F67">
              <w:rPr>
                <w:lang w:val="de-DE"/>
              </w:rPr>
              <w:t>Katalysator zur Verringerung d</w:t>
            </w:r>
            <w:r w:rsidR="00DF73BE">
              <w:rPr>
                <w:lang w:val="de-DE"/>
              </w:rPr>
              <w:t>er benötigten Mindesttemperatur</w:t>
            </w:r>
          </w:p>
          <w:p w14:paraId="72884E46" w14:textId="77777777" w:rsidR="00416829" w:rsidRPr="00DF73BE" w:rsidRDefault="00416829" w:rsidP="00416829">
            <w:pPr>
              <w:pStyle w:val="JP-111BulletsEbene1"/>
              <w:numPr>
                <w:ilvl w:val="0"/>
                <w:numId w:val="0"/>
              </w:numPr>
              <w:ind w:left="340" w:hanging="340"/>
              <w:rPr>
                <w:lang w:val="de-DE"/>
              </w:rPr>
            </w:pPr>
          </w:p>
          <w:p w14:paraId="119CB22F" w14:textId="28AF3043" w:rsidR="00416829" w:rsidRPr="00416829" w:rsidRDefault="00416829" w:rsidP="00416829">
            <w:pPr>
              <w:pStyle w:val="JP-111BulletsEbene1"/>
              <w:numPr>
                <w:ilvl w:val="0"/>
                <w:numId w:val="0"/>
              </w:numPr>
              <w:ind w:left="340" w:hanging="340"/>
              <w:rPr>
                <w:lang w:val="de-DE"/>
              </w:rPr>
            </w:pPr>
          </w:p>
        </w:tc>
      </w:tr>
    </w:tbl>
    <w:p w14:paraId="1B7DA6F2" w14:textId="77777777" w:rsidR="00F60874" w:rsidRDefault="00F60874" w:rsidP="00F60874">
      <w:pPr>
        <w:pStyle w:val="JP-102H2"/>
        <w:numPr>
          <w:ilvl w:val="0"/>
          <w:numId w:val="0"/>
        </w:numPr>
      </w:pPr>
    </w:p>
    <w:p w14:paraId="75180FBD" w14:textId="77777777" w:rsidR="00F60874" w:rsidRDefault="00F60874">
      <w:pPr>
        <w:rPr>
          <w:rFonts w:ascii="Calibri" w:eastAsiaTheme="majorEastAsia" w:hAnsi="Calibri" w:cstheme="majorBidi"/>
          <w:b/>
          <w:i/>
          <w:color w:val="000000" w:themeColor="text1"/>
          <w:sz w:val="40"/>
          <w:szCs w:val="26"/>
        </w:rPr>
      </w:pPr>
      <w:r>
        <w:br w:type="page"/>
      </w:r>
    </w:p>
    <w:p w14:paraId="3237B6A4" w14:textId="3F871D7B" w:rsidR="00605700" w:rsidRDefault="00F60874" w:rsidP="00F60874">
      <w:pPr>
        <w:pStyle w:val="JP-102H2"/>
        <w:numPr>
          <w:ilvl w:val="0"/>
          <w:numId w:val="0"/>
        </w:numPr>
        <w:rPr>
          <w:highlight w:val="yellow"/>
        </w:rPr>
      </w:pPr>
      <w:bookmarkStart w:id="20" w:name="_Toc133841853"/>
      <w:r>
        <w:lastRenderedPageBreak/>
        <w:t>3.</w:t>
      </w:r>
      <w:r w:rsidR="006978EA">
        <w:t>4</w:t>
      </w:r>
      <w:r>
        <w:t xml:space="preserve"> </w:t>
      </w:r>
      <w:r w:rsidR="7D160882">
        <w:t xml:space="preserve">Themenbereich „Säure-Base-Gleichgewichte“ </w:t>
      </w:r>
      <w:r>
        <w:tab/>
      </w:r>
      <w:r>
        <w:tab/>
      </w:r>
      <w:r>
        <w:tab/>
      </w:r>
      <w:r>
        <w:tab/>
      </w:r>
      <w:r>
        <w:tab/>
      </w:r>
      <w:r w:rsidRPr="002D434E">
        <w:rPr>
          <w:b w:val="0"/>
          <w:bCs/>
          <w:color w:val="4472C4" w:themeColor="accent1"/>
          <w:sz w:val="28"/>
          <w:szCs w:val="28"/>
          <w:u w:val="single"/>
        </w:rPr>
        <w:t>hier geht’s zum Material</w:t>
      </w:r>
      <w:bookmarkEnd w:id="20"/>
    </w:p>
    <w:p w14:paraId="3D5E3D47" w14:textId="33A6FE49" w:rsidR="00605700" w:rsidRPr="00605700" w:rsidRDefault="006978EA" w:rsidP="006978EA">
      <w:pPr>
        <w:pStyle w:val="JP-103H3"/>
        <w:numPr>
          <w:ilvl w:val="0"/>
          <w:numId w:val="0"/>
        </w:numPr>
      </w:pPr>
      <w:bookmarkStart w:id="21" w:name="_Toc133841854"/>
      <w:r>
        <w:t xml:space="preserve">3.4.1 </w:t>
      </w:r>
      <w:r w:rsidR="7D160882">
        <w:t>Didaktische Überlegungen</w:t>
      </w:r>
      <w:bookmarkEnd w:id="21"/>
    </w:p>
    <w:p w14:paraId="63619147" w14:textId="35F125A8" w:rsidR="00605700" w:rsidRDefault="00605700" w:rsidP="00605700">
      <w:r w:rsidRPr="00605700">
        <w:t>Die Schülerinnen und Schüler wenden das Donator-Akzeptor-Prinzip auf das Säure-Base-Gleichgewicht an. Mithilfe der Säurekonstanten beschreiben sie Säure-Base-Gleichgewichte quantitativ. Sie deuten den pH-Wert als Maß für die Konzentration der Oxonium-Ionen in sauren und alkalischen Lösungen. Sie beschreiben die Funktionsweise von Indikatoren und Puffersystemen und nutzen qualitative und quantitative experimentelle Methoden zur Untersuchung von Säure-Base-Gleichgewichten.</w:t>
      </w:r>
    </w:p>
    <w:p w14:paraId="7F3E77A4" w14:textId="77777777" w:rsidR="006978EA" w:rsidRPr="00946D9F" w:rsidRDefault="006978EA" w:rsidP="00605700"/>
    <w:p w14:paraId="310F2B62" w14:textId="6F851AFF" w:rsidR="00605700" w:rsidRDefault="006978EA" w:rsidP="006978EA">
      <w:pPr>
        <w:pStyle w:val="JP-900META"/>
        <w:numPr>
          <w:ilvl w:val="0"/>
          <w:numId w:val="0"/>
        </w:numPr>
      </w:pPr>
      <w:bookmarkStart w:id="22" w:name="_Toc133841855"/>
      <w:r>
        <w:t xml:space="preserve">3.4.2 </w:t>
      </w:r>
      <w:r w:rsidR="7D160882">
        <w:t>Tabellarische Darstellung der Unterrichtssequenz</w:t>
      </w:r>
      <w:bookmarkEnd w:id="22"/>
    </w:p>
    <w:tbl>
      <w:tblPr>
        <w:tblStyle w:val="JP-T01TabelleUnterrichtssequenz"/>
        <w:tblW w:w="0" w:type="auto"/>
        <w:tblLook w:val="04A0" w:firstRow="1" w:lastRow="0" w:firstColumn="1" w:lastColumn="0" w:noHBand="0" w:noVBand="1"/>
      </w:tblPr>
      <w:tblGrid>
        <w:gridCol w:w="3195"/>
        <w:gridCol w:w="3276"/>
        <w:gridCol w:w="3372"/>
        <w:gridCol w:w="4438"/>
      </w:tblGrid>
      <w:tr w:rsidR="00605700" w14:paraId="5BD0020C" w14:textId="77777777" w:rsidTr="009E6D42">
        <w:trPr>
          <w:cnfStyle w:val="100000000000" w:firstRow="1" w:lastRow="0" w:firstColumn="0" w:lastColumn="0" w:oddVBand="0" w:evenVBand="0" w:oddHBand="0" w:evenHBand="0" w:firstRowFirstColumn="0" w:firstRowLastColumn="0" w:lastRowFirstColumn="0" w:lastRowLastColumn="0"/>
        </w:trPr>
        <w:tc>
          <w:tcPr>
            <w:tcW w:w="3195" w:type="dxa"/>
            <w:shd w:val="clear" w:color="auto" w:fill="ED7D31" w:themeFill="accent2"/>
          </w:tcPr>
          <w:p w14:paraId="2E00193B" w14:textId="77777777" w:rsidR="00605700" w:rsidRPr="00605700" w:rsidRDefault="00605700" w:rsidP="00605700">
            <w:pPr>
              <w:pStyle w:val="JP-301Kopfzeile"/>
            </w:pPr>
            <w:r w:rsidRPr="00BD53EA">
              <w:t>Prozessbezogene</w:t>
            </w:r>
            <w:r w:rsidRPr="00BD53EA">
              <w:br/>
              <w:t>Kompetenzen</w:t>
            </w:r>
          </w:p>
        </w:tc>
        <w:tc>
          <w:tcPr>
            <w:tcW w:w="3276" w:type="dxa"/>
            <w:shd w:val="clear" w:color="auto" w:fill="C00000"/>
          </w:tcPr>
          <w:p w14:paraId="54D4C2FA" w14:textId="77777777" w:rsidR="00605700" w:rsidRPr="00605700" w:rsidRDefault="00605700" w:rsidP="00605700">
            <w:pPr>
              <w:pStyle w:val="JP-301Kopfzeile"/>
            </w:pPr>
            <w:r w:rsidRPr="00BD53EA">
              <w:t>Inhaltsbezogene</w:t>
            </w:r>
            <w:r w:rsidRPr="00BD53EA">
              <w:br/>
              <w:t>Kompetenzen</w:t>
            </w:r>
          </w:p>
        </w:tc>
        <w:tc>
          <w:tcPr>
            <w:tcW w:w="3372" w:type="dxa"/>
          </w:tcPr>
          <w:p w14:paraId="0148C2CC" w14:textId="77777777" w:rsidR="00605700" w:rsidRPr="00605700" w:rsidRDefault="00605700" w:rsidP="00605700">
            <w:pPr>
              <w:pStyle w:val="JP-301Kopfzeile"/>
            </w:pPr>
            <w:r w:rsidRPr="00BD53EA">
              <w:t>Unterrichtsverlauf</w:t>
            </w:r>
          </w:p>
        </w:tc>
        <w:tc>
          <w:tcPr>
            <w:tcW w:w="4438" w:type="dxa"/>
            <w:shd w:val="clear" w:color="auto" w:fill="4472C4" w:themeFill="accent1"/>
          </w:tcPr>
          <w:p w14:paraId="5F65B4A5" w14:textId="77777777" w:rsidR="00605700" w:rsidRPr="00605700" w:rsidRDefault="00605700" w:rsidP="00605700">
            <w:pPr>
              <w:pStyle w:val="JP-301Kopfzeile"/>
            </w:pPr>
            <w:r w:rsidRPr="00BD53EA">
              <w:t>Bemerkungen</w:t>
            </w:r>
          </w:p>
        </w:tc>
      </w:tr>
      <w:tr w:rsidR="00605700" w:rsidRPr="00020D87" w14:paraId="7817D554" w14:textId="77777777" w:rsidTr="009E6D42">
        <w:tc>
          <w:tcPr>
            <w:tcW w:w="3195" w:type="dxa"/>
          </w:tcPr>
          <w:p w14:paraId="55EB5F13" w14:textId="77777777" w:rsidR="00605700" w:rsidRPr="00605700" w:rsidRDefault="00605700" w:rsidP="00605700">
            <w:pPr>
              <w:pStyle w:val="JP-311SpaltePK-Bereich"/>
            </w:pPr>
            <w:r w:rsidRPr="003E49F5">
              <w:t>2</w:t>
            </w:r>
            <w:r w:rsidRPr="00605700">
              <w:t>.1 Erkenntnisgewinnung</w:t>
            </w:r>
          </w:p>
          <w:p w14:paraId="6095878E" w14:textId="43F43F06" w:rsidR="00605700" w:rsidRPr="00605700" w:rsidRDefault="00CE5FB7" w:rsidP="00605700">
            <w:r w:rsidRPr="00CE5FB7">
              <w:t>(10) Modelle und Simulationen nutzen, um sich naturwissenschaftliche Sachverhalte zu erschließen</w:t>
            </w:r>
          </w:p>
          <w:p w14:paraId="637E418E" w14:textId="77777777" w:rsidR="00605700" w:rsidRPr="00605700" w:rsidRDefault="00605700" w:rsidP="00605700">
            <w:pPr>
              <w:pStyle w:val="JP-311SpaltePK-Bereich"/>
            </w:pPr>
            <w:r w:rsidRPr="003E49F5">
              <w:t>2</w:t>
            </w:r>
            <w:r w:rsidRPr="00605700">
              <w:t>.2 Kommunikation</w:t>
            </w:r>
          </w:p>
          <w:p w14:paraId="16C82958" w14:textId="0FE6338C" w:rsidR="00CE5FB7" w:rsidRPr="00CE5FB7" w:rsidRDefault="00CE5FB7" w:rsidP="00CE5FB7">
            <w:r w:rsidRPr="00CE5FB7">
              <w:t>(4) chemische Sachverhalte unter Verwendung der Fachsprache und gegebenenfalls mithilfe von Modellen und Darstellungen beschreiben, veranschaulichen oder erklären</w:t>
            </w:r>
          </w:p>
          <w:p w14:paraId="26071CC7" w14:textId="48743018" w:rsidR="00CE5FB7" w:rsidRPr="00CE5FB7" w:rsidRDefault="00CE5FB7" w:rsidP="00CE5FB7">
            <w:r w:rsidRPr="00CE5FB7">
              <w:t>(5) fachlich korrekt und folgerichtig argumentieren</w:t>
            </w:r>
          </w:p>
          <w:p w14:paraId="75BE91E4" w14:textId="77777777" w:rsidR="00605700" w:rsidRDefault="00CE5FB7" w:rsidP="00605700">
            <w:r w:rsidRPr="00CE5FB7">
              <w:t>(6) Zusammenhänge zwischen Alltagserscheinungen und chemischen Sachverhalten herstellen und dabei Alltagssprache bewusst in Fachsprache übersetzen</w:t>
            </w:r>
          </w:p>
          <w:p w14:paraId="7DA5BECC" w14:textId="02363C93" w:rsidR="00565377" w:rsidRPr="00605700" w:rsidRDefault="00565377" w:rsidP="00605700"/>
        </w:tc>
        <w:tc>
          <w:tcPr>
            <w:tcW w:w="3276" w:type="dxa"/>
          </w:tcPr>
          <w:p w14:paraId="5A958C9F" w14:textId="00130636" w:rsidR="00605700" w:rsidRPr="00605700" w:rsidRDefault="004F0CC4" w:rsidP="00605700">
            <w:pPr>
              <w:pStyle w:val="JP-321SpalteIK-Bereich"/>
            </w:pPr>
            <w:bookmarkStart w:id="23" w:name="_Toc76998959"/>
            <w:r>
              <w:lastRenderedPageBreak/>
              <w:t>3.4.3 Säure-Base-Gleichgewichte</w:t>
            </w:r>
            <w:bookmarkEnd w:id="23"/>
          </w:p>
          <w:p w14:paraId="317057CD" w14:textId="77777777" w:rsidR="00CE5FB7" w:rsidRPr="00CE5FB7" w:rsidRDefault="00CE5FB7" w:rsidP="00CE5FB7">
            <w:r w:rsidRPr="00CE5FB7">
              <w:t xml:space="preserve">(1) Säure-Base-Reaktionen mithilfe der Theorie von </w:t>
            </w:r>
            <w:proofErr w:type="spellStart"/>
            <w:r w:rsidRPr="00CE5FB7">
              <w:t>Brønsted</w:t>
            </w:r>
            <w:proofErr w:type="spellEnd"/>
            <w:r w:rsidRPr="00CE5FB7">
              <w:t xml:space="preserve"> beschreiben (Donator-Akzeptor-Prinzip)</w:t>
            </w:r>
          </w:p>
          <w:p w14:paraId="67868C9D" w14:textId="198A1A05" w:rsidR="00605700" w:rsidRPr="00605700" w:rsidRDefault="00CE5FB7" w:rsidP="00605700">
            <w:r w:rsidRPr="00CE5FB7">
              <w:t>(2) das Konzept des chemischen Gleichgewichts auf Säure-Base-Reaktionen mit Wasser anwenden (HCl, HNO</w:t>
            </w:r>
            <w:r w:rsidRPr="003E6A28">
              <w:rPr>
                <w:rStyle w:val="JP-005tiefgestellt"/>
              </w:rPr>
              <w:t>3</w:t>
            </w:r>
            <w:r w:rsidRPr="00CE5FB7">
              <w:t>, H</w:t>
            </w:r>
            <w:r w:rsidRPr="003E6A28">
              <w:rPr>
                <w:rStyle w:val="JP-005tiefgestellt"/>
              </w:rPr>
              <w:t>2</w:t>
            </w:r>
            <w:r w:rsidRPr="00CE5FB7">
              <w:t>SO</w:t>
            </w:r>
            <w:r w:rsidRPr="003E6A28">
              <w:rPr>
                <w:rStyle w:val="JP-005tiefgestellt"/>
              </w:rPr>
              <w:t>4</w:t>
            </w:r>
            <w:r w:rsidRPr="00CE5FB7">
              <w:t>, H</w:t>
            </w:r>
            <w:r w:rsidRPr="003E6A28">
              <w:rPr>
                <w:rStyle w:val="JP-005tiefgestellt"/>
              </w:rPr>
              <w:t>2</w:t>
            </w:r>
            <w:r w:rsidRPr="00CE5FB7">
              <w:t>CO</w:t>
            </w:r>
            <w:r w:rsidRPr="006A21ED">
              <w:rPr>
                <w:rStyle w:val="JP-005tiefgestellt"/>
              </w:rPr>
              <w:t>3</w:t>
            </w:r>
            <w:r w:rsidRPr="00CE5FB7">
              <w:t>, H</w:t>
            </w:r>
            <w:r w:rsidRPr="003E6A28">
              <w:rPr>
                <w:rStyle w:val="JP-005tiefgestellt"/>
              </w:rPr>
              <w:t>3</w:t>
            </w:r>
            <w:r w:rsidRPr="00CE5FB7">
              <w:t>PO</w:t>
            </w:r>
            <w:r w:rsidRPr="003E6A28">
              <w:rPr>
                <w:rStyle w:val="JP-005tiefgestellt"/>
              </w:rPr>
              <w:t>4</w:t>
            </w:r>
            <w:r w:rsidRPr="00CE5FB7">
              <w:t>, NH</w:t>
            </w:r>
            <w:r w:rsidRPr="003E6A28">
              <w:rPr>
                <w:rStyle w:val="JP-005tiefgestellt"/>
              </w:rPr>
              <w:t>3</w:t>
            </w:r>
            <w:r w:rsidRPr="00CE5FB7">
              <w:t>, O</w:t>
            </w:r>
            <w:r w:rsidRPr="003E6A28">
              <w:rPr>
                <w:rStyle w:val="JP-004hochgestellt"/>
              </w:rPr>
              <w:t>2-</w:t>
            </w:r>
            <w:r w:rsidRPr="00CE5FB7">
              <w:t>, CH</w:t>
            </w:r>
            <w:r w:rsidRPr="003E6A28">
              <w:rPr>
                <w:rStyle w:val="JP-005tiefgestellt"/>
              </w:rPr>
              <w:t>3</w:t>
            </w:r>
            <w:r w:rsidRPr="00CE5FB7">
              <w:t>COOH, konjugierte Säure-Base-Paare, Wasser-Molekül als amphoteres Teilchen)</w:t>
            </w:r>
          </w:p>
        </w:tc>
        <w:tc>
          <w:tcPr>
            <w:tcW w:w="3372" w:type="dxa"/>
          </w:tcPr>
          <w:p w14:paraId="2FCD3F6C" w14:textId="33AEF55F" w:rsidR="00605700" w:rsidRPr="00605700" w:rsidRDefault="00CD7D25" w:rsidP="00605700">
            <w:pPr>
              <w:pStyle w:val="JP-331SpalteUV-Bereich"/>
            </w:pPr>
            <w:r>
              <w:t xml:space="preserve">Ca. </w:t>
            </w:r>
            <w:r w:rsidR="00864FF0">
              <w:t>6</w:t>
            </w:r>
            <w:r w:rsidR="00605700">
              <w:t xml:space="preserve"> Stunden</w:t>
            </w:r>
          </w:p>
          <w:p w14:paraId="6A549F9B" w14:textId="4FBB8C77" w:rsidR="00020D87" w:rsidRPr="00020D87" w:rsidRDefault="005241B9" w:rsidP="00020D87">
            <w:r>
              <w:t>Begriffe</w:t>
            </w:r>
          </w:p>
          <w:p w14:paraId="338C0D18" w14:textId="77777777" w:rsidR="00020D87" w:rsidRPr="003E6A28" w:rsidRDefault="00020D87" w:rsidP="00020D87">
            <w:pPr>
              <w:pStyle w:val="JP-111BulletsEbene1"/>
              <w:rPr>
                <w:lang w:val="de-DE"/>
              </w:rPr>
            </w:pPr>
            <w:r w:rsidRPr="001B0A1E">
              <w:rPr>
                <w:lang w:val="de-DE"/>
              </w:rPr>
              <w:t>Oxonium-Ion, Hydroxid-Ion und deren Nachweis (</w:t>
            </w:r>
            <w:proofErr w:type="spellStart"/>
            <w:r w:rsidRPr="001B0A1E">
              <w:rPr>
                <w:lang w:val="de-DE"/>
              </w:rPr>
              <w:t>Wdh</w:t>
            </w:r>
            <w:proofErr w:type="spellEnd"/>
            <w:r w:rsidRPr="001B0A1E">
              <w:rPr>
                <w:lang w:val="de-DE"/>
              </w:rPr>
              <w:t xml:space="preserve">. </w:t>
            </w:r>
            <w:r w:rsidRPr="003E6A28">
              <w:rPr>
                <w:lang w:val="de-DE"/>
              </w:rPr>
              <w:t>Klasse 9)</w:t>
            </w:r>
          </w:p>
          <w:p w14:paraId="55666FA2" w14:textId="77777777" w:rsidR="00020D87" w:rsidRDefault="00020D87" w:rsidP="00020D87">
            <w:pPr>
              <w:pStyle w:val="JP-111BulletsEbene1"/>
            </w:pPr>
            <w:r w:rsidRPr="00020D87">
              <w:t>Pr</w:t>
            </w:r>
            <w:r>
              <w:t>otonendonator, Protonenakzeptor</w:t>
            </w:r>
          </w:p>
          <w:p w14:paraId="35F22C16" w14:textId="266777D9" w:rsidR="00020D87" w:rsidRPr="00020D87" w:rsidRDefault="00020D87" w:rsidP="00020D87">
            <w:pPr>
              <w:pStyle w:val="JP-111BulletsEbene1"/>
              <w:rPr>
                <w:lang w:val="de-DE"/>
              </w:rPr>
            </w:pPr>
            <w:r w:rsidRPr="00020D87">
              <w:rPr>
                <w:lang w:val="de-DE"/>
              </w:rPr>
              <w:t>Prot</w:t>
            </w:r>
            <w:r w:rsidR="00DF73BE">
              <w:rPr>
                <w:lang w:val="de-DE"/>
              </w:rPr>
              <w:t>olyse als Protonenübergang (</w:t>
            </w:r>
            <w:proofErr w:type="spellStart"/>
            <w:r w:rsidR="00DF73BE">
              <w:rPr>
                <w:lang w:val="de-DE"/>
              </w:rPr>
              <w:t>Wdh</w:t>
            </w:r>
            <w:proofErr w:type="spellEnd"/>
            <w:r w:rsidR="00DF73BE" w:rsidRPr="0067561A">
              <w:rPr>
                <w:lang w:val="de-DE"/>
              </w:rPr>
              <w:t>.</w:t>
            </w:r>
            <w:r w:rsidRPr="00020D87">
              <w:rPr>
                <w:lang w:val="de-DE"/>
              </w:rPr>
              <w:t xml:space="preserve"> </w:t>
            </w:r>
            <w:r w:rsidR="00DF73BE" w:rsidRPr="00DF73BE">
              <w:rPr>
                <w:lang w:val="de-DE"/>
              </w:rPr>
              <w:t>Mittelstufe</w:t>
            </w:r>
            <w:r w:rsidRPr="00020D87">
              <w:rPr>
                <w:lang w:val="de-DE"/>
              </w:rPr>
              <w:t>)</w:t>
            </w:r>
          </w:p>
          <w:p w14:paraId="4866B2A6" w14:textId="77777777" w:rsidR="00020D87" w:rsidRPr="00DF73BE" w:rsidRDefault="00020D87" w:rsidP="00020D87">
            <w:pPr>
              <w:pStyle w:val="JP-111BulletsEbene1"/>
              <w:rPr>
                <w:lang w:val="de-DE"/>
              </w:rPr>
            </w:pPr>
            <w:r w:rsidRPr="00DF73BE">
              <w:rPr>
                <w:lang w:val="de-DE"/>
              </w:rPr>
              <w:t>Amphoteres Teilchen</w:t>
            </w:r>
          </w:p>
          <w:p w14:paraId="036F54D2" w14:textId="57879A4A" w:rsidR="00020D87" w:rsidRPr="00DF73BE" w:rsidRDefault="00020D87" w:rsidP="005069C9">
            <w:pPr>
              <w:pStyle w:val="JP-111BulletsEbene1"/>
              <w:rPr>
                <w:lang w:val="de-DE"/>
              </w:rPr>
            </w:pPr>
            <w:r w:rsidRPr="00DF73BE">
              <w:rPr>
                <w:lang w:val="de-DE"/>
              </w:rPr>
              <w:t>konjugierte Säure-Base-Paare</w:t>
            </w:r>
          </w:p>
          <w:p w14:paraId="5464C908" w14:textId="3EE6D114" w:rsidR="00605700" w:rsidRPr="00020D87" w:rsidRDefault="00020D87" w:rsidP="00020D87">
            <w:pPr>
              <w:pStyle w:val="JP-111BulletsEbene1"/>
              <w:rPr>
                <w:lang w:val="de-DE"/>
              </w:rPr>
            </w:pPr>
            <w:r w:rsidRPr="00020D87">
              <w:rPr>
                <w:lang w:val="de-DE"/>
              </w:rPr>
              <w:t xml:space="preserve">Übersicht über wichtige Säuren und ihre </w:t>
            </w:r>
            <w:r w:rsidR="005069C9" w:rsidRPr="005069C9">
              <w:rPr>
                <w:lang w:val="de-DE"/>
              </w:rPr>
              <w:t xml:space="preserve">konjugierten </w:t>
            </w:r>
            <w:r w:rsidRPr="00020D87">
              <w:rPr>
                <w:lang w:val="de-DE"/>
              </w:rPr>
              <w:t>Basen</w:t>
            </w:r>
          </w:p>
        </w:tc>
        <w:tc>
          <w:tcPr>
            <w:tcW w:w="4438" w:type="dxa"/>
          </w:tcPr>
          <w:p w14:paraId="398112F2" w14:textId="77777777" w:rsidR="00605700" w:rsidRPr="00605700" w:rsidRDefault="00605700" w:rsidP="00605700">
            <w:pPr>
              <w:pStyle w:val="JP-341SpalteBemerkung-Bereich"/>
            </w:pPr>
            <w:r>
              <w:t>Bemerkung Bereich</w:t>
            </w:r>
          </w:p>
          <w:p w14:paraId="144F2CD3" w14:textId="77777777" w:rsidR="00411893" w:rsidRDefault="00411893" w:rsidP="00411893">
            <w:pPr>
              <w:pStyle w:val="JP-111BulletsEbene1"/>
              <w:numPr>
                <w:ilvl w:val="0"/>
                <w:numId w:val="0"/>
              </w:numPr>
              <w:ind w:left="340" w:hanging="340"/>
            </w:pPr>
          </w:p>
          <w:p w14:paraId="59DF7E5C" w14:textId="77777777" w:rsidR="00020D87" w:rsidRPr="00411893" w:rsidRDefault="00020D87" w:rsidP="00020D87">
            <w:pPr>
              <w:pStyle w:val="JP-111BulletsEbene1"/>
              <w:rPr>
                <w:lang w:val="de-DE"/>
              </w:rPr>
            </w:pPr>
            <w:r w:rsidRPr="00411893">
              <w:rPr>
                <w:lang w:val="de-DE"/>
              </w:rPr>
              <w:t>LD/SÜ: Reaktion von Ammoniak mit Wasser, Reaktion von Chlorwasserstoff mit Wasser, Reaktion von Ammoniak mit Chlorwasserstoff</w:t>
            </w:r>
          </w:p>
          <w:p w14:paraId="7E025824" w14:textId="77777777" w:rsidR="00020D87" w:rsidRPr="00020D87" w:rsidRDefault="00020D87" w:rsidP="00020D87">
            <w:pPr>
              <w:pStyle w:val="JP-111BulletsEbene1"/>
              <w:rPr>
                <w:lang w:val="de-DE"/>
              </w:rPr>
            </w:pPr>
            <w:r w:rsidRPr="00020D87">
              <w:rPr>
                <w:lang w:val="de-DE"/>
              </w:rPr>
              <w:t>Nachweis der entstehenden Teilchen mit Silbernitrat-Lösung, elektrischer Leitfähigkeit, Färbung von pH-Papier</w:t>
            </w:r>
          </w:p>
          <w:p w14:paraId="25C13CEA" w14:textId="0868014F" w:rsidR="00020D87" w:rsidRPr="00020D87" w:rsidRDefault="00020D87" w:rsidP="00020D87">
            <w:pPr>
              <w:pStyle w:val="JP-111BulletsEbene1"/>
              <w:rPr>
                <w:lang w:val="de-DE"/>
              </w:rPr>
            </w:pPr>
            <w:r w:rsidRPr="00020D87">
              <w:rPr>
                <w:lang w:val="de-DE"/>
              </w:rPr>
              <w:t xml:space="preserve">SÜ: Säuren und ihre </w:t>
            </w:r>
            <w:r w:rsidR="00DA184C" w:rsidRPr="00DA184C">
              <w:rPr>
                <w:lang w:val="de-DE"/>
              </w:rPr>
              <w:t>konjugierten</w:t>
            </w:r>
            <w:r w:rsidRPr="00020D87">
              <w:rPr>
                <w:lang w:val="de-DE"/>
              </w:rPr>
              <w:t xml:space="preserve"> Basen</w:t>
            </w:r>
          </w:p>
          <w:p w14:paraId="25EF38F6" w14:textId="1F344728" w:rsidR="00605700" w:rsidRPr="009730A0" w:rsidRDefault="00000000" w:rsidP="00020D87">
            <w:pPr>
              <w:pStyle w:val="JP-111BulletsEbene1"/>
              <w:rPr>
                <w:rStyle w:val="Hyperlink"/>
                <w:color w:val="auto"/>
                <w:u w:val="none"/>
              </w:rPr>
            </w:pPr>
            <w:hyperlink r:id="rId24" w:history="1">
              <w:r w:rsidR="00020D87" w:rsidRPr="001A4179">
                <w:rPr>
                  <w:rStyle w:val="Hyperlink"/>
                </w:rPr>
                <w:t>Learning App</w:t>
              </w:r>
            </w:hyperlink>
          </w:p>
          <w:p w14:paraId="6A451A88" w14:textId="619068BC" w:rsidR="009730A0" w:rsidRPr="00605700" w:rsidRDefault="009730A0" w:rsidP="009730A0">
            <w:pPr>
              <w:pStyle w:val="JP-111BulletsEbene1"/>
            </w:pPr>
            <w:proofErr w:type="spellStart"/>
            <w:r>
              <w:t>Verweis</w:t>
            </w:r>
            <w:proofErr w:type="spellEnd"/>
            <w:r>
              <w:t xml:space="preserve"> auf </w:t>
            </w:r>
            <w:proofErr w:type="spellStart"/>
            <w:r>
              <w:t>Proteine</w:t>
            </w:r>
            <w:proofErr w:type="spellEnd"/>
            <w:r>
              <w:t xml:space="preserve"> (</w:t>
            </w:r>
            <w:proofErr w:type="spellStart"/>
            <w:r>
              <w:t>Zwitterionen</w:t>
            </w:r>
            <w:proofErr w:type="spellEnd"/>
            <w:r>
              <w:t>)</w:t>
            </w:r>
          </w:p>
        </w:tc>
      </w:tr>
      <w:tr w:rsidR="003D6268" w14:paraId="66DB366B" w14:textId="77777777" w:rsidTr="003D6268">
        <w:tc>
          <w:tcPr>
            <w:tcW w:w="3195" w:type="dxa"/>
          </w:tcPr>
          <w:p w14:paraId="7517CEF1" w14:textId="0A987F09" w:rsidR="003D6268" w:rsidRDefault="003D6268" w:rsidP="003D6268">
            <w:pPr>
              <w:pStyle w:val="JP-311SpaltePK-Bereich"/>
            </w:pPr>
            <w:r w:rsidRPr="003E49F5">
              <w:t>2</w:t>
            </w:r>
            <w:r w:rsidR="003C1B43">
              <w:t>.1 Erkenntnisgewinnung</w:t>
            </w:r>
          </w:p>
          <w:p w14:paraId="2D6AFB8C" w14:textId="0AFA3552" w:rsidR="003D6268" w:rsidRDefault="003C1B43" w:rsidP="003D6268">
            <w:r w:rsidRPr="003C1B43">
              <w:t>(5) qualitative und quantitative Experimente unter Beachtung von Sicherheits- und Umweltaspekten durchführen, beschreiben, protokollieren und auswerten</w:t>
            </w:r>
          </w:p>
        </w:tc>
        <w:tc>
          <w:tcPr>
            <w:tcW w:w="3276" w:type="dxa"/>
          </w:tcPr>
          <w:p w14:paraId="5079FCEE" w14:textId="77777777" w:rsidR="003D6268" w:rsidRPr="003D6268" w:rsidRDefault="003D6268" w:rsidP="003D6268">
            <w:pPr>
              <w:pStyle w:val="JP-321SpalteIK-Bereich"/>
            </w:pPr>
            <w:r>
              <w:t>3.4.3 Säure-Base-Gleichgewichte</w:t>
            </w:r>
          </w:p>
          <w:p w14:paraId="636050E8" w14:textId="71ECA325" w:rsidR="003D6268" w:rsidRDefault="003C1B43" w:rsidP="003D6268">
            <w:r w:rsidRPr="003C1B43">
              <w:t>(3) Nachweise für Ammonium-Ionen und Carbonat-Ionen durchführen und erklären</w:t>
            </w:r>
          </w:p>
        </w:tc>
        <w:tc>
          <w:tcPr>
            <w:tcW w:w="3372" w:type="dxa"/>
          </w:tcPr>
          <w:p w14:paraId="010CC581" w14:textId="3DA5C6CB" w:rsidR="003D6268" w:rsidRPr="003D6268" w:rsidRDefault="003D6268" w:rsidP="003D6268">
            <w:pPr>
              <w:pStyle w:val="JP-331SpalteUV-Bereich"/>
            </w:pPr>
            <w:r>
              <w:t>C</w:t>
            </w:r>
            <w:r w:rsidRPr="003D6268">
              <w:t xml:space="preserve">a. </w:t>
            </w:r>
            <w:r w:rsidR="00864FF0">
              <w:t>1 Stunde</w:t>
            </w:r>
          </w:p>
          <w:p w14:paraId="62018495" w14:textId="480CFE4C" w:rsidR="003D6268" w:rsidRPr="003C1B43" w:rsidRDefault="003C1B43" w:rsidP="003D6268">
            <w:pPr>
              <w:pStyle w:val="JP-111BulletsEbene1"/>
              <w:rPr>
                <w:lang w:val="de-DE"/>
              </w:rPr>
            </w:pPr>
            <w:r>
              <w:t xml:space="preserve">Ammonium- und </w:t>
            </w:r>
            <w:proofErr w:type="spellStart"/>
            <w:r>
              <w:t>Carbonat-Nachweis</w:t>
            </w:r>
            <w:proofErr w:type="spellEnd"/>
          </w:p>
        </w:tc>
        <w:tc>
          <w:tcPr>
            <w:tcW w:w="4438" w:type="dxa"/>
          </w:tcPr>
          <w:p w14:paraId="6F483419" w14:textId="77777777" w:rsidR="003D6268" w:rsidRPr="003D6268" w:rsidRDefault="003D6268" w:rsidP="003D6268">
            <w:pPr>
              <w:pStyle w:val="JP-341SpalteBemerkung-Bereich"/>
            </w:pPr>
            <w:r>
              <w:t>Bemerkung Bereich</w:t>
            </w:r>
          </w:p>
          <w:p w14:paraId="4003A4EF" w14:textId="56BECC1D" w:rsidR="003D6268" w:rsidRPr="003C1B43" w:rsidRDefault="003C1B43" w:rsidP="003D6268">
            <w:pPr>
              <w:pStyle w:val="JP-111BulletsEbene1"/>
              <w:rPr>
                <w:lang w:val="de-DE"/>
              </w:rPr>
            </w:pPr>
            <w:r w:rsidRPr="003C1B43">
              <w:rPr>
                <w:lang w:val="de-DE"/>
              </w:rPr>
              <w:t>SÜ: Nachweisreaktionen für NH</w:t>
            </w:r>
            <w:r w:rsidRPr="007C0AB3">
              <w:rPr>
                <w:rStyle w:val="JP-005tiefgestellt"/>
                <w:lang w:val="de-DE"/>
              </w:rPr>
              <w:t>4</w:t>
            </w:r>
            <w:r w:rsidRPr="007C0AB3">
              <w:rPr>
                <w:rStyle w:val="JP-004hochgestellt"/>
                <w:lang w:val="de-DE"/>
              </w:rPr>
              <w:t>+</w:t>
            </w:r>
            <w:r w:rsidRPr="003C1B43">
              <w:rPr>
                <w:lang w:val="de-DE"/>
              </w:rPr>
              <w:t>- und CO</w:t>
            </w:r>
            <w:r w:rsidRPr="007C0AB3">
              <w:rPr>
                <w:rStyle w:val="JP-005tiefgestellt"/>
                <w:lang w:val="de-DE"/>
              </w:rPr>
              <w:t>3</w:t>
            </w:r>
            <w:r w:rsidRPr="007C0AB3">
              <w:rPr>
                <w:rStyle w:val="JP-004hochgestellt"/>
                <w:lang w:val="de-DE"/>
              </w:rPr>
              <w:t>2-</w:t>
            </w:r>
            <w:r w:rsidRPr="003C1B43">
              <w:rPr>
                <w:lang w:val="de-DE"/>
              </w:rPr>
              <w:t>-Ionen</w:t>
            </w:r>
          </w:p>
        </w:tc>
      </w:tr>
      <w:tr w:rsidR="003D6268" w:rsidRPr="00D32D3E" w14:paraId="29EBFD83" w14:textId="77777777" w:rsidTr="003D6268">
        <w:tc>
          <w:tcPr>
            <w:tcW w:w="3195" w:type="dxa"/>
          </w:tcPr>
          <w:p w14:paraId="02C39FA9" w14:textId="77777777" w:rsidR="003D6268" w:rsidRPr="003D6268" w:rsidRDefault="003D6268" w:rsidP="003D6268">
            <w:pPr>
              <w:pStyle w:val="JP-311SpaltePK-Bereich"/>
            </w:pPr>
            <w:r w:rsidRPr="003E49F5">
              <w:t>2</w:t>
            </w:r>
            <w:r w:rsidRPr="003D6268">
              <w:t>.1 Erkenntnisgewinnung</w:t>
            </w:r>
          </w:p>
          <w:p w14:paraId="21A38962" w14:textId="216832D2" w:rsidR="003C1B43" w:rsidRPr="003C1B43" w:rsidRDefault="003C1B43" w:rsidP="003C1B43">
            <w:r w:rsidRPr="003C1B43">
              <w:t>(1) chemische Phänomene erkennen, beobachten und beschreiben</w:t>
            </w:r>
          </w:p>
          <w:p w14:paraId="19DA2861" w14:textId="357256D1" w:rsidR="003C1B43" w:rsidRPr="003C1B43" w:rsidRDefault="003C1B43" w:rsidP="003C1B43">
            <w:r w:rsidRPr="003C1B43">
              <w:t>(2) Fragestellungen, gegebenenfalls mit Hilfsmitteln, erschließen</w:t>
            </w:r>
          </w:p>
          <w:p w14:paraId="614BD86B" w14:textId="43226B58" w:rsidR="003C1B43" w:rsidRPr="003C1B43" w:rsidRDefault="003C1B43" w:rsidP="003C1B43">
            <w:r w:rsidRPr="003C1B43">
              <w:t>(3) Hypothesen bilden</w:t>
            </w:r>
          </w:p>
          <w:p w14:paraId="54BDCE9E" w14:textId="77777777" w:rsidR="003D6268" w:rsidRPr="003D6268" w:rsidRDefault="003D6268" w:rsidP="003D6268">
            <w:pPr>
              <w:pStyle w:val="JP-311SpaltePK-Bereich"/>
            </w:pPr>
            <w:r w:rsidRPr="003E49F5">
              <w:t>2</w:t>
            </w:r>
            <w:r w:rsidRPr="003D6268">
              <w:t>.2 Kommunikation</w:t>
            </w:r>
          </w:p>
          <w:p w14:paraId="4835CEFA" w14:textId="77777777" w:rsidR="003C1B43" w:rsidRPr="003C1B43" w:rsidRDefault="003C1B43" w:rsidP="003C1B43">
            <w:r w:rsidRPr="003C1B43">
              <w:t>(4) chemische Sachverhalte unter Verwendung der Fachsprache und gegebenenfalls mithilfe von Modellen und Darstellungen beschreiben, veranschaulichen oder erklären</w:t>
            </w:r>
          </w:p>
          <w:p w14:paraId="10AC69E7" w14:textId="2DC4991E" w:rsidR="003D6268" w:rsidRPr="003D6268" w:rsidRDefault="003C1B43" w:rsidP="003C1B43">
            <w:r w:rsidRPr="003C1B43">
              <w:t>(5) fachlich korrekt und folgerichtig argumentieren</w:t>
            </w:r>
          </w:p>
        </w:tc>
        <w:tc>
          <w:tcPr>
            <w:tcW w:w="3276" w:type="dxa"/>
          </w:tcPr>
          <w:p w14:paraId="72E904FC" w14:textId="77777777" w:rsidR="003D6268" w:rsidRPr="003D6268" w:rsidRDefault="003D6268" w:rsidP="003D6268">
            <w:pPr>
              <w:pStyle w:val="JP-321SpalteIK-Bereich"/>
            </w:pPr>
            <w:r>
              <w:t>3.4.3 Säure-Base-Gleichgewichte</w:t>
            </w:r>
          </w:p>
          <w:p w14:paraId="52D51084" w14:textId="77777777" w:rsidR="003C1B43" w:rsidRPr="003C1B43" w:rsidRDefault="003C1B43" w:rsidP="003C1B43">
            <w:r w:rsidRPr="003C1B43">
              <w:t>(6) die Definition des pH-Werts nennen</w:t>
            </w:r>
          </w:p>
          <w:p w14:paraId="350AA80F" w14:textId="33873895" w:rsidR="003D6268" w:rsidRPr="00C330BF" w:rsidRDefault="003C1B43" w:rsidP="003D6268">
            <w:r w:rsidRPr="003C1B43">
              <w:t>(7) die Autoprotolyse des Wassers und ihren Zusammenhang mit dem pH-Wert des Wassers erläutern</w:t>
            </w:r>
          </w:p>
        </w:tc>
        <w:tc>
          <w:tcPr>
            <w:tcW w:w="3372" w:type="dxa"/>
          </w:tcPr>
          <w:p w14:paraId="74DE25DB" w14:textId="68FFE3B7" w:rsidR="003D6268" w:rsidRPr="003D6268" w:rsidRDefault="003D6268" w:rsidP="003D6268">
            <w:pPr>
              <w:pStyle w:val="JP-331SpalteUV-Bereich"/>
            </w:pPr>
            <w:r>
              <w:t>C</w:t>
            </w:r>
            <w:r w:rsidRPr="003D6268">
              <w:t xml:space="preserve">a. </w:t>
            </w:r>
            <w:r w:rsidR="00864FF0">
              <w:t>4</w:t>
            </w:r>
            <w:r w:rsidRPr="003D6268">
              <w:t xml:space="preserve"> Stunden</w:t>
            </w:r>
          </w:p>
          <w:p w14:paraId="2F89BDBD" w14:textId="447840D7" w:rsidR="005241B9" w:rsidRDefault="005241B9" w:rsidP="005241B9">
            <w:pPr>
              <w:pStyle w:val="JP-111BulletsEbene1"/>
              <w:numPr>
                <w:ilvl w:val="0"/>
                <w:numId w:val="0"/>
              </w:numPr>
              <w:ind w:left="340" w:hanging="340"/>
            </w:pPr>
            <w:r>
              <w:t>pH-Wert</w:t>
            </w:r>
          </w:p>
          <w:p w14:paraId="7A283ABF" w14:textId="77777777" w:rsidR="003C1B43" w:rsidRDefault="003C1B43" w:rsidP="003C1B43">
            <w:pPr>
              <w:pStyle w:val="JP-111BulletsEbene1"/>
            </w:pPr>
            <w:proofErr w:type="spellStart"/>
            <w:r w:rsidRPr="003C1B43">
              <w:t>Autoprotolyse</w:t>
            </w:r>
            <w:proofErr w:type="spellEnd"/>
            <w:r w:rsidRPr="003C1B43">
              <w:t xml:space="preserve"> von Wasser</w:t>
            </w:r>
          </w:p>
          <w:p w14:paraId="0061074B" w14:textId="77777777" w:rsidR="003C1B43" w:rsidRDefault="003C1B43" w:rsidP="003C1B43">
            <w:pPr>
              <w:pStyle w:val="JP-111BulletsEbene1"/>
            </w:pPr>
            <w:proofErr w:type="spellStart"/>
            <w:r w:rsidRPr="003C1B43">
              <w:t>Ionenprodukt</w:t>
            </w:r>
            <w:proofErr w:type="spellEnd"/>
            <w:r w:rsidRPr="003C1B43">
              <w:t xml:space="preserve"> des Wassers</w:t>
            </w:r>
          </w:p>
          <w:p w14:paraId="38844FEC" w14:textId="77777777" w:rsidR="003C1B43" w:rsidRDefault="003C1B43" w:rsidP="003C1B43">
            <w:pPr>
              <w:pStyle w:val="JP-111BulletsEbene1"/>
            </w:pPr>
            <w:r w:rsidRPr="003C1B43">
              <w:t>Definition des pH-Werts</w:t>
            </w:r>
          </w:p>
          <w:p w14:paraId="5AD69C3B" w14:textId="77777777" w:rsidR="003C1B43" w:rsidRPr="003C1B43" w:rsidRDefault="003C1B43" w:rsidP="003C1B43">
            <w:pPr>
              <w:pStyle w:val="JP-111BulletsEbene1"/>
              <w:rPr>
                <w:lang w:val="de-DE"/>
              </w:rPr>
            </w:pPr>
            <w:r w:rsidRPr="003C1B43">
              <w:rPr>
                <w:lang w:val="de-DE"/>
              </w:rPr>
              <w:t xml:space="preserve">Zusammenhang pH-Wert und </w:t>
            </w:r>
            <w:proofErr w:type="spellStart"/>
            <w:r w:rsidRPr="003C1B43">
              <w:rPr>
                <w:lang w:val="de-DE"/>
              </w:rPr>
              <w:t>pOH</w:t>
            </w:r>
            <w:proofErr w:type="spellEnd"/>
            <w:r w:rsidRPr="003C1B43">
              <w:rPr>
                <w:lang w:val="de-DE"/>
              </w:rPr>
              <w:t>-Wert</w:t>
            </w:r>
          </w:p>
          <w:p w14:paraId="095F3DAB" w14:textId="54013826" w:rsidR="003D6268" w:rsidRPr="003C1B43" w:rsidRDefault="003C1B43" w:rsidP="003C1B43">
            <w:pPr>
              <w:pStyle w:val="JP-111BulletsEbene1"/>
              <w:rPr>
                <w:lang w:val="de-DE"/>
              </w:rPr>
            </w:pPr>
            <w:r w:rsidRPr="003C1B43">
              <w:rPr>
                <w:lang w:val="de-DE"/>
              </w:rPr>
              <w:t xml:space="preserve">Übungen zur Berechnung von pH, </w:t>
            </w:r>
            <w:proofErr w:type="spellStart"/>
            <w:r w:rsidRPr="003C1B43">
              <w:rPr>
                <w:lang w:val="de-DE"/>
              </w:rPr>
              <w:t>pOH</w:t>
            </w:r>
            <w:proofErr w:type="spellEnd"/>
            <w:r w:rsidRPr="003C1B43">
              <w:rPr>
                <w:lang w:val="de-DE"/>
              </w:rPr>
              <w:t>, Konzentrationen von Oxonium- und Hydroxid-Ionen</w:t>
            </w:r>
          </w:p>
        </w:tc>
        <w:tc>
          <w:tcPr>
            <w:tcW w:w="4438" w:type="dxa"/>
          </w:tcPr>
          <w:p w14:paraId="25CD8D62" w14:textId="77777777" w:rsidR="003D6268" w:rsidRPr="003D6268" w:rsidRDefault="003D6268" w:rsidP="003D6268">
            <w:pPr>
              <w:pStyle w:val="JP-341SpalteBemerkung-Bereich"/>
            </w:pPr>
            <w:r>
              <w:t>Bemerkung Bereich</w:t>
            </w:r>
          </w:p>
          <w:p w14:paraId="2E4125AD" w14:textId="77777777" w:rsidR="00411893" w:rsidRPr="00411893" w:rsidRDefault="00411893" w:rsidP="00411893">
            <w:pPr>
              <w:pStyle w:val="JP-111BulletsEbene1"/>
              <w:numPr>
                <w:ilvl w:val="0"/>
                <w:numId w:val="0"/>
              </w:numPr>
              <w:ind w:left="340" w:hanging="340"/>
              <w:rPr>
                <w:lang w:val="de-DE"/>
              </w:rPr>
            </w:pPr>
          </w:p>
          <w:p w14:paraId="05A21A23" w14:textId="312A230A" w:rsidR="003C1B43" w:rsidRPr="003C1B43" w:rsidRDefault="003C1B43" w:rsidP="003C1B43">
            <w:pPr>
              <w:pStyle w:val="JP-111BulletsEbene1"/>
              <w:rPr>
                <w:lang w:val="de-DE"/>
              </w:rPr>
            </w:pPr>
            <w:r w:rsidRPr="003C1B43">
              <w:rPr>
                <w:lang w:val="de-DE"/>
              </w:rPr>
              <w:t>Konzentration von Wasser in sich selbst bei 25 °C</w:t>
            </w:r>
          </w:p>
          <w:p w14:paraId="1BF316E8" w14:textId="17EB1F45" w:rsidR="003C1B43" w:rsidRPr="003C1B43" w:rsidRDefault="003C1B43" w:rsidP="003C1B43">
            <w:pPr>
              <w:pStyle w:val="JP-111BulletsEbene1"/>
              <w:rPr>
                <w:lang w:val="de-DE"/>
              </w:rPr>
            </w:pPr>
            <w:r w:rsidRPr="003C1B43">
              <w:rPr>
                <w:lang w:val="de-DE"/>
              </w:rPr>
              <w:t>Vergleich de</w:t>
            </w:r>
            <w:r w:rsidR="001C2BBC" w:rsidRPr="001C2BBC">
              <w:rPr>
                <w:lang w:val="de-DE"/>
              </w:rPr>
              <w:t>s</w:t>
            </w:r>
            <w:r w:rsidRPr="003C1B43">
              <w:rPr>
                <w:lang w:val="de-DE"/>
              </w:rPr>
              <w:t xml:space="preserve"> Verhältnisses von Wasser</w:t>
            </w:r>
            <w:r w:rsidR="00867530" w:rsidRPr="00867530">
              <w:rPr>
                <w:lang w:val="de-DE"/>
              </w:rPr>
              <w:t>-Molekülen</w:t>
            </w:r>
            <w:r w:rsidRPr="003C1B43">
              <w:rPr>
                <w:lang w:val="de-DE"/>
              </w:rPr>
              <w:t xml:space="preserve"> und Oxonium-Ionen in Lösungen</w:t>
            </w:r>
          </w:p>
          <w:p w14:paraId="240DEF9A" w14:textId="2BC60378" w:rsidR="003D6268" w:rsidRPr="003C1B43" w:rsidRDefault="003C1B43" w:rsidP="003C1B43">
            <w:pPr>
              <w:pStyle w:val="JP-111BulletsEbene1"/>
              <w:rPr>
                <w:lang w:val="de-DE"/>
              </w:rPr>
            </w:pPr>
            <w:proofErr w:type="spellStart"/>
            <w:r w:rsidRPr="001F06F6">
              <w:rPr>
                <w:rStyle w:val="JP-002kursiv"/>
                <w:lang w:val="de-DE"/>
              </w:rPr>
              <w:t>K</w:t>
            </w:r>
            <w:r w:rsidRPr="003C1B43">
              <w:rPr>
                <w:lang w:val="de-DE"/>
              </w:rPr>
              <w:t>w</w:t>
            </w:r>
            <w:proofErr w:type="spellEnd"/>
            <w:r w:rsidRPr="003C1B43">
              <w:rPr>
                <w:lang w:val="de-DE"/>
              </w:rPr>
              <w:t xml:space="preserve"> = </w:t>
            </w:r>
            <w:r w:rsidRPr="001F06F6">
              <w:rPr>
                <w:rStyle w:val="JP-002kursiv"/>
                <w:lang w:val="de-DE"/>
              </w:rPr>
              <w:t>c</w:t>
            </w:r>
            <w:r w:rsidRPr="003C1B43">
              <w:rPr>
                <w:lang w:val="de-DE"/>
              </w:rPr>
              <w:t>(H</w:t>
            </w:r>
            <w:r w:rsidRPr="001F06F6">
              <w:rPr>
                <w:rStyle w:val="JP-005tiefgestellt"/>
                <w:lang w:val="de-DE"/>
              </w:rPr>
              <w:t>3</w:t>
            </w:r>
            <w:r w:rsidRPr="003C1B43">
              <w:rPr>
                <w:lang w:val="de-DE"/>
              </w:rPr>
              <w:t>O</w:t>
            </w:r>
            <w:r w:rsidRPr="001F06F6">
              <w:rPr>
                <w:rStyle w:val="JP-004hochgestellt"/>
                <w:lang w:val="de-DE"/>
              </w:rPr>
              <w:t>+</w:t>
            </w:r>
            <w:r w:rsidRPr="003C1B43">
              <w:rPr>
                <w:lang w:val="de-DE"/>
              </w:rPr>
              <w:t>) · c(OH</w:t>
            </w:r>
            <w:r w:rsidRPr="001F06F6">
              <w:rPr>
                <w:rStyle w:val="JP-004hochgestellt"/>
                <w:lang w:val="de-DE"/>
              </w:rPr>
              <w:t>-</w:t>
            </w:r>
            <w:r w:rsidRPr="003C1B43">
              <w:rPr>
                <w:lang w:val="de-DE"/>
              </w:rPr>
              <w:t xml:space="preserve">) </w:t>
            </w:r>
            <w:r w:rsidRPr="003C1B43">
              <w:rPr>
                <w:lang w:val="de-DE"/>
              </w:rPr>
              <w:br/>
              <w:t xml:space="preserve">      = 10</w:t>
            </w:r>
            <w:r w:rsidRPr="001F06F6">
              <w:rPr>
                <w:rStyle w:val="JP-004hochgestellt"/>
                <w:lang w:val="de-DE"/>
              </w:rPr>
              <w:t>-14</w:t>
            </w:r>
            <w:r w:rsidRPr="003C1B43">
              <w:rPr>
                <w:lang w:val="de-DE"/>
              </w:rPr>
              <w:t xml:space="preserve"> mol</w:t>
            </w:r>
            <w:r w:rsidRPr="001F06F6">
              <w:rPr>
                <w:rStyle w:val="JP-004hochgestellt"/>
                <w:lang w:val="de-DE"/>
              </w:rPr>
              <w:t>2</w:t>
            </w:r>
            <w:r w:rsidRPr="003C1B43">
              <w:rPr>
                <w:lang w:val="de-DE"/>
              </w:rPr>
              <w:t>·L</w:t>
            </w:r>
            <w:r w:rsidRPr="001F06F6">
              <w:rPr>
                <w:rStyle w:val="JP-004hochgestellt"/>
                <w:lang w:val="de-DE"/>
              </w:rPr>
              <w:t>-2</w:t>
            </w:r>
            <w:r w:rsidRPr="003C1B43">
              <w:rPr>
                <w:lang w:val="de-DE"/>
              </w:rPr>
              <w:t xml:space="preserve"> bei 25</w:t>
            </w:r>
            <w:r w:rsidR="00E56CAE" w:rsidRPr="001F06F6">
              <w:rPr>
                <w:lang w:val="de-DE"/>
              </w:rPr>
              <w:t xml:space="preserve"> </w:t>
            </w:r>
            <w:r w:rsidRPr="003C1B43">
              <w:rPr>
                <w:lang w:val="de-DE"/>
              </w:rPr>
              <w:t>°C</w:t>
            </w:r>
          </w:p>
          <w:p w14:paraId="45ADA403" w14:textId="77777777" w:rsidR="003C1B43" w:rsidRPr="003C1B43" w:rsidRDefault="003C1B43" w:rsidP="003C1B43">
            <w:pPr>
              <w:pStyle w:val="JP-111BulletsEbene1"/>
            </w:pPr>
            <w:r w:rsidRPr="003C1B43">
              <w:t xml:space="preserve">pH = - log </w:t>
            </w:r>
            <w:r w:rsidRPr="001F06F6">
              <w:rPr>
                <w:rStyle w:val="JP-002kursiv"/>
              </w:rPr>
              <w:t>c</w:t>
            </w:r>
            <w:r w:rsidRPr="003C1B43">
              <w:t>(H</w:t>
            </w:r>
            <w:r w:rsidRPr="001F06F6">
              <w:rPr>
                <w:rStyle w:val="JP-005tiefgestellt"/>
              </w:rPr>
              <w:t>3</w:t>
            </w:r>
            <w:r w:rsidRPr="003C1B43">
              <w:t>O</w:t>
            </w:r>
            <w:r w:rsidRPr="001F06F6">
              <w:rPr>
                <w:rStyle w:val="JP-004hochgestellt"/>
              </w:rPr>
              <w:t>+</w:t>
            </w:r>
            <w:r w:rsidRPr="003C1B43">
              <w:t>)</w:t>
            </w:r>
            <w:r w:rsidRPr="003C1B43">
              <w:br/>
              <w:t xml:space="preserve">pOH = - log </w:t>
            </w:r>
            <w:r w:rsidRPr="001F06F6">
              <w:rPr>
                <w:rStyle w:val="JP-002kursiv"/>
              </w:rPr>
              <w:t>c</w:t>
            </w:r>
            <w:r w:rsidRPr="003C1B43">
              <w:t>(OH</w:t>
            </w:r>
            <w:r w:rsidRPr="001F06F6">
              <w:rPr>
                <w:rStyle w:val="JP-004hochgestellt"/>
              </w:rPr>
              <w:t>-</w:t>
            </w:r>
            <w:r w:rsidRPr="003C1B43">
              <w:t>)</w:t>
            </w:r>
          </w:p>
          <w:p w14:paraId="3179E25B" w14:textId="77777777" w:rsidR="003C1B43" w:rsidRPr="003C1B43" w:rsidRDefault="003C1B43" w:rsidP="003C1B43">
            <w:pPr>
              <w:pStyle w:val="JP-111BulletsEbene1"/>
            </w:pPr>
            <w:r w:rsidRPr="003C1B43">
              <w:t xml:space="preserve">pH + pOH = </w:t>
            </w:r>
            <w:proofErr w:type="spellStart"/>
            <w:r w:rsidRPr="003C1B43">
              <w:t>p</w:t>
            </w:r>
            <w:r w:rsidRPr="001F06F6">
              <w:rPr>
                <w:rStyle w:val="JP-002kursiv"/>
              </w:rPr>
              <w:t>K</w:t>
            </w:r>
            <w:r w:rsidRPr="001F06F6">
              <w:rPr>
                <w:rStyle w:val="JP-005tiefgestellt"/>
              </w:rPr>
              <w:t>W</w:t>
            </w:r>
            <w:proofErr w:type="spellEnd"/>
            <w:r w:rsidRPr="003C1B43">
              <w:t xml:space="preserve"> = 14</w:t>
            </w:r>
          </w:p>
          <w:p w14:paraId="5061B9AA" w14:textId="2E081319" w:rsidR="003C1B43" w:rsidRPr="003C1B43" w:rsidRDefault="003C1B43" w:rsidP="003C1B43">
            <w:pPr>
              <w:pStyle w:val="JP-111BulletsEbene1"/>
              <w:rPr>
                <w:lang w:val="de-DE"/>
              </w:rPr>
            </w:pPr>
            <w:r w:rsidRPr="003C1B43">
              <w:rPr>
                <w:lang w:val="de-DE"/>
              </w:rPr>
              <w:t xml:space="preserve">Achtung: Logarithmus-Gesetze sind aus Mathematik nach dem BP2016 nicht bekannt. </w:t>
            </w:r>
          </w:p>
          <w:p w14:paraId="501C841A" w14:textId="2C3CA865" w:rsidR="003C1B43" w:rsidRPr="003C1B43" w:rsidRDefault="003C1B43" w:rsidP="003C1B43">
            <w:pPr>
              <w:pStyle w:val="JP-111BulletsEbene1"/>
              <w:rPr>
                <w:lang w:val="de-DE"/>
              </w:rPr>
            </w:pPr>
            <w:r w:rsidRPr="003C1B43">
              <w:rPr>
                <w:lang w:val="de-DE"/>
              </w:rPr>
              <w:t>Visualisierung der Definition des pH-Werts durch Verdünnungsreihe</w:t>
            </w:r>
          </w:p>
          <w:p w14:paraId="59B5AE49" w14:textId="68DE9941" w:rsidR="003C1B43" w:rsidRPr="003C1B43" w:rsidRDefault="00000000" w:rsidP="001F06F6">
            <w:pPr>
              <w:pStyle w:val="JP-111BulletsEbene1"/>
            </w:pPr>
            <w:hyperlink r:id="rId25" w:history="1">
              <w:r w:rsidR="003C1B43" w:rsidRPr="001F06F6">
                <w:rPr>
                  <w:rStyle w:val="Hyperlink"/>
                </w:rPr>
                <w:t xml:space="preserve">Simulation </w:t>
              </w:r>
              <w:proofErr w:type="spellStart"/>
              <w:r w:rsidR="003C1B43" w:rsidRPr="001F06F6">
                <w:rPr>
                  <w:rStyle w:val="Hyperlink"/>
                </w:rPr>
                <w:t>mit</w:t>
              </w:r>
              <w:proofErr w:type="spellEnd"/>
              <w:r w:rsidR="003C1B43" w:rsidRPr="001F06F6">
                <w:rPr>
                  <w:rStyle w:val="Hyperlink"/>
                </w:rPr>
                <w:t xml:space="preserve"> </w:t>
              </w:r>
              <w:proofErr w:type="spellStart"/>
              <w:r w:rsidR="003C1B43" w:rsidRPr="001F06F6">
                <w:rPr>
                  <w:rStyle w:val="Hyperlink"/>
                </w:rPr>
                <w:t>PhetColorado</w:t>
              </w:r>
              <w:proofErr w:type="spellEnd"/>
            </w:hyperlink>
            <w:r w:rsidR="003C1B43" w:rsidRPr="003C1B43">
              <w:t xml:space="preserve"> (My Solution </w:t>
            </w:r>
            <w:proofErr w:type="spellStart"/>
            <w:r w:rsidR="003C1B43" w:rsidRPr="003C1B43">
              <w:t>wählen</w:t>
            </w:r>
            <w:proofErr w:type="spellEnd"/>
            <w:r w:rsidR="003C1B43" w:rsidRPr="003C1B43">
              <w:t>)</w:t>
            </w:r>
          </w:p>
        </w:tc>
      </w:tr>
      <w:tr w:rsidR="003D6268" w:rsidRPr="00F75AE4" w14:paraId="7D4F2387" w14:textId="77777777" w:rsidTr="003D6268">
        <w:tc>
          <w:tcPr>
            <w:tcW w:w="3195" w:type="dxa"/>
          </w:tcPr>
          <w:p w14:paraId="5D696002" w14:textId="77777777" w:rsidR="003D6268" w:rsidRPr="003D6268" w:rsidRDefault="003D6268" w:rsidP="003D6268">
            <w:pPr>
              <w:pStyle w:val="JP-311SpaltePK-Bereich"/>
            </w:pPr>
            <w:r w:rsidRPr="003E49F5">
              <w:t>2</w:t>
            </w:r>
            <w:r w:rsidRPr="003D6268">
              <w:t>.1 Erkenntnisgewinnung</w:t>
            </w:r>
          </w:p>
          <w:p w14:paraId="277B1D0A" w14:textId="7BADD4C9" w:rsidR="00E82BF6" w:rsidRPr="00E82BF6" w:rsidRDefault="00E82BF6" w:rsidP="00E82BF6">
            <w:r w:rsidRPr="00E82BF6">
              <w:t>(2) Fragestellungen, gegebenenfalls mit Hilfsmitteln, erschließen</w:t>
            </w:r>
          </w:p>
          <w:p w14:paraId="02B05170" w14:textId="77777777" w:rsidR="000F32DC" w:rsidRDefault="000F32DC" w:rsidP="00E82BF6">
            <w:r w:rsidRPr="000F32DC">
              <w:t xml:space="preserve">(4) Experimente zur Überprüfung von Hypothesen planen </w:t>
            </w:r>
          </w:p>
          <w:p w14:paraId="6EC888D6" w14:textId="27D7AE5B" w:rsidR="000F32DC" w:rsidRDefault="000F32DC" w:rsidP="00E82BF6">
            <w:r w:rsidRPr="000F32DC">
              <w:t xml:space="preserve">(7) Vergleichen als naturwissenschaftliche Methode nutzen </w:t>
            </w:r>
          </w:p>
          <w:p w14:paraId="7B0259A0" w14:textId="2AFAA93B" w:rsidR="000F32DC" w:rsidRDefault="000F32DC" w:rsidP="00E82BF6">
            <w:r w:rsidRPr="000F32DC">
              <w:lastRenderedPageBreak/>
              <w:t>(8) aus Einzelerkenntnissen Regeln ableiten und deren Gültigkeit überprüfen</w:t>
            </w:r>
          </w:p>
          <w:p w14:paraId="3915C5B3" w14:textId="1E366544" w:rsidR="00E82BF6" w:rsidRPr="00E82BF6" w:rsidRDefault="00E82BF6" w:rsidP="00E82BF6">
            <w:r w:rsidRPr="00E82BF6">
              <w:t>(12) quantitative Betrachtungen und Berechnungen zur Deutung und Vorhersage chemischer Phänomene einsetzen</w:t>
            </w:r>
          </w:p>
          <w:p w14:paraId="269135B2" w14:textId="77777777" w:rsidR="003D6268" w:rsidRPr="003D6268" w:rsidRDefault="003D6268" w:rsidP="003D6268">
            <w:pPr>
              <w:pStyle w:val="JP-311SpaltePK-Bereich"/>
            </w:pPr>
            <w:r w:rsidRPr="003E49F5">
              <w:t>2</w:t>
            </w:r>
            <w:r w:rsidRPr="003D6268">
              <w:t>.2 Kommunikation</w:t>
            </w:r>
          </w:p>
          <w:p w14:paraId="2CED8775" w14:textId="77777777" w:rsidR="003D6268" w:rsidRDefault="00E82BF6" w:rsidP="003D6268">
            <w:r w:rsidRPr="00E82BF6">
              <w:t>(4) chemische Sachverhalte unter Verwendung der Fachsprache und gegebenenfalls mithilfe von Modellen und Darstellungen beschreiben, veranschaulichen oder erklären</w:t>
            </w:r>
          </w:p>
          <w:p w14:paraId="2BC5A5C9" w14:textId="2F724DF3" w:rsidR="00244A3F" w:rsidRPr="0012038A" w:rsidRDefault="00244A3F" w:rsidP="003D6268">
            <w:r w:rsidRPr="00244A3F">
              <w:t>(5) fachlich korrekt und folgerichtig argumentieren</w:t>
            </w:r>
          </w:p>
        </w:tc>
        <w:tc>
          <w:tcPr>
            <w:tcW w:w="3276" w:type="dxa"/>
          </w:tcPr>
          <w:p w14:paraId="3EC5BCEB" w14:textId="77777777" w:rsidR="003D6268" w:rsidRPr="003D6268" w:rsidRDefault="003D6268" w:rsidP="003D6268">
            <w:pPr>
              <w:pStyle w:val="JP-321SpalteIK-Bereich"/>
            </w:pPr>
            <w:r>
              <w:lastRenderedPageBreak/>
              <w:t>3.4.3 Säure-Base-Gleichgewichte</w:t>
            </w:r>
          </w:p>
          <w:p w14:paraId="6DFB6A13" w14:textId="77777777" w:rsidR="003D6268" w:rsidRDefault="00E82BF6" w:rsidP="00B57132">
            <w:r w:rsidRPr="00E82BF6">
              <w:t xml:space="preserve">(4) die Säurekonstante </w:t>
            </w:r>
            <w:proofErr w:type="spellStart"/>
            <w:r w:rsidRPr="001F06F6">
              <w:rPr>
                <w:rStyle w:val="JP-002kursiv"/>
              </w:rPr>
              <w:t>K</w:t>
            </w:r>
            <w:r w:rsidRPr="00E82BF6">
              <w:t>s</w:t>
            </w:r>
            <w:proofErr w:type="spellEnd"/>
            <w:r w:rsidRPr="00E82BF6">
              <w:t xml:space="preserve"> aus dem Massenwirkungsgesetz ableiten</w:t>
            </w:r>
          </w:p>
          <w:p w14:paraId="2318BB07" w14:textId="310BC7E0" w:rsidR="00B57132" w:rsidRDefault="00B57132" w:rsidP="00B57132">
            <w:r w:rsidRPr="00B57132">
              <w:t xml:space="preserve">(5) Säuren und Basen mithilfe der </w:t>
            </w:r>
            <w:proofErr w:type="spellStart"/>
            <w:r w:rsidRPr="00B57132">
              <w:t>p</w:t>
            </w:r>
            <w:r w:rsidRPr="001F06F6">
              <w:rPr>
                <w:rStyle w:val="JP-002kursiv"/>
              </w:rPr>
              <w:t>K</w:t>
            </w:r>
            <w:r w:rsidR="0067561A" w:rsidRPr="0067561A">
              <w:rPr>
                <w:rStyle w:val="JP-005tiefgestellt"/>
              </w:rPr>
              <w:t>S</w:t>
            </w:r>
            <w:proofErr w:type="spellEnd"/>
            <w:r w:rsidRPr="00B57132">
              <w:t xml:space="preserve">-Werte (Säurestärke) beziehungsweise </w:t>
            </w:r>
            <w:proofErr w:type="spellStart"/>
            <w:r w:rsidRPr="00B57132">
              <w:t>p</w:t>
            </w:r>
            <w:r w:rsidRPr="001F06F6">
              <w:rPr>
                <w:rStyle w:val="JP-002kursiv"/>
              </w:rPr>
              <w:t>K</w:t>
            </w:r>
            <w:r w:rsidR="0067561A" w:rsidRPr="0067561A">
              <w:rPr>
                <w:rStyle w:val="JP-005tiefgestellt"/>
              </w:rPr>
              <w:t>B</w:t>
            </w:r>
            <w:proofErr w:type="spellEnd"/>
            <w:r w:rsidRPr="00B57132">
              <w:t>-Werte (Basenstärke) klassifizieren</w:t>
            </w:r>
          </w:p>
          <w:p w14:paraId="6414EDDF" w14:textId="5147EA7E" w:rsidR="00244A3F" w:rsidRPr="00C330BF" w:rsidRDefault="00244A3F" w:rsidP="00B57132">
            <w:r w:rsidRPr="00244A3F">
              <w:lastRenderedPageBreak/>
              <w:t xml:space="preserve">(8) pH-Werte von Lösungen starker </w:t>
            </w:r>
            <w:proofErr w:type="spellStart"/>
            <w:r w:rsidRPr="00244A3F">
              <w:t>einprotoniger</w:t>
            </w:r>
            <w:proofErr w:type="spellEnd"/>
            <w:r w:rsidRPr="00244A3F">
              <w:t xml:space="preserve"> Säuren, starker Basen und von Hydroxidlösungen rechnerisch ermitteln</w:t>
            </w:r>
          </w:p>
        </w:tc>
        <w:tc>
          <w:tcPr>
            <w:tcW w:w="3372" w:type="dxa"/>
          </w:tcPr>
          <w:p w14:paraId="11F681F8" w14:textId="21E8EADE" w:rsidR="003D6268" w:rsidRPr="003D6268" w:rsidRDefault="003D6268" w:rsidP="003D6268">
            <w:pPr>
              <w:pStyle w:val="JP-331SpalteUV-Bereich"/>
            </w:pPr>
            <w:r>
              <w:lastRenderedPageBreak/>
              <w:t>C</w:t>
            </w:r>
            <w:r w:rsidRPr="003D6268">
              <w:t xml:space="preserve">a. </w:t>
            </w:r>
            <w:r w:rsidR="007D3D55">
              <w:t>8</w:t>
            </w:r>
            <w:r w:rsidRPr="003D6268">
              <w:t xml:space="preserve"> Stunden</w:t>
            </w:r>
          </w:p>
          <w:p w14:paraId="2AF729F2" w14:textId="3D382FAC" w:rsidR="005241B9" w:rsidRPr="005241B9" w:rsidRDefault="005241B9" w:rsidP="005241B9">
            <w:pPr>
              <w:pStyle w:val="JP-111BulletsEbene1"/>
              <w:numPr>
                <w:ilvl w:val="0"/>
                <w:numId w:val="0"/>
              </w:numPr>
              <w:ind w:left="340" w:hanging="340"/>
              <w:rPr>
                <w:lang w:val="de-DE"/>
              </w:rPr>
            </w:pPr>
            <w:r w:rsidRPr="001B0A1E">
              <w:rPr>
                <w:lang w:val="de-DE"/>
              </w:rPr>
              <w:t>Starke Säuren und Basen</w:t>
            </w:r>
          </w:p>
          <w:p w14:paraId="7F3C2DE9" w14:textId="77777777" w:rsidR="00E82BF6" w:rsidRPr="00E82BF6" w:rsidRDefault="00E82BF6" w:rsidP="00E82BF6">
            <w:pPr>
              <w:pStyle w:val="JP-111BulletsEbene1"/>
              <w:rPr>
                <w:lang w:val="de-DE"/>
              </w:rPr>
            </w:pPr>
            <w:r w:rsidRPr="00E82BF6">
              <w:rPr>
                <w:lang w:val="de-DE"/>
              </w:rPr>
              <w:t xml:space="preserve">Herleitung des </w:t>
            </w:r>
            <w:proofErr w:type="spellStart"/>
            <w:r w:rsidRPr="007C0AB3">
              <w:rPr>
                <w:rStyle w:val="JP-002kursiv"/>
                <w:lang w:val="de-DE"/>
              </w:rPr>
              <w:t>K</w:t>
            </w:r>
            <w:r w:rsidRPr="00E82BF6">
              <w:rPr>
                <w:lang w:val="de-DE"/>
              </w:rPr>
              <w:t>s</w:t>
            </w:r>
            <w:proofErr w:type="spellEnd"/>
            <w:r w:rsidRPr="00E82BF6">
              <w:rPr>
                <w:lang w:val="de-DE"/>
              </w:rPr>
              <w:t>-Wertes aus dem Massenwirkungsgesetz</w:t>
            </w:r>
          </w:p>
          <w:p w14:paraId="738CDACF" w14:textId="1357BB0A" w:rsidR="003D6268" w:rsidRDefault="00E82BF6" w:rsidP="00E82BF6">
            <w:pPr>
              <w:pStyle w:val="JP-111BulletsEbene1"/>
            </w:pPr>
            <w:r w:rsidRPr="00E82BF6">
              <w:t>K</w:t>
            </w:r>
            <w:r w:rsidR="002B4E45" w:rsidRPr="002B4E45">
              <w:rPr>
                <w:rStyle w:val="JP-005tiefgestellt"/>
              </w:rPr>
              <w:t>B</w:t>
            </w:r>
            <w:r w:rsidRPr="00E82BF6">
              <w:t>-Wert</w:t>
            </w:r>
          </w:p>
          <w:p w14:paraId="7DB33B38" w14:textId="2768CB67" w:rsidR="00B57132" w:rsidRPr="001B0A1E" w:rsidRDefault="00B57132" w:rsidP="00B57132">
            <w:pPr>
              <w:pStyle w:val="JP-111BulletsEbene1"/>
              <w:rPr>
                <w:lang w:val="de-DE"/>
              </w:rPr>
            </w:pPr>
            <w:r w:rsidRPr="001B0A1E">
              <w:rPr>
                <w:lang w:val="de-DE"/>
              </w:rPr>
              <w:t>starke Säuren und Basen (</w:t>
            </w:r>
            <w:r w:rsidR="001F06F6" w:rsidRPr="001F06F6">
              <w:rPr>
                <w:lang w:val="de-DE"/>
              </w:rPr>
              <w:t>p</w:t>
            </w:r>
            <w:r w:rsidRPr="001F06F6">
              <w:rPr>
                <w:rStyle w:val="JP-002kursiv"/>
                <w:lang w:val="de-DE"/>
              </w:rPr>
              <w:t>K</w:t>
            </w:r>
            <w:r w:rsidRPr="001B0A1E">
              <w:rPr>
                <w:lang w:val="de-DE"/>
              </w:rPr>
              <w:t xml:space="preserve"> &lt; 0), </w:t>
            </w:r>
          </w:p>
          <w:p w14:paraId="5FF3D5A4" w14:textId="62E5F568" w:rsidR="00B57132" w:rsidRPr="001B0A1E" w:rsidRDefault="00B57132" w:rsidP="00B57132">
            <w:pPr>
              <w:pStyle w:val="JP-111BulletsEbene1"/>
              <w:rPr>
                <w:lang w:val="de-DE"/>
              </w:rPr>
            </w:pPr>
            <w:r w:rsidRPr="001B0A1E">
              <w:rPr>
                <w:lang w:val="de-DE"/>
              </w:rPr>
              <w:t xml:space="preserve">schwache Säuren und Basen </w:t>
            </w:r>
            <w:r w:rsidR="002B4E45" w:rsidRPr="002B4E45">
              <w:rPr>
                <w:lang w:val="de-DE"/>
              </w:rPr>
              <w:br/>
            </w:r>
            <w:r w:rsidRPr="001B0A1E">
              <w:rPr>
                <w:lang w:val="de-DE"/>
              </w:rPr>
              <w:t>(4 &lt; p</w:t>
            </w:r>
            <w:r w:rsidRPr="007C0AB3">
              <w:rPr>
                <w:rStyle w:val="JP-002kursiv"/>
                <w:lang w:val="de-DE"/>
              </w:rPr>
              <w:t>K</w:t>
            </w:r>
            <w:r w:rsidRPr="001B0A1E">
              <w:rPr>
                <w:lang w:val="de-DE"/>
              </w:rPr>
              <w:t xml:space="preserve"> &lt; 10)</w:t>
            </w:r>
          </w:p>
          <w:p w14:paraId="7C20984F" w14:textId="77777777" w:rsidR="00B57132" w:rsidRPr="00F75AE4" w:rsidRDefault="00B57132" w:rsidP="00B57132">
            <w:pPr>
              <w:pStyle w:val="JP-111BulletsEbene1"/>
              <w:rPr>
                <w:lang w:val="de-DE"/>
              </w:rPr>
            </w:pPr>
            <w:r w:rsidRPr="00B57132">
              <w:rPr>
                <w:lang w:val="de-DE"/>
              </w:rPr>
              <w:lastRenderedPageBreak/>
              <w:t xml:space="preserve">Zusammenhang von pKs und </w:t>
            </w:r>
            <w:proofErr w:type="spellStart"/>
            <w:r w:rsidRPr="00B57132">
              <w:rPr>
                <w:lang w:val="de-DE"/>
              </w:rPr>
              <w:t>pKb</w:t>
            </w:r>
            <w:proofErr w:type="spellEnd"/>
            <w:r w:rsidRPr="00B57132">
              <w:rPr>
                <w:lang w:val="de-DE"/>
              </w:rPr>
              <w:t>-Werten bei konjugierten Säure-Base-Paaren</w:t>
            </w:r>
          </w:p>
          <w:p w14:paraId="1D9BFDAA" w14:textId="77777777" w:rsidR="00F75AE4" w:rsidRPr="00F75AE4" w:rsidRDefault="00F75AE4" w:rsidP="00F75AE4">
            <w:pPr>
              <w:pStyle w:val="JP-111BulletsEbene1"/>
              <w:rPr>
                <w:lang w:val="de-DE"/>
              </w:rPr>
            </w:pPr>
            <w:r w:rsidRPr="00F75AE4">
              <w:rPr>
                <w:lang w:val="de-DE"/>
              </w:rPr>
              <w:t>Formel zur Berechnung des pH-Werts starker Säuren und Basen</w:t>
            </w:r>
          </w:p>
          <w:p w14:paraId="38E4C788" w14:textId="33F74857" w:rsidR="00F75AE4" w:rsidRPr="00F75AE4" w:rsidRDefault="00F75AE4" w:rsidP="00F75AE4">
            <w:pPr>
              <w:pStyle w:val="JP-111BulletsEbene1"/>
              <w:rPr>
                <w:lang w:val="de-DE"/>
              </w:rPr>
            </w:pPr>
            <w:r w:rsidRPr="00F75AE4">
              <w:rPr>
                <w:lang w:val="de-DE"/>
              </w:rPr>
              <w:t>Das Oxid-Ion als starke Base</w:t>
            </w:r>
          </w:p>
        </w:tc>
        <w:tc>
          <w:tcPr>
            <w:tcW w:w="4438" w:type="dxa"/>
          </w:tcPr>
          <w:p w14:paraId="3BC78E57" w14:textId="77777777" w:rsidR="003D6268" w:rsidRPr="003D6268" w:rsidRDefault="003D6268" w:rsidP="003D6268">
            <w:pPr>
              <w:pStyle w:val="JP-341SpalteBemerkung-Bereich"/>
            </w:pPr>
            <w:r>
              <w:lastRenderedPageBreak/>
              <w:t>Bemerkung Bereich</w:t>
            </w:r>
          </w:p>
          <w:p w14:paraId="1DB47033" w14:textId="77777777" w:rsidR="00411893" w:rsidRPr="00411893" w:rsidRDefault="00411893" w:rsidP="00411893">
            <w:pPr>
              <w:pStyle w:val="JP-111BulletsEbene1"/>
              <w:numPr>
                <w:ilvl w:val="0"/>
                <w:numId w:val="0"/>
              </w:numPr>
              <w:ind w:left="340" w:hanging="340"/>
              <w:rPr>
                <w:lang w:val="de-DE"/>
              </w:rPr>
            </w:pPr>
          </w:p>
          <w:p w14:paraId="55785A7F" w14:textId="77777777" w:rsidR="003D6268" w:rsidRPr="009D7279" w:rsidRDefault="00000000" w:rsidP="003D6268">
            <w:pPr>
              <w:pStyle w:val="JP-111BulletsEbene1"/>
              <w:rPr>
                <w:lang w:val="de-DE"/>
              </w:rPr>
            </w:pP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c(H</m:t>
                      </m:r>
                    </m:e>
                    <m:sub>
                      <m:r>
                        <w:rPr>
                          <w:rFonts w:ascii="Cambria Math" w:hAnsi="Cambria Math"/>
                        </w:rPr>
                        <m:t>3</m:t>
                      </m:r>
                    </m:sub>
                  </m:sSub>
                  <m:sSup>
                    <m:sSupPr>
                      <m:ctrlPr>
                        <w:rPr>
                          <w:rFonts w:ascii="Cambria Math" w:hAnsi="Cambria Math"/>
                        </w:rPr>
                      </m:ctrlPr>
                    </m:sSupPr>
                    <m:e>
                      <m:r>
                        <w:rPr>
                          <w:rFonts w:ascii="Cambria Math" w:hAnsi="Cambria Math"/>
                        </w:rPr>
                        <m:t>O</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c(A</m:t>
                      </m:r>
                    </m:e>
                    <m:sup>
                      <m:r>
                        <w:rPr>
                          <w:rFonts w:ascii="Cambria Math" w:hAnsi="Cambria Math"/>
                        </w:rPr>
                        <m:t>-</m:t>
                      </m:r>
                    </m:sup>
                  </m:sSup>
                  <m:r>
                    <w:rPr>
                      <w:rFonts w:ascii="Cambria Math" w:hAnsi="Cambria Math"/>
                    </w:rPr>
                    <m:t>)</m:t>
                  </m:r>
                </m:num>
                <m:den>
                  <m:r>
                    <w:rPr>
                      <w:rFonts w:ascii="Cambria Math" w:hAnsi="Cambria Math"/>
                    </w:rPr>
                    <m:t>c</m:t>
                  </m:r>
                  <m:d>
                    <m:dPr>
                      <m:ctrlPr>
                        <w:rPr>
                          <w:rFonts w:ascii="Cambria Math" w:hAnsi="Cambria Math"/>
                        </w:rPr>
                      </m:ctrlPr>
                    </m:dPr>
                    <m:e>
                      <m:r>
                        <w:rPr>
                          <w:rFonts w:ascii="Cambria Math" w:hAnsi="Cambria Math"/>
                        </w:rPr>
                        <m:t>HA</m:t>
                      </m:r>
                    </m:e>
                  </m:d>
                </m:den>
              </m:f>
            </m:oMath>
          </w:p>
          <w:p w14:paraId="460C7BFB" w14:textId="0AB66F10" w:rsidR="009D7279" w:rsidRPr="00B57132" w:rsidRDefault="00000000" w:rsidP="003D6268">
            <w:pPr>
              <w:pStyle w:val="JP-111BulletsEbene1"/>
              <w:rPr>
                <w:lang w:val="de-DE"/>
              </w:rPr>
            </w:pPr>
            <m:oMath>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m:t>
              </m:r>
              <m:f>
                <m:fPr>
                  <m:ctrlPr>
                    <w:rPr>
                      <w:rFonts w:ascii="Cambria Math" w:hAnsi="Cambria Math"/>
                    </w:rPr>
                  </m:ctrlPr>
                </m:fPr>
                <m:num>
                  <m:r>
                    <w:rPr>
                      <w:rFonts w:ascii="Cambria Math" w:hAnsi="Cambria Math"/>
                    </w:rPr>
                    <m:t>c(</m:t>
                  </m:r>
                  <m:sSup>
                    <m:sSupPr>
                      <m:ctrlPr>
                        <w:rPr>
                          <w:rFonts w:ascii="Cambria Math" w:hAnsi="Cambria Math"/>
                        </w:rPr>
                      </m:ctrlPr>
                    </m:sSupPr>
                    <m:e>
                      <m:r>
                        <w:rPr>
                          <w:rFonts w:ascii="Cambria Math" w:hAnsi="Cambria Math"/>
                        </w:rPr>
                        <m:t>OH</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c(HB</m:t>
                      </m:r>
                    </m:e>
                    <m:sup>
                      <m:r>
                        <w:rPr>
                          <w:rFonts w:ascii="Cambria Math" w:hAnsi="Cambria Math"/>
                        </w:rPr>
                        <m:t>+</m:t>
                      </m:r>
                    </m:sup>
                  </m:sSup>
                  <m:r>
                    <w:rPr>
                      <w:rFonts w:ascii="Cambria Math" w:hAnsi="Cambria Math"/>
                    </w:rPr>
                    <m:t>)</m:t>
                  </m:r>
                </m:num>
                <m:den>
                  <m:r>
                    <w:rPr>
                      <w:rFonts w:ascii="Cambria Math" w:hAnsi="Cambria Math"/>
                    </w:rPr>
                    <m:t>c</m:t>
                  </m:r>
                  <m:d>
                    <m:dPr>
                      <m:ctrlPr>
                        <w:rPr>
                          <w:rFonts w:ascii="Cambria Math" w:hAnsi="Cambria Math"/>
                        </w:rPr>
                      </m:ctrlPr>
                    </m:dPr>
                    <m:e>
                      <m:r>
                        <w:rPr>
                          <w:rFonts w:ascii="Cambria Math" w:hAnsi="Cambria Math"/>
                        </w:rPr>
                        <m:t>B</m:t>
                      </m:r>
                    </m:e>
                  </m:d>
                </m:den>
              </m:f>
            </m:oMath>
          </w:p>
          <w:p w14:paraId="10562205" w14:textId="77777777" w:rsidR="00B57132" w:rsidRPr="001B0A1E" w:rsidRDefault="00B57132" w:rsidP="00B57132">
            <w:pPr>
              <w:pStyle w:val="JP-111BulletsEbene1"/>
              <w:rPr>
                <w:lang w:val="de-DE"/>
              </w:rPr>
            </w:pPr>
            <w:r w:rsidRPr="001B0A1E">
              <w:rPr>
                <w:lang w:val="de-DE"/>
              </w:rPr>
              <w:t>Tabelle mit p</w:t>
            </w:r>
            <w:r w:rsidRPr="007C0AB3">
              <w:rPr>
                <w:rStyle w:val="JP-002kursiv"/>
                <w:lang w:val="de-DE"/>
              </w:rPr>
              <w:t>K</w:t>
            </w:r>
            <w:r w:rsidRPr="001B0A1E">
              <w:rPr>
                <w:lang w:val="de-DE"/>
              </w:rPr>
              <w:t>s-Werten (vgl. Anlage Abitur)</w:t>
            </w:r>
          </w:p>
          <w:p w14:paraId="5363CE31" w14:textId="184F066E" w:rsidR="00B57132" w:rsidRPr="00B57132" w:rsidRDefault="00B57132" w:rsidP="00B57132">
            <w:pPr>
              <w:pStyle w:val="JP-111BulletsEbene1"/>
              <w:rPr>
                <w:lang w:val="de-DE"/>
              </w:rPr>
            </w:pPr>
            <w:r w:rsidRPr="00B57132">
              <w:rPr>
                <w:lang w:val="de-DE"/>
              </w:rPr>
              <w:lastRenderedPageBreak/>
              <w:t>Je kleiner der p</w:t>
            </w:r>
            <w:r w:rsidRPr="007C0AB3">
              <w:rPr>
                <w:rStyle w:val="JP-002kursiv"/>
                <w:lang w:val="de-DE"/>
              </w:rPr>
              <w:t>K</w:t>
            </w:r>
            <w:r w:rsidRPr="00B57132">
              <w:rPr>
                <w:lang w:val="de-DE"/>
              </w:rPr>
              <w:t>s -Wert, desto stärker ist die Säure</w:t>
            </w:r>
          </w:p>
          <w:p w14:paraId="36EA065E" w14:textId="5AFB1B2C" w:rsidR="00B57132" w:rsidRPr="00B57132" w:rsidRDefault="00B57132" w:rsidP="00B57132">
            <w:pPr>
              <w:pStyle w:val="JP-111BulletsEbene1"/>
              <w:rPr>
                <w:lang w:val="de-DE"/>
              </w:rPr>
            </w:pPr>
            <w:r w:rsidRPr="00B57132">
              <w:rPr>
                <w:lang w:val="de-DE"/>
              </w:rPr>
              <w:t xml:space="preserve">Für konjugierte Säure-Base-Paare gilt: </w:t>
            </w:r>
            <w:r w:rsidRPr="00B57132">
              <w:rPr>
                <w:lang w:val="de-DE"/>
              </w:rPr>
              <w:br/>
            </w:r>
            <w:proofErr w:type="spellStart"/>
            <w:r w:rsidRPr="00B57132">
              <w:rPr>
                <w:lang w:val="de-DE"/>
              </w:rPr>
              <w:t>p</w:t>
            </w:r>
            <w:r w:rsidRPr="001F06F6">
              <w:rPr>
                <w:rStyle w:val="JP-002kursiv"/>
                <w:lang w:val="de-DE"/>
              </w:rPr>
              <w:t>K</w:t>
            </w:r>
            <w:r w:rsidR="001F06F6" w:rsidRPr="001F06F6">
              <w:rPr>
                <w:rStyle w:val="JP-005tiefgestellt"/>
                <w:lang w:val="de-DE"/>
              </w:rPr>
              <w:t>S</w:t>
            </w:r>
            <w:proofErr w:type="spellEnd"/>
            <w:r w:rsidRPr="00B57132">
              <w:rPr>
                <w:lang w:val="de-DE"/>
              </w:rPr>
              <w:t xml:space="preserve"> + </w:t>
            </w:r>
            <w:proofErr w:type="spellStart"/>
            <w:r w:rsidRPr="00B57132">
              <w:rPr>
                <w:lang w:val="de-DE"/>
              </w:rPr>
              <w:t>p</w:t>
            </w:r>
            <w:r w:rsidRPr="001F06F6">
              <w:rPr>
                <w:rStyle w:val="JP-002kursiv"/>
                <w:lang w:val="de-DE"/>
              </w:rPr>
              <w:t>K</w:t>
            </w:r>
            <w:r w:rsidR="001F06F6" w:rsidRPr="001F06F6">
              <w:rPr>
                <w:rStyle w:val="JP-005tiefgestellt"/>
                <w:lang w:val="de-DE"/>
              </w:rPr>
              <w:t>B</w:t>
            </w:r>
            <w:proofErr w:type="spellEnd"/>
            <w:r w:rsidRPr="00B57132">
              <w:rPr>
                <w:lang w:val="de-DE"/>
              </w:rPr>
              <w:t xml:space="preserve"> = 14 bei 25</w:t>
            </w:r>
            <w:r w:rsidR="001F06F6" w:rsidRPr="001F06F6">
              <w:rPr>
                <w:lang w:val="de-DE"/>
              </w:rPr>
              <w:t xml:space="preserve"> </w:t>
            </w:r>
            <w:r w:rsidRPr="00B57132">
              <w:rPr>
                <w:lang w:val="de-DE"/>
              </w:rPr>
              <w:t>°C</w:t>
            </w:r>
          </w:p>
          <w:p w14:paraId="4FE7987F" w14:textId="77777777" w:rsidR="00B57132" w:rsidRPr="00B57132" w:rsidRDefault="00B57132" w:rsidP="00B57132">
            <w:pPr>
              <w:pStyle w:val="JP-111BulletsEbene1"/>
            </w:pPr>
            <w:r w:rsidRPr="00B57132">
              <w:t xml:space="preserve">SÜ: </w:t>
            </w:r>
            <w:proofErr w:type="spellStart"/>
            <w:r w:rsidRPr="00B57132">
              <w:t>Vorhersage</w:t>
            </w:r>
            <w:proofErr w:type="spellEnd"/>
            <w:r w:rsidRPr="00B57132">
              <w:t xml:space="preserve"> </w:t>
            </w:r>
            <w:proofErr w:type="spellStart"/>
            <w:r w:rsidRPr="00B57132">
              <w:t>zu</w:t>
            </w:r>
            <w:proofErr w:type="spellEnd"/>
            <w:r w:rsidRPr="00B57132">
              <w:t xml:space="preserve"> </w:t>
            </w:r>
            <w:proofErr w:type="spellStart"/>
            <w:r w:rsidRPr="00B57132">
              <w:t>Salzlösungen</w:t>
            </w:r>
            <w:proofErr w:type="spellEnd"/>
            <w:r w:rsidRPr="00B57132">
              <w:t xml:space="preserve"> </w:t>
            </w:r>
            <w:proofErr w:type="spellStart"/>
            <w:r w:rsidRPr="00B57132">
              <w:t>treffen</w:t>
            </w:r>
            <w:proofErr w:type="spellEnd"/>
          </w:p>
          <w:p w14:paraId="21951A96" w14:textId="740E2CCE" w:rsidR="00B57132" w:rsidRPr="00F75AE4" w:rsidRDefault="00000000" w:rsidP="00B57132">
            <w:pPr>
              <w:pStyle w:val="JP-111BulletsEbene1"/>
              <w:rPr>
                <w:rStyle w:val="Hyperlink"/>
                <w:color w:val="auto"/>
                <w:u w:val="none"/>
              </w:rPr>
            </w:pPr>
            <w:hyperlink r:id="rId26" w:history="1">
              <w:proofErr w:type="spellStart"/>
              <w:r w:rsidR="001F06F6" w:rsidRPr="001F06F6">
                <w:rPr>
                  <w:rStyle w:val="Hyperlink"/>
                </w:rPr>
                <w:t>LearningApp</w:t>
              </w:r>
              <w:proofErr w:type="spellEnd"/>
            </w:hyperlink>
          </w:p>
          <w:p w14:paraId="7029BA44" w14:textId="77777777" w:rsidR="00F75AE4" w:rsidRPr="001B0A1E" w:rsidRDefault="00F75AE4" w:rsidP="00F75AE4">
            <w:pPr>
              <w:pStyle w:val="JP-111BulletsEbene1"/>
              <w:rPr>
                <w:lang w:val="de-DE"/>
              </w:rPr>
            </w:pPr>
            <w:r w:rsidRPr="001B0A1E">
              <w:rPr>
                <w:lang w:val="de-DE"/>
              </w:rPr>
              <w:t xml:space="preserve">pH = - log </w:t>
            </w:r>
            <w:r w:rsidRPr="007C0AB3">
              <w:rPr>
                <w:rStyle w:val="JP-002kursiv"/>
                <w:lang w:val="de-DE"/>
              </w:rPr>
              <w:t>c</w:t>
            </w:r>
            <w:r w:rsidRPr="007C0AB3">
              <w:rPr>
                <w:rStyle w:val="JP-005tiefgestellt"/>
                <w:lang w:val="de-DE"/>
              </w:rPr>
              <w:t>0</w:t>
            </w:r>
            <w:r w:rsidRPr="001B0A1E">
              <w:rPr>
                <w:lang w:val="de-DE"/>
              </w:rPr>
              <w:t xml:space="preserve">(HA), da </w:t>
            </w:r>
            <w:r w:rsidRPr="007C0AB3">
              <w:rPr>
                <w:rStyle w:val="JP-002kursiv"/>
                <w:lang w:val="de-DE"/>
              </w:rPr>
              <w:t>c</w:t>
            </w:r>
            <w:r w:rsidRPr="001B0A1E">
              <w:rPr>
                <w:lang w:val="de-DE"/>
              </w:rPr>
              <w:t>(H</w:t>
            </w:r>
            <w:r w:rsidRPr="007C0AB3">
              <w:rPr>
                <w:rStyle w:val="JP-005tiefgestellt"/>
                <w:lang w:val="de-DE"/>
              </w:rPr>
              <w:t>3</w:t>
            </w:r>
            <w:r w:rsidRPr="001B0A1E">
              <w:rPr>
                <w:lang w:val="de-DE"/>
              </w:rPr>
              <w:t>O</w:t>
            </w:r>
            <w:r w:rsidRPr="007C0AB3">
              <w:rPr>
                <w:rStyle w:val="JP-004hochgestellt"/>
                <w:lang w:val="de-DE"/>
              </w:rPr>
              <w:t>+</w:t>
            </w:r>
            <w:r w:rsidRPr="001B0A1E">
              <w:rPr>
                <w:lang w:val="de-DE"/>
              </w:rPr>
              <w:t xml:space="preserve">) = </w:t>
            </w:r>
            <w:r w:rsidRPr="007C0AB3">
              <w:rPr>
                <w:rStyle w:val="JP-002kursiv"/>
                <w:lang w:val="de-DE"/>
              </w:rPr>
              <w:t>c</w:t>
            </w:r>
            <w:r w:rsidRPr="007C0AB3">
              <w:rPr>
                <w:rStyle w:val="JP-005tiefgestellt"/>
                <w:lang w:val="de-DE"/>
              </w:rPr>
              <w:t>0</w:t>
            </w:r>
            <w:r w:rsidRPr="001B0A1E">
              <w:rPr>
                <w:lang w:val="de-DE"/>
              </w:rPr>
              <w:t>(HA)</w:t>
            </w:r>
          </w:p>
          <w:p w14:paraId="0BDBB160" w14:textId="77777777" w:rsidR="00F75AE4" w:rsidRPr="001B0A1E" w:rsidRDefault="00F75AE4" w:rsidP="00F75AE4">
            <w:pPr>
              <w:pStyle w:val="JP-111BulletsEbene1"/>
              <w:rPr>
                <w:lang w:val="de-DE"/>
              </w:rPr>
            </w:pPr>
            <w:proofErr w:type="spellStart"/>
            <w:r w:rsidRPr="001B0A1E">
              <w:rPr>
                <w:lang w:val="de-DE"/>
              </w:rPr>
              <w:t>pOH</w:t>
            </w:r>
            <w:proofErr w:type="spellEnd"/>
            <w:r w:rsidRPr="001B0A1E">
              <w:rPr>
                <w:lang w:val="de-DE"/>
              </w:rPr>
              <w:t xml:space="preserve"> = - log </w:t>
            </w:r>
            <w:r w:rsidRPr="007C0AB3">
              <w:rPr>
                <w:rStyle w:val="JP-002kursiv"/>
                <w:lang w:val="de-DE"/>
              </w:rPr>
              <w:t>c</w:t>
            </w:r>
            <w:r w:rsidRPr="007C0AB3">
              <w:rPr>
                <w:rStyle w:val="JP-005tiefgestellt"/>
                <w:lang w:val="de-DE"/>
              </w:rPr>
              <w:t>0</w:t>
            </w:r>
            <w:r w:rsidRPr="001B0A1E">
              <w:rPr>
                <w:lang w:val="de-DE"/>
              </w:rPr>
              <w:t xml:space="preserve">(B), da </w:t>
            </w:r>
            <w:r w:rsidRPr="007C0AB3">
              <w:rPr>
                <w:rStyle w:val="JP-002kursiv"/>
                <w:lang w:val="de-DE"/>
              </w:rPr>
              <w:t>c</w:t>
            </w:r>
            <w:r w:rsidRPr="001B0A1E">
              <w:rPr>
                <w:lang w:val="de-DE"/>
              </w:rPr>
              <w:t>(OH</w:t>
            </w:r>
            <w:r w:rsidRPr="007C0AB3">
              <w:rPr>
                <w:rStyle w:val="JP-004hochgestellt"/>
                <w:lang w:val="de-DE"/>
              </w:rPr>
              <w:t>-</w:t>
            </w:r>
            <w:r w:rsidRPr="001B0A1E">
              <w:rPr>
                <w:lang w:val="de-DE"/>
              </w:rPr>
              <w:t xml:space="preserve">) = </w:t>
            </w:r>
            <w:r w:rsidRPr="007C0AB3">
              <w:rPr>
                <w:rStyle w:val="JP-002kursiv"/>
                <w:lang w:val="de-DE"/>
              </w:rPr>
              <w:t>c</w:t>
            </w:r>
            <w:r w:rsidRPr="007C0AB3">
              <w:rPr>
                <w:rStyle w:val="JP-005tiefgestellt"/>
                <w:lang w:val="de-DE"/>
              </w:rPr>
              <w:t>0</w:t>
            </w:r>
            <w:r w:rsidRPr="001B0A1E">
              <w:rPr>
                <w:lang w:val="de-DE"/>
              </w:rPr>
              <w:t>(B)</w:t>
            </w:r>
          </w:p>
          <w:p w14:paraId="71AC6297" w14:textId="50A77F0A" w:rsidR="00F75AE4" w:rsidRPr="00F75AE4" w:rsidRDefault="00F75AE4" w:rsidP="00F75AE4">
            <w:pPr>
              <w:pStyle w:val="JP-111BulletsEbene1"/>
              <w:rPr>
                <w:lang w:val="de-DE"/>
              </w:rPr>
            </w:pPr>
            <w:r w:rsidRPr="00F75AE4">
              <w:rPr>
                <w:lang w:val="de-DE"/>
              </w:rPr>
              <w:t>SÜ: Herstellung einer alkalischen Lösung aus einem Metalloxid (z.</w:t>
            </w:r>
            <w:r w:rsidR="00601A6C" w:rsidRPr="00601A6C">
              <w:rPr>
                <w:lang w:val="de-DE"/>
              </w:rPr>
              <w:t xml:space="preserve"> </w:t>
            </w:r>
            <w:r w:rsidRPr="00F75AE4">
              <w:rPr>
                <w:lang w:val="de-DE"/>
              </w:rPr>
              <w:t xml:space="preserve">B. </w:t>
            </w:r>
            <w:proofErr w:type="spellStart"/>
            <w:r w:rsidRPr="00F75AE4">
              <w:rPr>
                <w:lang w:val="de-DE"/>
              </w:rPr>
              <w:t>CaO</w:t>
            </w:r>
            <w:proofErr w:type="spellEnd"/>
            <w:r w:rsidRPr="00F75AE4">
              <w:rPr>
                <w:lang w:val="de-DE"/>
              </w:rPr>
              <w:t>)</w:t>
            </w:r>
          </w:p>
        </w:tc>
      </w:tr>
      <w:tr w:rsidR="004F4714" w14:paraId="630E7616" w14:textId="77777777" w:rsidTr="004F4714">
        <w:tc>
          <w:tcPr>
            <w:tcW w:w="3195" w:type="dxa"/>
          </w:tcPr>
          <w:p w14:paraId="4346F027" w14:textId="77777777" w:rsidR="004F4714" w:rsidRDefault="004F4714" w:rsidP="004F4714">
            <w:pPr>
              <w:pStyle w:val="JP-311SpaltePK-Bereich"/>
            </w:pPr>
            <w:r w:rsidRPr="003E49F5">
              <w:lastRenderedPageBreak/>
              <w:t>2</w:t>
            </w:r>
            <w:r w:rsidRPr="004F4714">
              <w:t>.1 Erkenntnisgewinnung</w:t>
            </w:r>
          </w:p>
          <w:p w14:paraId="103780B7" w14:textId="77777777" w:rsidR="005241B9" w:rsidRDefault="005241B9" w:rsidP="005241B9">
            <w:r w:rsidRPr="005241B9">
              <w:t xml:space="preserve">(2) Fragestellungen, gegebenenfalls mit Hilfsmitteln, erschließen </w:t>
            </w:r>
          </w:p>
          <w:p w14:paraId="18DDE67C" w14:textId="3C5197DD" w:rsidR="005241B9" w:rsidRPr="005241B9" w:rsidRDefault="005241B9" w:rsidP="005241B9">
            <w:r w:rsidRPr="005241B9">
              <w:t>(8) aus Einzelerkenntnissen Regeln ableiten und deren Gültigkeit überprüfen</w:t>
            </w:r>
          </w:p>
          <w:p w14:paraId="4B4AA67D" w14:textId="77777777" w:rsidR="005241B9" w:rsidRPr="005241B9" w:rsidRDefault="005241B9" w:rsidP="005241B9">
            <w:r w:rsidRPr="005241B9">
              <w:t>(7) Vergleichen als naturwissenschaftliche Methode nutzen</w:t>
            </w:r>
          </w:p>
          <w:p w14:paraId="638F1E2D" w14:textId="3C532357" w:rsidR="005241B9" w:rsidRPr="005241B9" w:rsidRDefault="005241B9" w:rsidP="005241B9">
            <w:r w:rsidRPr="005241B9">
              <w:t>(12) quantitative Betrachtungen und Berechnungen zur Deutung und Vorhersage chemischer Phänomene einsetzen</w:t>
            </w:r>
          </w:p>
          <w:p w14:paraId="5D919D4C" w14:textId="77777777" w:rsidR="004F4714" w:rsidRPr="004F4714" w:rsidRDefault="004F4714" w:rsidP="004F4714">
            <w:pPr>
              <w:pStyle w:val="JP-311SpaltePK-Bereich"/>
            </w:pPr>
            <w:r w:rsidRPr="003E49F5">
              <w:t>2</w:t>
            </w:r>
            <w:r w:rsidRPr="004F4714">
              <w:t>.2 Kommunikation</w:t>
            </w:r>
          </w:p>
          <w:p w14:paraId="24620DD7" w14:textId="77777777" w:rsidR="005241B9" w:rsidRDefault="005241B9" w:rsidP="005241B9">
            <w:r w:rsidRPr="005241B9">
              <w:t xml:space="preserve">(4) chemische Sachverhalte unter Verwendung der Fachsprache und gegebenenfalls mithilfe von Modellen und Darstellungen </w:t>
            </w:r>
            <w:r w:rsidRPr="005241B9">
              <w:lastRenderedPageBreak/>
              <w:t xml:space="preserve">beschreiben, veranschaulichen oder erklären </w:t>
            </w:r>
          </w:p>
          <w:p w14:paraId="364C445A" w14:textId="2DDD00AA" w:rsidR="004F4714" w:rsidRPr="004F4714" w:rsidRDefault="005241B9" w:rsidP="004F4714">
            <w:r w:rsidRPr="005241B9">
              <w:t>(5) fachlich korrekt und folgerichtig argumentieren</w:t>
            </w:r>
          </w:p>
        </w:tc>
        <w:tc>
          <w:tcPr>
            <w:tcW w:w="3276" w:type="dxa"/>
          </w:tcPr>
          <w:p w14:paraId="26E6FF12" w14:textId="77777777" w:rsidR="004F4714" w:rsidRPr="004F4714" w:rsidRDefault="004F4714" w:rsidP="004F4714">
            <w:pPr>
              <w:pStyle w:val="JP-321SpalteIK-Bereich"/>
            </w:pPr>
            <w:r>
              <w:lastRenderedPageBreak/>
              <w:t>3.4.3 Säure-Base-Gleichgewichte</w:t>
            </w:r>
          </w:p>
          <w:p w14:paraId="2B17E5DE" w14:textId="77777777" w:rsidR="005241B9" w:rsidRPr="005241B9" w:rsidRDefault="005241B9" w:rsidP="005241B9">
            <w:r w:rsidRPr="005241B9">
              <w:t>(9) im Näherungsverfahren pH-Werte für Lösungen schwacher Säuren und Basen rechnerisch ermitteln</w:t>
            </w:r>
          </w:p>
          <w:p w14:paraId="7C0F55EC" w14:textId="77777777" w:rsidR="005241B9" w:rsidRPr="005241B9" w:rsidRDefault="005241B9" w:rsidP="005241B9">
            <w:r w:rsidRPr="005241B9">
              <w:t>(14) das Konzept des Säure-Base-Gleichgewichts auf Indikatoren anwenden</w:t>
            </w:r>
          </w:p>
          <w:p w14:paraId="3B3A8941" w14:textId="019132F3" w:rsidR="004F4714" w:rsidRPr="00C330BF" w:rsidRDefault="005241B9" w:rsidP="00244A3F">
            <w:r w:rsidRPr="005241B9">
              <w:t>(15) eine Dünnschichtchromatografie zur Ermittlung von Bestandteilen des Universalindikators durchführen und erklären (</w:t>
            </w:r>
            <w:proofErr w:type="spellStart"/>
            <w:r w:rsidRPr="005241B9">
              <w:t>Rf</w:t>
            </w:r>
            <w:proofErr w:type="spellEnd"/>
            <w:r w:rsidRPr="005241B9">
              <w:t>-Wert,</w:t>
            </w:r>
            <w:r>
              <w:t xml:space="preserve"> stationäre Phase, mobile Phase)</w:t>
            </w:r>
          </w:p>
        </w:tc>
        <w:tc>
          <w:tcPr>
            <w:tcW w:w="3372" w:type="dxa"/>
          </w:tcPr>
          <w:p w14:paraId="4FB05017" w14:textId="080EBB2D" w:rsidR="004F4714" w:rsidRPr="004F4714" w:rsidRDefault="004F4714" w:rsidP="004F4714">
            <w:pPr>
              <w:pStyle w:val="JP-331SpalteUV-Bereich"/>
            </w:pPr>
            <w:r>
              <w:t>C</w:t>
            </w:r>
            <w:r w:rsidRPr="004F4714">
              <w:t xml:space="preserve">a. </w:t>
            </w:r>
            <w:r w:rsidR="00D25F3A">
              <w:t>10</w:t>
            </w:r>
            <w:r w:rsidRPr="004F4714">
              <w:t xml:space="preserve"> Stunden</w:t>
            </w:r>
          </w:p>
          <w:p w14:paraId="060C723B" w14:textId="77777777" w:rsidR="004F4714" w:rsidRPr="005241B9" w:rsidRDefault="005241B9" w:rsidP="005241B9">
            <w:pPr>
              <w:pStyle w:val="JP-111BulletsEbene1"/>
              <w:numPr>
                <w:ilvl w:val="0"/>
                <w:numId w:val="0"/>
              </w:numPr>
              <w:ind w:left="340" w:hanging="340"/>
              <w:rPr>
                <w:lang w:val="de-DE"/>
              </w:rPr>
            </w:pPr>
            <w:r w:rsidRPr="005241B9">
              <w:rPr>
                <w:lang w:val="de-DE"/>
              </w:rPr>
              <w:t>Schwache Säuren und Basen</w:t>
            </w:r>
          </w:p>
          <w:p w14:paraId="33EA31E4" w14:textId="77777777" w:rsidR="005241B9" w:rsidRPr="001B0A1E" w:rsidRDefault="005241B9" w:rsidP="005241B9">
            <w:pPr>
              <w:pStyle w:val="JP-111BulletsEbene1"/>
              <w:rPr>
                <w:lang w:val="de-DE"/>
              </w:rPr>
            </w:pPr>
            <w:r w:rsidRPr="001B0A1E">
              <w:rPr>
                <w:lang w:val="de-DE"/>
              </w:rPr>
              <w:t>Herleitung von Formeln zur Berechnung des pH-Werts von Lösungen schwacher Säuren und Basen</w:t>
            </w:r>
          </w:p>
          <w:p w14:paraId="5D3BA446" w14:textId="77777777" w:rsidR="007D3D55" w:rsidRDefault="005241B9" w:rsidP="007D3D55">
            <w:pPr>
              <w:pStyle w:val="JP-111BulletsEbene1"/>
              <w:rPr>
                <w:lang w:val="de-DE"/>
              </w:rPr>
            </w:pPr>
            <w:r w:rsidRPr="005241B9">
              <w:rPr>
                <w:lang w:val="de-DE"/>
              </w:rPr>
              <w:t>Übungen zur Berechnung von Lösungen starker und schwacher Säuren und Basen</w:t>
            </w:r>
          </w:p>
          <w:p w14:paraId="2D1876BB" w14:textId="7B2533A8" w:rsidR="005241B9" w:rsidRPr="007D3D55" w:rsidRDefault="005241B9" w:rsidP="007D3D55">
            <w:pPr>
              <w:pStyle w:val="JP-111BulletsEbene1"/>
              <w:rPr>
                <w:lang w:val="de-DE"/>
              </w:rPr>
            </w:pPr>
            <w:r w:rsidRPr="007D3D55">
              <w:rPr>
                <w:lang w:val="de-DE"/>
              </w:rPr>
              <w:t>Indikatoren: Funktionsweise als Protonendonatoren-/ -akzeptoren,</w:t>
            </w:r>
            <w:r w:rsidRPr="007D3D55">
              <w:rPr>
                <w:lang w:val="de-DE"/>
              </w:rPr>
              <w:br/>
              <w:t>Umschlagsbereich</w:t>
            </w:r>
          </w:p>
          <w:p w14:paraId="46B887FE" w14:textId="609D548C" w:rsidR="005241B9" w:rsidRPr="005241B9" w:rsidRDefault="005241B9" w:rsidP="005241B9">
            <w:pPr>
              <w:pStyle w:val="JP-111BulletsEbene1"/>
              <w:rPr>
                <w:lang w:val="de-DE"/>
              </w:rPr>
            </w:pPr>
            <w:proofErr w:type="spellStart"/>
            <w:r w:rsidRPr="005241B9">
              <w:t>Dünnschichtchromatografie</w:t>
            </w:r>
            <w:proofErr w:type="spellEnd"/>
            <w:r w:rsidRPr="005241B9">
              <w:t xml:space="preserve"> </w:t>
            </w:r>
            <w:proofErr w:type="spellStart"/>
            <w:r w:rsidRPr="005241B9">
              <w:t>eines</w:t>
            </w:r>
            <w:proofErr w:type="spellEnd"/>
            <w:r w:rsidRPr="005241B9">
              <w:t xml:space="preserve"> </w:t>
            </w:r>
            <w:proofErr w:type="spellStart"/>
            <w:r w:rsidRPr="005241B9">
              <w:t>Universalindikators</w:t>
            </w:r>
            <w:proofErr w:type="spellEnd"/>
          </w:p>
        </w:tc>
        <w:tc>
          <w:tcPr>
            <w:tcW w:w="4438" w:type="dxa"/>
          </w:tcPr>
          <w:p w14:paraId="3045F869" w14:textId="77777777" w:rsidR="004F4714" w:rsidRPr="004F4714" w:rsidRDefault="004F4714" w:rsidP="004F4714">
            <w:pPr>
              <w:pStyle w:val="JP-341SpalteBemerkung-Bereich"/>
            </w:pPr>
            <w:r>
              <w:t>Bemerkung Bereich</w:t>
            </w:r>
          </w:p>
          <w:p w14:paraId="3BE6BB83" w14:textId="77777777" w:rsidR="00411893" w:rsidRDefault="00411893" w:rsidP="00411893">
            <w:pPr>
              <w:pStyle w:val="JP-111BulletsEbene1"/>
              <w:numPr>
                <w:ilvl w:val="0"/>
                <w:numId w:val="0"/>
              </w:numPr>
              <w:ind w:left="340" w:hanging="340"/>
            </w:pPr>
          </w:p>
          <w:p w14:paraId="2BF4CFE9" w14:textId="77777777" w:rsidR="00CF27A5" w:rsidRPr="00CF27A5" w:rsidRDefault="00CF27A5" w:rsidP="00CF27A5">
            <w:pPr>
              <w:pStyle w:val="JP-111BulletsEbene1"/>
            </w:pPr>
            <w:r w:rsidRPr="00CF27A5">
              <w:t xml:space="preserve">pH = </w:t>
            </w:r>
            <m:oMath>
              <m:box>
                <m:boxPr>
                  <m:ctrlPr>
                    <w:rPr>
                      <w:rFonts w:ascii="Cambria Math" w:hAnsi="Cambria Math"/>
                    </w:rPr>
                  </m:ctrlPr>
                </m:boxPr>
                <m:e>
                  <m:argPr>
                    <m:argSz m:val="-1"/>
                  </m:argPr>
                  <m:f>
                    <m:fPr>
                      <m:ctrlPr>
                        <w:rPr>
                          <w:rFonts w:ascii="Cambria Math" w:hAnsi="Cambria Math"/>
                        </w:rPr>
                      </m:ctrlPr>
                    </m:fPr>
                    <m:num>
                      <m:r>
                        <w:rPr>
                          <w:rFonts w:ascii="Cambria Math" w:hAnsi="Cambria Math"/>
                        </w:rPr>
                        <m:t>1</m:t>
                      </m:r>
                    </m:num>
                    <m:den>
                      <m:r>
                        <w:rPr>
                          <w:rFonts w:ascii="Cambria Math" w:hAnsi="Cambria Math"/>
                        </w:rPr>
                        <m:t>2</m:t>
                      </m:r>
                    </m:den>
                  </m:f>
                </m:e>
              </m:box>
            </m:oMath>
            <w:r w:rsidRPr="00CF27A5">
              <w:t xml:space="preserve"> (p</w:t>
            </w:r>
            <w:r w:rsidRPr="001D6062">
              <w:rPr>
                <w:rStyle w:val="JP-002kursiv"/>
              </w:rPr>
              <w:t>K</w:t>
            </w:r>
            <w:r w:rsidRPr="001D6062">
              <w:rPr>
                <w:rStyle w:val="JP-005tiefgestellt"/>
              </w:rPr>
              <w:t>S</w:t>
            </w:r>
            <w:r w:rsidRPr="00CF27A5">
              <w:t xml:space="preserve"> – log </w:t>
            </w:r>
            <w:r w:rsidRPr="001D6062">
              <w:rPr>
                <w:rStyle w:val="JP-002kursiv"/>
              </w:rPr>
              <w:t>c</w:t>
            </w:r>
            <w:r w:rsidRPr="001D6062">
              <w:rPr>
                <w:rStyle w:val="JP-005tiefgestellt"/>
              </w:rPr>
              <w:t>0</w:t>
            </w:r>
            <w:r w:rsidRPr="00CF27A5">
              <w:t>(HA))</w:t>
            </w:r>
          </w:p>
          <w:p w14:paraId="69D8D6E3" w14:textId="77777777" w:rsidR="00CF27A5" w:rsidRPr="001B0A1E" w:rsidRDefault="00CF27A5" w:rsidP="00CF27A5">
            <w:pPr>
              <w:pStyle w:val="JP-111BulletsEbene1"/>
              <w:rPr>
                <w:lang w:val="de-DE"/>
              </w:rPr>
            </w:pPr>
            <w:proofErr w:type="spellStart"/>
            <w:r w:rsidRPr="001B0A1E">
              <w:rPr>
                <w:lang w:val="de-DE"/>
              </w:rPr>
              <w:t>pOH</w:t>
            </w:r>
            <w:proofErr w:type="spellEnd"/>
            <w:r w:rsidRPr="001B0A1E">
              <w:rPr>
                <w:lang w:val="de-DE"/>
              </w:rPr>
              <w:t xml:space="preserve"> = </w:t>
            </w:r>
            <m:oMath>
              <m:box>
                <m:boxPr>
                  <m:ctrlPr>
                    <w:rPr>
                      <w:rFonts w:ascii="Cambria Math" w:hAnsi="Cambria Math"/>
                    </w:rPr>
                  </m:ctrlPr>
                </m:boxPr>
                <m:e>
                  <m:argPr>
                    <m:argSz m:val="-1"/>
                  </m:argPr>
                  <m:f>
                    <m:fPr>
                      <m:ctrlPr>
                        <w:rPr>
                          <w:rFonts w:ascii="Cambria Math" w:hAnsi="Cambria Math"/>
                        </w:rPr>
                      </m:ctrlPr>
                    </m:fPr>
                    <m:num>
                      <m:r>
                        <w:rPr>
                          <w:rFonts w:ascii="Cambria Math" w:hAnsi="Cambria Math"/>
                          <w:lang w:val="de-DE"/>
                        </w:rPr>
                        <m:t>1</m:t>
                      </m:r>
                    </m:num>
                    <m:den>
                      <m:r>
                        <w:rPr>
                          <w:rFonts w:ascii="Cambria Math" w:hAnsi="Cambria Math"/>
                          <w:lang w:val="de-DE"/>
                        </w:rPr>
                        <m:t>2</m:t>
                      </m:r>
                    </m:den>
                  </m:f>
                </m:e>
              </m:box>
            </m:oMath>
            <w:r w:rsidRPr="001B0A1E">
              <w:rPr>
                <w:lang w:val="de-DE"/>
              </w:rPr>
              <w:t xml:space="preserve"> (p</w:t>
            </w:r>
            <w:r w:rsidRPr="001D6062">
              <w:rPr>
                <w:rStyle w:val="JP-002kursiv"/>
                <w:lang w:val="de-DE"/>
              </w:rPr>
              <w:t>K</w:t>
            </w:r>
            <w:r w:rsidRPr="007C0AB3">
              <w:rPr>
                <w:rStyle w:val="JP-005tiefgestellt"/>
                <w:lang w:val="de-DE"/>
              </w:rPr>
              <w:t>B</w:t>
            </w:r>
            <w:r w:rsidRPr="001B0A1E">
              <w:rPr>
                <w:lang w:val="de-DE"/>
              </w:rPr>
              <w:t xml:space="preserve"> – log </w:t>
            </w:r>
            <w:r w:rsidRPr="001D6062">
              <w:rPr>
                <w:rStyle w:val="JP-002kursiv"/>
                <w:lang w:val="de-DE"/>
              </w:rPr>
              <w:t>c</w:t>
            </w:r>
            <w:r w:rsidRPr="007C0AB3">
              <w:rPr>
                <w:rStyle w:val="JP-005tiefgestellt"/>
                <w:lang w:val="de-DE"/>
              </w:rPr>
              <w:t>0</w:t>
            </w:r>
            <w:r w:rsidRPr="001B0A1E">
              <w:rPr>
                <w:lang w:val="de-DE"/>
              </w:rPr>
              <w:t>(B))</w:t>
            </w:r>
          </w:p>
          <w:p w14:paraId="194AA8D2" w14:textId="0A6045D8" w:rsidR="00CF27A5" w:rsidRPr="00CF27A5" w:rsidRDefault="00CF27A5" w:rsidP="00CF27A5">
            <w:pPr>
              <w:pStyle w:val="JP-111BulletsEbene1"/>
              <w:rPr>
                <w:lang w:val="de-DE"/>
              </w:rPr>
            </w:pPr>
            <w:r w:rsidRPr="00CF27A5">
              <w:rPr>
                <w:lang w:val="de-DE"/>
              </w:rPr>
              <w:t>Übungen zur Berechnung von pH-Werten</w:t>
            </w:r>
          </w:p>
          <w:p w14:paraId="5D7C7280" w14:textId="59FDE30E" w:rsidR="00CF27A5" w:rsidRPr="00CF27A5" w:rsidRDefault="00000000" w:rsidP="00CF27A5">
            <w:pPr>
              <w:pStyle w:val="JP-111BulletsEbene1"/>
            </w:pPr>
            <w:hyperlink r:id="rId27" w:history="1">
              <w:proofErr w:type="spellStart"/>
              <w:r w:rsidR="001F06F6" w:rsidRPr="001F06F6">
                <w:rPr>
                  <w:rStyle w:val="Hyperlink"/>
                </w:rPr>
                <w:t>LearningApp</w:t>
              </w:r>
              <w:proofErr w:type="spellEnd"/>
            </w:hyperlink>
          </w:p>
          <w:p w14:paraId="0B78E908" w14:textId="04F929A9" w:rsidR="00CF27A5" w:rsidRPr="00CF27A5" w:rsidRDefault="00CF27A5" w:rsidP="00CF27A5">
            <w:pPr>
              <w:pStyle w:val="JP-111BulletsEbene1"/>
              <w:rPr>
                <w:lang w:val="de-DE"/>
              </w:rPr>
            </w:pPr>
            <w:r w:rsidRPr="00CF27A5">
              <w:rPr>
                <w:lang w:val="de-DE"/>
              </w:rPr>
              <w:t>Henderson-</w:t>
            </w:r>
            <w:proofErr w:type="spellStart"/>
            <w:r w:rsidRPr="00CF27A5">
              <w:rPr>
                <w:lang w:val="de-DE"/>
              </w:rPr>
              <w:t>Hasselbalch</w:t>
            </w:r>
            <w:proofErr w:type="spellEnd"/>
            <w:r w:rsidRPr="00CF27A5">
              <w:rPr>
                <w:lang w:val="de-DE"/>
              </w:rPr>
              <w:t xml:space="preserve">-Gleichung für das </w:t>
            </w:r>
            <w:proofErr w:type="spellStart"/>
            <w:r w:rsidRPr="00CF27A5">
              <w:rPr>
                <w:lang w:val="de-DE"/>
              </w:rPr>
              <w:t>Protolysegleichgewicht</w:t>
            </w:r>
            <w:proofErr w:type="spellEnd"/>
            <w:r w:rsidRPr="00CF27A5">
              <w:rPr>
                <w:lang w:val="de-DE"/>
              </w:rPr>
              <w:t xml:space="preserve"> </w:t>
            </w:r>
            <w:r w:rsidR="001D6062" w:rsidRPr="001D6062">
              <w:rPr>
                <w:lang w:val="de-DE"/>
              </w:rPr>
              <w:br/>
            </w:r>
            <w:proofErr w:type="spellStart"/>
            <w:r w:rsidRPr="00CF27A5">
              <w:rPr>
                <w:lang w:val="de-DE"/>
              </w:rPr>
              <w:t>HInd</w:t>
            </w:r>
            <w:proofErr w:type="spellEnd"/>
            <w:r w:rsidRPr="00CF27A5">
              <w:rPr>
                <w:lang w:val="de-DE"/>
              </w:rPr>
              <w:t xml:space="preserve"> + H</w:t>
            </w:r>
            <w:r w:rsidRPr="001D6062">
              <w:rPr>
                <w:rStyle w:val="JP-005tiefgestellt"/>
                <w:lang w:val="de-DE"/>
              </w:rPr>
              <w:t>2</w:t>
            </w:r>
            <w:r w:rsidRPr="00CF27A5">
              <w:rPr>
                <w:lang w:val="de-DE"/>
              </w:rPr>
              <w:t xml:space="preserve">O </w:t>
            </w:r>
            <m:oMath>
              <m:r>
                <w:rPr>
                  <w:rFonts w:ascii="Cambria Math" w:hAnsi="Cambria Math"/>
                  <w:lang w:val="de-DE"/>
                </w:rPr>
                <m:t>⇌</m:t>
              </m:r>
            </m:oMath>
            <w:r w:rsidRPr="00CF27A5">
              <w:rPr>
                <w:lang w:val="de-DE"/>
              </w:rPr>
              <w:t xml:space="preserve"> Ind</w:t>
            </w:r>
            <w:r w:rsidRPr="001D6062">
              <w:rPr>
                <w:rStyle w:val="JP-004hochgestellt"/>
                <w:lang w:val="de-DE"/>
              </w:rPr>
              <w:t>–</w:t>
            </w:r>
            <w:r w:rsidRPr="00CF27A5">
              <w:rPr>
                <w:lang w:val="de-DE"/>
              </w:rPr>
              <w:t xml:space="preserve"> + H</w:t>
            </w:r>
            <w:r w:rsidRPr="001D6062">
              <w:rPr>
                <w:rStyle w:val="JP-005tiefgestellt"/>
                <w:lang w:val="de-DE"/>
              </w:rPr>
              <w:t>3</w:t>
            </w:r>
            <w:r w:rsidRPr="00CF27A5">
              <w:rPr>
                <w:lang w:val="de-DE"/>
              </w:rPr>
              <w:t>O</w:t>
            </w:r>
            <w:r w:rsidRPr="001D6062">
              <w:rPr>
                <w:rStyle w:val="JP-004hochgestellt"/>
                <w:lang w:val="de-DE"/>
              </w:rPr>
              <w:t>+</w:t>
            </w:r>
          </w:p>
          <w:p w14:paraId="38908F5B" w14:textId="77777777" w:rsidR="00CF27A5" w:rsidRPr="00CF27A5" w:rsidRDefault="00CF27A5" w:rsidP="00CF27A5">
            <w:pPr>
              <w:pStyle w:val="JP-111BulletsEbene1"/>
            </w:pPr>
            <w:proofErr w:type="spellStart"/>
            <w:r w:rsidRPr="00CF27A5">
              <w:t>Umschlagsbereich</w:t>
            </w:r>
            <w:proofErr w:type="spellEnd"/>
            <w:r w:rsidRPr="00CF27A5">
              <w:t xml:space="preserve">: pH = </w:t>
            </w:r>
            <w:proofErr w:type="spellStart"/>
            <w:proofErr w:type="gramStart"/>
            <w:r w:rsidRPr="00CF27A5">
              <w:t>p</w:t>
            </w:r>
            <w:r w:rsidRPr="001D6062">
              <w:rPr>
                <w:rStyle w:val="JP-002kursiv"/>
              </w:rPr>
              <w:t>K</w:t>
            </w:r>
            <w:r w:rsidRPr="00CF27A5">
              <w:t>s</w:t>
            </w:r>
            <w:proofErr w:type="spellEnd"/>
            <w:r w:rsidRPr="00CF27A5">
              <w:t>(</w:t>
            </w:r>
            <w:proofErr w:type="spellStart"/>
            <w:proofErr w:type="gramEnd"/>
            <w:r w:rsidRPr="00CF27A5">
              <w:t>H</w:t>
            </w:r>
            <w:r w:rsidRPr="00D505A5">
              <w:rPr>
                <w:rStyle w:val="JP-005tiefgestellt"/>
              </w:rPr>
              <w:t>Ind</w:t>
            </w:r>
            <w:proofErr w:type="spellEnd"/>
            <w:r w:rsidRPr="00CF27A5">
              <w:t>) ± 1</w:t>
            </w:r>
          </w:p>
          <w:p w14:paraId="71506AD6" w14:textId="77777777" w:rsidR="004F4714" w:rsidRPr="00601A6C" w:rsidRDefault="00000000" w:rsidP="00601A6C">
            <w:pPr>
              <w:pStyle w:val="JP-111BulletsEbene1"/>
              <w:rPr>
                <w:lang w:val="de-DE"/>
              </w:rPr>
            </w:pPr>
            <w:hyperlink r:id="rId28" w:history="1">
              <w:r w:rsidR="00CF27A5" w:rsidRPr="001F06F6">
                <w:rPr>
                  <w:rStyle w:val="Hyperlink"/>
                  <w:lang w:val="de-DE"/>
                </w:rPr>
                <w:t>Übersicht über Umschlagsbereiche</w:t>
              </w:r>
            </w:hyperlink>
          </w:p>
          <w:p w14:paraId="48759CD5" w14:textId="26F35822" w:rsidR="00601A6C" w:rsidRPr="006B0B2A" w:rsidRDefault="00601A6C" w:rsidP="008F5729">
            <w:pPr>
              <w:pStyle w:val="JP-111BulletsEbene1"/>
              <w:rPr>
                <w:lang w:val="de-DE"/>
              </w:rPr>
            </w:pPr>
            <w:r w:rsidRPr="006B0B2A">
              <w:rPr>
                <w:lang w:val="de-DE"/>
              </w:rPr>
              <w:t>SÜ: Dünnschichtchromatografie</w:t>
            </w:r>
            <w:r w:rsidR="006B0B2A" w:rsidRPr="006B0B2A">
              <w:rPr>
                <w:lang w:val="de-DE"/>
              </w:rPr>
              <w:br/>
            </w:r>
            <w:r w:rsidR="006B0B2A">
              <w:rPr>
                <w:lang w:val="de-DE"/>
              </w:rPr>
              <w:t>Proske, Kuhnt, Röder</w:t>
            </w:r>
            <w:r w:rsidR="006B0B2A" w:rsidRPr="006B0B2A">
              <w:rPr>
                <w:lang w:val="de-DE"/>
              </w:rPr>
              <w:t xml:space="preserve">; Chemie in </w:t>
            </w:r>
            <w:r w:rsidR="00613A41">
              <w:rPr>
                <w:lang w:val="de-DE"/>
              </w:rPr>
              <w:t>der Schule, 42</w:t>
            </w:r>
            <w:r w:rsidR="00613A41" w:rsidRPr="00435D2A">
              <w:rPr>
                <w:lang w:val="de-DE"/>
              </w:rPr>
              <w:t>/</w:t>
            </w:r>
            <w:r w:rsidR="00613A41">
              <w:rPr>
                <w:lang w:val="de-DE"/>
              </w:rPr>
              <w:t>1995</w:t>
            </w:r>
            <w:r w:rsidR="006B0B2A" w:rsidRPr="006B0B2A">
              <w:rPr>
                <w:lang w:val="de-DE"/>
              </w:rPr>
              <w:t xml:space="preserve"> S. 103</w:t>
            </w:r>
          </w:p>
        </w:tc>
      </w:tr>
      <w:tr w:rsidR="004F4714" w14:paraId="20B8A036" w14:textId="77777777" w:rsidTr="004F4714">
        <w:tc>
          <w:tcPr>
            <w:tcW w:w="3195" w:type="dxa"/>
          </w:tcPr>
          <w:p w14:paraId="3CD51A9C" w14:textId="268706F8" w:rsidR="004F4714" w:rsidRPr="004F4714" w:rsidRDefault="004F4714" w:rsidP="004F4714">
            <w:pPr>
              <w:pStyle w:val="JP-311SpaltePK-Bereich"/>
            </w:pPr>
            <w:r w:rsidRPr="003E49F5">
              <w:t>2</w:t>
            </w:r>
            <w:r w:rsidRPr="004F4714">
              <w:t>.1 Erkenntnisgewinnung</w:t>
            </w:r>
          </w:p>
          <w:p w14:paraId="3219FD94" w14:textId="201BF85B" w:rsidR="00E50E46" w:rsidRPr="00E50E46" w:rsidRDefault="00E50E46" w:rsidP="00E50E46">
            <w:r w:rsidRPr="00E50E46">
              <w:t>(6) Laborgeräte benennen und sachgerecht damit umgehen</w:t>
            </w:r>
          </w:p>
          <w:p w14:paraId="2A21EA50" w14:textId="6C1375F3" w:rsidR="00E50E46" w:rsidRPr="00E50E46" w:rsidRDefault="00E50E46" w:rsidP="00E50E46">
            <w:r w:rsidRPr="00E50E46">
              <w:t>(7) Vergleichen als naturwissenschaftliche Methode nutzen</w:t>
            </w:r>
          </w:p>
          <w:p w14:paraId="55718EDF" w14:textId="7FE838FB" w:rsidR="004F4714" w:rsidRPr="004F4714" w:rsidRDefault="00E50E46" w:rsidP="004F4714">
            <w:r w:rsidRPr="00E50E46">
              <w:t>(12) quantitative Betrachtungen und Berechnungen zur Deutung und Vorhersage chemischer Phänomene einsetzen</w:t>
            </w:r>
          </w:p>
          <w:p w14:paraId="0082F468" w14:textId="77777777" w:rsidR="004F4714" w:rsidRPr="004F4714" w:rsidRDefault="004F4714" w:rsidP="004F4714">
            <w:pPr>
              <w:pStyle w:val="JP-311SpaltePK-Bereich"/>
            </w:pPr>
            <w:r w:rsidRPr="003E49F5">
              <w:t>2</w:t>
            </w:r>
            <w:r w:rsidRPr="004F4714">
              <w:t>.2 Kommunikation</w:t>
            </w:r>
          </w:p>
          <w:p w14:paraId="5463F2D6" w14:textId="77777777" w:rsidR="00FE2531" w:rsidRPr="00FE2531" w:rsidRDefault="00FE2531" w:rsidP="00FE2531">
            <w:r w:rsidRPr="00E50E46">
              <w:t>(</w:t>
            </w:r>
            <w:r w:rsidRPr="00FE2531">
              <w:t>3) Informationen in Form von Tabellen, Diagrammen, Bildern und Texten darstellen und Darstellungsformen ineinander überführen</w:t>
            </w:r>
          </w:p>
          <w:p w14:paraId="608CC545" w14:textId="77777777" w:rsidR="00FE2531" w:rsidRPr="00FE2531" w:rsidRDefault="00FE2531" w:rsidP="00FE2531">
            <w:r w:rsidRPr="00E50E46">
              <w:t>(4) chemische Sachverhalte unter Verwendung der Fachsprache und gegebenenfalls mithilfe von Modellen und Darstellungen beschreiben, veranschaulichen oder erklären</w:t>
            </w:r>
          </w:p>
          <w:p w14:paraId="2B65FE0E" w14:textId="1AEA5080" w:rsidR="00FE2531" w:rsidRDefault="00FE2531" w:rsidP="00FE2531">
            <w:r w:rsidRPr="00E50E46">
              <w:t xml:space="preserve">(5) fachlich korrekt und </w:t>
            </w:r>
            <w:r w:rsidRPr="00FE2531">
              <w:t xml:space="preserve">folgerichtig argumentieren </w:t>
            </w:r>
          </w:p>
          <w:p w14:paraId="2DAA431D" w14:textId="02D02C6A" w:rsidR="00FE2531" w:rsidRDefault="00FE2531" w:rsidP="00FE2531">
            <w:r w:rsidRPr="00E50E46">
              <w:t>(7) den Verlauf und die Ergebnisse ihrer Arbeit dokumentieren sowie adressatenbezogen präsentieren</w:t>
            </w:r>
          </w:p>
          <w:p w14:paraId="3AE6E2C5" w14:textId="0744A35F" w:rsidR="004F4714" w:rsidRPr="004F4714" w:rsidRDefault="00FE2531" w:rsidP="004F4714">
            <w:r w:rsidRPr="00E50E46">
              <w:t>(10) als Team ihre Arbeit planen, strukturieren, reflektieren und präsentieren</w:t>
            </w:r>
          </w:p>
        </w:tc>
        <w:tc>
          <w:tcPr>
            <w:tcW w:w="3276" w:type="dxa"/>
          </w:tcPr>
          <w:p w14:paraId="469660C1" w14:textId="77777777" w:rsidR="004F4714" w:rsidRPr="004F4714" w:rsidRDefault="004F4714" w:rsidP="004F4714">
            <w:pPr>
              <w:pStyle w:val="JP-321SpalteIK-Bereich"/>
            </w:pPr>
            <w:r>
              <w:t>3.4.3 Säure-Base-Gleichgewichte</w:t>
            </w:r>
          </w:p>
          <w:p w14:paraId="4005356E" w14:textId="77777777" w:rsidR="00E50E46" w:rsidRPr="00E50E46" w:rsidRDefault="00E50E46" w:rsidP="00E50E46">
            <w:r w:rsidRPr="00E50E46">
              <w:t>(10) Säure-Base-Titrationen zur Konzentrationsbestimmung planen, durchführen und auswerten</w:t>
            </w:r>
          </w:p>
          <w:p w14:paraId="23E0E590" w14:textId="3C0F0198" w:rsidR="00E50E46" w:rsidRPr="00E50E46" w:rsidRDefault="00E50E46" w:rsidP="00E50E46">
            <w:r w:rsidRPr="00E50E46">
              <w:t xml:space="preserve">(11) die Titration von Salzsäure und verdünnter Essigsäure mit Natronlauge durchführen, die Veränderung des pH-Werts während der Titration erklären sowie den pH-Wert charakteristischer Punkte einer Titrationskurve ermitteln (Äquivalenzpunkt, Halbäquivalenzpunkt) </w:t>
            </w:r>
          </w:p>
          <w:p w14:paraId="1A7E65D6" w14:textId="442660AF" w:rsidR="00E50E46" w:rsidRPr="00E50E46" w:rsidRDefault="00E50E46" w:rsidP="00E50E46">
            <w:r w:rsidRPr="00E50E46">
              <w:t>(12) die Titrationskurven mehrprotoniger Säuren erklären</w:t>
            </w:r>
          </w:p>
          <w:p w14:paraId="53BC5DAD" w14:textId="77777777" w:rsidR="004F4714" w:rsidRDefault="00E50E46" w:rsidP="004F4714">
            <w:r w:rsidRPr="00E50E46">
              <w:t>(13) eine konduktometrische Messung durchführen und auswerten</w:t>
            </w:r>
          </w:p>
          <w:p w14:paraId="61B11131" w14:textId="246A2700" w:rsidR="00E50E46" w:rsidRPr="00C330BF" w:rsidRDefault="00E50E46" w:rsidP="004F4714"/>
        </w:tc>
        <w:tc>
          <w:tcPr>
            <w:tcW w:w="3372" w:type="dxa"/>
          </w:tcPr>
          <w:p w14:paraId="60ED6B3A" w14:textId="0A72C25E" w:rsidR="004F4714" w:rsidRPr="004F4714" w:rsidRDefault="004F4714" w:rsidP="004F4714">
            <w:pPr>
              <w:pStyle w:val="JP-331SpalteUV-Bereich"/>
            </w:pPr>
            <w:r>
              <w:t>C</w:t>
            </w:r>
            <w:r w:rsidRPr="004F4714">
              <w:t xml:space="preserve">a. </w:t>
            </w:r>
            <w:r w:rsidR="00AB5337">
              <w:t>8</w:t>
            </w:r>
            <w:r w:rsidRPr="004F4714">
              <w:t xml:space="preserve"> Stunden</w:t>
            </w:r>
          </w:p>
          <w:p w14:paraId="0902A82E" w14:textId="41C8DE7F" w:rsidR="00E50E46" w:rsidRDefault="00E50E46" w:rsidP="00E50E46">
            <w:pPr>
              <w:pStyle w:val="JP-111BulletsEbene1"/>
              <w:numPr>
                <w:ilvl w:val="0"/>
                <w:numId w:val="0"/>
              </w:numPr>
              <w:ind w:left="340" w:hanging="340"/>
            </w:pPr>
            <w:r w:rsidRPr="00E50E46">
              <w:t>Säure-Base-Titration</w:t>
            </w:r>
          </w:p>
          <w:p w14:paraId="4F5F41DD" w14:textId="13475075" w:rsidR="00483DD5" w:rsidRDefault="00483DD5" w:rsidP="00E50E46">
            <w:pPr>
              <w:pStyle w:val="JP-111BulletsEbene1"/>
            </w:pPr>
            <w:proofErr w:type="spellStart"/>
            <w:r>
              <w:t>Prinzip</w:t>
            </w:r>
            <w:proofErr w:type="spellEnd"/>
            <w:r>
              <w:t xml:space="preserve"> der Titration</w:t>
            </w:r>
          </w:p>
          <w:p w14:paraId="519758B1" w14:textId="2E7DE78D" w:rsidR="00E50E46" w:rsidRPr="00E50E46" w:rsidRDefault="00483DD5" w:rsidP="00E50E46">
            <w:pPr>
              <w:pStyle w:val="JP-111BulletsEbene1"/>
            </w:pPr>
            <w:proofErr w:type="spellStart"/>
            <w:r>
              <w:t>Versuchsaufbau</w:t>
            </w:r>
            <w:proofErr w:type="spellEnd"/>
          </w:p>
          <w:p w14:paraId="2F28E829" w14:textId="3D4EFBEC" w:rsidR="00483DD5" w:rsidRPr="00483DD5" w:rsidRDefault="00483DD5" w:rsidP="00E50E46">
            <w:pPr>
              <w:pStyle w:val="JP-111BulletsEbene1"/>
              <w:rPr>
                <w:lang w:val="de-DE"/>
              </w:rPr>
            </w:pPr>
            <w:proofErr w:type="spellStart"/>
            <w:r>
              <w:t>Bestimmung</w:t>
            </w:r>
            <w:proofErr w:type="spellEnd"/>
            <w:r>
              <w:t xml:space="preserve"> des </w:t>
            </w:r>
            <w:proofErr w:type="spellStart"/>
            <w:r>
              <w:t>Äquivalenzpunktes</w:t>
            </w:r>
            <w:proofErr w:type="spellEnd"/>
            <w:r>
              <w:t xml:space="preserve"> </w:t>
            </w:r>
            <w:proofErr w:type="spellStart"/>
            <w:r>
              <w:t>durch</w:t>
            </w:r>
            <w:proofErr w:type="spellEnd"/>
          </w:p>
          <w:p w14:paraId="639FC790" w14:textId="55C792D9" w:rsidR="00483DD5" w:rsidRPr="00483DD5" w:rsidRDefault="00483DD5" w:rsidP="00483DD5">
            <w:pPr>
              <w:pStyle w:val="JP-112BulletsEbene2"/>
              <w:rPr>
                <w:lang w:val="de-DE"/>
              </w:rPr>
            </w:pPr>
            <w:proofErr w:type="spellStart"/>
            <w:r>
              <w:t>Farbumschlag</w:t>
            </w:r>
            <w:proofErr w:type="spellEnd"/>
            <w:r>
              <w:t xml:space="preserve"> </w:t>
            </w:r>
            <w:proofErr w:type="spellStart"/>
            <w:r>
              <w:t>Indikator</w:t>
            </w:r>
            <w:proofErr w:type="spellEnd"/>
          </w:p>
          <w:p w14:paraId="645976C1" w14:textId="4EFECFF5" w:rsidR="00483DD5" w:rsidRDefault="00483DD5" w:rsidP="00483DD5">
            <w:pPr>
              <w:pStyle w:val="JP-112BulletsEbene2"/>
              <w:rPr>
                <w:lang w:val="de-DE"/>
              </w:rPr>
            </w:pPr>
            <w:r w:rsidRPr="00483DD5">
              <w:rPr>
                <w:lang w:val="de-DE"/>
              </w:rPr>
              <w:t>pH-Wert-Änderung</w:t>
            </w:r>
          </w:p>
          <w:p w14:paraId="62684A76" w14:textId="77777777" w:rsidR="00E50E46" w:rsidRPr="001B0A1E" w:rsidRDefault="00E50E46" w:rsidP="00E50E46">
            <w:pPr>
              <w:pStyle w:val="JP-111BulletsEbene1"/>
              <w:rPr>
                <w:lang w:val="de-DE"/>
              </w:rPr>
            </w:pPr>
            <w:r w:rsidRPr="001B0A1E">
              <w:rPr>
                <w:lang w:val="de-DE"/>
              </w:rPr>
              <w:t>Vergleichende Betrachtung der Titrationskurven von starker bzw. schwacher Säure mit starker Base</w:t>
            </w:r>
          </w:p>
          <w:p w14:paraId="63688291" w14:textId="77777777" w:rsidR="005F534E" w:rsidRPr="00A63B29" w:rsidRDefault="00E50E46" w:rsidP="00A63B29">
            <w:pPr>
              <w:pStyle w:val="JP-111BulletsEbene1"/>
              <w:rPr>
                <w:lang w:val="de-DE"/>
              </w:rPr>
            </w:pPr>
            <w:r w:rsidRPr="001B6940">
              <w:rPr>
                <w:lang w:val="de-DE"/>
              </w:rPr>
              <w:t>Berechnung des pH-Werts an charakteristischen Punkten einer Titrationskurve: pH-Wert zu Beginn und am Ende der Titration, pH-Wert am HÄP, pH-Wert am ÄP</w:t>
            </w:r>
          </w:p>
          <w:p w14:paraId="5DA46D45" w14:textId="77544564" w:rsidR="00A63B29" w:rsidRPr="00A63B29" w:rsidRDefault="00A63B29" w:rsidP="00A63B29">
            <w:pPr>
              <w:pStyle w:val="JP-111BulletsEbene1"/>
              <w:rPr>
                <w:lang w:val="de-DE"/>
              </w:rPr>
            </w:pPr>
            <w:r w:rsidRPr="00A63B29">
              <w:rPr>
                <w:lang w:val="de-DE"/>
              </w:rPr>
              <w:t>Konduktometrische Messung durchführen und auswerten</w:t>
            </w:r>
          </w:p>
        </w:tc>
        <w:tc>
          <w:tcPr>
            <w:tcW w:w="4438" w:type="dxa"/>
          </w:tcPr>
          <w:p w14:paraId="0800D6DF" w14:textId="77777777" w:rsidR="004F4714" w:rsidRPr="004F4714" w:rsidRDefault="004F4714" w:rsidP="004F4714">
            <w:pPr>
              <w:pStyle w:val="JP-341SpalteBemerkung-Bereich"/>
            </w:pPr>
            <w:r>
              <w:t>Bemerkung Bereich</w:t>
            </w:r>
          </w:p>
          <w:p w14:paraId="30FB833E" w14:textId="77777777" w:rsidR="00411893" w:rsidRDefault="00411893" w:rsidP="00411893">
            <w:pPr>
              <w:pStyle w:val="JP-111BulletsEbene1"/>
              <w:numPr>
                <w:ilvl w:val="0"/>
                <w:numId w:val="0"/>
              </w:numPr>
              <w:ind w:left="340" w:hanging="340"/>
            </w:pPr>
          </w:p>
          <w:p w14:paraId="40153636" w14:textId="77777777" w:rsidR="002E363B" w:rsidRPr="002E363B" w:rsidRDefault="002E363B" w:rsidP="002E363B">
            <w:pPr>
              <w:pStyle w:val="JP-111BulletsEbene1"/>
              <w:numPr>
                <w:ilvl w:val="0"/>
                <w:numId w:val="0"/>
              </w:numPr>
              <w:ind w:left="340"/>
              <w:rPr>
                <w:lang w:val="de-DE"/>
              </w:rPr>
            </w:pPr>
          </w:p>
          <w:p w14:paraId="4E7E8A46" w14:textId="77777777" w:rsidR="002E363B" w:rsidRPr="002E363B" w:rsidRDefault="002E363B" w:rsidP="002E363B">
            <w:pPr>
              <w:pStyle w:val="JP-111BulletsEbene1"/>
              <w:numPr>
                <w:ilvl w:val="0"/>
                <w:numId w:val="0"/>
              </w:numPr>
              <w:ind w:left="340"/>
              <w:rPr>
                <w:lang w:val="de-DE"/>
              </w:rPr>
            </w:pPr>
          </w:p>
          <w:p w14:paraId="678B7F56" w14:textId="77777777" w:rsidR="002E363B" w:rsidRPr="002E363B" w:rsidRDefault="002E363B" w:rsidP="002E363B">
            <w:pPr>
              <w:pStyle w:val="JP-111BulletsEbene1"/>
              <w:numPr>
                <w:ilvl w:val="0"/>
                <w:numId w:val="0"/>
              </w:numPr>
              <w:ind w:left="340"/>
              <w:rPr>
                <w:lang w:val="de-DE"/>
              </w:rPr>
            </w:pPr>
          </w:p>
          <w:p w14:paraId="0041B0E8" w14:textId="0B5436CE" w:rsidR="00525703" w:rsidRPr="00525703" w:rsidRDefault="00525703" w:rsidP="00525703">
            <w:pPr>
              <w:pStyle w:val="JP-111BulletsEbene1"/>
              <w:rPr>
                <w:lang w:val="de-DE"/>
              </w:rPr>
            </w:pPr>
            <w:r w:rsidRPr="00525703">
              <w:rPr>
                <w:lang w:val="de-DE"/>
              </w:rPr>
              <w:t>SÜ: Titration von Salzsäure mit Natronlauge</w:t>
            </w:r>
            <w:r w:rsidR="00483DD5" w:rsidRPr="00483DD5">
              <w:rPr>
                <w:lang w:val="de-DE"/>
              </w:rPr>
              <w:br/>
              <w:t xml:space="preserve">mit </w:t>
            </w:r>
            <w:r w:rsidR="00483DD5">
              <w:rPr>
                <w:lang w:val="de-DE"/>
              </w:rPr>
              <w:t>Indikatorlös</w:t>
            </w:r>
            <w:r w:rsidR="00483DD5" w:rsidRPr="00483DD5">
              <w:rPr>
                <w:lang w:val="de-DE"/>
              </w:rPr>
              <w:t>ung</w:t>
            </w:r>
          </w:p>
          <w:p w14:paraId="732C5F23" w14:textId="0B379463" w:rsidR="00525703" w:rsidRPr="001B0A1E" w:rsidRDefault="00525703" w:rsidP="00525703">
            <w:pPr>
              <w:pStyle w:val="JP-111BulletsEbene1"/>
              <w:rPr>
                <w:lang w:val="de-DE"/>
              </w:rPr>
            </w:pPr>
            <w:r w:rsidRPr="001B0A1E">
              <w:rPr>
                <w:lang w:val="de-DE"/>
              </w:rPr>
              <w:t xml:space="preserve">SÜ: </w:t>
            </w:r>
            <w:hyperlink r:id="rId29" w:history="1">
              <w:r w:rsidRPr="00915B99">
                <w:rPr>
                  <w:rStyle w:val="Hyperlink"/>
                  <w:lang w:val="de-DE"/>
                </w:rPr>
                <w:t>Titration von Essigsäure mit Natronlauge</w:t>
              </w:r>
              <w:r w:rsidR="00483DD5" w:rsidRPr="00915B99">
                <w:rPr>
                  <w:rStyle w:val="Hyperlink"/>
                  <w:lang w:val="de-DE"/>
                </w:rPr>
                <w:br/>
                <w:t>mit digitaler Messwerterfassung</w:t>
              </w:r>
            </w:hyperlink>
          </w:p>
          <w:p w14:paraId="28164654" w14:textId="77777777" w:rsidR="00A63B29" w:rsidRPr="00A63B29" w:rsidRDefault="00A63B29" w:rsidP="00A63B29">
            <w:pPr>
              <w:pStyle w:val="JP-111BulletsEbene1"/>
              <w:numPr>
                <w:ilvl w:val="0"/>
                <w:numId w:val="0"/>
              </w:numPr>
              <w:ind w:left="340"/>
              <w:rPr>
                <w:lang w:val="de-DE"/>
              </w:rPr>
            </w:pPr>
          </w:p>
          <w:p w14:paraId="7994D3A3" w14:textId="77777777" w:rsidR="00A63B29" w:rsidRPr="00A63B29" w:rsidRDefault="00A63B29" w:rsidP="00A63B29">
            <w:pPr>
              <w:pStyle w:val="JP-111BulletsEbene1"/>
              <w:numPr>
                <w:ilvl w:val="0"/>
                <w:numId w:val="0"/>
              </w:numPr>
              <w:ind w:left="340"/>
              <w:rPr>
                <w:lang w:val="de-DE"/>
              </w:rPr>
            </w:pPr>
          </w:p>
          <w:p w14:paraId="5D880D39" w14:textId="77777777" w:rsidR="00A63B29" w:rsidRPr="00915B99" w:rsidRDefault="00A63B29" w:rsidP="00A63B29">
            <w:pPr>
              <w:pStyle w:val="JP-111BulletsEbene1"/>
              <w:numPr>
                <w:ilvl w:val="0"/>
                <w:numId w:val="0"/>
              </w:numPr>
              <w:ind w:left="340"/>
              <w:rPr>
                <w:lang w:val="de-DE"/>
              </w:rPr>
            </w:pPr>
          </w:p>
          <w:p w14:paraId="4812E06A" w14:textId="77777777" w:rsidR="00411B5C" w:rsidRPr="00A63B29" w:rsidRDefault="00411B5C" w:rsidP="00A63B29">
            <w:pPr>
              <w:pStyle w:val="JP-111BulletsEbene1"/>
              <w:numPr>
                <w:ilvl w:val="0"/>
                <w:numId w:val="0"/>
              </w:numPr>
              <w:ind w:left="340"/>
              <w:rPr>
                <w:lang w:val="de-DE"/>
              </w:rPr>
            </w:pPr>
          </w:p>
          <w:p w14:paraId="352FBE41" w14:textId="77777777" w:rsidR="00A63B29" w:rsidRPr="00A63B29" w:rsidRDefault="00A63B29" w:rsidP="00A63B29">
            <w:pPr>
              <w:pStyle w:val="JP-111BulletsEbene1"/>
              <w:numPr>
                <w:ilvl w:val="0"/>
                <w:numId w:val="0"/>
              </w:numPr>
              <w:rPr>
                <w:lang w:val="de-DE"/>
              </w:rPr>
            </w:pPr>
          </w:p>
          <w:p w14:paraId="03A2901E" w14:textId="77777777" w:rsidR="00A63B29" w:rsidRPr="00A63B29" w:rsidRDefault="00A63B29" w:rsidP="00A63B29">
            <w:pPr>
              <w:pStyle w:val="JP-111BulletsEbene1"/>
              <w:numPr>
                <w:ilvl w:val="0"/>
                <w:numId w:val="0"/>
              </w:numPr>
              <w:ind w:left="340"/>
              <w:rPr>
                <w:lang w:val="de-DE"/>
              </w:rPr>
            </w:pPr>
          </w:p>
          <w:p w14:paraId="641B645E" w14:textId="4CD76B2E" w:rsidR="00525703" w:rsidRPr="00525703" w:rsidRDefault="00525703" w:rsidP="002E363B">
            <w:pPr>
              <w:pStyle w:val="JP-111BulletsEbene1"/>
              <w:rPr>
                <w:lang w:val="de-DE"/>
              </w:rPr>
            </w:pPr>
            <w:r w:rsidRPr="00525703">
              <w:rPr>
                <w:lang w:val="de-DE"/>
              </w:rPr>
              <w:t xml:space="preserve">SÜ: </w:t>
            </w:r>
            <w:hyperlink r:id="rId30" w:history="1">
              <w:r w:rsidRPr="00915B99">
                <w:rPr>
                  <w:rStyle w:val="Hyperlink"/>
                  <w:lang w:val="de-DE"/>
                </w:rPr>
                <w:t>konduktometrische Titration von Salzsäure mit Natronlauge</w:t>
              </w:r>
            </w:hyperlink>
          </w:p>
          <w:p w14:paraId="31110400" w14:textId="77777777" w:rsidR="004F4714" w:rsidRPr="00483DD5" w:rsidRDefault="00525703" w:rsidP="00525703">
            <w:pPr>
              <w:pStyle w:val="JP-111BulletsEbene1"/>
              <w:rPr>
                <w:lang w:val="de-DE"/>
              </w:rPr>
            </w:pPr>
            <w:r w:rsidRPr="00525703">
              <w:rPr>
                <w:lang w:val="de-DE"/>
              </w:rPr>
              <w:t>SÜ: konduktometrische Titration von Essigsäure mit Natronlauge</w:t>
            </w:r>
          </w:p>
          <w:p w14:paraId="74D3370F" w14:textId="77777777" w:rsidR="00483DD5" w:rsidRPr="00483DD5" w:rsidRDefault="00483DD5" w:rsidP="00483DD5">
            <w:pPr>
              <w:pStyle w:val="JP-111BulletsEbene1"/>
              <w:rPr>
                <w:lang w:val="de-DE"/>
              </w:rPr>
            </w:pPr>
            <w:r w:rsidRPr="00483DD5">
              <w:rPr>
                <w:lang w:val="de-DE"/>
              </w:rPr>
              <w:t xml:space="preserve">Simulationen z. B. mit </w:t>
            </w:r>
            <w:hyperlink r:id="rId31" w:history="1">
              <w:r w:rsidRPr="00483DD5">
                <w:rPr>
                  <w:rStyle w:val="Hyperlink"/>
                  <w:lang w:val="de-DE"/>
                </w:rPr>
                <w:t>https://schneehuhn.ch/titration/tit/</w:t>
              </w:r>
            </w:hyperlink>
            <w:r w:rsidRPr="00483DD5">
              <w:rPr>
                <w:lang w:val="de-DE"/>
              </w:rPr>
              <w:t xml:space="preserve"> </w:t>
            </w:r>
          </w:p>
          <w:p w14:paraId="6530EB1D" w14:textId="6CFA163B" w:rsidR="00483DD5" w:rsidRPr="00483DD5" w:rsidRDefault="00000000" w:rsidP="00483DD5">
            <w:pPr>
              <w:pStyle w:val="JP-111BulletsEbene1"/>
            </w:pPr>
            <w:hyperlink r:id="rId32" w:history="1">
              <w:proofErr w:type="spellStart"/>
              <w:r w:rsidR="00483DD5" w:rsidRPr="00483DD5">
                <w:rPr>
                  <w:rStyle w:val="Hyperlink"/>
                </w:rPr>
                <w:t>LearningApp</w:t>
              </w:r>
              <w:proofErr w:type="spellEnd"/>
            </w:hyperlink>
          </w:p>
        </w:tc>
      </w:tr>
      <w:tr w:rsidR="004F4714" w14:paraId="681110D6" w14:textId="77777777" w:rsidTr="004F4714">
        <w:tc>
          <w:tcPr>
            <w:tcW w:w="3195" w:type="dxa"/>
          </w:tcPr>
          <w:p w14:paraId="30AEDE54" w14:textId="572DC7D8" w:rsidR="004F4714" w:rsidRPr="004F4714" w:rsidRDefault="004F4714" w:rsidP="004F4714">
            <w:pPr>
              <w:pStyle w:val="JP-311SpaltePK-Bereich"/>
            </w:pPr>
            <w:r w:rsidRPr="003E49F5">
              <w:lastRenderedPageBreak/>
              <w:t>2</w:t>
            </w:r>
            <w:r w:rsidRPr="004F4714">
              <w:t>.1 Erkenntnisgewinnung</w:t>
            </w:r>
          </w:p>
          <w:p w14:paraId="7D42CF2D" w14:textId="7886358E" w:rsidR="00E50E46" w:rsidRPr="00E50E46" w:rsidRDefault="00E50E46" w:rsidP="00E50E46">
            <w:r w:rsidRPr="00E50E46">
              <w:t>(2) Fragestellungen, gegebenenfalls mit Hilfsmitteln, erschließen</w:t>
            </w:r>
          </w:p>
          <w:p w14:paraId="30020908" w14:textId="77777777" w:rsidR="004F4714" w:rsidRPr="004F4714" w:rsidRDefault="004F4714" w:rsidP="004F4714">
            <w:pPr>
              <w:pStyle w:val="JP-311SpaltePK-Bereich"/>
            </w:pPr>
            <w:r w:rsidRPr="003E49F5">
              <w:t>2</w:t>
            </w:r>
            <w:r w:rsidRPr="004F4714">
              <w:t>.2 Kommunikation</w:t>
            </w:r>
          </w:p>
          <w:p w14:paraId="4FC1681D" w14:textId="77777777" w:rsidR="00D66A81" w:rsidRPr="00D66A81" w:rsidRDefault="00D66A81" w:rsidP="00D66A81">
            <w:r w:rsidRPr="00E50E46">
              <w:t>(4) chemische Sachverhalte unter Verwendung der Fachsprache und gegebenenfalls mithilfe von Modellen und Darstellungen beschreiben, veranschaulichen oder erklären</w:t>
            </w:r>
          </w:p>
          <w:p w14:paraId="49C3F787" w14:textId="77777777" w:rsidR="00D66A81" w:rsidRPr="00D66A81" w:rsidRDefault="00D66A81" w:rsidP="00D66A81">
            <w:r w:rsidRPr="00E50E46">
              <w:t xml:space="preserve">(5) fachlich korrekt und </w:t>
            </w:r>
            <w:r w:rsidRPr="00D66A81">
              <w:t xml:space="preserve">folgerichtig argumentieren </w:t>
            </w:r>
          </w:p>
          <w:p w14:paraId="3FB94A67" w14:textId="53948392" w:rsidR="00D66A81" w:rsidRPr="00D66A81" w:rsidRDefault="00D66A81" w:rsidP="00D66A81">
            <w:pPr>
              <w:pStyle w:val="JP-311SpaltePK-Bereich"/>
            </w:pPr>
            <w:r w:rsidRPr="003E49F5">
              <w:t>2</w:t>
            </w:r>
            <w:r>
              <w:t>.3</w:t>
            </w:r>
            <w:r w:rsidRPr="00D66A81">
              <w:t xml:space="preserve"> </w:t>
            </w:r>
            <w:r>
              <w:t>Bewertung</w:t>
            </w:r>
          </w:p>
          <w:p w14:paraId="136BF131" w14:textId="77777777" w:rsidR="00D66A81" w:rsidRDefault="00D66A81" w:rsidP="00D66A81">
            <w:r w:rsidRPr="00E50E46">
              <w:t>(1) in lebensweltbezogenen Ereignissen chemische Sachverhalte erkennen</w:t>
            </w:r>
          </w:p>
          <w:p w14:paraId="59214F1F" w14:textId="2F109ECC" w:rsidR="004F4714" w:rsidRPr="00D66A81" w:rsidRDefault="00D66A81" w:rsidP="00D66A81">
            <w:pPr>
              <w:rPr>
                <w:lang w:val="de"/>
              </w:rPr>
            </w:pPr>
            <w:r w:rsidRPr="00E50E46">
              <w:t>(2) Bezüge zu anderen Unterrichtsfächern aufzeigen</w:t>
            </w:r>
          </w:p>
        </w:tc>
        <w:tc>
          <w:tcPr>
            <w:tcW w:w="3276" w:type="dxa"/>
          </w:tcPr>
          <w:p w14:paraId="6DE54295" w14:textId="77777777" w:rsidR="004F4714" w:rsidRPr="004F4714" w:rsidRDefault="004F4714" w:rsidP="004F4714">
            <w:pPr>
              <w:pStyle w:val="JP-321SpalteIK-Bereich"/>
            </w:pPr>
            <w:r>
              <w:t>3.4.3 Säure-Base-Gleichgewichte</w:t>
            </w:r>
          </w:p>
          <w:p w14:paraId="0F3844AB" w14:textId="17670391" w:rsidR="004F4714" w:rsidRPr="00C330BF" w:rsidRDefault="00FE2531" w:rsidP="004F4714">
            <w:r w:rsidRPr="00E50E46">
              <w:t>(1</w:t>
            </w:r>
            <w:r w:rsidRPr="00FE2531">
              <w:t>6) die Wirkungsweise von Puffersystemen und deren Bedeutung an Beispielen erklären und den pH-Wert von Pufferlösungen berechnen (Henderson-</w:t>
            </w:r>
            <w:proofErr w:type="spellStart"/>
            <w:r w:rsidRPr="00FE2531">
              <w:t>Hasselbalch</w:t>
            </w:r>
            <w:proofErr w:type="spellEnd"/>
            <w:r w:rsidRPr="00FE2531">
              <w:t>-Gleichung)</w:t>
            </w:r>
          </w:p>
        </w:tc>
        <w:tc>
          <w:tcPr>
            <w:tcW w:w="3372" w:type="dxa"/>
          </w:tcPr>
          <w:p w14:paraId="7CAF1561" w14:textId="4704D6EF" w:rsidR="004F4714" w:rsidRPr="004F4714" w:rsidRDefault="004F4714" w:rsidP="004F4714">
            <w:pPr>
              <w:pStyle w:val="JP-331SpalteUV-Bereich"/>
            </w:pPr>
            <w:r>
              <w:t>C</w:t>
            </w:r>
            <w:r w:rsidRPr="004F4714">
              <w:t xml:space="preserve">a. </w:t>
            </w:r>
            <w:r w:rsidR="00864FF0">
              <w:t>4</w:t>
            </w:r>
            <w:r w:rsidRPr="004F4714">
              <w:t xml:space="preserve"> Stunden</w:t>
            </w:r>
          </w:p>
          <w:p w14:paraId="5CD4A8C4" w14:textId="77777777" w:rsidR="00E50E46" w:rsidRPr="00E50E46" w:rsidRDefault="00E50E46" w:rsidP="00E50E46">
            <w:r w:rsidRPr="00E50E46">
              <w:t>Puffer</w:t>
            </w:r>
          </w:p>
          <w:p w14:paraId="4BD17C48" w14:textId="77777777" w:rsidR="002A4612" w:rsidRDefault="002A4612" w:rsidP="00E50E46">
            <w:pPr>
              <w:pStyle w:val="JP-111BulletsEbene1"/>
            </w:pPr>
            <w:r>
              <w:t>Definition</w:t>
            </w:r>
          </w:p>
          <w:p w14:paraId="655B5C8A" w14:textId="4644788C" w:rsidR="00E50E46" w:rsidRPr="00E50E46" w:rsidRDefault="00E50E46" w:rsidP="00E50E46">
            <w:pPr>
              <w:pStyle w:val="JP-111BulletsEbene1"/>
            </w:pPr>
            <w:proofErr w:type="spellStart"/>
            <w:r w:rsidRPr="00E50E46">
              <w:t>Wirkungsweise</w:t>
            </w:r>
            <w:proofErr w:type="spellEnd"/>
          </w:p>
          <w:p w14:paraId="323F0C99" w14:textId="77777777" w:rsidR="00E50E46" w:rsidRDefault="00E50E46" w:rsidP="00E50E46">
            <w:pPr>
              <w:pStyle w:val="JP-111BulletsEbene1"/>
            </w:pPr>
            <w:proofErr w:type="spellStart"/>
            <w:r w:rsidRPr="00E50E46">
              <w:t>Pufferbereich</w:t>
            </w:r>
            <w:proofErr w:type="spellEnd"/>
          </w:p>
          <w:p w14:paraId="6EFB9AF9" w14:textId="37D3260B" w:rsidR="00E50E46" w:rsidRPr="00E50E46" w:rsidRDefault="00E50E46" w:rsidP="00E50E46">
            <w:pPr>
              <w:pStyle w:val="JP-111BulletsEbene1"/>
            </w:pPr>
            <w:r w:rsidRPr="00E50E46">
              <w:t>Henderson-Hasselbalch-</w:t>
            </w:r>
            <w:proofErr w:type="spellStart"/>
            <w:r w:rsidRPr="00E50E46">
              <w:t>Gleichung</w:t>
            </w:r>
            <w:proofErr w:type="spellEnd"/>
          </w:p>
          <w:p w14:paraId="63D43275" w14:textId="772B8332" w:rsidR="004F4714" w:rsidRPr="00E50E46" w:rsidRDefault="00E50E46" w:rsidP="00E50E46">
            <w:pPr>
              <w:pStyle w:val="JP-111BulletsEbene1"/>
            </w:pPr>
            <w:proofErr w:type="spellStart"/>
            <w:r>
              <w:t>Anwendung</w:t>
            </w:r>
            <w:proofErr w:type="spellEnd"/>
            <w:r>
              <w:t xml:space="preserve"> auf </w:t>
            </w:r>
            <w:proofErr w:type="spellStart"/>
            <w:r>
              <w:t>Titrationskurven</w:t>
            </w:r>
            <w:proofErr w:type="spellEnd"/>
          </w:p>
        </w:tc>
        <w:tc>
          <w:tcPr>
            <w:tcW w:w="4438" w:type="dxa"/>
          </w:tcPr>
          <w:p w14:paraId="5EA09508" w14:textId="77777777" w:rsidR="004F4714" w:rsidRPr="004F4714" w:rsidRDefault="004F4714" w:rsidP="004F4714">
            <w:pPr>
              <w:pStyle w:val="JP-341SpalteBemerkung-Bereich"/>
            </w:pPr>
            <w:r>
              <w:t>Bemerkung Bereich</w:t>
            </w:r>
          </w:p>
          <w:p w14:paraId="2C4615AD" w14:textId="77777777" w:rsidR="002A4612" w:rsidRPr="002A4612" w:rsidRDefault="002A4612" w:rsidP="002A4612">
            <w:pPr>
              <w:pStyle w:val="JP-111BulletsEbene1"/>
              <w:numPr>
                <w:ilvl w:val="0"/>
                <w:numId w:val="0"/>
              </w:numPr>
              <w:ind w:left="340" w:hanging="340"/>
              <w:rPr>
                <w:lang w:val="de-DE"/>
              </w:rPr>
            </w:pPr>
          </w:p>
          <w:p w14:paraId="40A45AD1" w14:textId="6ED08735" w:rsidR="00FE6CEC" w:rsidRPr="00163EFF" w:rsidRDefault="00FE6CEC" w:rsidP="00FE6CEC">
            <w:pPr>
              <w:pStyle w:val="JP-111BulletsEbene1"/>
              <w:rPr>
                <w:lang w:val="de-DE"/>
              </w:rPr>
            </w:pPr>
            <w:r w:rsidRPr="00FE6CEC">
              <w:rPr>
                <w:lang w:val="de-DE"/>
              </w:rPr>
              <w:t>Blutpuffer</w:t>
            </w:r>
            <w:r w:rsidRPr="00FE6CEC">
              <w:rPr>
                <w:lang w:val="de-DE"/>
              </w:rPr>
              <w:br/>
            </w:r>
            <w:r w:rsidRPr="00FE6CEC">
              <w:rPr>
                <w:rFonts w:ascii="Wingdings" w:eastAsia="Wingdings" w:hAnsi="Wingdings" w:cs="Wingdings"/>
              </w:rPr>
              <w:t>à</w:t>
            </w:r>
            <w:r w:rsidRPr="00FE6CEC">
              <w:rPr>
                <w:lang w:val="de-DE"/>
              </w:rPr>
              <w:t xml:space="preserve"> Biologie</w:t>
            </w:r>
          </w:p>
          <w:p w14:paraId="73DC794E" w14:textId="0CED7494" w:rsidR="00163EFF" w:rsidRPr="00163EFF" w:rsidRDefault="00163EFF" w:rsidP="00FE6CEC">
            <w:pPr>
              <w:pStyle w:val="JP-111BulletsEbene1"/>
              <w:rPr>
                <w:lang w:val="de-DE"/>
              </w:rPr>
            </w:pPr>
            <w:r>
              <w:t xml:space="preserve">SÜ: </w:t>
            </w:r>
            <w:hyperlink r:id="rId33" w:history="1">
              <w:proofErr w:type="spellStart"/>
              <w:r w:rsidRPr="006B2F23">
                <w:rPr>
                  <w:rStyle w:val="Hyperlink"/>
                </w:rPr>
                <w:t>Pufferbereich</w:t>
              </w:r>
              <w:proofErr w:type="spellEnd"/>
            </w:hyperlink>
          </w:p>
          <w:p w14:paraId="184EA57E" w14:textId="0857209D" w:rsidR="00163EFF" w:rsidRPr="00FE6CEC" w:rsidRDefault="00163EFF" w:rsidP="00FE6CEC">
            <w:pPr>
              <w:pStyle w:val="JP-111BulletsEbene1"/>
              <w:rPr>
                <w:lang w:val="de-DE"/>
              </w:rPr>
            </w:pPr>
            <w:r>
              <w:t xml:space="preserve">SÜ: </w:t>
            </w:r>
            <w:proofErr w:type="spellStart"/>
            <w:r>
              <w:t>Aminosäuren</w:t>
            </w:r>
            <w:proofErr w:type="spellEnd"/>
            <w:r>
              <w:t xml:space="preserve"> </w:t>
            </w:r>
            <w:proofErr w:type="spellStart"/>
            <w:r>
              <w:t>als</w:t>
            </w:r>
            <w:proofErr w:type="spellEnd"/>
            <w:r>
              <w:t xml:space="preserve"> Puffer</w:t>
            </w:r>
          </w:p>
          <w:p w14:paraId="3AF2FC8D" w14:textId="5DA789ED" w:rsidR="004F4714" w:rsidRPr="00767249" w:rsidRDefault="00C462E5" w:rsidP="00FE6CEC">
            <w:pPr>
              <w:pStyle w:val="JP-111BulletsEbene1"/>
              <w:rPr>
                <w:lang w:val="de-DE"/>
              </w:rPr>
            </w:pPr>
            <w:r>
              <w:rPr>
                <w:lang w:val="de-DE"/>
              </w:rPr>
              <w:t>Material z.B. unte</w:t>
            </w:r>
            <w:r w:rsidRPr="00C462E5">
              <w:rPr>
                <w:lang w:val="de-DE"/>
              </w:rPr>
              <w:t xml:space="preserve">r </w:t>
            </w:r>
            <w:hyperlink r:id="rId34" w:anchor="content_headline" w:history="1">
              <w:r w:rsidRPr="00C462E5">
                <w:rPr>
                  <w:rStyle w:val="Hyperlink"/>
                  <w:lang w:val="de-DE"/>
                </w:rPr>
                <w:t>lncu.de</w:t>
              </w:r>
            </w:hyperlink>
          </w:p>
          <w:p w14:paraId="0F0FB14A" w14:textId="0BE73E8E" w:rsidR="00767249" w:rsidRPr="00FE6CEC" w:rsidRDefault="00767249" w:rsidP="00767249">
            <w:pPr>
              <w:pStyle w:val="JP-111BulletsEbene1"/>
              <w:rPr>
                <w:lang w:val="de-DE"/>
              </w:rPr>
            </w:pPr>
            <w:r w:rsidRPr="00767249">
              <w:rPr>
                <w:lang w:val="de-DE"/>
              </w:rPr>
              <w:t>Diagnose und Ü</w:t>
            </w:r>
            <w:r w:rsidRPr="00525703">
              <w:rPr>
                <w:lang w:val="de-DE"/>
              </w:rPr>
              <w:t>b</w:t>
            </w:r>
            <w:r w:rsidRPr="00767249">
              <w:rPr>
                <w:lang w:val="de-DE"/>
              </w:rPr>
              <w:t>ungen zur U</w:t>
            </w:r>
            <w:r w:rsidRPr="00525703">
              <w:rPr>
                <w:lang w:val="de-DE"/>
              </w:rPr>
              <w:t>nterrichtseinheit</w:t>
            </w:r>
          </w:p>
        </w:tc>
      </w:tr>
    </w:tbl>
    <w:p w14:paraId="210CD7B3" w14:textId="093955C1" w:rsidR="00605700" w:rsidRDefault="00605700">
      <w:r>
        <w:br w:type="page"/>
      </w:r>
    </w:p>
    <w:p w14:paraId="23BF5616" w14:textId="79409721" w:rsidR="002C359E" w:rsidRDefault="006978EA" w:rsidP="006978EA">
      <w:pPr>
        <w:pStyle w:val="JP-102H2"/>
        <w:numPr>
          <w:ilvl w:val="0"/>
          <w:numId w:val="0"/>
        </w:numPr>
      </w:pPr>
      <w:bookmarkStart w:id="24" w:name="_Toc133841856"/>
      <w:r>
        <w:lastRenderedPageBreak/>
        <w:t xml:space="preserve">3.5 </w:t>
      </w:r>
      <w:r w:rsidR="7D160882">
        <w:t xml:space="preserve">Themenbereich „Aromaten und Reaktionsmechanismen" </w:t>
      </w:r>
      <w:r>
        <w:tab/>
      </w:r>
      <w:r>
        <w:tab/>
      </w:r>
      <w:r w:rsidRPr="002D434E">
        <w:rPr>
          <w:b w:val="0"/>
          <w:bCs/>
          <w:color w:val="4472C4" w:themeColor="accent1"/>
          <w:sz w:val="28"/>
          <w:szCs w:val="28"/>
          <w:u w:val="single"/>
        </w:rPr>
        <w:t>hier geht’s zum Material</w:t>
      </w:r>
      <w:bookmarkEnd w:id="24"/>
    </w:p>
    <w:p w14:paraId="7E565045" w14:textId="12901785" w:rsidR="002C359E" w:rsidRPr="00131E55" w:rsidRDefault="006978EA" w:rsidP="006978EA">
      <w:pPr>
        <w:pStyle w:val="JP-103H3"/>
        <w:numPr>
          <w:ilvl w:val="0"/>
          <w:numId w:val="0"/>
        </w:numPr>
      </w:pPr>
      <w:bookmarkStart w:id="25" w:name="_Toc133841857"/>
      <w:r>
        <w:t xml:space="preserve">3.5.1 </w:t>
      </w:r>
      <w:r w:rsidR="7D160882">
        <w:t>Didaktische Überlegungen</w:t>
      </w:r>
      <w:bookmarkEnd w:id="25"/>
    </w:p>
    <w:p w14:paraId="505275CE" w14:textId="3CE2F72C" w:rsidR="002C359E" w:rsidRDefault="002C359E" w:rsidP="002C359E">
      <w:r w:rsidRPr="002C359E">
        <w:t xml:space="preserve">Die Schülerinnen und Schüler lernen mit den Aromaten eine neue Stoffgruppe mit hoher Alltagsbedeutung kennen und vertiefen ihre Kenntnisse zum Gesundheits- und Arbeitsschutz beim Umgang mit Gefahrstoffen. Am Beispiel der Reaktionen von Alkanen, </w:t>
      </w:r>
      <w:proofErr w:type="spellStart"/>
      <w:r w:rsidRPr="002C359E">
        <w:t>Alkenen</w:t>
      </w:r>
      <w:proofErr w:type="spellEnd"/>
      <w:r w:rsidRPr="002C359E">
        <w:t xml:space="preserve"> und Aromaten unterscheiden sie verschiedene Reaktionsmechanismen. Mit der Beschreibung der Bindungsverhältnisse in Aromaten erweitern sie ihre Vorstellung über das Wesen naturwissenschaftlicher Modelle.</w:t>
      </w:r>
    </w:p>
    <w:p w14:paraId="6A31331D" w14:textId="77777777" w:rsidR="006978EA" w:rsidRPr="00D702C8" w:rsidRDefault="006978EA" w:rsidP="002C359E"/>
    <w:p w14:paraId="067E3ABA" w14:textId="52C63607" w:rsidR="002C359E" w:rsidRDefault="006978EA" w:rsidP="006978EA">
      <w:pPr>
        <w:pStyle w:val="JP-900META"/>
        <w:numPr>
          <w:ilvl w:val="0"/>
          <w:numId w:val="0"/>
        </w:numPr>
      </w:pPr>
      <w:bookmarkStart w:id="26" w:name="_Toc133841858"/>
      <w:r>
        <w:t xml:space="preserve">3.5.2 </w:t>
      </w:r>
      <w:r w:rsidR="7D160882">
        <w:t>Tabellarische Darstellung der Unterrichtssequenz</w:t>
      </w:r>
      <w:bookmarkEnd w:id="26"/>
    </w:p>
    <w:tbl>
      <w:tblPr>
        <w:tblStyle w:val="JP-T01TabelleUnterrichtssequenz"/>
        <w:tblW w:w="0" w:type="auto"/>
        <w:tblLook w:val="04A0" w:firstRow="1" w:lastRow="0" w:firstColumn="1" w:lastColumn="0" w:noHBand="0" w:noVBand="1"/>
      </w:tblPr>
      <w:tblGrid>
        <w:gridCol w:w="3569"/>
        <w:gridCol w:w="3569"/>
        <w:gridCol w:w="3569"/>
        <w:gridCol w:w="3570"/>
      </w:tblGrid>
      <w:tr w:rsidR="002C359E" w14:paraId="28C00EDB" w14:textId="77777777" w:rsidTr="009E6D42">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339FB1B6" w14:textId="77777777" w:rsidR="002C359E" w:rsidRPr="002C359E" w:rsidRDefault="002C359E" w:rsidP="002C359E">
            <w:pPr>
              <w:pStyle w:val="JP-301Kopfzeile"/>
            </w:pPr>
            <w:r w:rsidRPr="00BD53EA">
              <w:t>Prozessbezogene</w:t>
            </w:r>
            <w:r w:rsidRPr="00BD53EA">
              <w:br/>
              <w:t>Kompetenzen</w:t>
            </w:r>
          </w:p>
        </w:tc>
        <w:tc>
          <w:tcPr>
            <w:tcW w:w="3569" w:type="dxa"/>
            <w:shd w:val="clear" w:color="auto" w:fill="C00000"/>
          </w:tcPr>
          <w:p w14:paraId="1071592E" w14:textId="77777777" w:rsidR="002C359E" w:rsidRPr="002C359E" w:rsidRDefault="002C359E" w:rsidP="002C359E">
            <w:pPr>
              <w:pStyle w:val="JP-301Kopfzeile"/>
            </w:pPr>
            <w:r w:rsidRPr="00BD53EA">
              <w:t>Inhaltsbezogene</w:t>
            </w:r>
            <w:r w:rsidRPr="00BD53EA">
              <w:br/>
              <w:t>Kompetenzen</w:t>
            </w:r>
          </w:p>
        </w:tc>
        <w:tc>
          <w:tcPr>
            <w:tcW w:w="3569" w:type="dxa"/>
          </w:tcPr>
          <w:p w14:paraId="6776E6D1" w14:textId="77777777" w:rsidR="002C359E" w:rsidRPr="002C359E" w:rsidRDefault="002C359E" w:rsidP="002C359E">
            <w:pPr>
              <w:pStyle w:val="JP-301Kopfzeile"/>
            </w:pPr>
            <w:r w:rsidRPr="00BD53EA">
              <w:t>Unterrichtsverlauf</w:t>
            </w:r>
          </w:p>
        </w:tc>
        <w:tc>
          <w:tcPr>
            <w:tcW w:w="3570" w:type="dxa"/>
            <w:shd w:val="clear" w:color="auto" w:fill="4472C4" w:themeFill="accent1"/>
          </w:tcPr>
          <w:p w14:paraId="5781C71A" w14:textId="77777777" w:rsidR="002C359E" w:rsidRPr="002C359E" w:rsidRDefault="002C359E" w:rsidP="002C359E">
            <w:pPr>
              <w:pStyle w:val="JP-301Kopfzeile"/>
            </w:pPr>
            <w:r w:rsidRPr="00BD53EA">
              <w:t>Bemerkungen</w:t>
            </w:r>
          </w:p>
        </w:tc>
      </w:tr>
      <w:tr w:rsidR="002C359E" w14:paraId="28FB1C4D" w14:textId="77777777" w:rsidTr="009E6D42">
        <w:tc>
          <w:tcPr>
            <w:tcW w:w="3569" w:type="dxa"/>
          </w:tcPr>
          <w:p w14:paraId="0AA7BE2A" w14:textId="57A0084C" w:rsidR="00C65A6B" w:rsidRDefault="00C65A6B" w:rsidP="002C359E">
            <w:pPr>
              <w:pStyle w:val="JP-311SpaltePK-Bereich"/>
            </w:pPr>
            <w:r w:rsidRPr="003E49F5">
              <w:t>2</w:t>
            </w:r>
            <w:r>
              <w:t>.1 Erkenntnisgewinnung</w:t>
            </w:r>
          </w:p>
          <w:p w14:paraId="7A962FC2" w14:textId="77777777" w:rsidR="00C65A6B" w:rsidRPr="00C65A6B" w:rsidRDefault="00C65A6B" w:rsidP="00C65A6B">
            <w:r w:rsidRPr="00C65A6B">
              <w:t>(10) Modelle und Simulationen nutzen, um sich naturwissenschaftliche Sachverhalte zu erschließen</w:t>
            </w:r>
          </w:p>
          <w:p w14:paraId="6BC7DAFE" w14:textId="1D949A9C" w:rsidR="00C65A6B" w:rsidRPr="00C65A6B" w:rsidRDefault="00C65A6B" w:rsidP="00C65A6B">
            <w:pPr>
              <w:pStyle w:val="JP-312SpaltePK-Kompetenz"/>
              <w:rPr>
                <w:lang w:val="de-DE"/>
              </w:rPr>
            </w:pPr>
            <w:r w:rsidRPr="00C65A6B">
              <w:t>(11) die Grenzen von Modellen aufzeigen</w:t>
            </w:r>
          </w:p>
          <w:p w14:paraId="6B06BC4D" w14:textId="77777777" w:rsidR="002C359E" w:rsidRPr="002C359E" w:rsidRDefault="002C359E" w:rsidP="002C359E">
            <w:pPr>
              <w:pStyle w:val="JP-311SpaltePK-Bereich"/>
            </w:pPr>
            <w:r w:rsidRPr="003E49F5">
              <w:t>2</w:t>
            </w:r>
            <w:r w:rsidRPr="002C359E">
              <w:t>.2 Kommunikation</w:t>
            </w:r>
          </w:p>
          <w:p w14:paraId="7C72C084" w14:textId="78A0444E" w:rsidR="002C359E" w:rsidRPr="00C65A6B" w:rsidRDefault="00C65A6B" w:rsidP="00E23EB9">
            <w:r w:rsidRPr="00C65A6B">
              <w:t>(1) in unterschiedlichen analogen und digitalen Medien zu chemischen Sachverhalten und in diesem Zusammenhang gegebenenfalls zu bedeutenden Forsche</w:t>
            </w:r>
            <w:r w:rsidR="00E23EB9">
              <w:t>rpersönlichkeiten recherchieren</w:t>
            </w:r>
          </w:p>
        </w:tc>
        <w:tc>
          <w:tcPr>
            <w:tcW w:w="3569" w:type="dxa"/>
          </w:tcPr>
          <w:p w14:paraId="5950938B" w14:textId="6D5F32AE" w:rsidR="002C359E" w:rsidRPr="002C359E" w:rsidRDefault="002C359E" w:rsidP="002C359E">
            <w:pPr>
              <w:pStyle w:val="JP-321SpalteIK-Bereich"/>
            </w:pPr>
            <w:r>
              <w:t>3.</w:t>
            </w:r>
            <w:r w:rsidRPr="002C359E">
              <w:t>4.</w:t>
            </w:r>
            <w:r>
              <w:t>5</w:t>
            </w:r>
            <w:r w:rsidRPr="002C359E">
              <w:t xml:space="preserve"> </w:t>
            </w:r>
            <w:r>
              <w:t xml:space="preserve">Aromaten </w:t>
            </w:r>
            <w:r w:rsidRPr="002C359E">
              <w:t>und Reaktionsmechanismen</w:t>
            </w:r>
          </w:p>
          <w:p w14:paraId="7DEC0390" w14:textId="77777777" w:rsidR="002C359E" w:rsidRDefault="00DE434F" w:rsidP="002C359E">
            <w:r>
              <w:t xml:space="preserve">(1) Eigenschaften, Vorkommen und Verwendung von </w:t>
            </w:r>
            <w:proofErr w:type="spellStart"/>
            <w:r w:rsidRPr="00DE434F">
              <w:t>Benzen</w:t>
            </w:r>
            <w:proofErr w:type="spellEnd"/>
            <w:r w:rsidRPr="00DE434F">
              <w:t>/Benzol beschreiben</w:t>
            </w:r>
          </w:p>
          <w:p w14:paraId="033924A0" w14:textId="625404C4" w:rsidR="00DE434F" w:rsidRPr="002C359E" w:rsidRDefault="00D25C98" w:rsidP="00DE434F">
            <w:r>
              <w:t>(2) am Beispiel aromatischer Verbindungen die mögliche Gesundheitsgefährdung durch einen Stoff beschreiben (Expositions-Risiko-Beziehung)</w:t>
            </w:r>
          </w:p>
        </w:tc>
        <w:tc>
          <w:tcPr>
            <w:tcW w:w="3569" w:type="dxa"/>
          </w:tcPr>
          <w:p w14:paraId="423EBB88" w14:textId="7BF9B06A" w:rsidR="002C359E" w:rsidRPr="002C359E" w:rsidRDefault="002C359E" w:rsidP="002C359E">
            <w:pPr>
              <w:pStyle w:val="JP-331SpalteUV-Bereich"/>
            </w:pPr>
            <w:r>
              <w:t xml:space="preserve">Ca. </w:t>
            </w:r>
            <w:r w:rsidR="000C495E">
              <w:t xml:space="preserve">2 </w:t>
            </w:r>
            <w:r>
              <w:t>Stunden</w:t>
            </w:r>
          </w:p>
          <w:p w14:paraId="61F5AE79" w14:textId="28565596" w:rsidR="001B0A1E" w:rsidRPr="009E0D09" w:rsidRDefault="0058031C" w:rsidP="001B0A1E">
            <w:pPr>
              <w:pStyle w:val="JP-111BulletsEbene1"/>
              <w:numPr>
                <w:ilvl w:val="0"/>
                <w:numId w:val="0"/>
              </w:numPr>
              <w:ind w:left="340" w:hanging="340"/>
              <w:rPr>
                <w:lang w:val="de-DE"/>
              </w:rPr>
            </w:pPr>
            <w:r>
              <w:t>Benzol</w:t>
            </w:r>
          </w:p>
          <w:p w14:paraId="6C341099" w14:textId="661DDA64" w:rsidR="0058031C" w:rsidRPr="0058031C" w:rsidRDefault="0058031C" w:rsidP="001B0A1E">
            <w:pPr>
              <w:pStyle w:val="JP-111BulletsEbene1"/>
              <w:rPr>
                <w:lang w:val="de-DE"/>
              </w:rPr>
            </w:pPr>
            <w:proofErr w:type="spellStart"/>
            <w:r>
              <w:t>Eigenschaften</w:t>
            </w:r>
            <w:proofErr w:type="spellEnd"/>
            <w:r>
              <w:t xml:space="preserve">, </w:t>
            </w:r>
            <w:proofErr w:type="spellStart"/>
            <w:r>
              <w:t>Vorkommen</w:t>
            </w:r>
            <w:proofErr w:type="spellEnd"/>
            <w:r>
              <w:t xml:space="preserve">, </w:t>
            </w:r>
            <w:proofErr w:type="spellStart"/>
            <w:r>
              <w:t>Verwendung</w:t>
            </w:r>
            <w:proofErr w:type="spellEnd"/>
          </w:p>
          <w:p w14:paraId="0B450AD8" w14:textId="2B2ABF0C" w:rsidR="001B0A1E" w:rsidRPr="00AD6331" w:rsidRDefault="00AD6331" w:rsidP="00AD3E00">
            <w:pPr>
              <w:pStyle w:val="JP-111BulletsEbene1"/>
              <w:rPr>
                <w:lang w:val="de-DE"/>
              </w:rPr>
            </w:pPr>
            <w:r w:rsidRPr="00AD6331">
              <w:rPr>
                <w:lang w:val="de-DE"/>
              </w:rPr>
              <w:t xml:space="preserve">Gesundheitsgefahren </w:t>
            </w:r>
            <w:r w:rsidR="00AD3E00" w:rsidRPr="00AD3E00">
              <w:rPr>
                <w:lang w:val="de-DE"/>
              </w:rPr>
              <w:t>durch die</w:t>
            </w:r>
            <w:r w:rsidRPr="00AD6331">
              <w:rPr>
                <w:lang w:val="de-DE"/>
              </w:rPr>
              <w:t xml:space="preserve"> Verwendung von </w:t>
            </w:r>
            <w:r w:rsidR="00AD3E00" w:rsidRPr="00AD3E00">
              <w:rPr>
                <w:lang w:val="de-DE"/>
              </w:rPr>
              <w:t xml:space="preserve">Benzol und anderer </w:t>
            </w:r>
            <w:r w:rsidRPr="00AD6331">
              <w:rPr>
                <w:lang w:val="de-DE"/>
              </w:rPr>
              <w:t>Aromaten (Expositions-Risiko-Beziehung)</w:t>
            </w:r>
          </w:p>
        </w:tc>
        <w:tc>
          <w:tcPr>
            <w:tcW w:w="3570" w:type="dxa"/>
          </w:tcPr>
          <w:p w14:paraId="72BDB571" w14:textId="77777777" w:rsidR="002C359E" w:rsidRPr="002C359E" w:rsidRDefault="002C359E" w:rsidP="002C359E">
            <w:pPr>
              <w:pStyle w:val="JP-341SpalteBemerkung-Bereich"/>
            </w:pPr>
            <w:r>
              <w:t>Bemerkung</w:t>
            </w:r>
            <w:r w:rsidRPr="002C359E">
              <w:t xml:space="preserve"> Bereich</w:t>
            </w:r>
          </w:p>
          <w:p w14:paraId="66446172" w14:textId="77777777" w:rsidR="001B0A1E" w:rsidRDefault="001B0A1E" w:rsidP="001B0A1E">
            <w:pPr>
              <w:pStyle w:val="JP-111BulletsEbene1"/>
              <w:numPr>
                <w:ilvl w:val="0"/>
                <w:numId w:val="0"/>
              </w:numPr>
              <w:ind w:left="340" w:hanging="340"/>
            </w:pPr>
          </w:p>
          <w:p w14:paraId="5AF69322" w14:textId="77777777" w:rsidR="00FF4F3C" w:rsidRPr="00FF4F3C" w:rsidRDefault="00FF4F3C" w:rsidP="00FF4F3C">
            <w:pPr>
              <w:pStyle w:val="JP-111BulletsEbene1"/>
              <w:rPr>
                <w:lang w:val="de-DE"/>
              </w:rPr>
            </w:pPr>
            <w:r w:rsidRPr="00FF4F3C">
              <w:rPr>
                <w:lang w:val="de-DE"/>
              </w:rPr>
              <w:t>Gewinnung aus Erdöl, aromatische Ringe in vielen Alltagsprodukten (Verweis auf PET, aromatische Aminosäuren, …))</w:t>
            </w:r>
          </w:p>
          <w:p w14:paraId="30217C33" w14:textId="77777777" w:rsidR="00187D84" w:rsidRPr="00E23EB9" w:rsidRDefault="006B26AF" w:rsidP="006B26AF">
            <w:pPr>
              <w:pStyle w:val="JP-111BulletsEbene1"/>
              <w:rPr>
                <w:lang w:val="de-DE"/>
              </w:rPr>
            </w:pPr>
            <w:r w:rsidRPr="006B26AF">
              <w:rPr>
                <w:lang w:val="de-DE"/>
              </w:rPr>
              <w:t xml:space="preserve">Benzol als </w:t>
            </w:r>
            <w:r w:rsidR="00C65A6B" w:rsidRPr="006B26AF">
              <w:rPr>
                <w:lang w:val="de-DE"/>
              </w:rPr>
              <w:t>Zusatz in Benzin</w:t>
            </w:r>
            <w:r w:rsidRPr="00AD6331">
              <w:rPr>
                <w:lang w:val="de-DE"/>
              </w:rPr>
              <w:t xml:space="preserve"> und als</w:t>
            </w:r>
            <w:r w:rsidR="00C65A6B" w:rsidRPr="006B26AF">
              <w:rPr>
                <w:lang w:val="de-DE"/>
              </w:rPr>
              <w:t xml:space="preserve"> Rohstoff</w:t>
            </w:r>
          </w:p>
          <w:p w14:paraId="6A4E85D5" w14:textId="77777777" w:rsidR="00E23EB9" w:rsidRPr="0045474C" w:rsidRDefault="00E23EB9" w:rsidP="00E23EB9">
            <w:pPr>
              <w:pStyle w:val="JP-111BulletsEbene1"/>
              <w:rPr>
                <w:lang w:val="de-DE"/>
              </w:rPr>
            </w:pPr>
            <w:r w:rsidRPr="00E23EB9">
              <w:rPr>
                <w:lang w:val="de-DE"/>
              </w:rPr>
              <w:t>Stoffdatenblatt von Benzol: Gefahrenpiktogramme, H&amp;P-Sätze</w:t>
            </w:r>
          </w:p>
          <w:p w14:paraId="10D070F4" w14:textId="77777777" w:rsidR="0045474C" w:rsidRDefault="0045474C" w:rsidP="0045474C">
            <w:pPr>
              <w:pStyle w:val="JP-111BulletsEbene1"/>
              <w:rPr>
                <w:lang w:val="de-DE"/>
              </w:rPr>
            </w:pPr>
            <w:r w:rsidRPr="0045474C">
              <w:rPr>
                <w:lang w:val="de-DE"/>
              </w:rPr>
              <w:t xml:space="preserve">Recherche und Diskussion zur Problematik bei der Nutzung und Entsorgung von Aromaten, z.B. Verbrennung bei niedrigen Temperaturen (thermische Verwertung, Zigarettenrauch) </w:t>
            </w:r>
            <w:r w:rsidRPr="0045474C">
              <w:rPr>
                <w:lang w:val="de-DE"/>
              </w:rPr>
              <w:br/>
            </w:r>
            <w:r w:rsidRPr="00383032">
              <w:rPr>
                <w:rFonts w:ascii="Wingdings" w:eastAsia="Wingdings" w:hAnsi="Wingdings" w:cs="Wingdings"/>
                <w:lang w:val="de-DE"/>
              </w:rPr>
              <w:t>à</w:t>
            </w:r>
            <w:r w:rsidRPr="0045474C">
              <w:rPr>
                <w:lang w:val="de-DE"/>
              </w:rPr>
              <w:t xml:space="preserve"> VB</w:t>
            </w:r>
          </w:p>
          <w:p w14:paraId="29BEDA93" w14:textId="77777777" w:rsidR="00565377" w:rsidRDefault="00565377" w:rsidP="00565377">
            <w:pPr>
              <w:pStyle w:val="JP-111BulletsEbene1"/>
              <w:numPr>
                <w:ilvl w:val="0"/>
                <w:numId w:val="0"/>
              </w:numPr>
              <w:ind w:left="340" w:hanging="340"/>
              <w:rPr>
                <w:lang w:val="de-DE"/>
              </w:rPr>
            </w:pPr>
          </w:p>
          <w:p w14:paraId="32E8D333" w14:textId="22F4F099" w:rsidR="00565377" w:rsidRPr="0045474C" w:rsidRDefault="00565377" w:rsidP="00565377">
            <w:pPr>
              <w:pStyle w:val="JP-111BulletsEbene1"/>
              <w:numPr>
                <w:ilvl w:val="0"/>
                <w:numId w:val="0"/>
              </w:numPr>
              <w:ind w:left="340" w:hanging="340"/>
              <w:rPr>
                <w:lang w:val="de-DE"/>
              </w:rPr>
            </w:pPr>
          </w:p>
        </w:tc>
      </w:tr>
      <w:tr w:rsidR="00411893" w14:paraId="2811390D" w14:textId="77777777" w:rsidTr="00411893">
        <w:tc>
          <w:tcPr>
            <w:tcW w:w="3569" w:type="dxa"/>
          </w:tcPr>
          <w:p w14:paraId="74B91460" w14:textId="0D37F80C" w:rsidR="00411893" w:rsidRPr="00411893" w:rsidRDefault="00411893" w:rsidP="00411893">
            <w:pPr>
              <w:pStyle w:val="JP-311SpaltePK-Bereich"/>
            </w:pPr>
            <w:r w:rsidRPr="003E49F5">
              <w:lastRenderedPageBreak/>
              <w:t>2</w:t>
            </w:r>
            <w:r w:rsidRPr="00411893">
              <w:t>.</w:t>
            </w:r>
            <w:r w:rsidR="00C65A6B">
              <w:t>2</w:t>
            </w:r>
            <w:r w:rsidRPr="00411893">
              <w:t xml:space="preserve"> </w:t>
            </w:r>
            <w:r w:rsidR="00C65A6B" w:rsidRPr="00411893">
              <w:t>Kommunikation</w:t>
            </w:r>
          </w:p>
          <w:p w14:paraId="2BBF4C8F" w14:textId="671D7CAC" w:rsidR="00C65A6B" w:rsidRPr="00C65A6B" w:rsidRDefault="00C65A6B" w:rsidP="00C65A6B">
            <w:r w:rsidRPr="00C65A6B">
              <w:t>(4) chemische Sachverhalte unter Verwendung der Fachsprache und gegebenenfalls mithilfe von Modellen und Darstellungen beschreiben, veranschaulichen oder erklären</w:t>
            </w:r>
          </w:p>
          <w:p w14:paraId="7B4FB011" w14:textId="49153220" w:rsidR="00411893" w:rsidRPr="00411893" w:rsidRDefault="00C65A6B" w:rsidP="00C65A6B">
            <w:r w:rsidRPr="00C65A6B">
              <w:t>(9) ihren Standpunkt in Diskussionen zu chemischen Themen fachlich begründet vertreten</w:t>
            </w:r>
          </w:p>
          <w:p w14:paraId="3B226C7E" w14:textId="69EDD082" w:rsidR="00411893" w:rsidRPr="00411893" w:rsidRDefault="00411893" w:rsidP="00411893">
            <w:pPr>
              <w:pStyle w:val="JP-311SpaltePK-Bereich"/>
            </w:pPr>
            <w:r w:rsidRPr="003E49F5">
              <w:t>2</w:t>
            </w:r>
            <w:r w:rsidR="00C65A6B">
              <w:t>.3 Bewertung</w:t>
            </w:r>
          </w:p>
          <w:p w14:paraId="201FE0B9" w14:textId="77777777" w:rsidR="00C65A6B" w:rsidRDefault="00C65A6B" w:rsidP="00C65A6B">
            <w:r w:rsidRPr="00C65A6B">
              <w:t xml:space="preserve">(1) in lebensweltbezogenen Ereignissen chemische Sachverhalte erkennen </w:t>
            </w:r>
          </w:p>
          <w:p w14:paraId="31D28DF5" w14:textId="01FCE018" w:rsidR="00C65A6B" w:rsidRDefault="00C65A6B" w:rsidP="00C65A6B">
            <w:r w:rsidRPr="00C65A6B">
              <w:t xml:space="preserve">(6) Verknüpfungen zwischen persönlich oder gesellschaftlich relevanten Themen und Erkenntnissen der Chemie herstellen, aus unterschiedlichen Perspektiven diskutieren und bewerten </w:t>
            </w:r>
          </w:p>
          <w:p w14:paraId="72DE0D17" w14:textId="759CC3D9" w:rsidR="00C65A6B" w:rsidRPr="00C65A6B" w:rsidRDefault="00C65A6B" w:rsidP="00C65A6B">
            <w:r w:rsidRPr="00C65A6B">
              <w:t>(11) ihr Fachwissen zur Beurteilung von Risiken und Sicherheitsmaßnahmen anwenden</w:t>
            </w:r>
          </w:p>
          <w:p w14:paraId="32A90267" w14:textId="65541892" w:rsidR="00411893" w:rsidRPr="00411893" w:rsidRDefault="00411893" w:rsidP="00411893"/>
        </w:tc>
        <w:tc>
          <w:tcPr>
            <w:tcW w:w="3569" w:type="dxa"/>
          </w:tcPr>
          <w:p w14:paraId="1546F044" w14:textId="77777777" w:rsidR="00411893" w:rsidRPr="00411893" w:rsidRDefault="00411893" w:rsidP="00411893">
            <w:pPr>
              <w:pStyle w:val="JP-321SpalteIK-Bereich"/>
            </w:pPr>
            <w:r>
              <w:t>3.</w:t>
            </w:r>
            <w:r w:rsidRPr="00411893">
              <w:t>4.5 Aromaten und Reaktionsmechanismen</w:t>
            </w:r>
          </w:p>
          <w:p w14:paraId="3E211299" w14:textId="77777777" w:rsidR="00D25C98" w:rsidRDefault="00D25C98" w:rsidP="00411893">
            <w:r>
              <w:t xml:space="preserve">(3) Grenzen bisher erarbeiteter Bindungsmodelle und unerwartete Eigenschaften des </w:t>
            </w:r>
            <w:r w:rsidRPr="00D25C98">
              <w:t xml:space="preserve">Benzens/Benzols aus der besonderen Molekülstruktur erklären (Kekulé, delokalisiertes Elektronenringsystem, </w:t>
            </w:r>
            <w:proofErr w:type="spellStart"/>
            <w:r w:rsidRPr="00D25C98">
              <w:t>Mesomeriestabilisierung</w:t>
            </w:r>
            <w:proofErr w:type="spellEnd"/>
            <w:r w:rsidRPr="00D25C98">
              <w:t>, Substitution statt Addition)</w:t>
            </w:r>
          </w:p>
          <w:p w14:paraId="4D455DE7" w14:textId="68B63915" w:rsidR="00411893" w:rsidRDefault="00DE434F" w:rsidP="00411893">
            <w:r w:rsidRPr="00DE434F">
              <w:t xml:space="preserve">(4) die Mechanismen der elektrophilen Addition an </w:t>
            </w:r>
            <w:proofErr w:type="spellStart"/>
            <w:r w:rsidRPr="00DE434F">
              <w:t>Alkene</w:t>
            </w:r>
            <w:proofErr w:type="spellEnd"/>
            <w:r w:rsidRPr="00DE434F">
              <w:t xml:space="preserve"> und der elektrophilen Substitution an Benzol (Erstsubstitution, </w:t>
            </w:r>
            <w:proofErr w:type="spellStart"/>
            <w:r w:rsidRPr="00DE434F">
              <w:t>Arenium</w:t>
            </w:r>
            <w:proofErr w:type="spellEnd"/>
            <w:r w:rsidRPr="00DE434F">
              <w:t>-Ion) beschreiben</w:t>
            </w:r>
          </w:p>
          <w:p w14:paraId="320C7066" w14:textId="037424BF" w:rsidR="00437AEC" w:rsidRPr="00C330BF" w:rsidRDefault="00437AEC" w:rsidP="00437AEC">
            <w:r w:rsidRPr="00437AEC">
              <w:t>(5) Substitutionsreaktionen (S</w:t>
            </w:r>
            <w:r w:rsidRPr="009F171C">
              <w:rPr>
                <w:rStyle w:val="JP-005tiefgestellt"/>
              </w:rPr>
              <w:t>E</w:t>
            </w:r>
            <w:r>
              <w:t xml:space="preserve"> […]</w:t>
            </w:r>
            <w:r w:rsidRPr="00437AEC">
              <w:t xml:space="preserve">) anhand der strukturellen Voraussetzungen des </w:t>
            </w:r>
            <w:proofErr w:type="spellStart"/>
            <w:r w:rsidRPr="00437AEC">
              <w:t>Eduktmoleküls</w:t>
            </w:r>
            <w:proofErr w:type="spellEnd"/>
            <w:r w:rsidRPr="00437AEC">
              <w:t xml:space="preserve"> und des angreifenden Tei</w:t>
            </w:r>
            <w:r>
              <w:t>lchens (Elektrophil, Nucleophil […]</w:t>
            </w:r>
            <w:r w:rsidRPr="00437AEC">
              <w:t>) vergleichen</w:t>
            </w:r>
          </w:p>
        </w:tc>
        <w:tc>
          <w:tcPr>
            <w:tcW w:w="3569" w:type="dxa"/>
          </w:tcPr>
          <w:p w14:paraId="2240D6DE" w14:textId="3914058F" w:rsidR="00411893" w:rsidRPr="00411893" w:rsidRDefault="00411893" w:rsidP="00411893">
            <w:pPr>
              <w:pStyle w:val="JP-331SpalteUV-Bereich"/>
            </w:pPr>
            <w:r>
              <w:t>C</w:t>
            </w:r>
            <w:r w:rsidRPr="00411893">
              <w:t xml:space="preserve">a. </w:t>
            </w:r>
            <w:r w:rsidR="000C495E">
              <w:t>13</w:t>
            </w:r>
            <w:r w:rsidRPr="00411893">
              <w:t xml:space="preserve"> Stunden</w:t>
            </w:r>
          </w:p>
          <w:p w14:paraId="6B942796" w14:textId="55D97839" w:rsidR="001B0A1E" w:rsidRPr="00DE434F" w:rsidRDefault="001B0A1E" w:rsidP="001B0A1E">
            <w:pPr>
              <w:pStyle w:val="JP-111BulletsEbene1"/>
              <w:numPr>
                <w:ilvl w:val="0"/>
                <w:numId w:val="0"/>
              </w:numPr>
              <w:ind w:left="340" w:hanging="340"/>
              <w:rPr>
                <w:lang w:val="de-DE"/>
              </w:rPr>
            </w:pPr>
            <w:r w:rsidRPr="00DE434F">
              <w:rPr>
                <w:lang w:val="de-DE"/>
              </w:rPr>
              <w:t>Benzol und dessen Reaktionen</w:t>
            </w:r>
          </w:p>
          <w:p w14:paraId="07DB0AE8" w14:textId="59E3E4CB" w:rsidR="00FF4F3C" w:rsidRPr="00FF4F3C" w:rsidRDefault="00FF4F3C" w:rsidP="00FF4F3C">
            <w:pPr>
              <w:pStyle w:val="JP-111BulletsEbene1"/>
              <w:rPr>
                <w:lang w:val="de-DE"/>
              </w:rPr>
            </w:pPr>
            <w:r w:rsidRPr="00FF4F3C">
              <w:rPr>
                <w:lang w:val="de-DE"/>
              </w:rPr>
              <w:t xml:space="preserve">Reaktivität von Benzol im Vergleich zu </w:t>
            </w:r>
            <w:proofErr w:type="spellStart"/>
            <w:r w:rsidRPr="00FF4F3C">
              <w:rPr>
                <w:lang w:val="de-DE"/>
              </w:rPr>
              <w:t>Alkenen</w:t>
            </w:r>
            <w:proofErr w:type="spellEnd"/>
          </w:p>
          <w:p w14:paraId="758FEF50" w14:textId="775ADE7F" w:rsidR="00FF4F3C" w:rsidRPr="00FF4F3C" w:rsidRDefault="00FF4F3C" w:rsidP="00FF4F3C">
            <w:pPr>
              <w:pStyle w:val="JP-111BulletsEbene1"/>
              <w:rPr>
                <w:lang w:val="de-DE"/>
              </w:rPr>
            </w:pPr>
            <w:proofErr w:type="spellStart"/>
            <w:r>
              <w:t>Grenzen</w:t>
            </w:r>
            <w:proofErr w:type="spellEnd"/>
            <w:r>
              <w:t xml:space="preserve"> des </w:t>
            </w:r>
            <w:proofErr w:type="spellStart"/>
            <w:r>
              <w:t>bisherigen</w:t>
            </w:r>
            <w:proofErr w:type="spellEnd"/>
            <w:r>
              <w:t xml:space="preserve"> </w:t>
            </w:r>
            <w:proofErr w:type="spellStart"/>
            <w:r>
              <w:t>Bindungsmodells</w:t>
            </w:r>
            <w:proofErr w:type="spellEnd"/>
          </w:p>
          <w:p w14:paraId="0B3B954B" w14:textId="096A2C85" w:rsidR="00FF4F3C" w:rsidRPr="00FF4F3C" w:rsidRDefault="00FF4F3C" w:rsidP="00FF4F3C">
            <w:pPr>
              <w:pStyle w:val="JP-111BulletsEbene1"/>
              <w:rPr>
                <w:lang w:val="de-DE"/>
              </w:rPr>
            </w:pPr>
            <w:r w:rsidRPr="00FF4F3C">
              <w:rPr>
                <w:lang w:val="de-DE"/>
              </w:rPr>
              <w:t>Erklärung der Unterschiede in der Reaktivität über energetische Absenkung durch Delokalisierung der Elektronen</w:t>
            </w:r>
            <w:r w:rsidR="0022479F" w:rsidRPr="0022479F">
              <w:rPr>
                <w:lang w:val="de-DE"/>
              </w:rPr>
              <w:t xml:space="preserve"> (Mesomerie)</w:t>
            </w:r>
          </w:p>
          <w:p w14:paraId="6C77717D" w14:textId="1F8EE220" w:rsidR="006B26AF" w:rsidRPr="006B26AF" w:rsidRDefault="006B26AF" w:rsidP="006B26AF">
            <w:pPr>
              <w:pStyle w:val="JP-111BulletsEbene1"/>
              <w:rPr>
                <w:lang w:val="de-DE"/>
              </w:rPr>
            </w:pPr>
            <w:r w:rsidRPr="006B26AF">
              <w:rPr>
                <w:lang w:val="de-DE"/>
              </w:rPr>
              <w:t xml:space="preserve">Historische Entwicklung des heutigen Bindungsmodells </w:t>
            </w:r>
            <w:r w:rsidR="00FF4F3C" w:rsidRPr="00FF4F3C">
              <w:rPr>
                <w:lang w:val="de-DE"/>
              </w:rPr>
              <w:t xml:space="preserve">von Benzol </w:t>
            </w:r>
            <w:r w:rsidRPr="006B26AF">
              <w:rPr>
                <w:lang w:val="de-DE"/>
              </w:rPr>
              <w:t>(Kekulé)</w:t>
            </w:r>
          </w:p>
          <w:p w14:paraId="76D88BC8" w14:textId="7856AE8F" w:rsidR="006B26AF" w:rsidRPr="00F86B94" w:rsidRDefault="00FF4F3C" w:rsidP="006B26AF">
            <w:pPr>
              <w:pStyle w:val="JP-111BulletsEbene1"/>
              <w:rPr>
                <w:lang w:val="de-DE"/>
              </w:rPr>
            </w:pPr>
            <w:proofErr w:type="spellStart"/>
            <w:r>
              <w:t>Kennzeichen</w:t>
            </w:r>
            <w:proofErr w:type="spellEnd"/>
            <w:r>
              <w:t xml:space="preserve"> </w:t>
            </w:r>
            <w:proofErr w:type="spellStart"/>
            <w:r>
              <w:t>aromatischer</w:t>
            </w:r>
            <w:proofErr w:type="spellEnd"/>
            <w:r>
              <w:t xml:space="preserve"> </w:t>
            </w:r>
            <w:proofErr w:type="spellStart"/>
            <w:r>
              <w:t>Moleküle</w:t>
            </w:r>
            <w:proofErr w:type="spellEnd"/>
          </w:p>
          <w:p w14:paraId="0DDA8C19" w14:textId="77777777" w:rsidR="00F86B94" w:rsidRDefault="00F86B94" w:rsidP="00F86B94">
            <w:pPr>
              <w:pStyle w:val="JP-111BulletsEbene1"/>
              <w:numPr>
                <w:ilvl w:val="0"/>
                <w:numId w:val="0"/>
              </w:numPr>
              <w:ind w:left="340" w:hanging="340"/>
            </w:pPr>
          </w:p>
          <w:p w14:paraId="143D577A" w14:textId="77777777" w:rsidR="00F86B94" w:rsidRDefault="00F86B94" w:rsidP="00F86B94">
            <w:pPr>
              <w:pStyle w:val="JP-111BulletsEbene1"/>
              <w:numPr>
                <w:ilvl w:val="0"/>
                <w:numId w:val="0"/>
              </w:numPr>
              <w:ind w:left="340" w:hanging="340"/>
            </w:pPr>
          </w:p>
          <w:p w14:paraId="1051B1BC" w14:textId="77777777" w:rsidR="00F86B94" w:rsidRDefault="00F86B94" w:rsidP="00F86B94">
            <w:pPr>
              <w:pStyle w:val="JP-111BulletsEbene1"/>
              <w:numPr>
                <w:ilvl w:val="0"/>
                <w:numId w:val="0"/>
              </w:numPr>
              <w:ind w:left="340" w:hanging="340"/>
            </w:pPr>
          </w:p>
          <w:p w14:paraId="291C434A" w14:textId="77777777" w:rsidR="00F86B94" w:rsidRPr="006B26AF" w:rsidRDefault="00F86B94" w:rsidP="00F86B94">
            <w:pPr>
              <w:pStyle w:val="JP-111BulletsEbene1"/>
              <w:numPr>
                <w:ilvl w:val="0"/>
                <w:numId w:val="0"/>
              </w:numPr>
              <w:ind w:left="340" w:hanging="340"/>
              <w:rPr>
                <w:lang w:val="de-DE"/>
              </w:rPr>
            </w:pPr>
          </w:p>
          <w:p w14:paraId="2707BD8D" w14:textId="0CD35E49" w:rsidR="006E0E16" w:rsidRPr="00DE434F" w:rsidRDefault="006E0E16" w:rsidP="001B0A1E">
            <w:pPr>
              <w:pStyle w:val="JP-111BulletsEbene1"/>
              <w:rPr>
                <w:lang w:val="de-DE"/>
              </w:rPr>
            </w:pPr>
            <w:r w:rsidRPr="00FF4F3C">
              <w:rPr>
                <w:lang w:val="de-DE"/>
              </w:rPr>
              <w:t xml:space="preserve">Mechanismus der Addition an </w:t>
            </w:r>
            <w:proofErr w:type="spellStart"/>
            <w:r w:rsidRPr="00FF4F3C">
              <w:rPr>
                <w:lang w:val="de-DE"/>
              </w:rPr>
              <w:t>Alkene</w:t>
            </w:r>
            <w:proofErr w:type="spellEnd"/>
          </w:p>
          <w:p w14:paraId="2C7FC603" w14:textId="1C1AAEFA" w:rsidR="00411893" w:rsidRPr="007900CD" w:rsidRDefault="001B0A1E" w:rsidP="007900CD">
            <w:pPr>
              <w:pStyle w:val="JP-111BulletsEbene1"/>
              <w:rPr>
                <w:lang w:val="de-DE"/>
              </w:rPr>
            </w:pPr>
            <w:r w:rsidRPr="001B0A1E">
              <w:rPr>
                <w:lang w:val="de-DE"/>
              </w:rPr>
              <w:t>Erstsubstitution am Benzol</w:t>
            </w:r>
            <w:r w:rsidR="00DE434F" w:rsidRPr="00DE434F">
              <w:rPr>
                <w:lang w:val="de-DE"/>
              </w:rPr>
              <w:t xml:space="preserve"> mit Mechanismus</w:t>
            </w:r>
            <w:r w:rsidR="00527D05" w:rsidRPr="00C919B5">
              <w:rPr>
                <w:lang w:val="de-DE"/>
              </w:rPr>
              <w:t xml:space="preserve"> </w:t>
            </w:r>
            <w:r w:rsidRPr="001B0A1E">
              <w:rPr>
                <w:lang w:val="de-DE"/>
              </w:rPr>
              <w:t xml:space="preserve">(elektrophile </w:t>
            </w:r>
            <w:r w:rsidR="007876C0" w:rsidRPr="007876C0">
              <w:rPr>
                <w:lang w:val="de-DE"/>
              </w:rPr>
              <w:t xml:space="preserve">aromatische </w:t>
            </w:r>
            <w:r w:rsidRPr="001B0A1E">
              <w:rPr>
                <w:lang w:val="de-DE"/>
              </w:rPr>
              <w:t>Subst</w:t>
            </w:r>
            <w:r w:rsidR="00264EB7" w:rsidRPr="00264EB7">
              <w:rPr>
                <w:lang w:val="de-DE"/>
              </w:rPr>
              <w:t>i</w:t>
            </w:r>
            <w:r w:rsidRPr="001B0A1E">
              <w:rPr>
                <w:lang w:val="de-DE"/>
              </w:rPr>
              <w:t>t</w:t>
            </w:r>
            <w:r w:rsidR="00264EB7" w:rsidRPr="00264EB7">
              <w:rPr>
                <w:lang w:val="de-DE"/>
              </w:rPr>
              <w:t>ut</w:t>
            </w:r>
            <w:r w:rsidRPr="001B0A1E">
              <w:rPr>
                <w:lang w:val="de-DE"/>
              </w:rPr>
              <w:t xml:space="preserve">ion, </w:t>
            </w:r>
            <w:proofErr w:type="spellStart"/>
            <w:r w:rsidR="00DE434F" w:rsidRPr="00DE434F">
              <w:rPr>
                <w:lang w:val="de-DE"/>
              </w:rPr>
              <w:t>Arenium</w:t>
            </w:r>
            <w:proofErr w:type="spellEnd"/>
            <w:r w:rsidR="00DE434F" w:rsidRPr="00DE434F">
              <w:rPr>
                <w:lang w:val="de-DE"/>
              </w:rPr>
              <w:t xml:space="preserve">-Ion, </w:t>
            </w:r>
            <w:r w:rsidR="00DE434F">
              <w:rPr>
                <w:lang w:val="de-DE"/>
              </w:rPr>
              <w:t>Katalysator</w:t>
            </w:r>
            <w:r w:rsidR="00C919B5" w:rsidRPr="00C919B5">
              <w:rPr>
                <w:lang w:val="de-DE"/>
              </w:rPr>
              <w:t>)</w:t>
            </w:r>
          </w:p>
        </w:tc>
        <w:tc>
          <w:tcPr>
            <w:tcW w:w="3570" w:type="dxa"/>
          </w:tcPr>
          <w:p w14:paraId="3CDC1FE1" w14:textId="77777777" w:rsidR="00411893" w:rsidRPr="00411893" w:rsidRDefault="00411893" w:rsidP="00411893">
            <w:pPr>
              <w:pStyle w:val="JP-341SpalteBemerkung-Bereich"/>
            </w:pPr>
            <w:r>
              <w:t>Bemerkung Bereich</w:t>
            </w:r>
          </w:p>
          <w:p w14:paraId="1A042E20" w14:textId="7478E43A" w:rsidR="00D25C98" w:rsidRPr="00D25C98" w:rsidRDefault="00000000" w:rsidP="00D25C98">
            <w:pPr>
              <w:pStyle w:val="JP-111BulletsEbene1"/>
              <w:rPr>
                <w:lang w:val="de-DE"/>
              </w:rPr>
            </w:pPr>
            <w:hyperlink r:id="rId35" w:history="1">
              <w:proofErr w:type="spellStart"/>
              <w:r w:rsidR="00D25C98" w:rsidRPr="00D25C98">
                <w:rPr>
                  <w:rStyle w:val="Hyperlink"/>
                </w:rPr>
                <w:t>Lernplattform</w:t>
              </w:r>
              <w:proofErr w:type="spellEnd"/>
              <w:r w:rsidR="00D25C98" w:rsidRPr="00D25C98">
                <w:rPr>
                  <w:rStyle w:val="Hyperlink"/>
                </w:rPr>
                <w:t xml:space="preserve"> </w:t>
              </w:r>
              <w:proofErr w:type="spellStart"/>
              <w:r w:rsidR="00D25C98" w:rsidRPr="00D25C98">
                <w:rPr>
                  <w:rStyle w:val="Hyperlink"/>
                </w:rPr>
                <w:t>Aromaten</w:t>
              </w:r>
              <w:proofErr w:type="spellEnd"/>
            </w:hyperlink>
          </w:p>
          <w:p w14:paraId="1265341E" w14:textId="3AC50C60" w:rsidR="00FF4F3C" w:rsidRPr="00FF4F3C" w:rsidRDefault="00F86B94" w:rsidP="00F86B94">
            <w:pPr>
              <w:pStyle w:val="JP-111BulletsEbene1"/>
              <w:rPr>
                <w:lang w:val="de-DE"/>
              </w:rPr>
            </w:pPr>
            <w:r w:rsidRPr="00F86B94">
              <w:rPr>
                <w:lang w:val="de-DE"/>
              </w:rPr>
              <w:t xml:space="preserve">Addition vs. </w:t>
            </w:r>
            <w:r>
              <w:t>Substitution</w:t>
            </w:r>
          </w:p>
          <w:p w14:paraId="107FD042" w14:textId="77777777" w:rsidR="00FF4F3C" w:rsidRPr="00FF4F3C" w:rsidRDefault="00FF4F3C" w:rsidP="00FF4F3C">
            <w:pPr>
              <w:pStyle w:val="JP-111BulletsEbene1"/>
              <w:numPr>
                <w:ilvl w:val="0"/>
                <w:numId w:val="0"/>
              </w:numPr>
              <w:rPr>
                <w:lang w:val="de-DE"/>
              </w:rPr>
            </w:pPr>
          </w:p>
          <w:p w14:paraId="493AA669" w14:textId="77777777" w:rsidR="0022479F" w:rsidRDefault="0022479F" w:rsidP="0022479F">
            <w:pPr>
              <w:pStyle w:val="JP-111BulletsEbene1"/>
              <w:numPr>
                <w:ilvl w:val="0"/>
                <w:numId w:val="0"/>
              </w:numPr>
              <w:ind w:left="340" w:hanging="340"/>
            </w:pPr>
          </w:p>
          <w:p w14:paraId="21632E7B" w14:textId="77777777" w:rsidR="00F86B94" w:rsidRPr="00F86B94" w:rsidRDefault="00F86B94" w:rsidP="0045474C">
            <w:pPr>
              <w:pStyle w:val="JP-111BulletsEbene1"/>
              <w:rPr>
                <w:lang w:val="de-DE"/>
              </w:rPr>
            </w:pPr>
            <w:r w:rsidRPr="00F86B94">
              <w:rPr>
                <w:lang w:val="de-DE"/>
              </w:rPr>
              <w:t>Vergleich der Energiediagramme bei Addition und Substitution an Benzol</w:t>
            </w:r>
          </w:p>
          <w:p w14:paraId="5BDB28AF" w14:textId="77777777" w:rsidR="00FF4F3C" w:rsidRPr="00F86B94" w:rsidRDefault="00FF4F3C" w:rsidP="00FF4F3C">
            <w:pPr>
              <w:pStyle w:val="JP-111BulletsEbene1"/>
              <w:numPr>
                <w:ilvl w:val="0"/>
                <w:numId w:val="0"/>
              </w:numPr>
              <w:rPr>
                <w:lang w:val="de-DE"/>
              </w:rPr>
            </w:pPr>
          </w:p>
          <w:p w14:paraId="1D4AA515" w14:textId="77777777" w:rsidR="00FF4F3C" w:rsidRPr="00F86B94" w:rsidRDefault="00FF4F3C" w:rsidP="00FF4F3C">
            <w:pPr>
              <w:pStyle w:val="JP-111BulletsEbene1"/>
              <w:numPr>
                <w:ilvl w:val="0"/>
                <w:numId w:val="0"/>
              </w:numPr>
              <w:rPr>
                <w:lang w:val="de-DE"/>
              </w:rPr>
            </w:pPr>
          </w:p>
          <w:p w14:paraId="2D6A4031" w14:textId="07302BEA" w:rsidR="00D25C98" w:rsidRPr="001B0A1E" w:rsidRDefault="00D25C98" w:rsidP="00D25C98">
            <w:pPr>
              <w:pStyle w:val="JP-111BulletsEbene1"/>
            </w:pPr>
            <w:proofErr w:type="spellStart"/>
            <w:r w:rsidRPr="00F86B94">
              <w:rPr>
                <w:lang w:val="de-DE"/>
              </w:rPr>
              <w:t>Konstitutionsisom</w:t>
            </w:r>
            <w:proofErr w:type="spellEnd"/>
            <w:r w:rsidRPr="001B0A1E">
              <w:t xml:space="preserve">ere des </w:t>
            </w:r>
            <w:proofErr w:type="spellStart"/>
            <w:r w:rsidRPr="001B0A1E">
              <w:t>Benzols</w:t>
            </w:r>
            <w:proofErr w:type="spellEnd"/>
          </w:p>
          <w:p w14:paraId="01394A0D" w14:textId="77777777" w:rsidR="00F86B94" w:rsidRPr="00F86B94" w:rsidRDefault="00F86B94" w:rsidP="00F86B94">
            <w:pPr>
              <w:pStyle w:val="JP-111BulletsEbene1"/>
              <w:rPr>
                <w:lang w:val="de-DE"/>
              </w:rPr>
            </w:pPr>
            <w:r w:rsidRPr="00F86B94">
              <w:rPr>
                <w:lang w:val="de-DE"/>
              </w:rPr>
              <w:t xml:space="preserve">Kohlenwasserstoffe, konjugierte Doppelbindungen, Ringform, </w:t>
            </w:r>
            <w:proofErr w:type="spellStart"/>
            <w:r w:rsidRPr="00F86B94">
              <w:rPr>
                <w:lang w:val="de-DE"/>
              </w:rPr>
              <w:t>Planarität</w:t>
            </w:r>
            <w:proofErr w:type="spellEnd"/>
          </w:p>
          <w:p w14:paraId="602D64FA" w14:textId="3C560233" w:rsidR="00D25C98" w:rsidRPr="00E23EB9" w:rsidRDefault="00D25C98" w:rsidP="00D25C98">
            <w:pPr>
              <w:pStyle w:val="JP-111BulletsEbene1"/>
              <w:rPr>
                <w:lang w:val="de-DE"/>
              </w:rPr>
            </w:pPr>
            <w:r w:rsidRPr="001B0A1E">
              <w:t>π</w:t>
            </w:r>
            <w:r w:rsidRPr="00D25C98">
              <w:rPr>
                <w:lang w:val="de-DE"/>
              </w:rPr>
              <w:t xml:space="preserve"> Elektronen</w:t>
            </w:r>
            <w:r w:rsidRPr="00D25C98">
              <w:rPr>
                <w:lang w:val="de-DE"/>
              </w:rPr>
              <w:br/>
            </w:r>
            <w:r w:rsidR="00E23EB9">
              <w:rPr>
                <w:lang w:val="de-DE"/>
              </w:rPr>
              <w:t>ev</w:t>
            </w:r>
            <w:r w:rsidR="00E23EB9" w:rsidRPr="00E23EB9">
              <w:rPr>
                <w:lang w:val="de-DE"/>
              </w:rPr>
              <w:t xml:space="preserve">tl. </w:t>
            </w:r>
            <w:r w:rsidRPr="00D25C98">
              <w:rPr>
                <w:lang w:val="de-DE"/>
              </w:rPr>
              <w:t xml:space="preserve">4n+2 </w:t>
            </w:r>
            <w:r w:rsidRPr="001B0A1E">
              <w:t>π</w:t>
            </w:r>
            <w:r w:rsidRPr="00D25C98">
              <w:rPr>
                <w:lang w:val="de-DE"/>
              </w:rPr>
              <w:t>-Elektronen</w:t>
            </w:r>
            <w:r w:rsidRPr="00D25C98">
              <w:rPr>
                <w:lang w:val="de-DE"/>
              </w:rPr>
              <w:br/>
            </w:r>
            <w:r w:rsidR="00E23EB9" w:rsidRPr="00F86B94">
              <w:rPr>
                <w:lang w:val="de-DE"/>
              </w:rPr>
              <w:t>e</w:t>
            </w:r>
            <w:r w:rsidRPr="00D25C98">
              <w:rPr>
                <w:lang w:val="de-DE"/>
              </w:rPr>
              <w:t xml:space="preserve">vtl. </w:t>
            </w:r>
            <w:r w:rsidRPr="00E23EB9">
              <w:rPr>
                <w:lang w:val="de-DE"/>
              </w:rPr>
              <w:t>Orbitalmodell</w:t>
            </w:r>
          </w:p>
          <w:p w14:paraId="0AFD0EEC" w14:textId="5C219702" w:rsidR="00E970BD" w:rsidRDefault="00E970BD" w:rsidP="0045474C">
            <w:pPr>
              <w:pStyle w:val="JP-111BulletsEbene1"/>
              <w:rPr>
                <w:lang w:val="de-DE"/>
              </w:rPr>
            </w:pPr>
            <w:proofErr w:type="spellStart"/>
            <w:r w:rsidRPr="0058031C">
              <w:rPr>
                <w:lang w:val="de-DE"/>
              </w:rPr>
              <w:t>FlipaClip</w:t>
            </w:r>
            <w:proofErr w:type="spellEnd"/>
            <w:r w:rsidRPr="0058031C">
              <w:rPr>
                <w:lang w:val="de-DE"/>
              </w:rPr>
              <w:t>-</w:t>
            </w:r>
            <w:r w:rsidRPr="005A70C3">
              <w:rPr>
                <w:lang w:val="de-DE"/>
              </w:rPr>
              <w:t>Animation</w:t>
            </w:r>
            <w:r w:rsidRPr="0058031C">
              <w:rPr>
                <w:lang w:val="de-DE"/>
              </w:rPr>
              <w:t xml:space="preserve"> zum Mechanismus der elektrophilen Addition an </w:t>
            </w:r>
            <w:proofErr w:type="spellStart"/>
            <w:r w:rsidRPr="0058031C">
              <w:rPr>
                <w:lang w:val="de-DE"/>
              </w:rPr>
              <w:t>Alkene</w:t>
            </w:r>
            <w:proofErr w:type="spellEnd"/>
            <w:r w:rsidRPr="0058031C">
              <w:rPr>
                <w:lang w:val="de-DE"/>
              </w:rPr>
              <w:t xml:space="preserve"> und Arbeitsblatt</w:t>
            </w:r>
          </w:p>
          <w:p w14:paraId="0FAB1234" w14:textId="0690C762" w:rsidR="00340E66" w:rsidRPr="00340E66" w:rsidRDefault="005A2AB7" w:rsidP="00340E66">
            <w:pPr>
              <w:pStyle w:val="JP-111BulletsEbene1"/>
              <w:rPr>
                <w:lang w:val="de-DE"/>
              </w:rPr>
            </w:pPr>
            <w:proofErr w:type="spellStart"/>
            <w:r w:rsidRPr="005A2AB7">
              <w:rPr>
                <w:lang w:val="de-DE"/>
              </w:rPr>
              <w:t>ZappAr</w:t>
            </w:r>
            <w:proofErr w:type="spellEnd"/>
            <w:r w:rsidRPr="005A2AB7">
              <w:rPr>
                <w:lang w:val="de-DE"/>
              </w:rPr>
              <w:t>-Anwendung zur elektrophilen Substitution am Benzol (Uni Konstanz)</w:t>
            </w:r>
          </w:p>
          <w:p w14:paraId="5E38EA3D" w14:textId="77777777" w:rsidR="0045474C" w:rsidRPr="0045474C" w:rsidRDefault="00E970BD" w:rsidP="0045474C">
            <w:pPr>
              <w:pStyle w:val="JP-111BulletsEbene1"/>
              <w:rPr>
                <w:lang w:val="de-DE"/>
              </w:rPr>
            </w:pPr>
            <w:proofErr w:type="spellStart"/>
            <w:r w:rsidRPr="0058031C">
              <w:rPr>
                <w:lang w:val="de-DE"/>
              </w:rPr>
              <w:t>FlipaClip</w:t>
            </w:r>
            <w:proofErr w:type="spellEnd"/>
            <w:r w:rsidRPr="0058031C">
              <w:rPr>
                <w:lang w:val="de-DE"/>
              </w:rPr>
              <w:t>-Animation zum Mechanismus der elektrophilen Substitution an Aromaten und Arbeitsblatt</w:t>
            </w:r>
          </w:p>
          <w:p w14:paraId="52873536" w14:textId="6E7F7AFA" w:rsidR="00E970BD" w:rsidRPr="0045474C" w:rsidRDefault="0045474C" w:rsidP="007900CD">
            <w:pPr>
              <w:pStyle w:val="JP-111BulletsEbene1"/>
            </w:pPr>
            <w:proofErr w:type="spellStart"/>
            <w:r>
              <w:t>Vertiefung</w:t>
            </w:r>
            <w:proofErr w:type="spellEnd"/>
            <w:r>
              <w:t>:</w:t>
            </w:r>
            <w:r w:rsidR="00E970BD" w:rsidRPr="00E970BD">
              <w:t xml:space="preserve"> </w:t>
            </w:r>
            <w:proofErr w:type="spellStart"/>
            <w:r w:rsidR="00E970BD" w:rsidRPr="00E970BD">
              <w:t>Zweitsubstitution</w:t>
            </w:r>
            <w:proofErr w:type="spellEnd"/>
            <w:r w:rsidR="00E970BD" w:rsidRPr="00E970BD">
              <w:t xml:space="preserve"> </w:t>
            </w:r>
          </w:p>
        </w:tc>
      </w:tr>
    </w:tbl>
    <w:p w14:paraId="05753CEA" w14:textId="17B0F498" w:rsidR="002C359E" w:rsidRDefault="002C359E">
      <w:r>
        <w:br w:type="page"/>
      </w:r>
    </w:p>
    <w:p w14:paraId="2D78970C" w14:textId="2A18B527" w:rsidR="00131E55" w:rsidRDefault="006978EA" w:rsidP="006978EA">
      <w:pPr>
        <w:pStyle w:val="JP-102H2"/>
        <w:numPr>
          <w:ilvl w:val="0"/>
          <w:numId w:val="0"/>
        </w:numPr>
      </w:pPr>
      <w:bookmarkStart w:id="27" w:name="_Toc133841859"/>
      <w:r>
        <w:lastRenderedPageBreak/>
        <w:t xml:space="preserve">3.6 </w:t>
      </w:r>
      <w:r w:rsidR="7D160882">
        <w:t>Themenbereich „Kunststoffe"</w:t>
      </w:r>
      <w:bookmarkEnd w:id="27"/>
      <w:r w:rsidR="7D160882">
        <w:t xml:space="preserve"> </w:t>
      </w:r>
    </w:p>
    <w:p w14:paraId="06476C4C" w14:textId="4F575320" w:rsidR="00131E55" w:rsidRPr="00131E55" w:rsidRDefault="006978EA" w:rsidP="006978EA">
      <w:pPr>
        <w:pStyle w:val="JP-103H3"/>
        <w:numPr>
          <w:ilvl w:val="0"/>
          <w:numId w:val="0"/>
        </w:numPr>
      </w:pPr>
      <w:bookmarkStart w:id="28" w:name="_Toc133841860"/>
      <w:r>
        <w:t xml:space="preserve">3.6.1 </w:t>
      </w:r>
      <w:r w:rsidR="7D160882">
        <w:t>Didaktische Überlegungen</w:t>
      </w:r>
      <w:bookmarkEnd w:id="28"/>
    </w:p>
    <w:p w14:paraId="7D125747" w14:textId="71003B7C" w:rsidR="00131E55" w:rsidRDefault="00B4690A" w:rsidP="00B4690A">
      <w:r w:rsidRPr="00B4690A">
        <w:t>Die Schülerinnen und Schüler erlangen am Beispiel der Entwicklung von Kunststoffen mit gezielt geplanten</w:t>
      </w:r>
      <w:r>
        <w:t xml:space="preserve"> </w:t>
      </w:r>
      <w:r w:rsidRPr="00B4690A">
        <w:t>Eigenschaften ein differenziertes Verständnis von Struktur-Eigenschaften-Beziehungen. Sie beschreiben die drei</w:t>
      </w:r>
      <w:r>
        <w:t xml:space="preserve"> </w:t>
      </w:r>
      <w:r w:rsidRPr="00B4690A">
        <w:t>wichtigsten Reaktionstypen zur Kunststoffsynthese und können an einem Beispiel einen Reaktionsmechanismus</w:t>
      </w:r>
      <w:r>
        <w:t xml:space="preserve"> </w:t>
      </w:r>
      <w:r w:rsidRPr="00B4690A">
        <w:t>erläutern. Auf diese Weise vertiefen sie ihre Kenntnisse im Bereich „Chemische Reaktion“. Sie kennen die</w:t>
      </w:r>
      <w:r>
        <w:t xml:space="preserve"> </w:t>
      </w:r>
      <w:r w:rsidRPr="00B4690A">
        <w:t>wichtigsten Massenkunststoffe und stellen Anforderungen an eine zukunftssichere Entwicklung, Verwendung und</w:t>
      </w:r>
      <w:r>
        <w:t xml:space="preserve"> </w:t>
      </w:r>
      <w:r w:rsidRPr="00B4690A">
        <w:t>Entsorgung von Kunststoffen an Beispielen differenziert und detailliert dar.</w:t>
      </w:r>
    </w:p>
    <w:p w14:paraId="30F6F0C5" w14:textId="77777777" w:rsidR="006978EA" w:rsidRPr="00D702C8" w:rsidRDefault="006978EA" w:rsidP="00B4690A"/>
    <w:p w14:paraId="43AB3D6C" w14:textId="06EFF519" w:rsidR="00131E55" w:rsidRDefault="006978EA" w:rsidP="006978EA">
      <w:pPr>
        <w:pStyle w:val="JP-900META"/>
        <w:numPr>
          <w:ilvl w:val="0"/>
          <w:numId w:val="0"/>
        </w:numPr>
      </w:pPr>
      <w:bookmarkStart w:id="29" w:name="_Toc133841861"/>
      <w:r>
        <w:t xml:space="preserve">3.6.2 </w:t>
      </w:r>
      <w:r w:rsidR="7D160882">
        <w:t>Tabellarische Darstellung der Unterrichtssequenz</w:t>
      </w:r>
      <w:bookmarkEnd w:id="29"/>
    </w:p>
    <w:tbl>
      <w:tblPr>
        <w:tblStyle w:val="JP-T01TabelleUnterrichtssequenz"/>
        <w:tblW w:w="0" w:type="auto"/>
        <w:tblLook w:val="04A0" w:firstRow="1" w:lastRow="0" w:firstColumn="1" w:lastColumn="0" w:noHBand="0" w:noVBand="1"/>
      </w:tblPr>
      <w:tblGrid>
        <w:gridCol w:w="3569"/>
        <w:gridCol w:w="3569"/>
        <w:gridCol w:w="3569"/>
        <w:gridCol w:w="3570"/>
      </w:tblGrid>
      <w:tr w:rsidR="00131E55" w14:paraId="7258BCC7" w14:textId="77777777" w:rsidTr="009E6D42">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1B60312D" w14:textId="77777777" w:rsidR="00131E55" w:rsidRPr="00131E55" w:rsidRDefault="00131E55" w:rsidP="00131E55">
            <w:pPr>
              <w:pStyle w:val="JP-301Kopfzeile"/>
            </w:pPr>
            <w:r w:rsidRPr="00BD53EA">
              <w:t>Prozessbezogene</w:t>
            </w:r>
            <w:r w:rsidRPr="00BD53EA">
              <w:br/>
              <w:t>Kompetenzen</w:t>
            </w:r>
          </w:p>
        </w:tc>
        <w:tc>
          <w:tcPr>
            <w:tcW w:w="3569" w:type="dxa"/>
            <w:shd w:val="clear" w:color="auto" w:fill="C00000"/>
          </w:tcPr>
          <w:p w14:paraId="544B5620" w14:textId="77777777" w:rsidR="00131E55" w:rsidRPr="00131E55" w:rsidRDefault="00131E55" w:rsidP="00131E55">
            <w:pPr>
              <w:pStyle w:val="JP-301Kopfzeile"/>
            </w:pPr>
            <w:r w:rsidRPr="00BD53EA">
              <w:t>Inhaltsbezogene</w:t>
            </w:r>
            <w:r w:rsidRPr="00BD53EA">
              <w:br/>
              <w:t>Kompetenzen</w:t>
            </w:r>
          </w:p>
        </w:tc>
        <w:tc>
          <w:tcPr>
            <w:tcW w:w="3569" w:type="dxa"/>
          </w:tcPr>
          <w:p w14:paraId="6933EE1A" w14:textId="77777777" w:rsidR="00131E55" w:rsidRPr="00131E55" w:rsidRDefault="00131E55" w:rsidP="00131E55">
            <w:pPr>
              <w:pStyle w:val="JP-301Kopfzeile"/>
            </w:pPr>
            <w:r w:rsidRPr="00BD53EA">
              <w:t>Unterrichtsverlauf</w:t>
            </w:r>
          </w:p>
        </w:tc>
        <w:tc>
          <w:tcPr>
            <w:tcW w:w="3570" w:type="dxa"/>
            <w:shd w:val="clear" w:color="auto" w:fill="4472C4" w:themeFill="accent1"/>
          </w:tcPr>
          <w:p w14:paraId="08424B8B" w14:textId="77777777" w:rsidR="00131E55" w:rsidRPr="00131E55" w:rsidRDefault="00131E55" w:rsidP="00131E55">
            <w:pPr>
              <w:pStyle w:val="JP-301Kopfzeile"/>
            </w:pPr>
            <w:r w:rsidRPr="00BD53EA">
              <w:t>Bemerkungen</w:t>
            </w:r>
          </w:p>
        </w:tc>
      </w:tr>
      <w:tr w:rsidR="00131E55" w14:paraId="36903390" w14:textId="77777777" w:rsidTr="009E6D42">
        <w:tc>
          <w:tcPr>
            <w:tcW w:w="3569" w:type="dxa"/>
          </w:tcPr>
          <w:p w14:paraId="3D975895" w14:textId="77777777" w:rsidR="00131E55" w:rsidRPr="00131E55" w:rsidRDefault="00131E55" w:rsidP="00131E55">
            <w:pPr>
              <w:pStyle w:val="JP-311SpaltePK-Bereich"/>
            </w:pPr>
            <w:r w:rsidRPr="003E49F5">
              <w:t>2</w:t>
            </w:r>
            <w:r w:rsidRPr="00131E55">
              <w:t>.2 Kommunikation</w:t>
            </w:r>
          </w:p>
          <w:p w14:paraId="722E1AA7" w14:textId="77777777" w:rsidR="00131E55" w:rsidRPr="00131E55" w:rsidRDefault="00131E55" w:rsidP="00131E55">
            <w:pPr>
              <w:pStyle w:val="JP-312SpaltePK-Kompetenz"/>
            </w:pPr>
            <w:r w:rsidRPr="00DB7E5E">
              <w:t>(4) chemische Sachverhalte unter Verwendung der Fachsprache und gegebenenfalls mithilfe von Modellen und Darstellungen beschreiben,</w:t>
            </w:r>
            <w:r w:rsidRPr="00131E55">
              <w:t xml:space="preserve"> veranschaulichen oder erklären</w:t>
            </w:r>
          </w:p>
        </w:tc>
        <w:tc>
          <w:tcPr>
            <w:tcW w:w="3569" w:type="dxa"/>
          </w:tcPr>
          <w:p w14:paraId="6DC1604B" w14:textId="68B671F3" w:rsidR="00131E55" w:rsidRPr="00131E55" w:rsidRDefault="00131E55" w:rsidP="00131E55">
            <w:pPr>
              <w:pStyle w:val="JP-321SpalteIK-Bereich"/>
            </w:pPr>
            <w:r>
              <w:t>3.</w:t>
            </w:r>
            <w:r w:rsidR="00696D04">
              <w:t>4</w:t>
            </w:r>
            <w:r w:rsidRPr="00131E55">
              <w:t>.</w:t>
            </w:r>
            <w:r w:rsidR="00696D04">
              <w:t>6</w:t>
            </w:r>
            <w:r w:rsidRPr="00131E55">
              <w:t xml:space="preserve"> </w:t>
            </w:r>
            <w:r>
              <w:t>Kunststoffe</w:t>
            </w:r>
          </w:p>
          <w:p w14:paraId="652BA166" w14:textId="77777777" w:rsidR="00143A70" w:rsidRPr="00143A70" w:rsidRDefault="00143A70" w:rsidP="00143A70">
            <w:r w:rsidRPr="00143A70">
              <w:t>(1) den Zusammenhang zwischen den Eigenschaften von Kunststoffen und ihrer Struktur erläutern (Thermoplaste,</w:t>
            </w:r>
          </w:p>
          <w:p w14:paraId="18254AC6" w14:textId="55DBA37D" w:rsidR="00131E55" w:rsidRPr="00131E55" w:rsidRDefault="00143A70" w:rsidP="00143A70">
            <w:r w:rsidRPr="00143A70">
              <w:t>Duromere, Elastomere, Vernetzungsgrad, kristalline und amorphe Bereiche)</w:t>
            </w:r>
          </w:p>
        </w:tc>
        <w:tc>
          <w:tcPr>
            <w:tcW w:w="3569" w:type="dxa"/>
          </w:tcPr>
          <w:p w14:paraId="69B25735" w14:textId="4FABCF20" w:rsidR="00131E55" w:rsidRPr="00131E55" w:rsidRDefault="00131E55" w:rsidP="00131E55">
            <w:pPr>
              <w:pStyle w:val="JP-331SpalteUV-Bereich"/>
            </w:pPr>
            <w:r>
              <w:t xml:space="preserve">Ca. </w:t>
            </w:r>
            <w:r w:rsidR="005B20C7">
              <w:t>3</w:t>
            </w:r>
            <w:r>
              <w:t xml:space="preserve"> Stunden</w:t>
            </w:r>
          </w:p>
          <w:p w14:paraId="402C6B42" w14:textId="77777777" w:rsidR="00131E55" w:rsidRPr="00CB5A42" w:rsidRDefault="00131E55" w:rsidP="00131E55">
            <w:pPr>
              <w:pStyle w:val="JP-111BulletsEbene1"/>
              <w:rPr>
                <w:lang w:val="de-DE"/>
              </w:rPr>
            </w:pPr>
            <w:r w:rsidRPr="00CB5A42">
              <w:rPr>
                <w:lang w:val="de-DE"/>
              </w:rPr>
              <w:t>Thermoplaste, Duromere, Elastomere: Struktur und Eigenschaften</w:t>
            </w:r>
          </w:p>
          <w:p w14:paraId="5295CF8A" w14:textId="77777777" w:rsidR="00131E55" w:rsidRPr="00131E55" w:rsidRDefault="00131E55" w:rsidP="00131E55">
            <w:pPr>
              <w:pStyle w:val="JP-111BulletsEbene1"/>
            </w:pPr>
            <w:proofErr w:type="spellStart"/>
            <w:r w:rsidRPr="00131E55">
              <w:t>Kunststoffe</w:t>
            </w:r>
            <w:proofErr w:type="spellEnd"/>
            <w:r w:rsidRPr="00131E55">
              <w:t xml:space="preserve"> </w:t>
            </w:r>
            <w:proofErr w:type="spellStart"/>
            <w:r w:rsidRPr="00131E55">
              <w:t>als</w:t>
            </w:r>
            <w:proofErr w:type="spellEnd"/>
            <w:r w:rsidRPr="00131E55">
              <w:t xml:space="preserve"> </w:t>
            </w:r>
            <w:proofErr w:type="spellStart"/>
            <w:r w:rsidRPr="00131E55">
              <w:t>Makromoleküle</w:t>
            </w:r>
            <w:proofErr w:type="spellEnd"/>
            <w:r w:rsidRPr="00131E55">
              <w:t>, Definition</w:t>
            </w:r>
          </w:p>
          <w:p w14:paraId="55DC489A" w14:textId="77777777" w:rsidR="00131E55" w:rsidRPr="00131E55" w:rsidRDefault="00131E55" w:rsidP="00131E55">
            <w:pPr>
              <w:pStyle w:val="JP-111BulletsEbene1"/>
              <w:rPr>
                <w:lang w:val="de-DE"/>
              </w:rPr>
            </w:pPr>
            <w:r w:rsidRPr="00131E55">
              <w:rPr>
                <w:lang w:val="de-DE"/>
              </w:rPr>
              <w:t>Begründung der Eigenschaften über Vernetzung und Wechselwirkungen</w:t>
            </w:r>
          </w:p>
          <w:p w14:paraId="1BB60DB7" w14:textId="08E0B792" w:rsidR="00131E55" w:rsidRPr="00984163" w:rsidRDefault="00131E55" w:rsidP="00131E55">
            <w:pPr>
              <w:pStyle w:val="JP-111BulletsEbene1"/>
            </w:pPr>
            <w:proofErr w:type="spellStart"/>
            <w:r w:rsidRPr="00131E55">
              <w:t>Kr</w:t>
            </w:r>
            <w:r>
              <w:t>istalline</w:t>
            </w:r>
            <w:proofErr w:type="spellEnd"/>
            <w:r>
              <w:t xml:space="preserve"> und </w:t>
            </w:r>
            <w:proofErr w:type="spellStart"/>
            <w:r>
              <w:t>amorphe</w:t>
            </w:r>
            <w:proofErr w:type="spellEnd"/>
            <w:r>
              <w:t xml:space="preserve"> </w:t>
            </w:r>
            <w:proofErr w:type="spellStart"/>
            <w:r>
              <w:t>Bereiche</w:t>
            </w:r>
            <w:proofErr w:type="spellEnd"/>
            <w:r>
              <w:t xml:space="preserve"> </w:t>
            </w:r>
          </w:p>
        </w:tc>
        <w:tc>
          <w:tcPr>
            <w:tcW w:w="3570" w:type="dxa"/>
          </w:tcPr>
          <w:p w14:paraId="3238EDA3" w14:textId="77777777" w:rsidR="00131E55" w:rsidRPr="00131E55" w:rsidRDefault="00131E55" w:rsidP="00131E55">
            <w:pPr>
              <w:pStyle w:val="JP-341SpalteBemerkung-Bereich"/>
            </w:pPr>
            <w:r>
              <w:t>Bemerkung</w:t>
            </w:r>
            <w:r w:rsidRPr="00131E55">
              <w:t xml:space="preserve"> Bereich</w:t>
            </w:r>
          </w:p>
          <w:p w14:paraId="214D3D13" w14:textId="5D2B1FB6" w:rsidR="00131E55" w:rsidRPr="00DA0BBB" w:rsidRDefault="00DA0BBB" w:rsidP="00131E55">
            <w:pPr>
              <w:pStyle w:val="JP-111BulletsEbene1"/>
              <w:rPr>
                <w:lang w:val="de-DE"/>
              </w:rPr>
            </w:pPr>
            <w:r w:rsidRPr="00DA0BBB">
              <w:rPr>
                <w:lang w:val="de-DE"/>
              </w:rPr>
              <w:t xml:space="preserve">LD/SÜ: </w:t>
            </w:r>
            <w:hyperlink r:id="rId36" w:history="1">
              <w:r w:rsidR="00131E55" w:rsidRPr="00DA0BBB">
                <w:rPr>
                  <w:rStyle w:val="Hyperlink"/>
                  <w:lang w:val="de-DE"/>
                </w:rPr>
                <w:t>Eigenschaften von Kunststoffen</w:t>
              </w:r>
            </w:hyperlink>
            <w:r w:rsidR="00131E55" w:rsidRPr="00DA0BBB">
              <w:rPr>
                <w:lang w:val="de-DE"/>
              </w:rPr>
              <w:br/>
              <w:t>Vergleich mit Naturstoffen</w:t>
            </w:r>
            <w:r w:rsidR="00131E55" w:rsidRPr="00DA0BBB">
              <w:rPr>
                <w:lang w:val="de-DE"/>
              </w:rPr>
              <w:br/>
            </w:r>
          </w:p>
          <w:p w14:paraId="16FE585A" w14:textId="510E5909" w:rsidR="00131E55" w:rsidRPr="00131E55" w:rsidRDefault="00131E55" w:rsidP="00131E55">
            <w:pPr>
              <w:pStyle w:val="JP-111BulletsEbene1"/>
              <w:rPr>
                <w:lang w:val="de-DE"/>
              </w:rPr>
            </w:pPr>
            <w:r w:rsidRPr="00131E55">
              <w:rPr>
                <w:lang w:val="de-DE"/>
              </w:rPr>
              <w:t>Strukturmodelle: Schematische D</w:t>
            </w:r>
            <w:r>
              <w:rPr>
                <w:lang w:val="de-DE"/>
              </w:rPr>
              <w:t>arstellung der Kunst</w:t>
            </w:r>
            <w:r w:rsidRPr="00131E55">
              <w:rPr>
                <w:lang w:val="de-DE"/>
              </w:rPr>
              <w:t>st</w:t>
            </w:r>
            <w:r>
              <w:rPr>
                <w:lang w:val="de-DE"/>
              </w:rPr>
              <w:t xml:space="preserve">offklassen </w:t>
            </w:r>
          </w:p>
        </w:tc>
      </w:tr>
      <w:tr w:rsidR="00131E55" w14:paraId="6557EE73" w14:textId="77777777" w:rsidTr="009E6D42">
        <w:tc>
          <w:tcPr>
            <w:tcW w:w="3569" w:type="dxa"/>
          </w:tcPr>
          <w:p w14:paraId="5516DDFF" w14:textId="04C3280D" w:rsidR="00131E55" w:rsidRPr="00131E55" w:rsidRDefault="0041427A" w:rsidP="0041427A">
            <w:pPr>
              <w:pStyle w:val="JP-311SpaltePK-Bereich"/>
            </w:pPr>
            <w:r w:rsidRPr="003E49F5">
              <w:t>2</w:t>
            </w:r>
            <w:r w:rsidRPr="0041427A">
              <w:t>.</w:t>
            </w:r>
            <w:r w:rsidR="009B119C">
              <w:t>1</w:t>
            </w:r>
            <w:r w:rsidRPr="0041427A">
              <w:t xml:space="preserve"> </w:t>
            </w:r>
            <w:r w:rsidR="009B119C">
              <w:t>Erkenntnisgewinnung</w:t>
            </w:r>
          </w:p>
          <w:p w14:paraId="694F72CD" w14:textId="372B6CAB" w:rsidR="0041427A" w:rsidRPr="00131E55" w:rsidRDefault="009B119C" w:rsidP="00131E55">
            <w:r w:rsidRPr="009B119C">
              <w:t>(5) qualitative und quantitative Experimente unter Beachtung von Sicherheits- und Umweltaspekten durchführen, beschreiben, protokollieren und auswerten</w:t>
            </w:r>
          </w:p>
        </w:tc>
        <w:tc>
          <w:tcPr>
            <w:tcW w:w="3569" w:type="dxa"/>
          </w:tcPr>
          <w:p w14:paraId="036F4AE5" w14:textId="7D46EDF0" w:rsidR="00EE10D3" w:rsidRDefault="00EE10D3" w:rsidP="0041427A">
            <w:pPr>
              <w:pStyle w:val="JP-321SpalteIK-Bereich"/>
            </w:pPr>
            <w:r w:rsidRPr="00EE10D3">
              <w:t>3.4.</w:t>
            </w:r>
            <w:r w:rsidR="0037748F">
              <w:t>5</w:t>
            </w:r>
            <w:r w:rsidRPr="00EE10D3">
              <w:t xml:space="preserve"> </w:t>
            </w:r>
            <w:r>
              <w:t>Aromaten und Reaktionsmechanismen</w:t>
            </w:r>
          </w:p>
          <w:p w14:paraId="5DBC6280" w14:textId="35EE86BC" w:rsidR="00143A70" w:rsidRDefault="00143A70" w:rsidP="00143A70">
            <w:r w:rsidRPr="00143A70">
              <w:t>(5) Substitutionsreaktionen (S</w:t>
            </w:r>
            <w:r w:rsidRPr="00143A70">
              <w:rPr>
                <w:rStyle w:val="JP-005tiefgestellt"/>
              </w:rPr>
              <w:t>E</w:t>
            </w:r>
            <w:r w:rsidRPr="00143A70">
              <w:t>, S</w:t>
            </w:r>
            <w:r w:rsidRPr="00143A70">
              <w:rPr>
                <w:rStyle w:val="JP-005tiefgestellt"/>
              </w:rPr>
              <w:t>N</w:t>
            </w:r>
            <w:r w:rsidRPr="00143A70">
              <w:t xml:space="preserve">) anhand der strukturellen Voraussetzungen des </w:t>
            </w:r>
            <w:proofErr w:type="spellStart"/>
            <w:r w:rsidRPr="00143A70">
              <w:t>Eduktmoleküls</w:t>
            </w:r>
            <w:proofErr w:type="spellEnd"/>
            <w:r w:rsidRPr="00143A70">
              <w:t xml:space="preserve"> und des</w:t>
            </w:r>
            <w:r>
              <w:t xml:space="preserve"> </w:t>
            </w:r>
            <w:r w:rsidRPr="00143A70">
              <w:t xml:space="preserve">angreifenden Teilchens (Elektrophil, Nucleophil, </w:t>
            </w:r>
            <w:r>
              <w:t>[…]</w:t>
            </w:r>
            <w:r w:rsidRPr="00143A70">
              <w:t>) vergleichen</w:t>
            </w:r>
          </w:p>
          <w:p w14:paraId="0218B651" w14:textId="77777777" w:rsidR="00143A70" w:rsidRDefault="00143A70" w:rsidP="00143A70"/>
          <w:p w14:paraId="03DE112A" w14:textId="1F1BA1BE" w:rsidR="0041427A" w:rsidRPr="0041427A" w:rsidRDefault="0041427A" w:rsidP="00143A70">
            <w:pPr>
              <w:pStyle w:val="JP-331SpalteUV-Bereich"/>
            </w:pPr>
            <w:r>
              <w:lastRenderedPageBreak/>
              <w:t>3.</w:t>
            </w:r>
            <w:r w:rsidR="00696D04">
              <w:t>4</w:t>
            </w:r>
            <w:r w:rsidRPr="0041427A">
              <w:t>.</w:t>
            </w:r>
            <w:r w:rsidR="00696D04">
              <w:t>6</w:t>
            </w:r>
            <w:r w:rsidRPr="0041427A">
              <w:t xml:space="preserve"> Kunststoffe</w:t>
            </w:r>
          </w:p>
          <w:p w14:paraId="54EC19D2" w14:textId="28638F0E" w:rsidR="00131E55" w:rsidRPr="00131E55" w:rsidRDefault="00143A70" w:rsidP="00143A70">
            <w:r w:rsidRPr="00143A70">
              <w:t xml:space="preserve">(2) die Prinzipien wichtiger </w:t>
            </w:r>
            <w:r>
              <w:t>K</w:t>
            </w:r>
            <w:r w:rsidRPr="00143A70">
              <w:t>unststoffsynthesen mithilfe chemischer Formeln darstellen</w:t>
            </w:r>
            <w:r>
              <w:t xml:space="preserve"> </w:t>
            </w:r>
            <w:r w:rsidRPr="00143A70">
              <w:t>(</w:t>
            </w:r>
            <w:r>
              <w:t>[…]</w:t>
            </w:r>
            <w:r w:rsidRPr="00143A70">
              <w:t xml:space="preserve"> Polykondensation</w:t>
            </w:r>
            <w:r>
              <w:t xml:space="preserve"> […]</w:t>
            </w:r>
            <w:r w:rsidRPr="00143A70">
              <w:t>)</w:t>
            </w:r>
          </w:p>
          <w:p w14:paraId="299490B9" w14:textId="77777777" w:rsidR="00B76EEA" w:rsidRPr="00B76EEA" w:rsidRDefault="00B76EEA" w:rsidP="00B76EEA">
            <w:r w:rsidRPr="00B76EEA">
              <w:t>(3) Strukturformeln der Monomere und sinnvolle Strukturformelausschnitte der Polymere darstellen und benennen</w:t>
            </w:r>
          </w:p>
          <w:p w14:paraId="245C15C7" w14:textId="77777777" w:rsidR="00131E55" w:rsidRDefault="00B76EEA" w:rsidP="00B76EEA">
            <w:r w:rsidRPr="00B76EEA">
              <w:t>(</w:t>
            </w:r>
            <w:r>
              <w:t>[…]</w:t>
            </w:r>
            <w:r w:rsidRPr="00B76EEA">
              <w:t xml:space="preserve"> Polyethylenterephthalat, Polymilchsäure</w:t>
            </w:r>
            <w:r>
              <w:t xml:space="preserve"> […]</w:t>
            </w:r>
            <w:r w:rsidRPr="00B76EEA">
              <w:t>)</w:t>
            </w:r>
          </w:p>
          <w:p w14:paraId="7C3C8806" w14:textId="77777777" w:rsidR="00A25379" w:rsidRDefault="00A25379" w:rsidP="00A25379">
            <w:r w:rsidRPr="00A25379">
              <w:t xml:space="preserve">(5) einen Versuch zur Herstellung eines </w:t>
            </w:r>
            <w:r>
              <w:t>[…]</w:t>
            </w:r>
            <w:r w:rsidRPr="00A25379">
              <w:t xml:space="preserve"> Polykondensats planen und durchführen</w:t>
            </w:r>
          </w:p>
          <w:p w14:paraId="572EAEB5" w14:textId="31692C4D" w:rsidR="00522A2A" w:rsidRPr="00131E55" w:rsidRDefault="00522A2A" w:rsidP="00A25379">
            <w:r w:rsidRPr="00522A2A">
              <w:t>(9) die Nutzung nachwachsender Rohstoffe zur Herstellung von Kunststoffen erläutern</w:t>
            </w:r>
          </w:p>
        </w:tc>
        <w:tc>
          <w:tcPr>
            <w:tcW w:w="3569" w:type="dxa"/>
          </w:tcPr>
          <w:p w14:paraId="34F12F85" w14:textId="4C50FE21" w:rsidR="00131E55" w:rsidRPr="00131E55" w:rsidRDefault="00044F83" w:rsidP="00131E55">
            <w:pPr>
              <w:pStyle w:val="JP-331SpalteUV-Bereich"/>
            </w:pPr>
            <w:r>
              <w:lastRenderedPageBreak/>
              <w:t xml:space="preserve">Ca. </w:t>
            </w:r>
            <w:r w:rsidR="005B20C7">
              <w:t>5</w:t>
            </w:r>
            <w:r w:rsidR="00131E55">
              <w:t xml:space="preserve"> </w:t>
            </w:r>
            <w:r w:rsidR="00131E55" w:rsidRPr="00131E55">
              <w:t>Stunden</w:t>
            </w:r>
          </w:p>
          <w:p w14:paraId="63C449B3" w14:textId="77777777" w:rsidR="00131E55" w:rsidRPr="00131E55" w:rsidRDefault="00131E55" w:rsidP="00131E55">
            <w:r w:rsidRPr="00131E55">
              <w:t>Polykondensation</w:t>
            </w:r>
          </w:p>
          <w:p w14:paraId="7C4C3AC8" w14:textId="77777777" w:rsidR="00131E55" w:rsidRPr="00B76EEA" w:rsidRDefault="00131E55" w:rsidP="00131E55">
            <w:pPr>
              <w:pStyle w:val="JP-111BulletsEbene1"/>
              <w:rPr>
                <w:lang w:val="de-DE"/>
              </w:rPr>
            </w:pPr>
            <w:r w:rsidRPr="00143A70">
              <w:rPr>
                <w:lang w:val="de-DE"/>
              </w:rPr>
              <w:t xml:space="preserve">Abspaltung kleiner </w:t>
            </w:r>
            <w:r w:rsidRPr="00B76EEA">
              <w:rPr>
                <w:lang w:val="de-DE"/>
              </w:rPr>
              <w:t>Moleküle</w:t>
            </w:r>
          </w:p>
          <w:p w14:paraId="01CB8D65" w14:textId="40FE9F87" w:rsidR="0037748F" w:rsidRPr="0037748F" w:rsidRDefault="0037748F" w:rsidP="00131E55">
            <w:pPr>
              <w:pStyle w:val="JP-111BulletsEbene1"/>
              <w:rPr>
                <w:lang w:val="de-DE"/>
              </w:rPr>
            </w:pPr>
            <w:r w:rsidRPr="0037748F">
              <w:rPr>
                <w:lang w:val="de-DE"/>
              </w:rPr>
              <w:t>Mechani</w:t>
            </w:r>
            <w:r w:rsidR="007B5741" w:rsidRPr="002C30C9">
              <w:rPr>
                <w:lang w:val="de-DE"/>
              </w:rPr>
              <w:t>s</w:t>
            </w:r>
            <w:r w:rsidRPr="0037748F">
              <w:rPr>
                <w:lang w:val="de-DE"/>
              </w:rPr>
              <w:t>mus beim nucleophilen Angriff (Elektrophil, Nucleophil)</w:t>
            </w:r>
          </w:p>
          <w:p w14:paraId="1377F3EF" w14:textId="77777777" w:rsidR="00131E55" w:rsidRPr="00131E55" w:rsidRDefault="00131E55" w:rsidP="00131E55">
            <w:pPr>
              <w:pStyle w:val="JP-111BulletsEbene1"/>
            </w:pPr>
            <w:r w:rsidRPr="00131E55">
              <w:t>Polyester und Polyamide</w:t>
            </w:r>
          </w:p>
          <w:p w14:paraId="7BD5D33D" w14:textId="77777777" w:rsidR="00131E55" w:rsidRPr="00131E55" w:rsidRDefault="00131E55" w:rsidP="00131E55">
            <w:pPr>
              <w:pStyle w:val="JP-111BulletsEbene1"/>
            </w:pPr>
            <w:proofErr w:type="spellStart"/>
            <w:r w:rsidRPr="00131E55">
              <w:t>Reaktionsgleichungen</w:t>
            </w:r>
            <w:proofErr w:type="spellEnd"/>
          </w:p>
          <w:p w14:paraId="5515CCEF" w14:textId="77777777" w:rsidR="00131E55" w:rsidRPr="00131E55" w:rsidRDefault="00131E55" w:rsidP="00131E55">
            <w:pPr>
              <w:pStyle w:val="JP-111BulletsEbene1"/>
            </w:pPr>
            <w:proofErr w:type="spellStart"/>
            <w:r w:rsidRPr="00131E55">
              <w:lastRenderedPageBreak/>
              <w:t>Strukturformelausschnitte</w:t>
            </w:r>
            <w:proofErr w:type="spellEnd"/>
          </w:p>
          <w:p w14:paraId="4063DDBE" w14:textId="77777777" w:rsidR="00131E55" w:rsidRPr="00131E55" w:rsidRDefault="00131E55" w:rsidP="00131E55">
            <w:pPr>
              <w:pStyle w:val="JP-111BulletsEbene1"/>
            </w:pPr>
            <w:proofErr w:type="spellStart"/>
            <w:r w:rsidRPr="00131E55">
              <w:t>Benennung</w:t>
            </w:r>
            <w:proofErr w:type="spellEnd"/>
            <w:r w:rsidRPr="00131E55">
              <w:t xml:space="preserve"> der </w:t>
            </w:r>
            <w:proofErr w:type="spellStart"/>
            <w:r w:rsidRPr="00131E55">
              <w:t>funktionellen</w:t>
            </w:r>
            <w:proofErr w:type="spellEnd"/>
            <w:r w:rsidRPr="00131E55">
              <w:t xml:space="preserve"> Gruppen</w:t>
            </w:r>
          </w:p>
          <w:p w14:paraId="523E9199" w14:textId="77777777" w:rsidR="00131E55" w:rsidRPr="00CB5A42" w:rsidRDefault="00131E55" w:rsidP="00131E55">
            <w:pPr>
              <w:pStyle w:val="JP-111BulletsEbene1"/>
              <w:rPr>
                <w:lang w:val="de-DE"/>
              </w:rPr>
            </w:pPr>
            <w:r w:rsidRPr="00CB5A42">
              <w:rPr>
                <w:lang w:val="de-DE"/>
              </w:rPr>
              <w:t xml:space="preserve">Di- und </w:t>
            </w:r>
            <w:proofErr w:type="spellStart"/>
            <w:r w:rsidRPr="00CB5A42">
              <w:rPr>
                <w:lang w:val="de-DE"/>
              </w:rPr>
              <w:t>trifunktionelle</w:t>
            </w:r>
            <w:proofErr w:type="spellEnd"/>
            <w:r w:rsidRPr="00CB5A42">
              <w:rPr>
                <w:lang w:val="de-DE"/>
              </w:rPr>
              <w:t xml:space="preserve"> Monomere (Eigenschaftssteuerung)</w:t>
            </w:r>
          </w:p>
          <w:p w14:paraId="288261D2" w14:textId="12015DA5" w:rsidR="00131E55" w:rsidRPr="00131E55" w:rsidRDefault="00131E55" w:rsidP="00131E55">
            <w:pPr>
              <w:pStyle w:val="JP-111BulletsEbene1"/>
            </w:pPr>
            <w:proofErr w:type="spellStart"/>
            <w:r w:rsidRPr="00131E55">
              <w:t>Beispiele</w:t>
            </w:r>
            <w:proofErr w:type="spellEnd"/>
            <w:r w:rsidRPr="00131E55">
              <w:t xml:space="preserve"> von </w:t>
            </w:r>
            <w:proofErr w:type="spellStart"/>
            <w:r w:rsidRPr="00131E55">
              <w:t>Polykonde</w:t>
            </w:r>
            <w:r>
              <w:t>n</w:t>
            </w:r>
            <w:r w:rsidRPr="00131E55">
              <w:t>saten</w:t>
            </w:r>
            <w:proofErr w:type="spellEnd"/>
          </w:p>
        </w:tc>
        <w:tc>
          <w:tcPr>
            <w:tcW w:w="3570" w:type="dxa"/>
          </w:tcPr>
          <w:p w14:paraId="2CEF6DF0" w14:textId="77777777" w:rsidR="00131E55" w:rsidRPr="00131E55" w:rsidRDefault="00131E55" w:rsidP="00131E55">
            <w:pPr>
              <w:pStyle w:val="JP-341SpalteBemerkung-Bereich"/>
            </w:pPr>
            <w:r>
              <w:lastRenderedPageBreak/>
              <w:t>Bemerkung Bereich</w:t>
            </w:r>
          </w:p>
          <w:p w14:paraId="28723AE9" w14:textId="77777777" w:rsidR="0041427A" w:rsidRDefault="0041427A" w:rsidP="0041427A">
            <w:pPr>
              <w:pStyle w:val="JP-111BulletsEbene1"/>
              <w:numPr>
                <w:ilvl w:val="0"/>
                <w:numId w:val="0"/>
              </w:numPr>
              <w:ind w:left="340" w:hanging="340"/>
              <w:rPr>
                <w:lang w:val="de"/>
              </w:rPr>
            </w:pPr>
          </w:p>
          <w:p w14:paraId="39E2A251" w14:textId="33AE9349" w:rsidR="0041427A" w:rsidRPr="0041427A" w:rsidRDefault="0041427A" w:rsidP="0041427A">
            <w:pPr>
              <w:pStyle w:val="JP-111BulletsEbene1"/>
              <w:rPr>
                <w:lang w:val="de"/>
              </w:rPr>
            </w:pPr>
            <w:proofErr w:type="spellStart"/>
            <w:r w:rsidRPr="0041427A">
              <w:rPr>
                <w:lang w:val="de"/>
              </w:rPr>
              <w:t>Wdh</w:t>
            </w:r>
            <w:proofErr w:type="spellEnd"/>
            <w:r w:rsidRPr="0041427A">
              <w:rPr>
                <w:lang w:val="de"/>
              </w:rPr>
              <w:t>. Prinzip der Veresterung</w:t>
            </w:r>
          </w:p>
          <w:p w14:paraId="3703F8BC" w14:textId="77777777" w:rsidR="007C1F39" w:rsidRPr="007C1F39" w:rsidRDefault="007C1F39" w:rsidP="007C1F39">
            <w:pPr>
              <w:pStyle w:val="JP-111BulletsEbene1"/>
            </w:pPr>
            <w:r w:rsidRPr="007C1F39">
              <w:t xml:space="preserve">Amino-, Hydroxy-, </w:t>
            </w:r>
            <w:proofErr w:type="spellStart"/>
            <w:r w:rsidRPr="007C1F39">
              <w:t>Carboxygruppe</w:t>
            </w:r>
            <w:proofErr w:type="spellEnd"/>
          </w:p>
          <w:p w14:paraId="47C345B9" w14:textId="38A1156F" w:rsidR="0041427A" w:rsidRPr="0041427A" w:rsidRDefault="0041427A" w:rsidP="0041427A">
            <w:pPr>
              <w:pStyle w:val="JP-111BulletsEbene1"/>
              <w:rPr>
                <w:lang w:val="de-DE"/>
              </w:rPr>
            </w:pPr>
            <w:r w:rsidRPr="0041427A">
              <w:rPr>
                <w:lang w:val="de-DE"/>
              </w:rPr>
              <w:t xml:space="preserve">SÜ: </w:t>
            </w:r>
            <w:hyperlink r:id="rId37" w:history="1">
              <w:r w:rsidRPr="00DD3711">
                <w:rPr>
                  <w:rStyle w:val="Hyperlink"/>
                  <w:lang w:val="de-DE"/>
                </w:rPr>
                <w:t>Polykonde</w:t>
              </w:r>
              <w:r w:rsidR="006C5291" w:rsidRPr="00DD3711">
                <w:rPr>
                  <w:rStyle w:val="Hyperlink"/>
                  <w:lang w:val="de-DE"/>
                </w:rPr>
                <w:t>n</w:t>
              </w:r>
              <w:r w:rsidRPr="00DD3711">
                <w:rPr>
                  <w:rStyle w:val="Hyperlink"/>
                  <w:lang w:val="de-DE"/>
                </w:rPr>
                <w:t>sation von Zitronensäure</w:t>
              </w:r>
            </w:hyperlink>
            <w:r w:rsidRPr="0041427A">
              <w:rPr>
                <w:lang w:val="de-DE"/>
              </w:rPr>
              <w:t xml:space="preserve"> oder </w:t>
            </w:r>
            <w:hyperlink r:id="rId38" w:history="1">
              <w:r w:rsidRPr="00DD3711">
                <w:rPr>
                  <w:rStyle w:val="Hyperlink"/>
                  <w:lang w:val="de-DE"/>
                </w:rPr>
                <w:t>Milchsäure</w:t>
              </w:r>
            </w:hyperlink>
          </w:p>
          <w:p w14:paraId="2956B761" w14:textId="44B07205" w:rsidR="0041427A" w:rsidRPr="0041427A" w:rsidRDefault="0041427A" w:rsidP="0041427A">
            <w:pPr>
              <w:pStyle w:val="JP-111BulletsEbene1"/>
              <w:rPr>
                <w:lang w:val="de"/>
              </w:rPr>
            </w:pPr>
            <w:r w:rsidRPr="0041427A">
              <w:rPr>
                <w:lang w:val="de"/>
              </w:rPr>
              <w:t xml:space="preserve">LD/SÜ: </w:t>
            </w:r>
            <w:hyperlink r:id="rId39" w:history="1">
              <w:r w:rsidRPr="007C1F39">
                <w:rPr>
                  <w:rStyle w:val="Hyperlink"/>
                  <w:lang w:val="de"/>
                </w:rPr>
                <w:t>Nylonsynthese</w:t>
              </w:r>
            </w:hyperlink>
          </w:p>
          <w:p w14:paraId="6612DB17" w14:textId="77777777" w:rsidR="0091541E" w:rsidRDefault="0091541E" w:rsidP="0091541E">
            <w:pPr>
              <w:pStyle w:val="JP-111BulletsEbene1"/>
              <w:numPr>
                <w:ilvl w:val="0"/>
                <w:numId w:val="0"/>
              </w:numPr>
            </w:pPr>
          </w:p>
          <w:p w14:paraId="7C6BF351" w14:textId="77777777" w:rsidR="0091541E" w:rsidRDefault="0091541E" w:rsidP="0091541E">
            <w:pPr>
              <w:pStyle w:val="JP-111BulletsEbene1"/>
              <w:numPr>
                <w:ilvl w:val="0"/>
                <w:numId w:val="0"/>
              </w:numPr>
            </w:pPr>
          </w:p>
          <w:p w14:paraId="54627531" w14:textId="77777777" w:rsidR="0091541E" w:rsidRDefault="0091541E" w:rsidP="0091541E">
            <w:pPr>
              <w:pStyle w:val="JP-111BulletsEbene1"/>
              <w:numPr>
                <w:ilvl w:val="0"/>
                <w:numId w:val="0"/>
              </w:numPr>
            </w:pPr>
          </w:p>
          <w:p w14:paraId="1F224556" w14:textId="77777777" w:rsidR="0091541E" w:rsidRPr="0091541E" w:rsidRDefault="0091541E" w:rsidP="0091541E">
            <w:pPr>
              <w:pStyle w:val="JP-111BulletsEbene1"/>
              <w:numPr>
                <w:ilvl w:val="0"/>
                <w:numId w:val="0"/>
              </w:numPr>
              <w:rPr>
                <w:lang w:val="de-DE"/>
              </w:rPr>
            </w:pPr>
          </w:p>
          <w:p w14:paraId="00EDC68C" w14:textId="56192803" w:rsidR="00131E55" w:rsidRPr="00A25379" w:rsidRDefault="0041427A" w:rsidP="0041427A">
            <w:pPr>
              <w:pStyle w:val="JP-111BulletsEbene1"/>
              <w:rPr>
                <w:lang w:val="de-DE"/>
              </w:rPr>
            </w:pPr>
            <w:r w:rsidRPr="0041427A">
              <w:rPr>
                <w:lang w:val="de"/>
              </w:rPr>
              <w:t>PET, Nylon, PL</w:t>
            </w:r>
            <w:r w:rsidRPr="0041427A">
              <w:rPr>
                <w:lang w:val="de-DE"/>
              </w:rPr>
              <w:t>A</w:t>
            </w:r>
          </w:p>
          <w:p w14:paraId="1E20E843" w14:textId="1357D4D8" w:rsidR="00A25379" w:rsidRPr="0022479F" w:rsidRDefault="00A25379" w:rsidP="0041427A">
            <w:pPr>
              <w:pStyle w:val="JP-111BulletsEbene1"/>
              <w:rPr>
                <w:lang w:val="de-DE"/>
              </w:rPr>
            </w:pPr>
            <w:proofErr w:type="spellStart"/>
            <w:r>
              <w:t>Versuchsplanung</w:t>
            </w:r>
            <w:proofErr w:type="spellEnd"/>
            <w:r w:rsidR="00A844D2">
              <w:t xml:space="preserve"> </w:t>
            </w:r>
            <w:proofErr w:type="spellStart"/>
            <w:r w:rsidR="00A844D2">
              <w:t>durch</w:t>
            </w:r>
            <w:proofErr w:type="spellEnd"/>
            <w:r w:rsidR="00A844D2">
              <w:t xml:space="preserve"> </w:t>
            </w:r>
            <w:proofErr w:type="spellStart"/>
            <w:r w:rsidR="00A844D2">
              <w:t>SuS</w:t>
            </w:r>
            <w:proofErr w:type="spellEnd"/>
          </w:p>
          <w:p w14:paraId="2144BEC9" w14:textId="21CD8CF1" w:rsidR="00A25379" w:rsidRPr="00A25379" w:rsidRDefault="00000000" w:rsidP="00A25379">
            <w:pPr>
              <w:pStyle w:val="JP-111BulletsEbene1"/>
              <w:rPr>
                <w:lang w:val="de-DE"/>
              </w:rPr>
            </w:pPr>
            <w:hyperlink r:id="rId40" w:history="1">
              <w:r w:rsidR="0022479F" w:rsidRPr="0022479F">
                <w:rPr>
                  <w:rStyle w:val="Hyperlink"/>
                  <w:lang w:val="de-DE"/>
                </w:rPr>
                <w:t>Illustrierende Prüfungsaufgabe IQB: PET - ein Biokunststoff?</w:t>
              </w:r>
            </w:hyperlink>
          </w:p>
        </w:tc>
      </w:tr>
      <w:tr w:rsidR="00E93A39" w14:paraId="1750CB00" w14:textId="77777777" w:rsidTr="009E6D42">
        <w:tc>
          <w:tcPr>
            <w:tcW w:w="3569" w:type="dxa"/>
          </w:tcPr>
          <w:p w14:paraId="13D0D5DE" w14:textId="77777777" w:rsidR="00E93A39" w:rsidRPr="00E93A39" w:rsidRDefault="00E93A39" w:rsidP="00E93A39">
            <w:pPr>
              <w:pStyle w:val="JP-311SpaltePK-Bereich"/>
            </w:pPr>
            <w:r w:rsidRPr="003E49F5">
              <w:lastRenderedPageBreak/>
              <w:t>2</w:t>
            </w:r>
            <w:r w:rsidRPr="00E93A39">
              <w:t>.2 Kommunikation</w:t>
            </w:r>
          </w:p>
          <w:p w14:paraId="4DA95A2C" w14:textId="77777777" w:rsidR="00E93A39" w:rsidRPr="00E93A39" w:rsidRDefault="00E93A39" w:rsidP="00E93A39">
            <w:r w:rsidRPr="0041427A">
              <w:t>(</w:t>
            </w:r>
            <w:r w:rsidRPr="00E93A39">
              <w:t>4) chemische Sachverhalte unter Verwendung der Fachsprache und gegebenenfalls mithilfe von Modellen und Darstellungen beschreiben, veranschaulichen oder erklären</w:t>
            </w:r>
          </w:p>
          <w:p w14:paraId="74F5307C" w14:textId="77777777" w:rsidR="00E93A39" w:rsidRPr="00131E55" w:rsidRDefault="00E93A39" w:rsidP="00E93A39"/>
        </w:tc>
        <w:tc>
          <w:tcPr>
            <w:tcW w:w="3569" w:type="dxa"/>
          </w:tcPr>
          <w:p w14:paraId="582214C2" w14:textId="3FEA8CB8" w:rsidR="0037748F" w:rsidRDefault="0037748F" w:rsidP="0037748F">
            <w:pPr>
              <w:pStyle w:val="JP-321SpalteIK-Bereich"/>
            </w:pPr>
            <w:r w:rsidRPr="0037748F">
              <w:t>3.4.5 Aromaten und Reaktionsmechanismen</w:t>
            </w:r>
          </w:p>
          <w:p w14:paraId="271D75A8" w14:textId="6A8B86A3" w:rsidR="0037748F" w:rsidRPr="0037748F" w:rsidRDefault="0037748F" w:rsidP="0037748F">
            <w:pPr>
              <w:pStyle w:val="JP-321SpalteIK-Kompetenz"/>
            </w:pPr>
            <w:r w:rsidRPr="0037748F">
              <w:t>(5) Substitutionsreaktionen (S</w:t>
            </w:r>
            <w:r w:rsidRPr="00364BCA">
              <w:rPr>
                <w:rStyle w:val="JP-005tiefgestellt"/>
              </w:rPr>
              <w:t>E</w:t>
            </w:r>
            <w:r w:rsidRPr="0037748F">
              <w:t>, S</w:t>
            </w:r>
            <w:r w:rsidRPr="00364BCA">
              <w:rPr>
                <w:rStyle w:val="JP-005tiefgestellt"/>
              </w:rPr>
              <w:t>N</w:t>
            </w:r>
            <w:r w:rsidRPr="0037748F">
              <w:t>, S</w:t>
            </w:r>
            <w:r w:rsidRPr="00364BCA">
              <w:rPr>
                <w:rStyle w:val="JP-005tiefgestellt"/>
              </w:rPr>
              <w:t>R</w:t>
            </w:r>
            <w:r w:rsidRPr="0037748F">
              <w:t xml:space="preserve">) anhand der strukturellen Voraussetzungen des </w:t>
            </w:r>
            <w:proofErr w:type="spellStart"/>
            <w:r w:rsidRPr="0037748F">
              <w:t>Eduktmoleküls</w:t>
            </w:r>
            <w:proofErr w:type="spellEnd"/>
            <w:r w:rsidRPr="0037748F">
              <w:t xml:space="preserve"> und des angreifenden Teilchens (Elektrophil, Nucleophil, Radikal) vergleichen</w:t>
            </w:r>
          </w:p>
          <w:p w14:paraId="24253966" w14:textId="77777777" w:rsidR="0037748F" w:rsidRPr="0037748F" w:rsidRDefault="0037748F" w:rsidP="0037748F">
            <w:pPr>
              <w:pStyle w:val="JP-321SpalteIK-Kompetenz"/>
            </w:pPr>
          </w:p>
          <w:p w14:paraId="7D51F177" w14:textId="6D41EFC8" w:rsidR="00E93A39" w:rsidRPr="00E93A39" w:rsidRDefault="00E93A39" w:rsidP="00E93A39">
            <w:pPr>
              <w:pStyle w:val="JP-321SpalteIK-Bereich"/>
            </w:pPr>
            <w:r>
              <w:t>3.</w:t>
            </w:r>
            <w:r w:rsidR="00696D04">
              <w:t>4</w:t>
            </w:r>
            <w:r w:rsidRPr="00E93A39">
              <w:t>.</w:t>
            </w:r>
            <w:r w:rsidR="00696D04">
              <w:t>6</w:t>
            </w:r>
            <w:r w:rsidRPr="00E93A39">
              <w:t xml:space="preserve"> </w:t>
            </w:r>
            <w:r w:rsidR="00696D04" w:rsidRPr="0041427A">
              <w:t>Kunststoffe</w:t>
            </w:r>
          </w:p>
          <w:p w14:paraId="4BA95C23" w14:textId="4F8C9FAA" w:rsidR="00E93A39" w:rsidRPr="00E93A39" w:rsidRDefault="00143A70" w:rsidP="00143A70">
            <w:r w:rsidRPr="00143A70">
              <w:t>(2) die Prinzipien wichtiger Kunststoffsynthesen mithilfe chemischer Formeln darstellen</w:t>
            </w:r>
            <w:r>
              <w:t xml:space="preserve"> </w:t>
            </w:r>
            <w:r w:rsidRPr="00143A70">
              <w:t xml:space="preserve">(Polymerisation, </w:t>
            </w:r>
            <w:r w:rsidR="00176465">
              <w:t>[…]</w:t>
            </w:r>
            <w:r w:rsidRPr="00143A70">
              <w:t xml:space="preserve"> Polyaddition)</w:t>
            </w:r>
          </w:p>
          <w:p w14:paraId="1AE1C71D" w14:textId="77777777" w:rsidR="00B76EEA" w:rsidRPr="00B76EEA" w:rsidRDefault="00B76EEA" w:rsidP="00B76EEA">
            <w:r w:rsidRPr="00B76EEA">
              <w:t>(3) Strukturformeln der Monomere und sinnvolle Strukturformelausschnitte der Polymere darstellen und benennen</w:t>
            </w:r>
          </w:p>
          <w:p w14:paraId="62A05B35" w14:textId="243A398E" w:rsidR="00B76EEA" w:rsidRPr="00B76EEA" w:rsidRDefault="00B76EEA" w:rsidP="00B76EEA">
            <w:pPr>
              <w:rPr>
                <w:lang w:val="en-GB"/>
              </w:rPr>
            </w:pPr>
            <w:r w:rsidRPr="00B76EEA">
              <w:rPr>
                <w:lang w:val="en-GB"/>
              </w:rPr>
              <w:t>(</w:t>
            </w:r>
            <w:proofErr w:type="spellStart"/>
            <w:r w:rsidRPr="00B76EEA">
              <w:rPr>
                <w:lang w:val="en-GB"/>
              </w:rPr>
              <w:t>Polyethen</w:t>
            </w:r>
            <w:proofErr w:type="spellEnd"/>
            <w:r w:rsidRPr="00B76EEA">
              <w:rPr>
                <w:lang w:val="en-GB"/>
              </w:rPr>
              <w:t xml:space="preserve">, </w:t>
            </w:r>
            <w:proofErr w:type="spellStart"/>
            <w:r w:rsidRPr="00B76EEA">
              <w:rPr>
                <w:lang w:val="en-GB"/>
              </w:rPr>
              <w:t>Polypropen</w:t>
            </w:r>
            <w:proofErr w:type="spellEnd"/>
            <w:r w:rsidRPr="00B76EEA">
              <w:rPr>
                <w:lang w:val="en-GB"/>
              </w:rPr>
              <w:t xml:space="preserve">, </w:t>
            </w:r>
            <w:proofErr w:type="spellStart"/>
            <w:r w:rsidRPr="00B76EEA">
              <w:rPr>
                <w:lang w:val="en-GB"/>
              </w:rPr>
              <w:t>Polyvinylchlorid</w:t>
            </w:r>
            <w:proofErr w:type="spellEnd"/>
            <w:r w:rsidRPr="00B76EEA">
              <w:rPr>
                <w:lang w:val="en-GB"/>
              </w:rPr>
              <w:t xml:space="preserve">, </w:t>
            </w:r>
            <w:proofErr w:type="spellStart"/>
            <w:r w:rsidRPr="00B76EEA">
              <w:rPr>
                <w:lang w:val="en-GB"/>
              </w:rPr>
              <w:t>Polystyrol</w:t>
            </w:r>
            <w:proofErr w:type="spellEnd"/>
            <w:r w:rsidRPr="00B76EEA">
              <w:rPr>
                <w:lang w:val="en-GB"/>
              </w:rPr>
              <w:t>, [</w:t>
            </w:r>
            <w:r>
              <w:rPr>
                <w:lang w:val="en-GB"/>
              </w:rPr>
              <w:t>…</w:t>
            </w:r>
            <w:r w:rsidRPr="00B76EEA">
              <w:rPr>
                <w:lang w:val="en-GB"/>
              </w:rPr>
              <w:t>] Polyamide,</w:t>
            </w:r>
          </w:p>
          <w:p w14:paraId="195DCDA2" w14:textId="77777777" w:rsidR="00E93A39" w:rsidRDefault="00B76EEA" w:rsidP="00B76EEA">
            <w:r w:rsidRPr="00B76EEA">
              <w:lastRenderedPageBreak/>
              <w:t>Polyurethane)</w:t>
            </w:r>
          </w:p>
          <w:p w14:paraId="03126DC1" w14:textId="77777777" w:rsidR="00384EB4" w:rsidRDefault="00384EB4" w:rsidP="00384EB4">
            <w:r w:rsidRPr="00384EB4">
              <w:t>(4) den Reaktionsmechanismus der radikalischen Polymerisation beschreib</w:t>
            </w:r>
            <w:r>
              <w:t xml:space="preserve">en (Radikalbildung, Kettenstart, </w:t>
            </w:r>
            <w:r w:rsidRPr="00384EB4">
              <w:t>Kettenwachstum, Kettenabbruch)</w:t>
            </w:r>
          </w:p>
          <w:p w14:paraId="3B4098EF" w14:textId="182D7E89" w:rsidR="00A25379" w:rsidRPr="00E93A39" w:rsidRDefault="00A25379" w:rsidP="00A25379">
            <w:r w:rsidRPr="00A25379">
              <w:t xml:space="preserve">(5) einen Versuch zur Herstellung eines Polymerisats </w:t>
            </w:r>
            <w:r>
              <w:t>[…]</w:t>
            </w:r>
            <w:r w:rsidRPr="00A25379">
              <w:t xml:space="preserve"> planen und durchführen</w:t>
            </w:r>
          </w:p>
        </w:tc>
        <w:tc>
          <w:tcPr>
            <w:tcW w:w="3569" w:type="dxa"/>
          </w:tcPr>
          <w:p w14:paraId="3837EA15" w14:textId="653704FB" w:rsidR="00E93A39" w:rsidRPr="00E93A39" w:rsidRDefault="00E93A39" w:rsidP="00E93A39">
            <w:pPr>
              <w:pStyle w:val="JP-331SpalteUV-Bereich"/>
            </w:pPr>
            <w:r>
              <w:lastRenderedPageBreak/>
              <w:t xml:space="preserve">Ca. </w:t>
            </w:r>
            <w:r w:rsidR="007B1BD2">
              <w:t>1</w:t>
            </w:r>
            <w:r w:rsidR="005B20C7">
              <w:t>1</w:t>
            </w:r>
            <w:r w:rsidRPr="00E93A39">
              <w:t xml:space="preserve"> Stunden</w:t>
            </w:r>
          </w:p>
          <w:p w14:paraId="541BF8A0" w14:textId="77777777" w:rsidR="00E93A39" w:rsidRPr="00E93A39" w:rsidRDefault="00E93A39" w:rsidP="00E93A39">
            <w:pPr>
              <w:pStyle w:val="JP-100BERSCHRIFTEN"/>
            </w:pPr>
            <w:r>
              <w:t>P</w:t>
            </w:r>
            <w:r w:rsidRPr="00E93A39">
              <w:t>olymerisation</w:t>
            </w:r>
          </w:p>
          <w:p w14:paraId="501DF986" w14:textId="77777777" w:rsidR="00E93A39" w:rsidRPr="00A25379" w:rsidRDefault="00E93A39" w:rsidP="00E93A39">
            <w:pPr>
              <w:pStyle w:val="JP-111BulletsEbene1"/>
              <w:rPr>
                <w:lang w:val="de-DE"/>
              </w:rPr>
            </w:pPr>
            <w:r w:rsidRPr="00A25379">
              <w:rPr>
                <w:lang w:val="de-DE"/>
              </w:rPr>
              <w:t>Strukturelle Voraussetzungen</w:t>
            </w:r>
          </w:p>
          <w:p w14:paraId="28FA7CFF" w14:textId="77777777" w:rsidR="00E93A39" w:rsidRPr="00A25379" w:rsidRDefault="00E93A39" w:rsidP="00E93A39">
            <w:pPr>
              <w:pStyle w:val="JP-111BulletsEbene1"/>
              <w:rPr>
                <w:lang w:val="de-DE"/>
              </w:rPr>
            </w:pPr>
            <w:r w:rsidRPr="00A25379">
              <w:rPr>
                <w:lang w:val="de-DE"/>
              </w:rPr>
              <w:t>Strukturformelausschnitte</w:t>
            </w:r>
          </w:p>
          <w:p w14:paraId="2C9A0B05" w14:textId="77777777" w:rsidR="00E93A39" w:rsidRPr="00A25379" w:rsidRDefault="00E93A39" w:rsidP="00E93A39">
            <w:pPr>
              <w:pStyle w:val="JP-111BulletsEbene1"/>
              <w:rPr>
                <w:lang w:val="de-DE"/>
              </w:rPr>
            </w:pPr>
            <w:r w:rsidRPr="00A25379">
              <w:rPr>
                <w:lang w:val="de-DE"/>
              </w:rPr>
              <w:t>Reaktionsgleichungen</w:t>
            </w:r>
          </w:p>
          <w:p w14:paraId="2CA58420" w14:textId="77777777" w:rsidR="00E93A39" w:rsidRPr="00ED417E" w:rsidRDefault="00E93A39" w:rsidP="00E93A39">
            <w:pPr>
              <w:pStyle w:val="JP-111BulletsEbene1"/>
            </w:pPr>
            <w:r w:rsidRPr="00A25379">
              <w:rPr>
                <w:lang w:val="de-DE"/>
              </w:rPr>
              <w:t>Mechanismus in vier S</w:t>
            </w:r>
            <w:proofErr w:type="spellStart"/>
            <w:r w:rsidRPr="00ED417E">
              <w:t>chritten</w:t>
            </w:r>
            <w:proofErr w:type="spellEnd"/>
          </w:p>
          <w:p w14:paraId="05B90458" w14:textId="77777777" w:rsidR="00E93A39" w:rsidRPr="0037748F" w:rsidRDefault="00E93A39" w:rsidP="00E93A39">
            <w:pPr>
              <w:pStyle w:val="JP-111BulletsEbene1"/>
              <w:rPr>
                <w:lang w:val="de-DE"/>
              </w:rPr>
            </w:pPr>
            <w:r w:rsidRPr="00E93A39">
              <w:rPr>
                <w:lang w:val="de-DE"/>
              </w:rPr>
              <w:t>Polymerisate: Beispiele und Struktur-Eigenschafts-Beziehungen</w:t>
            </w:r>
          </w:p>
          <w:p w14:paraId="770CCF16" w14:textId="77777777" w:rsidR="007C6DF0" w:rsidRPr="005A70C3" w:rsidRDefault="007C6DF0" w:rsidP="00EB64A7">
            <w:pPr>
              <w:pStyle w:val="JP-111BulletsEbene1"/>
              <w:numPr>
                <w:ilvl w:val="0"/>
                <w:numId w:val="0"/>
              </w:numPr>
              <w:rPr>
                <w:lang w:val="de-DE"/>
              </w:rPr>
            </w:pPr>
          </w:p>
          <w:p w14:paraId="6EC76561" w14:textId="7FD2B717" w:rsidR="00143A70" w:rsidRPr="00143A70" w:rsidRDefault="00143A70" w:rsidP="00143A70">
            <w:pPr>
              <w:pStyle w:val="JP-100BERSCHRIFTEN"/>
            </w:pPr>
            <w:r>
              <w:t>Polyaddition</w:t>
            </w:r>
          </w:p>
          <w:p w14:paraId="72892DB4" w14:textId="77777777" w:rsidR="00143A70" w:rsidRPr="00ED417E" w:rsidRDefault="00143A70" w:rsidP="00143A70">
            <w:pPr>
              <w:pStyle w:val="JP-111BulletsEbene1"/>
            </w:pPr>
            <w:proofErr w:type="spellStart"/>
            <w:r w:rsidRPr="00ED417E">
              <w:t>Strukturelle</w:t>
            </w:r>
            <w:proofErr w:type="spellEnd"/>
            <w:r w:rsidRPr="00ED417E">
              <w:t xml:space="preserve"> </w:t>
            </w:r>
            <w:proofErr w:type="spellStart"/>
            <w:r w:rsidRPr="00ED417E">
              <w:t>Voraussetzungen</w:t>
            </w:r>
            <w:proofErr w:type="spellEnd"/>
          </w:p>
          <w:p w14:paraId="13AB3453" w14:textId="77777777" w:rsidR="00143A70" w:rsidRPr="00ED417E" w:rsidRDefault="00143A70" w:rsidP="00143A70">
            <w:pPr>
              <w:pStyle w:val="JP-111BulletsEbene1"/>
            </w:pPr>
            <w:proofErr w:type="spellStart"/>
            <w:r w:rsidRPr="00ED417E">
              <w:t>Strukturformelausschnitte</w:t>
            </w:r>
            <w:proofErr w:type="spellEnd"/>
          </w:p>
          <w:p w14:paraId="417171B5" w14:textId="47776E96" w:rsidR="007C6DF0" w:rsidRPr="00143A70" w:rsidRDefault="00143A70" w:rsidP="00143A70">
            <w:pPr>
              <w:pStyle w:val="JP-111BulletsEbene1"/>
            </w:pPr>
            <w:proofErr w:type="spellStart"/>
            <w:r>
              <w:t>Reaktionsgleichungen</w:t>
            </w:r>
            <w:proofErr w:type="spellEnd"/>
          </w:p>
          <w:p w14:paraId="3BC0FB9E" w14:textId="77777777" w:rsidR="007C6DF0" w:rsidRPr="005A70C3" w:rsidRDefault="007C6DF0" w:rsidP="00EB64A7">
            <w:pPr>
              <w:pStyle w:val="JP-111BulletsEbene1"/>
              <w:numPr>
                <w:ilvl w:val="0"/>
                <w:numId w:val="0"/>
              </w:numPr>
              <w:rPr>
                <w:lang w:val="de-DE"/>
              </w:rPr>
            </w:pPr>
          </w:p>
          <w:p w14:paraId="31DD3E87" w14:textId="080144BB" w:rsidR="00EB64A7" w:rsidRPr="00EB64A7" w:rsidRDefault="00EB64A7" w:rsidP="00EB64A7">
            <w:pPr>
              <w:pStyle w:val="JP-111BulletsEbene1"/>
              <w:numPr>
                <w:ilvl w:val="0"/>
                <w:numId w:val="0"/>
              </w:numPr>
              <w:rPr>
                <w:lang w:val="de-DE"/>
              </w:rPr>
            </w:pPr>
            <w:proofErr w:type="spellStart"/>
            <w:r>
              <w:t>Mechanismen</w:t>
            </w:r>
            <w:proofErr w:type="spellEnd"/>
          </w:p>
          <w:p w14:paraId="64CA9A23" w14:textId="0989AD57" w:rsidR="0037748F" w:rsidRPr="00EB64A7" w:rsidRDefault="0037748F" w:rsidP="00EB64A7">
            <w:pPr>
              <w:pStyle w:val="JP-111BulletsEbene1"/>
              <w:rPr>
                <w:lang w:val="de-DE"/>
              </w:rPr>
            </w:pPr>
            <w:r w:rsidRPr="00EB64A7">
              <w:rPr>
                <w:lang w:val="de-DE"/>
              </w:rPr>
              <w:lastRenderedPageBreak/>
              <w:t>Vergleich der Reaktionsmechanismen der Substitution (S</w:t>
            </w:r>
            <w:r w:rsidRPr="00EB64A7">
              <w:rPr>
                <w:rStyle w:val="JP-005tiefgestellt"/>
                <w:lang w:val="de-DE"/>
              </w:rPr>
              <w:t>E</w:t>
            </w:r>
            <w:r w:rsidRPr="00EB64A7">
              <w:rPr>
                <w:lang w:val="de-DE"/>
              </w:rPr>
              <w:t>, S</w:t>
            </w:r>
            <w:r w:rsidRPr="00EB64A7">
              <w:rPr>
                <w:rStyle w:val="JP-005tiefgestellt"/>
                <w:lang w:val="de-DE"/>
              </w:rPr>
              <w:t>N</w:t>
            </w:r>
            <w:r w:rsidRPr="00EB64A7">
              <w:rPr>
                <w:lang w:val="de-DE"/>
              </w:rPr>
              <w:t>, S</w:t>
            </w:r>
            <w:r w:rsidRPr="00EB64A7">
              <w:rPr>
                <w:rStyle w:val="JP-005tiefgestellt"/>
                <w:lang w:val="de-DE"/>
              </w:rPr>
              <w:t>R</w:t>
            </w:r>
            <w:r w:rsidRPr="00EB64A7">
              <w:rPr>
                <w:lang w:val="de-DE"/>
              </w:rPr>
              <w:t>)</w:t>
            </w:r>
          </w:p>
        </w:tc>
        <w:tc>
          <w:tcPr>
            <w:tcW w:w="3570" w:type="dxa"/>
          </w:tcPr>
          <w:p w14:paraId="4B881ABD" w14:textId="77777777" w:rsidR="00E93A39" w:rsidRPr="00E93A39" w:rsidRDefault="00E93A39" w:rsidP="00E93A39">
            <w:pPr>
              <w:pStyle w:val="JP-341SpalteBemerkung-Bereich"/>
            </w:pPr>
            <w:r>
              <w:lastRenderedPageBreak/>
              <w:t>Bemerkung Bereich</w:t>
            </w:r>
          </w:p>
          <w:p w14:paraId="3F769F53" w14:textId="77777777" w:rsidR="00E93A39" w:rsidRDefault="00E93A39" w:rsidP="00383032">
            <w:pPr>
              <w:pStyle w:val="JP-111BulletsEbene1"/>
              <w:numPr>
                <w:ilvl w:val="0"/>
                <w:numId w:val="0"/>
              </w:numPr>
              <w:ind w:left="340"/>
            </w:pPr>
          </w:p>
          <w:p w14:paraId="3B820C2C" w14:textId="77777777" w:rsidR="00E93A39" w:rsidRPr="00D85911" w:rsidRDefault="00E93A39" w:rsidP="00E93A39">
            <w:pPr>
              <w:pStyle w:val="JP-111BulletsEbene1"/>
              <w:rPr>
                <w:lang w:val="de-DE"/>
              </w:rPr>
            </w:pPr>
            <w:r w:rsidRPr="00D85911">
              <w:rPr>
                <w:lang w:val="de-DE"/>
              </w:rPr>
              <w:t>C-C-Doppel- oder Dreifachbindung</w:t>
            </w:r>
          </w:p>
          <w:p w14:paraId="0719C656" w14:textId="1628BCD0" w:rsidR="00E93A39" w:rsidRPr="00ED417E" w:rsidRDefault="00E93A39" w:rsidP="00E93A39">
            <w:pPr>
              <w:pStyle w:val="JP-111BulletsEbene1"/>
            </w:pPr>
            <w:proofErr w:type="spellStart"/>
            <w:r w:rsidRPr="00ED417E">
              <w:t>Polymerisation</w:t>
            </w:r>
            <w:proofErr w:type="spellEnd"/>
            <w:r w:rsidRPr="00ED417E">
              <w:t xml:space="preserve">/ </w:t>
            </w:r>
            <w:proofErr w:type="spellStart"/>
            <w:r w:rsidRPr="00ED417E">
              <w:t>Depolymerisation</w:t>
            </w:r>
            <w:proofErr w:type="spellEnd"/>
          </w:p>
          <w:p w14:paraId="02DA7643" w14:textId="77777777" w:rsidR="00E93A39" w:rsidRPr="00ED417E" w:rsidRDefault="00E93A39" w:rsidP="00E93A39">
            <w:pPr>
              <w:pStyle w:val="JP-111BulletsEbene1"/>
            </w:pPr>
            <w:proofErr w:type="spellStart"/>
            <w:r w:rsidRPr="00ED417E">
              <w:t>Radikalbildung</w:t>
            </w:r>
            <w:proofErr w:type="spellEnd"/>
            <w:r w:rsidRPr="00ED417E">
              <w:t xml:space="preserve">, </w:t>
            </w:r>
            <w:proofErr w:type="spellStart"/>
            <w:r w:rsidRPr="00ED417E">
              <w:t>Kettenstart</w:t>
            </w:r>
            <w:proofErr w:type="spellEnd"/>
            <w:r w:rsidRPr="00ED417E">
              <w:t xml:space="preserve">, </w:t>
            </w:r>
            <w:proofErr w:type="spellStart"/>
            <w:r w:rsidRPr="00ED417E">
              <w:t>Kettenwachstum</w:t>
            </w:r>
            <w:proofErr w:type="spellEnd"/>
            <w:r w:rsidRPr="00ED417E">
              <w:t xml:space="preserve">, </w:t>
            </w:r>
            <w:proofErr w:type="spellStart"/>
            <w:r w:rsidRPr="00ED417E">
              <w:t>Kettenabbruch</w:t>
            </w:r>
            <w:proofErr w:type="spellEnd"/>
          </w:p>
          <w:p w14:paraId="11F7917B" w14:textId="670CFFB8" w:rsidR="00E93A39" w:rsidRDefault="00E93A39" w:rsidP="00E93A39">
            <w:pPr>
              <w:pStyle w:val="JP-111BulletsEbene1"/>
            </w:pPr>
            <w:r w:rsidRPr="00ED417E">
              <w:t>z.</w:t>
            </w:r>
            <w:r w:rsidR="00EC459D">
              <w:t xml:space="preserve"> </w:t>
            </w:r>
            <w:r w:rsidRPr="00ED417E">
              <w:t>B. PS; PE, PP</w:t>
            </w:r>
          </w:p>
          <w:p w14:paraId="0FE945EC" w14:textId="77777777" w:rsidR="00D85911" w:rsidRPr="00A25379" w:rsidRDefault="00D85911" w:rsidP="00D85911">
            <w:pPr>
              <w:pStyle w:val="JP-111BulletsEbene1"/>
              <w:rPr>
                <w:rStyle w:val="Hyperlink"/>
                <w:color w:val="auto"/>
                <w:u w:val="none"/>
              </w:rPr>
            </w:pPr>
            <w:r w:rsidRPr="0069445B">
              <w:t xml:space="preserve">LD: </w:t>
            </w:r>
            <w:hyperlink r:id="rId41" w:history="1">
              <w:proofErr w:type="spellStart"/>
              <w:r w:rsidRPr="00E300B5">
                <w:rPr>
                  <w:rStyle w:val="Hyperlink"/>
                </w:rPr>
                <w:t>Herstellung</w:t>
              </w:r>
              <w:proofErr w:type="spellEnd"/>
              <w:r w:rsidRPr="00E300B5">
                <w:rPr>
                  <w:rStyle w:val="Hyperlink"/>
                </w:rPr>
                <w:t xml:space="preserve"> von PMMA</w:t>
              </w:r>
            </w:hyperlink>
          </w:p>
          <w:p w14:paraId="35C44000" w14:textId="22AF040E" w:rsidR="00A25379" w:rsidRPr="00A25379" w:rsidRDefault="00A25379" w:rsidP="00A25379">
            <w:pPr>
              <w:pStyle w:val="JP-111BulletsEbene1"/>
            </w:pPr>
            <w:proofErr w:type="spellStart"/>
            <w:r>
              <w:t>Versuchsplanung</w:t>
            </w:r>
            <w:proofErr w:type="spellEnd"/>
            <w:r w:rsidR="00A844D2">
              <w:t xml:space="preserve"> </w:t>
            </w:r>
            <w:proofErr w:type="spellStart"/>
            <w:r w:rsidR="00A844D2">
              <w:t>durch</w:t>
            </w:r>
            <w:proofErr w:type="spellEnd"/>
            <w:r w:rsidR="00A844D2">
              <w:t xml:space="preserve"> </w:t>
            </w:r>
            <w:proofErr w:type="spellStart"/>
            <w:r w:rsidR="00A844D2">
              <w:t>SuS</w:t>
            </w:r>
            <w:proofErr w:type="spellEnd"/>
          </w:p>
          <w:p w14:paraId="376C02BE" w14:textId="68A97549" w:rsidR="00D85911" w:rsidRPr="00D85911" w:rsidRDefault="00E93A39" w:rsidP="00D85911">
            <w:pPr>
              <w:pStyle w:val="JP-111BulletsEbene1"/>
            </w:pPr>
            <w:proofErr w:type="spellStart"/>
            <w:r w:rsidRPr="00ED417E">
              <w:t>Quervernetzung</w:t>
            </w:r>
            <w:proofErr w:type="spellEnd"/>
            <w:r w:rsidRPr="00ED417E">
              <w:t xml:space="preserve"> von </w:t>
            </w:r>
            <w:proofErr w:type="spellStart"/>
            <w:r w:rsidRPr="00ED417E">
              <w:t>ungesättigten</w:t>
            </w:r>
            <w:proofErr w:type="spellEnd"/>
            <w:r w:rsidRPr="00ED417E">
              <w:t xml:space="preserve"> </w:t>
            </w:r>
            <w:proofErr w:type="spellStart"/>
            <w:r w:rsidRPr="00ED417E">
              <w:t>Polyestern</w:t>
            </w:r>
            <w:proofErr w:type="spellEnd"/>
          </w:p>
          <w:p w14:paraId="6C223309" w14:textId="5DE82990" w:rsidR="00E93A39" w:rsidRPr="007C6DF0" w:rsidRDefault="00D40874" w:rsidP="00E93A39">
            <w:pPr>
              <w:pStyle w:val="JP-111BulletsEbene1"/>
              <w:rPr>
                <w:lang w:val="de-DE"/>
              </w:rPr>
            </w:pPr>
            <w:proofErr w:type="spellStart"/>
            <w:r>
              <w:t>Vertiefung</w:t>
            </w:r>
            <w:proofErr w:type="spellEnd"/>
            <w:r>
              <w:t xml:space="preserve">: </w:t>
            </w:r>
            <w:r w:rsidR="00E93A39" w:rsidRPr="00E93A39">
              <w:rPr>
                <w:lang w:val="de-DE"/>
              </w:rPr>
              <w:t xml:space="preserve">ABS als </w:t>
            </w:r>
            <w:proofErr w:type="spellStart"/>
            <w:r w:rsidR="00E93A39" w:rsidRPr="00E93A39">
              <w:rPr>
                <w:lang w:val="de-DE"/>
              </w:rPr>
              <w:t>Copolymerisat</w:t>
            </w:r>
            <w:proofErr w:type="spellEnd"/>
          </w:p>
          <w:p w14:paraId="38240A31" w14:textId="77777777" w:rsidR="007C6DF0" w:rsidRDefault="007C6DF0" w:rsidP="007C6DF0">
            <w:pPr>
              <w:pStyle w:val="JP-111BulletsEbene1"/>
              <w:numPr>
                <w:ilvl w:val="0"/>
                <w:numId w:val="0"/>
              </w:numPr>
              <w:ind w:left="340" w:hanging="340"/>
            </w:pPr>
          </w:p>
          <w:p w14:paraId="0C52F2AC" w14:textId="77777777" w:rsidR="007C6DF0" w:rsidRPr="007C6DF0" w:rsidRDefault="007C6DF0" w:rsidP="007C6DF0">
            <w:pPr>
              <w:pStyle w:val="JP-111BulletsEbene1"/>
              <w:rPr>
                <w:lang w:val="de-DE"/>
              </w:rPr>
            </w:pPr>
            <w:r w:rsidRPr="007C6DF0">
              <w:rPr>
                <w:lang w:val="de-DE"/>
              </w:rPr>
              <w:t>Der Vergleich der Mechanismen mu</w:t>
            </w:r>
            <w:r>
              <w:rPr>
                <w:lang w:val="de-DE"/>
              </w:rPr>
              <w:t xml:space="preserve">ss nicht anhand der </w:t>
            </w:r>
            <w:r w:rsidRPr="007C6DF0">
              <w:rPr>
                <w:lang w:val="de-DE"/>
              </w:rPr>
              <w:t>Kunststoffe/ Polymere erfo</w:t>
            </w:r>
            <w:r>
              <w:rPr>
                <w:lang w:val="de-DE"/>
              </w:rPr>
              <w:t>lgen.</w:t>
            </w:r>
          </w:p>
          <w:p w14:paraId="23413311" w14:textId="504D6500" w:rsidR="00B87A4D" w:rsidRPr="00251A84" w:rsidRDefault="007C6DF0" w:rsidP="00963626">
            <w:pPr>
              <w:pStyle w:val="JP-111BulletsEbene1"/>
              <w:rPr>
                <w:lang w:val="de-DE"/>
              </w:rPr>
            </w:pPr>
            <w:r w:rsidRPr="007C6DF0">
              <w:rPr>
                <w:lang w:val="de-DE"/>
              </w:rPr>
              <w:lastRenderedPageBreak/>
              <w:t>A</w:t>
            </w:r>
            <w:r>
              <w:rPr>
                <w:lang w:val="de-DE"/>
              </w:rPr>
              <w:t>lternativ</w:t>
            </w:r>
            <w:r w:rsidRPr="007C6DF0">
              <w:rPr>
                <w:lang w:val="de-DE"/>
              </w:rPr>
              <w:t xml:space="preserve"> kann der Vergleich auch bei den Aromaten erfolgen.</w:t>
            </w:r>
          </w:p>
        </w:tc>
      </w:tr>
      <w:tr w:rsidR="00131E55" w14:paraId="20A9C890" w14:textId="77777777" w:rsidTr="009E6D42">
        <w:tc>
          <w:tcPr>
            <w:tcW w:w="3569" w:type="dxa"/>
          </w:tcPr>
          <w:p w14:paraId="6A7CCE79" w14:textId="77777777" w:rsidR="009B119C" w:rsidRPr="009B119C" w:rsidRDefault="009B119C" w:rsidP="009B119C">
            <w:pPr>
              <w:pStyle w:val="JP-311SpaltePK-Bereich"/>
            </w:pPr>
            <w:r w:rsidRPr="003E49F5">
              <w:lastRenderedPageBreak/>
              <w:t>2</w:t>
            </w:r>
            <w:r w:rsidRPr="009B119C">
              <w:t>.2 Kommunikation</w:t>
            </w:r>
          </w:p>
          <w:p w14:paraId="37216F53" w14:textId="18B8A563" w:rsidR="00D52A93" w:rsidRDefault="003613CE" w:rsidP="009B119C">
            <w:r w:rsidRPr="003613CE">
              <w:t>(6) Zusammenhänge zwischen Alltagserscheinungen und chemischen Sachverhalten herstellen und dabei Alltagssprache bewusst in Fachsprache übersetzen</w:t>
            </w:r>
          </w:p>
          <w:p w14:paraId="278C4B39" w14:textId="77777777" w:rsidR="00D52A93" w:rsidRPr="00D52A93" w:rsidRDefault="00D52A93" w:rsidP="00D52A93">
            <w:pPr>
              <w:pStyle w:val="JP-311SpaltePK-Bereich"/>
            </w:pPr>
            <w:r w:rsidRPr="003E49F5">
              <w:t>2</w:t>
            </w:r>
            <w:r w:rsidRPr="00D52A93">
              <w:t>.3 Bewertung</w:t>
            </w:r>
          </w:p>
          <w:p w14:paraId="4C2E9875" w14:textId="77777777" w:rsidR="00D52A93" w:rsidRPr="00D52A93" w:rsidRDefault="00D52A93" w:rsidP="00D52A93">
            <w:r w:rsidRPr="003613CE">
              <w:t>(8) Anwendungsbereiche oder Berufsfelder darstellen, in denen chemische Kenntnisse bedeutsam sind</w:t>
            </w:r>
          </w:p>
          <w:p w14:paraId="329B96AC" w14:textId="77777777" w:rsidR="00D52A93" w:rsidRPr="00D52A93" w:rsidRDefault="00D52A93" w:rsidP="00D52A93">
            <w:r w:rsidRPr="003613CE">
              <w:t>(9) ihr eigenes Handeln unter dem Aspekt der Nachhaltigkeit einschätzen</w:t>
            </w:r>
          </w:p>
          <w:p w14:paraId="02A36651" w14:textId="15F019FB" w:rsidR="00131E55" w:rsidRPr="00131E55" w:rsidRDefault="00D52A93" w:rsidP="00D52A93">
            <w:r w:rsidRPr="003613CE">
              <w:t>(10) Pro- und Kontra-Argumente unter Berücksichtigung ökologischer und ökonomischer Aspekte vergleichen und bewerten</w:t>
            </w:r>
          </w:p>
        </w:tc>
        <w:tc>
          <w:tcPr>
            <w:tcW w:w="3569" w:type="dxa"/>
          </w:tcPr>
          <w:p w14:paraId="5198EDD1" w14:textId="1F508570" w:rsidR="00131E55" w:rsidRPr="00131E55" w:rsidRDefault="00131E55" w:rsidP="00131E55">
            <w:pPr>
              <w:pStyle w:val="JP-321SpalteIK-Bereich"/>
            </w:pPr>
            <w:r>
              <w:t>3.</w:t>
            </w:r>
            <w:r w:rsidR="00696D04">
              <w:t>4</w:t>
            </w:r>
            <w:r w:rsidRPr="00131E55">
              <w:t>.</w:t>
            </w:r>
            <w:r w:rsidR="00696D04">
              <w:t>6</w:t>
            </w:r>
            <w:r w:rsidRPr="00131E55">
              <w:t xml:space="preserve"> </w:t>
            </w:r>
            <w:r w:rsidR="00696D04" w:rsidRPr="0041427A">
              <w:t>Kunststoffe</w:t>
            </w:r>
          </w:p>
          <w:p w14:paraId="780B4AEB" w14:textId="77777777" w:rsidR="00522A2A" w:rsidRPr="00522A2A" w:rsidRDefault="00522A2A" w:rsidP="00522A2A">
            <w:r w:rsidRPr="00522A2A">
              <w:t>(6) Möglichkeiten zur Beeinflussung der Eigenschaften eines Kunststoffs begründen (Wahl der Monomere,</w:t>
            </w:r>
          </w:p>
          <w:p w14:paraId="6D44F11E" w14:textId="77777777" w:rsidR="00ED417E" w:rsidRDefault="00522A2A" w:rsidP="00522A2A">
            <w:r w:rsidRPr="00522A2A">
              <w:t>Weichmacher, Reaktionsbedingungen)</w:t>
            </w:r>
          </w:p>
          <w:p w14:paraId="717B1773" w14:textId="77777777" w:rsidR="00522A2A" w:rsidRPr="00522A2A" w:rsidRDefault="00522A2A" w:rsidP="00522A2A">
            <w:r w:rsidRPr="00522A2A">
              <w:t>(7) die Verarbeitungsmöglichkeiten von Kunststoffen beschreiben (Spritzgießen, Tiefziehen, Kalandrieren,</w:t>
            </w:r>
          </w:p>
          <w:p w14:paraId="49E17521" w14:textId="77777777" w:rsidR="00522A2A" w:rsidRDefault="00522A2A" w:rsidP="00522A2A">
            <w:r w:rsidRPr="00522A2A">
              <w:t>Extrudieren)</w:t>
            </w:r>
          </w:p>
          <w:p w14:paraId="5DB703EB" w14:textId="77777777" w:rsidR="00522A2A" w:rsidRPr="00522A2A" w:rsidRDefault="00522A2A" w:rsidP="00522A2A">
            <w:r w:rsidRPr="00522A2A">
              <w:t>(8) die unterschiedlichen Verwertungsmöglichkeiten für Kunststoffabfälle bewerten (Werkstoffrecycling,</w:t>
            </w:r>
          </w:p>
          <w:p w14:paraId="0E9FFE48" w14:textId="77777777" w:rsidR="00522A2A" w:rsidRDefault="00522A2A" w:rsidP="00522A2A">
            <w:r w:rsidRPr="00522A2A">
              <w:t>Rohstoffrecycling, energetische Verwertung, Kompostierung)</w:t>
            </w:r>
          </w:p>
          <w:p w14:paraId="72E85433" w14:textId="0C824277" w:rsidR="00522A2A" w:rsidRPr="00131E55" w:rsidRDefault="00522A2A" w:rsidP="00522A2A">
            <w:r w:rsidRPr="00522A2A">
              <w:t>(9) die Nutzung nachwachsender Rohstoffe zur Herstellung von Kunststoffen erläutern</w:t>
            </w:r>
          </w:p>
        </w:tc>
        <w:tc>
          <w:tcPr>
            <w:tcW w:w="3569" w:type="dxa"/>
          </w:tcPr>
          <w:p w14:paraId="55F3213C" w14:textId="2AEEF6BF" w:rsidR="00131E55" w:rsidRPr="00131E55" w:rsidRDefault="00131E55" w:rsidP="00131E55">
            <w:pPr>
              <w:pStyle w:val="JP-331SpalteUV-Bereich"/>
            </w:pPr>
            <w:r>
              <w:t xml:space="preserve">Ca. </w:t>
            </w:r>
            <w:r w:rsidR="005B20C7">
              <w:t>5</w:t>
            </w:r>
            <w:r>
              <w:t xml:space="preserve"> </w:t>
            </w:r>
            <w:r w:rsidRPr="00131E55">
              <w:t>Stunden</w:t>
            </w:r>
          </w:p>
          <w:p w14:paraId="2AD54F67" w14:textId="6355C5A9" w:rsidR="00522A2A" w:rsidRPr="00522A2A" w:rsidRDefault="00522A2A" w:rsidP="00E93A39">
            <w:pPr>
              <w:pStyle w:val="JP-111BulletsEbene1"/>
              <w:rPr>
                <w:lang w:val="de-DE"/>
              </w:rPr>
            </w:pPr>
            <w:r w:rsidRPr="00522A2A">
              <w:rPr>
                <w:lang w:val="de-DE"/>
              </w:rPr>
              <w:t>Beeinflussung der Kunststoffeigenschaften:</w:t>
            </w:r>
            <w:r w:rsidRPr="00522A2A">
              <w:rPr>
                <w:lang w:val="de-DE"/>
              </w:rPr>
              <w:br/>
              <w:t>- Wahl der Monomere</w:t>
            </w:r>
            <w:r w:rsidRPr="00522A2A">
              <w:rPr>
                <w:lang w:val="de-DE"/>
              </w:rPr>
              <w:br/>
              <w:t>- Weichmacher</w:t>
            </w:r>
            <w:r w:rsidRPr="00522A2A">
              <w:rPr>
                <w:lang w:val="de-DE"/>
              </w:rPr>
              <w:br/>
              <w:t>- Reaktionsbedingungen</w:t>
            </w:r>
          </w:p>
          <w:p w14:paraId="1E7876AC" w14:textId="6643D9B2" w:rsidR="00522A2A" w:rsidRPr="00522A2A" w:rsidRDefault="00522A2A" w:rsidP="00E93A39">
            <w:pPr>
              <w:pStyle w:val="JP-111BulletsEbene1"/>
              <w:rPr>
                <w:lang w:val="de-DE"/>
              </w:rPr>
            </w:pPr>
            <w:proofErr w:type="spellStart"/>
            <w:r>
              <w:t>Verarbeitungsmöglichkeiten</w:t>
            </w:r>
            <w:proofErr w:type="spellEnd"/>
            <w:r>
              <w:t xml:space="preserve"> von </w:t>
            </w:r>
            <w:proofErr w:type="spellStart"/>
            <w:r>
              <w:t>Kunststoffen</w:t>
            </w:r>
            <w:proofErr w:type="spellEnd"/>
          </w:p>
          <w:p w14:paraId="44EB2FA5" w14:textId="77777777" w:rsidR="00E93A39" w:rsidRPr="00E93A39" w:rsidRDefault="00E93A39" w:rsidP="00E93A39">
            <w:pPr>
              <w:pStyle w:val="JP-111BulletsEbene1"/>
            </w:pPr>
            <w:proofErr w:type="spellStart"/>
            <w:r w:rsidRPr="00E93A39">
              <w:t>Verwertungsmöglichkeiten</w:t>
            </w:r>
            <w:proofErr w:type="spellEnd"/>
            <w:r w:rsidRPr="00E93A39">
              <w:t xml:space="preserve"> von </w:t>
            </w:r>
            <w:proofErr w:type="spellStart"/>
            <w:r w:rsidRPr="00E93A39">
              <w:t>Kunststoffen</w:t>
            </w:r>
            <w:proofErr w:type="spellEnd"/>
            <w:r w:rsidRPr="00E93A39">
              <w:t xml:space="preserve"> </w:t>
            </w:r>
          </w:p>
          <w:p w14:paraId="0A99BB6A" w14:textId="2596A704" w:rsidR="00131E55" w:rsidRPr="00E93A39" w:rsidRDefault="00E93A39" w:rsidP="00E93A39">
            <w:pPr>
              <w:pStyle w:val="JP-111BulletsEbene1"/>
              <w:rPr>
                <w:lang w:val="de-DE"/>
              </w:rPr>
            </w:pPr>
            <w:r w:rsidRPr="00E93A39">
              <w:rPr>
                <w:lang w:val="de-DE"/>
              </w:rPr>
              <w:t>Nachhaltig gewonnene und biologisch abbauba</w:t>
            </w:r>
            <w:r>
              <w:rPr>
                <w:lang w:val="de-DE"/>
              </w:rPr>
              <w:t>re Kunststoffe (Polymilchsäure)</w:t>
            </w:r>
          </w:p>
        </w:tc>
        <w:tc>
          <w:tcPr>
            <w:tcW w:w="3570" w:type="dxa"/>
          </w:tcPr>
          <w:p w14:paraId="46B786C8" w14:textId="77777777" w:rsidR="00131E55" w:rsidRPr="00131E55" w:rsidRDefault="00131E55" w:rsidP="00131E55">
            <w:pPr>
              <w:pStyle w:val="JP-341SpalteBemerkung-Bereich"/>
            </w:pPr>
            <w:r>
              <w:t>Bemerkung Bereich</w:t>
            </w:r>
          </w:p>
          <w:p w14:paraId="14732E3A" w14:textId="77777777" w:rsidR="00522A2A" w:rsidRPr="00522A2A" w:rsidRDefault="00522A2A" w:rsidP="00522A2A">
            <w:pPr>
              <w:pStyle w:val="JP-111BulletsEbene1"/>
              <w:numPr>
                <w:ilvl w:val="0"/>
                <w:numId w:val="0"/>
              </w:numPr>
              <w:ind w:left="340" w:hanging="340"/>
              <w:rPr>
                <w:lang w:val="de-DE"/>
              </w:rPr>
            </w:pPr>
          </w:p>
          <w:p w14:paraId="21C123EA" w14:textId="77777777" w:rsidR="00522A2A" w:rsidRPr="00522A2A" w:rsidRDefault="00522A2A" w:rsidP="00522A2A">
            <w:pPr>
              <w:pStyle w:val="JP-111BulletsEbene1"/>
              <w:numPr>
                <w:ilvl w:val="0"/>
                <w:numId w:val="0"/>
              </w:numPr>
              <w:ind w:left="340"/>
              <w:rPr>
                <w:lang w:val="de-DE"/>
              </w:rPr>
            </w:pPr>
          </w:p>
          <w:p w14:paraId="098B8E5E" w14:textId="77777777" w:rsidR="00522A2A" w:rsidRDefault="00522A2A" w:rsidP="00522A2A">
            <w:pPr>
              <w:pStyle w:val="JP-111BulletsEbene1"/>
              <w:numPr>
                <w:ilvl w:val="0"/>
                <w:numId w:val="0"/>
              </w:numPr>
              <w:ind w:left="340" w:hanging="340"/>
            </w:pPr>
          </w:p>
          <w:p w14:paraId="28C331AF" w14:textId="1F6C72AF" w:rsidR="00522A2A" w:rsidRPr="00522A2A" w:rsidRDefault="00522A2A" w:rsidP="00E93A39">
            <w:pPr>
              <w:pStyle w:val="JP-111BulletsEbene1"/>
              <w:rPr>
                <w:lang w:val="de-DE"/>
              </w:rPr>
            </w:pPr>
            <w:r w:rsidRPr="00522A2A">
              <w:rPr>
                <w:lang w:val="de-DE"/>
              </w:rPr>
              <w:t>z. B. Konzentration, Temperatur, Druck, Radikalstarter</w:t>
            </w:r>
          </w:p>
          <w:p w14:paraId="54036205" w14:textId="5FEA8548" w:rsidR="00522A2A" w:rsidRPr="005B20C7" w:rsidRDefault="00522A2A" w:rsidP="00E93A39">
            <w:pPr>
              <w:pStyle w:val="JP-111BulletsEbene1"/>
              <w:rPr>
                <w:lang w:val="de-DE"/>
              </w:rPr>
            </w:pPr>
            <w:proofErr w:type="spellStart"/>
            <w:r>
              <w:t>Spritzgießen</w:t>
            </w:r>
            <w:proofErr w:type="spellEnd"/>
            <w:r>
              <w:t xml:space="preserve">, </w:t>
            </w:r>
            <w:proofErr w:type="spellStart"/>
            <w:r>
              <w:t>Tiefziehen</w:t>
            </w:r>
            <w:proofErr w:type="spellEnd"/>
            <w:r>
              <w:t xml:space="preserve">, </w:t>
            </w:r>
            <w:proofErr w:type="spellStart"/>
            <w:r>
              <w:t>Kalandrieren</w:t>
            </w:r>
            <w:proofErr w:type="spellEnd"/>
            <w:r>
              <w:t xml:space="preserve">, </w:t>
            </w:r>
            <w:proofErr w:type="spellStart"/>
            <w:r>
              <w:t>Extrudieren</w:t>
            </w:r>
            <w:proofErr w:type="spellEnd"/>
          </w:p>
          <w:p w14:paraId="3048E9DE" w14:textId="416F4F22" w:rsidR="005B20C7" w:rsidRPr="005B20C7" w:rsidRDefault="005B20C7" w:rsidP="00E93A39">
            <w:pPr>
              <w:pStyle w:val="JP-111BulletsEbene1"/>
              <w:rPr>
                <w:lang w:val="de-DE"/>
              </w:rPr>
            </w:pPr>
            <w:r w:rsidRPr="005B20C7">
              <w:rPr>
                <w:lang w:val="de-DE"/>
              </w:rPr>
              <w:t>Werkstoffliches, rohstoffliches Recycling, thermische Verwertung, Kompostierung</w:t>
            </w:r>
          </w:p>
          <w:p w14:paraId="2BBF2A5B" w14:textId="11A46C3C" w:rsidR="00E93A39" w:rsidRPr="003D670C" w:rsidRDefault="005B20C7" w:rsidP="00E93A39">
            <w:pPr>
              <w:pStyle w:val="JP-111BulletsEbene1"/>
              <w:rPr>
                <w:lang w:val="de-DE"/>
              </w:rPr>
            </w:pPr>
            <w:r w:rsidRPr="005B20C7">
              <w:rPr>
                <w:lang w:val="de-DE"/>
              </w:rPr>
              <w:t xml:space="preserve">SÜ: </w:t>
            </w:r>
            <w:r w:rsidR="00E93A39" w:rsidRPr="003D670C">
              <w:rPr>
                <w:lang w:val="de-DE"/>
              </w:rPr>
              <w:t>Umschmelzen von Kuns</w:t>
            </w:r>
            <w:r w:rsidR="000B7D27" w:rsidRPr="003D670C">
              <w:rPr>
                <w:lang w:val="de-DE"/>
              </w:rPr>
              <w:t>t</w:t>
            </w:r>
            <w:r w:rsidR="00E93A39" w:rsidRPr="003D670C">
              <w:rPr>
                <w:lang w:val="de-DE"/>
              </w:rPr>
              <w:t>s</w:t>
            </w:r>
            <w:r w:rsidR="00DA0BBB">
              <w:rPr>
                <w:lang w:val="de-DE"/>
              </w:rPr>
              <w:t>toffabfall</w:t>
            </w:r>
            <w:r w:rsidR="00365A21" w:rsidRPr="00365A21">
              <w:rPr>
                <w:lang w:val="de-DE"/>
              </w:rPr>
              <w:t>, z. B.</w:t>
            </w:r>
            <w:r w:rsidR="00DA0BBB">
              <w:rPr>
                <w:lang w:val="de-DE"/>
              </w:rPr>
              <w:t xml:space="preserve"> zu Weihnachtsschmuck</w:t>
            </w:r>
          </w:p>
          <w:p w14:paraId="3230DC29" w14:textId="4EF793C0" w:rsidR="00E93A39" w:rsidRPr="00E93A39" w:rsidRDefault="00E93A39" w:rsidP="00E93A39">
            <w:pPr>
              <w:pStyle w:val="JP-111BulletsEbene1"/>
              <w:rPr>
                <w:lang w:val="de-DE"/>
              </w:rPr>
            </w:pPr>
            <w:r w:rsidRPr="00E93A39">
              <w:rPr>
                <w:lang w:val="de-DE"/>
              </w:rPr>
              <w:t xml:space="preserve">SÜ: </w:t>
            </w:r>
            <w:r w:rsidR="0091178D" w:rsidRPr="0091178D">
              <w:rPr>
                <w:lang w:val="de-DE"/>
              </w:rPr>
              <w:t xml:space="preserve">Biologisch abbaubare </w:t>
            </w:r>
            <w:r w:rsidR="00CA2540" w:rsidRPr="00B817AE">
              <w:rPr>
                <w:lang w:val="de-DE"/>
              </w:rPr>
              <w:t xml:space="preserve">Kunststoffe </w:t>
            </w:r>
            <w:r w:rsidR="0091178D" w:rsidRPr="0091178D">
              <w:rPr>
                <w:lang w:val="de-DE"/>
              </w:rPr>
              <w:t xml:space="preserve">mit </w:t>
            </w:r>
            <w:proofErr w:type="spellStart"/>
            <w:r w:rsidR="0091178D" w:rsidRPr="0091178D">
              <w:rPr>
                <w:lang w:val="de-DE"/>
              </w:rPr>
              <w:t>Lugolscher</w:t>
            </w:r>
            <w:proofErr w:type="spellEnd"/>
            <w:r w:rsidR="0091178D" w:rsidRPr="0091178D">
              <w:rPr>
                <w:lang w:val="de-DE"/>
              </w:rPr>
              <w:t xml:space="preserve"> Lösung untersuchen</w:t>
            </w:r>
            <w:r w:rsidRPr="00E93A39">
              <w:rPr>
                <w:lang w:val="de-DE"/>
              </w:rPr>
              <w:br/>
            </w:r>
            <w:r w:rsidRPr="00383032">
              <w:rPr>
                <w:rFonts w:ascii="Wingdings" w:eastAsia="Wingdings" w:hAnsi="Wingdings" w:cs="Wingdings"/>
                <w:lang w:val="de-DE"/>
              </w:rPr>
              <w:t>à</w:t>
            </w:r>
            <w:r w:rsidRPr="00E93A39">
              <w:rPr>
                <w:lang w:val="de-DE"/>
              </w:rPr>
              <w:t xml:space="preserve"> BNE</w:t>
            </w:r>
          </w:p>
          <w:p w14:paraId="7003AD27" w14:textId="77777777" w:rsidR="005B2FC4" w:rsidRPr="005B2FC4" w:rsidRDefault="00000000" w:rsidP="005B2FC4">
            <w:pPr>
              <w:pStyle w:val="JP-111BulletsEbene1"/>
            </w:pPr>
            <w:hyperlink r:id="rId42" w:history="1">
              <w:proofErr w:type="spellStart"/>
              <w:r w:rsidR="005B2FC4" w:rsidRPr="00365A21">
                <w:rPr>
                  <w:rStyle w:val="Hyperlink"/>
                  <w:lang w:val="de-DE"/>
                </w:rPr>
                <w:t>Umweltbil</w:t>
              </w:r>
              <w:r w:rsidR="005B2FC4" w:rsidRPr="007B168F">
                <w:rPr>
                  <w:rStyle w:val="Hyperlink"/>
                </w:rPr>
                <w:t>anzen</w:t>
              </w:r>
              <w:proofErr w:type="spellEnd"/>
              <w:r w:rsidR="005B2FC4" w:rsidRPr="007B168F">
                <w:rPr>
                  <w:rStyle w:val="Hyperlink"/>
                </w:rPr>
                <w:t xml:space="preserve"> am </w:t>
              </w:r>
              <w:proofErr w:type="spellStart"/>
              <w:r w:rsidR="005B2FC4" w:rsidRPr="007B168F">
                <w:rPr>
                  <w:rStyle w:val="Hyperlink"/>
                </w:rPr>
                <w:t>Beispiel</w:t>
              </w:r>
              <w:proofErr w:type="spellEnd"/>
              <w:r w:rsidR="005B2FC4" w:rsidRPr="007B168F">
                <w:rPr>
                  <w:rStyle w:val="Hyperlink"/>
                </w:rPr>
                <w:t xml:space="preserve"> </w:t>
              </w:r>
              <w:proofErr w:type="spellStart"/>
              <w:r w:rsidR="005B2FC4">
                <w:rPr>
                  <w:rStyle w:val="Hyperlink"/>
                </w:rPr>
                <w:t>Einkaufs</w:t>
              </w:r>
              <w:r w:rsidR="005B2FC4" w:rsidRPr="007B168F">
                <w:rPr>
                  <w:rStyle w:val="Hyperlink"/>
                </w:rPr>
                <w:t>beutel</w:t>
              </w:r>
              <w:proofErr w:type="spellEnd"/>
            </w:hyperlink>
          </w:p>
          <w:p w14:paraId="58169EB6" w14:textId="77777777" w:rsidR="005B2FC4" w:rsidRPr="005B2FC4" w:rsidRDefault="00000000" w:rsidP="005B2FC4">
            <w:pPr>
              <w:pStyle w:val="JP-111BulletsEbene1"/>
            </w:pPr>
            <w:hyperlink r:id="rId43" w:history="1">
              <w:proofErr w:type="spellStart"/>
              <w:r w:rsidR="005B2FC4" w:rsidRPr="00665DC9">
                <w:rPr>
                  <w:rStyle w:val="Hyperlink"/>
                </w:rPr>
                <w:t>Rollenspiel</w:t>
              </w:r>
              <w:proofErr w:type="spellEnd"/>
              <w:r w:rsidR="005B2FC4" w:rsidRPr="00665DC9">
                <w:rPr>
                  <w:rStyle w:val="Hyperlink"/>
                </w:rPr>
                <w:t xml:space="preserve"> </w:t>
              </w:r>
              <w:proofErr w:type="spellStart"/>
              <w:r w:rsidR="005B2FC4" w:rsidRPr="00665DC9">
                <w:rPr>
                  <w:rStyle w:val="Hyperlink"/>
                </w:rPr>
                <w:t>zum</w:t>
              </w:r>
              <w:proofErr w:type="spellEnd"/>
              <w:r w:rsidR="005B2FC4" w:rsidRPr="00665DC9">
                <w:rPr>
                  <w:rStyle w:val="Hyperlink"/>
                </w:rPr>
                <w:t xml:space="preserve"> </w:t>
              </w:r>
              <w:proofErr w:type="spellStart"/>
              <w:r w:rsidR="005B2FC4" w:rsidRPr="00665DC9">
                <w:rPr>
                  <w:rStyle w:val="Hyperlink"/>
                </w:rPr>
                <w:t>Einsatz</w:t>
              </w:r>
              <w:proofErr w:type="spellEnd"/>
              <w:r w:rsidR="005B2FC4" w:rsidRPr="00665DC9">
                <w:rPr>
                  <w:rStyle w:val="Hyperlink"/>
                </w:rPr>
                <w:t xml:space="preserve"> von </w:t>
              </w:r>
              <w:proofErr w:type="spellStart"/>
              <w:r w:rsidR="005B2FC4" w:rsidRPr="00665DC9">
                <w:rPr>
                  <w:rStyle w:val="Hyperlink"/>
                </w:rPr>
                <w:t>Kunststoffen</w:t>
              </w:r>
              <w:proofErr w:type="spellEnd"/>
            </w:hyperlink>
          </w:p>
          <w:p w14:paraId="76D39B88" w14:textId="77777777" w:rsidR="005B2FC4" w:rsidRPr="005B2FC4" w:rsidRDefault="00000000" w:rsidP="005B2FC4">
            <w:pPr>
              <w:pStyle w:val="JP-111BulletsEbene1"/>
            </w:pPr>
            <w:hyperlink r:id="rId44" w:history="1">
              <w:proofErr w:type="spellStart"/>
              <w:r w:rsidR="005B2FC4" w:rsidRPr="00665DC9">
                <w:rPr>
                  <w:rStyle w:val="Hyperlink"/>
                </w:rPr>
                <w:t>Mikroplastik</w:t>
              </w:r>
              <w:proofErr w:type="spellEnd"/>
              <w:r w:rsidR="005B2FC4" w:rsidRPr="00665DC9">
                <w:rPr>
                  <w:rStyle w:val="Hyperlink"/>
                </w:rPr>
                <w:t xml:space="preserve"> </w:t>
              </w:r>
              <w:proofErr w:type="spellStart"/>
              <w:r w:rsidR="005B2FC4" w:rsidRPr="00665DC9">
                <w:rPr>
                  <w:rStyle w:val="Hyperlink"/>
                </w:rPr>
                <w:t>mit</w:t>
              </w:r>
              <w:proofErr w:type="spellEnd"/>
              <w:r w:rsidR="005B2FC4" w:rsidRPr="00665DC9">
                <w:rPr>
                  <w:rStyle w:val="Hyperlink"/>
                </w:rPr>
                <w:t xml:space="preserve"> </w:t>
              </w:r>
              <w:proofErr w:type="spellStart"/>
              <w:r w:rsidR="005B2FC4" w:rsidRPr="00665DC9">
                <w:rPr>
                  <w:rStyle w:val="Hyperlink"/>
                </w:rPr>
                <w:t>Kaffeepadmaschine</w:t>
              </w:r>
              <w:proofErr w:type="spellEnd"/>
            </w:hyperlink>
            <w:r w:rsidR="005B2FC4">
              <w:t xml:space="preserve"> </w:t>
            </w:r>
          </w:p>
          <w:p w14:paraId="02EB7D44" w14:textId="7239F7E5" w:rsidR="00E93A39" w:rsidRPr="00E93A39" w:rsidRDefault="00E93A39" w:rsidP="00E93A39">
            <w:pPr>
              <w:pStyle w:val="JP-111BulletsEbene1"/>
            </w:pPr>
            <w:r w:rsidRPr="00E93A39">
              <w:t xml:space="preserve">Film Plastic Planet / </w:t>
            </w:r>
            <w:proofErr w:type="spellStart"/>
            <w:r w:rsidRPr="00E93A39">
              <w:t>Diskussion</w:t>
            </w:r>
            <w:proofErr w:type="spellEnd"/>
          </w:p>
          <w:p w14:paraId="43C9680E" w14:textId="695C03C8" w:rsidR="00131E55" w:rsidRPr="00E93A39" w:rsidRDefault="00E93A39" w:rsidP="00E93A39">
            <w:pPr>
              <w:pStyle w:val="JP-111BulletsEbene1"/>
              <w:rPr>
                <w:lang w:val="de-DE"/>
              </w:rPr>
            </w:pPr>
            <w:r w:rsidRPr="00E93A39">
              <w:rPr>
                <w:lang w:val="de-DE"/>
              </w:rPr>
              <w:t>Berufsbilder in der Kunststoffindustrie (Klebchemie, Weingarten</w:t>
            </w:r>
            <w:r w:rsidR="00D32D3E">
              <w:rPr>
                <w:lang w:val="de-DE"/>
              </w:rPr>
              <w:t>, Baden</w:t>
            </w:r>
            <w:r w:rsidRPr="00E93A39">
              <w:rPr>
                <w:lang w:val="de-DE"/>
              </w:rPr>
              <w:t>)</w:t>
            </w:r>
            <w:r w:rsidRPr="00E93A39">
              <w:rPr>
                <w:lang w:val="de-DE"/>
              </w:rPr>
              <w:br/>
            </w:r>
            <w:r w:rsidRPr="00383032">
              <w:rPr>
                <w:rFonts w:ascii="Wingdings" w:eastAsia="Wingdings" w:hAnsi="Wingdings" w:cs="Wingdings"/>
                <w:lang w:val="de-DE"/>
              </w:rPr>
              <w:t>à</w:t>
            </w:r>
            <w:r w:rsidRPr="00E93A39">
              <w:rPr>
                <w:lang w:val="de-DE"/>
              </w:rPr>
              <w:t xml:space="preserve"> BO</w:t>
            </w:r>
          </w:p>
        </w:tc>
      </w:tr>
    </w:tbl>
    <w:p w14:paraId="063D2A37" w14:textId="6C523D8C" w:rsidR="00D52A93" w:rsidRDefault="006978EA" w:rsidP="006978EA">
      <w:pPr>
        <w:pStyle w:val="JP-102H2"/>
        <w:numPr>
          <w:ilvl w:val="0"/>
          <w:numId w:val="0"/>
        </w:numPr>
        <w:ind w:left="340" w:hanging="340"/>
        <w:rPr>
          <w:highlight w:val="yellow"/>
        </w:rPr>
      </w:pPr>
      <w:bookmarkStart w:id="30" w:name="_Toc133841862"/>
      <w:r>
        <w:lastRenderedPageBreak/>
        <w:t xml:space="preserve">3.7 </w:t>
      </w:r>
      <w:r w:rsidR="7D160882">
        <w:t xml:space="preserve">Themenbereich „Elektrochemie" </w:t>
      </w:r>
      <w:r>
        <w:tab/>
      </w:r>
      <w:r>
        <w:tab/>
      </w:r>
      <w:r>
        <w:tab/>
      </w:r>
      <w:r>
        <w:tab/>
      </w:r>
      <w:r>
        <w:tab/>
      </w:r>
      <w:r>
        <w:tab/>
      </w:r>
      <w:r>
        <w:tab/>
      </w:r>
      <w:r>
        <w:tab/>
      </w:r>
      <w:r w:rsidRPr="002D434E">
        <w:rPr>
          <w:b w:val="0"/>
          <w:bCs/>
          <w:color w:val="4472C4" w:themeColor="accent1"/>
          <w:sz w:val="28"/>
          <w:szCs w:val="28"/>
          <w:u w:val="single"/>
        </w:rPr>
        <w:t>hier geht’s zum Material</w:t>
      </w:r>
      <w:bookmarkEnd w:id="30"/>
    </w:p>
    <w:p w14:paraId="73893E51" w14:textId="34494353" w:rsidR="00D52A93" w:rsidRPr="00131E55" w:rsidRDefault="006978EA" w:rsidP="006978EA">
      <w:pPr>
        <w:pStyle w:val="JP-103H3"/>
        <w:numPr>
          <w:ilvl w:val="0"/>
          <w:numId w:val="0"/>
        </w:numPr>
      </w:pPr>
      <w:bookmarkStart w:id="31" w:name="_Toc133841863"/>
      <w:r>
        <w:t xml:space="preserve">3.7.1 </w:t>
      </w:r>
      <w:r w:rsidR="7D160882">
        <w:t>Didaktische Überlegungen</w:t>
      </w:r>
      <w:bookmarkEnd w:id="31"/>
    </w:p>
    <w:p w14:paraId="66EE18F3" w14:textId="77777777" w:rsidR="001148F8" w:rsidRDefault="001148F8" w:rsidP="001148F8">
      <w:r w:rsidRPr="001148F8">
        <w:t xml:space="preserve">Die Schülerinnen und Schüler wenden das Donator-Akzeptor-Prinzip auf Redoxreaktionen an. Sie verstehen Redoxreaktionen als umkehrbare elektrochemische Vorgänge, die mithilfe der elektrochemischen Spannungsreihe und der Konzentrationsabhängigkeit quantitativ beschrieben werden können. </w:t>
      </w:r>
    </w:p>
    <w:p w14:paraId="6DF2E52B" w14:textId="79A8A901" w:rsidR="001148F8" w:rsidRDefault="001148F8" w:rsidP="001148F8">
      <w:r w:rsidRPr="001148F8">
        <w:t>Sie wenden die Theorie der Redoxreaktion auf die Gewinnung und Speicherung von Energie und auf das Phänomen der elektrochemischen Korrosion an. Dabei stellen sie Beziehungen zwischen der Theorie und den Anwendungen der Chemie her und erkennen ihre Bedeutung im Korrosionsschutz und in der modernen Energieversorgung.</w:t>
      </w:r>
    </w:p>
    <w:p w14:paraId="5668941B" w14:textId="77777777" w:rsidR="006978EA" w:rsidRPr="001148F8" w:rsidRDefault="006978EA" w:rsidP="001148F8"/>
    <w:p w14:paraId="7AB84EF4" w14:textId="21B097AF" w:rsidR="00D52A93" w:rsidRDefault="006978EA" w:rsidP="006978EA">
      <w:pPr>
        <w:pStyle w:val="JP-103H3"/>
        <w:numPr>
          <w:ilvl w:val="0"/>
          <w:numId w:val="0"/>
        </w:numPr>
      </w:pPr>
      <w:bookmarkStart w:id="32" w:name="_Toc133841864"/>
      <w:r>
        <w:t xml:space="preserve">3.7.2 </w:t>
      </w:r>
      <w:r w:rsidR="7D160882">
        <w:t>Tabellarische Darstellung der Unterrichtssequenz</w:t>
      </w:r>
      <w:bookmarkEnd w:id="32"/>
    </w:p>
    <w:tbl>
      <w:tblPr>
        <w:tblStyle w:val="JP-T01TabelleUnterrichtssequenz"/>
        <w:tblW w:w="0" w:type="auto"/>
        <w:tblLook w:val="04A0" w:firstRow="1" w:lastRow="0" w:firstColumn="1" w:lastColumn="0" w:noHBand="0" w:noVBand="1"/>
      </w:tblPr>
      <w:tblGrid>
        <w:gridCol w:w="3569"/>
        <w:gridCol w:w="3569"/>
        <w:gridCol w:w="3569"/>
        <w:gridCol w:w="3570"/>
      </w:tblGrid>
      <w:tr w:rsidR="00D52A93" w14:paraId="78CC9D12" w14:textId="77777777" w:rsidTr="009E6D42">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0BB9F23C" w14:textId="77777777" w:rsidR="00D52A93" w:rsidRPr="00D52A93" w:rsidRDefault="00D52A93" w:rsidP="00D52A93">
            <w:pPr>
              <w:pStyle w:val="JP-301Kopfzeile"/>
            </w:pPr>
            <w:r w:rsidRPr="00BD53EA">
              <w:t>Prozessbezogene</w:t>
            </w:r>
            <w:r w:rsidRPr="00BD53EA">
              <w:br/>
              <w:t>Kompetenzen</w:t>
            </w:r>
          </w:p>
        </w:tc>
        <w:tc>
          <w:tcPr>
            <w:tcW w:w="3569" w:type="dxa"/>
            <w:shd w:val="clear" w:color="auto" w:fill="C00000"/>
          </w:tcPr>
          <w:p w14:paraId="778EAA8E" w14:textId="77777777" w:rsidR="00D52A93" w:rsidRPr="00D52A93" w:rsidRDefault="00D52A93" w:rsidP="00D52A93">
            <w:pPr>
              <w:pStyle w:val="JP-301Kopfzeile"/>
            </w:pPr>
            <w:r w:rsidRPr="00BD53EA">
              <w:t>Inhaltsbezogene</w:t>
            </w:r>
            <w:r w:rsidRPr="00BD53EA">
              <w:br/>
              <w:t>Kompetenzen</w:t>
            </w:r>
          </w:p>
        </w:tc>
        <w:tc>
          <w:tcPr>
            <w:tcW w:w="3569" w:type="dxa"/>
          </w:tcPr>
          <w:p w14:paraId="373203B8" w14:textId="77777777" w:rsidR="00D52A93" w:rsidRPr="00D52A93" w:rsidRDefault="00D52A93" w:rsidP="00D52A93">
            <w:pPr>
              <w:pStyle w:val="JP-301Kopfzeile"/>
            </w:pPr>
            <w:r w:rsidRPr="00BD53EA">
              <w:t>Unterrichtsverlauf</w:t>
            </w:r>
          </w:p>
        </w:tc>
        <w:tc>
          <w:tcPr>
            <w:tcW w:w="3570" w:type="dxa"/>
            <w:shd w:val="clear" w:color="auto" w:fill="4472C4" w:themeFill="accent1"/>
          </w:tcPr>
          <w:p w14:paraId="14C586AF" w14:textId="77777777" w:rsidR="00D52A93" w:rsidRPr="00D52A93" w:rsidRDefault="00D52A93" w:rsidP="00D52A93">
            <w:pPr>
              <w:pStyle w:val="JP-301Kopfzeile"/>
            </w:pPr>
            <w:r w:rsidRPr="00BD53EA">
              <w:t>Bemerkungen</w:t>
            </w:r>
          </w:p>
        </w:tc>
      </w:tr>
      <w:tr w:rsidR="00D52A93" w14:paraId="0FDE718B" w14:textId="77777777" w:rsidTr="009E6D42">
        <w:tc>
          <w:tcPr>
            <w:tcW w:w="3569" w:type="dxa"/>
          </w:tcPr>
          <w:p w14:paraId="5CB2AFE7" w14:textId="5943D624" w:rsidR="00D52A93" w:rsidRPr="00D52A93" w:rsidRDefault="00D52A93" w:rsidP="00D52A93">
            <w:pPr>
              <w:pStyle w:val="JP-311SpaltePK-Bereich"/>
            </w:pPr>
            <w:r w:rsidRPr="003E49F5">
              <w:t>2</w:t>
            </w:r>
            <w:r w:rsidR="00DD0B63">
              <w:t>.1</w:t>
            </w:r>
            <w:r w:rsidRPr="00D52A93">
              <w:t xml:space="preserve"> </w:t>
            </w:r>
            <w:r w:rsidR="00DD0B63">
              <w:t>Erkenntnisgewinnung</w:t>
            </w:r>
          </w:p>
          <w:p w14:paraId="0FE6E79F" w14:textId="77777777" w:rsidR="00E91A2C" w:rsidRDefault="00E91A2C" w:rsidP="00E91A2C">
            <w:r w:rsidRPr="00E91A2C">
              <w:t>(2) Fragestellungen, gegebenenfalls mit Hilfsmitteln, erschließen</w:t>
            </w:r>
          </w:p>
          <w:p w14:paraId="0BD26F07" w14:textId="77777777" w:rsidR="00E91A2C" w:rsidRPr="00E91A2C" w:rsidRDefault="00E91A2C" w:rsidP="00E91A2C">
            <w:r w:rsidRPr="00E91A2C">
              <w:t>(7) Vergleichen als naturwissenschaftliche Methode nutzen</w:t>
            </w:r>
          </w:p>
          <w:p w14:paraId="22FA0EE6" w14:textId="17A547B3" w:rsidR="00E91A2C" w:rsidRPr="00E91A2C" w:rsidRDefault="00E91A2C" w:rsidP="00E91A2C">
            <w:r w:rsidRPr="00E91A2C">
              <w:t>(8) aus Einzelerkenntnissen Regeln ableiten und deren Gültigkeit überprüfen</w:t>
            </w:r>
          </w:p>
          <w:p w14:paraId="4E130E34" w14:textId="342F5DD2" w:rsidR="00D52A93" w:rsidRPr="00D52A93" w:rsidRDefault="00DD0B63" w:rsidP="00E91A2C">
            <w:pPr>
              <w:pStyle w:val="JP-312SpaltePK-Kompetenz"/>
            </w:pPr>
            <w:r w:rsidRPr="00DD0B63">
              <w:t>(10) Modelle und Simulationen nutzen, um sich naturwissenschaftliche Sachverhalte zu erschließen</w:t>
            </w:r>
          </w:p>
        </w:tc>
        <w:tc>
          <w:tcPr>
            <w:tcW w:w="3569" w:type="dxa"/>
          </w:tcPr>
          <w:p w14:paraId="4C14C033" w14:textId="2916FA41" w:rsidR="00D52A93" w:rsidRPr="00D52A93" w:rsidRDefault="00873687" w:rsidP="00D52A93">
            <w:pPr>
              <w:pStyle w:val="JP-321SpalteIK-Bereich"/>
            </w:pPr>
            <w:bookmarkStart w:id="33" w:name="_Toc76998963"/>
            <w:r>
              <w:t>3.4.7 Elektrochemie</w:t>
            </w:r>
            <w:bookmarkEnd w:id="33"/>
          </w:p>
          <w:p w14:paraId="60AC841E" w14:textId="77777777" w:rsidR="00D52A93" w:rsidRDefault="00D52A93" w:rsidP="00D52A93">
            <w:r w:rsidRPr="00D52A93">
              <w:t>(1) Elektrolysen als erzwungene Redoxreaktionen erklären (Elektronenüber</w:t>
            </w:r>
            <w:r>
              <w:t>gang, Donator-Akzeptor-Prinzip)</w:t>
            </w:r>
          </w:p>
          <w:p w14:paraId="608228D3" w14:textId="77777777" w:rsidR="00E91A2C" w:rsidRPr="00E91A2C" w:rsidRDefault="00E91A2C" w:rsidP="00E91A2C">
            <w:r w:rsidRPr="00E91A2C">
              <w:t>(2) Reaktionen zwischen Metallen und Metallsalzlösungen durchführen und das Reduktions- beziehungsweise das Oxidationsvermögen der Teilchen vergleichen</w:t>
            </w:r>
          </w:p>
          <w:p w14:paraId="55555F8B" w14:textId="4AAB299E" w:rsidR="00E91A2C" w:rsidRPr="00E91A2C" w:rsidRDefault="00E91A2C" w:rsidP="00E91A2C">
            <w:r w:rsidRPr="00E91A2C">
              <w:t>(3) Oxidationszahlen zur Identifizierung von Redoxreaktionen und zur Formulierung von Reaktionsgleichungen von Redoxreaktionen anwenden</w:t>
            </w:r>
          </w:p>
          <w:p w14:paraId="531E402A" w14:textId="6DA6AACB" w:rsidR="00E91A2C" w:rsidRPr="00D52A93" w:rsidRDefault="00E91A2C" w:rsidP="00D52A93"/>
        </w:tc>
        <w:tc>
          <w:tcPr>
            <w:tcW w:w="3569" w:type="dxa"/>
          </w:tcPr>
          <w:p w14:paraId="4A906AB7" w14:textId="2A5F16B6" w:rsidR="00D52A93" w:rsidRPr="00D52A93" w:rsidRDefault="00D52A93" w:rsidP="00D52A93">
            <w:pPr>
              <w:pStyle w:val="JP-331SpalteUV-Bereich"/>
            </w:pPr>
            <w:r>
              <w:t xml:space="preserve">Ca. </w:t>
            </w:r>
            <w:r w:rsidR="007D0772">
              <w:t>8</w:t>
            </w:r>
            <w:r w:rsidRPr="00D52A93">
              <w:t xml:space="preserve"> Stunden</w:t>
            </w:r>
          </w:p>
          <w:p w14:paraId="375950E1" w14:textId="77777777" w:rsidR="00D52A93" w:rsidRPr="00D52A93" w:rsidRDefault="00D52A93" w:rsidP="00D52A93">
            <w:pPr>
              <w:pStyle w:val="JP-100BERSCHRIFTEN"/>
            </w:pPr>
            <w:r w:rsidRPr="00D52A93">
              <w:t>Wiederholung aus der Mittelstufe und Vertiefung:</w:t>
            </w:r>
          </w:p>
          <w:p w14:paraId="2E379C92" w14:textId="77777777" w:rsidR="00DD0B63" w:rsidRPr="00DD0B63" w:rsidRDefault="00DD0B63" w:rsidP="00DD0B63">
            <w:pPr>
              <w:pStyle w:val="JP-111BulletsEbene1"/>
            </w:pPr>
            <w:r w:rsidRPr="00DD0B63">
              <w:t xml:space="preserve">Definition Oxidation, </w:t>
            </w:r>
            <w:proofErr w:type="spellStart"/>
            <w:r w:rsidRPr="00DD0B63">
              <w:t>Reduktion</w:t>
            </w:r>
            <w:proofErr w:type="spellEnd"/>
          </w:p>
          <w:p w14:paraId="267E6754" w14:textId="77777777" w:rsidR="00DD0B63" w:rsidRPr="00DD0B63" w:rsidRDefault="00DD0B63" w:rsidP="00DD0B63">
            <w:pPr>
              <w:pStyle w:val="JP-111BulletsEbene1"/>
            </w:pPr>
            <w:r w:rsidRPr="00DD0B63">
              <w:t xml:space="preserve">Oxidations-, </w:t>
            </w:r>
            <w:proofErr w:type="spellStart"/>
            <w:r w:rsidRPr="00DD0B63">
              <w:t>Reduktionsmittel</w:t>
            </w:r>
            <w:proofErr w:type="spellEnd"/>
          </w:p>
          <w:p w14:paraId="2E365231" w14:textId="77777777" w:rsidR="00DD0B63" w:rsidRPr="00DD0B63" w:rsidRDefault="00DD0B63" w:rsidP="00DD0B63">
            <w:pPr>
              <w:pStyle w:val="JP-111BulletsEbene1"/>
              <w:rPr>
                <w:lang w:val="de-DE"/>
              </w:rPr>
            </w:pPr>
            <w:proofErr w:type="spellStart"/>
            <w:r w:rsidRPr="00DD0B63">
              <w:t>Redoxpaare</w:t>
            </w:r>
            <w:proofErr w:type="spellEnd"/>
          </w:p>
          <w:p w14:paraId="0BC57B55" w14:textId="22439C8D" w:rsidR="00DD0B63" w:rsidRDefault="00DD0B63" w:rsidP="00DD0B63">
            <w:pPr>
              <w:pStyle w:val="JP-111BulletsEbene1"/>
              <w:rPr>
                <w:lang w:val="de-DE"/>
              </w:rPr>
            </w:pPr>
            <w:r w:rsidRPr="00DD0B63">
              <w:rPr>
                <w:lang w:val="de-DE"/>
              </w:rPr>
              <w:t>Vergleich Säure-Base-Reaktionen mit Redoxreaktionen: Donator-Akzeptor-Prinzip</w:t>
            </w:r>
          </w:p>
          <w:p w14:paraId="7F243B05" w14:textId="299D48F8" w:rsidR="005662A0" w:rsidRDefault="005662A0" w:rsidP="005662A0">
            <w:pPr>
              <w:pStyle w:val="JP-111BulletsEbene1"/>
            </w:pPr>
            <w:proofErr w:type="spellStart"/>
            <w:r>
              <w:t>Oxidationszahlen</w:t>
            </w:r>
            <w:proofErr w:type="spellEnd"/>
          </w:p>
          <w:p w14:paraId="1205081F" w14:textId="03B4E243" w:rsidR="001B4FB5" w:rsidRPr="00BF3FB5" w:rsidRDefault="001B4FB5" w:rsidP="005662A0">
            <w:pPr>
              <w:pStyle w:val="JP-111BulletsEbene1"/>
            </w:pPr>
            <w:proofErr w:type="spellStart"/>
            <w:r>
              <w:t>Redoxgleichungen</w:t>
            </w:r>
            <w:proofErr w:type="spellEnd"/>
          </w:p>
          <w:p w14:paraId="65D1B08F" w14:textId="77777777" w:rsidR="00E91A2C" w:rsidRDefault="00E91A2C" w:rsidP="00DD0B63"/>
          <w:p w14:paraId="386F4BA5" w14:textId="77777777" w:rsidR="00E91A2C" w:rsidRDefault="00E91A2C" w:rsidP="00DD0B63"/>
          <w:p w14:paraId="12759AFF" w14:textId="77777777" w:rsidR="00E91A2C" w:rsidRPr="00E91A2C" w:rsidRDefault="00E91A2C" w:rsidP="00E91A2C">
            <w:pPr>
              <w:pStyle w:val="JP-100BERSCHRIFTEN"/>
            </w:pPr>
            <w:r w:rsidRPr="00E91A2C">
              <w:t xml:space="preserve">Erstellen einer </w:t>
            </w:r>
            <w:proofErr w:type="spellStart"/>
            <w:r w:rsidRPr="00E91A2C">
              <w:t>Redoxreihe</w:t>
            </w:r>
            <w:proofErr w:type="spellEnd"/>
            <w:r w:rsidRPr="00E91A2C">
              <w:t xml:space="preserve"> durch Reaktion von Metallsalzlösungen mit Metallen: </w:t>
            </w:r>
          </w:p>
          <w:p w14:paraId="2EB532EA" w14:textId="4143027E" w:rsidR="00E91A2C" w:rsidRPr="00E91A2C" w:rsidRDefault="00E91A2C" w:rsidP="00E91A2C">
            <w:pPr>
              <w:pStyle w:val="JP-111BulletsEbene1"/>
              <w:rPr>
                <w:lang w:val="de-DE"/>
              </w:rPr>
            </w:pPr>
            <w:r w:rsidRPr="00E91A2C">
              <w:rPr>
                <w:lang w:val="de-DE"/>
              </w:rPr>
              <w:lastRenderedPageBreak/>
              <w:t>Je unedler ein Metall, desto stärker ist sein Reduktionsvermögen.</w:t>
            </w:r>
          </w:p>
          <w:p w14:paraId="786F1644" w14:textId="77777777" w:rsidR="00E91A2C" w:rsidRPr="00C462E5" w:rsidRDefault="00E91A2C" w:rsidP="00E91A2C">
            <w:pPr>
              <w:pStyle w:val="JP-111BulletsEbene1"/>
              <w:rPr>
                <w:lang w:val="de-DE"/>
              </w:rPr>
            </w:pPr>
            <w:r w:rsidRPr="00C462E5">
              <w:rPr>
                <w:lang w:val="de-DE"/>
              </w:rPr>
              <w:t>Je edler ein Metall, desto stärker ist das Oxidationsvermögen des Metall-Ions.</w:t>
            </w:r>
          </w:p>
          <w:p w14:paraId="11A2FFC9" w14:textId="7E6822B0" w:rsidR="00E91A2C" w:rsidRPr="001F06F6" w:rsidRDefault="00E91A2C" w:rsidP="001F06F6">
            <w:pPr>
              <w:pStyle w:val="JP-111BulletsEbene1"/>
              <w:rPr>
                <w:lang w:val="de-DE"/>
              </w:rPr>
            </w:pPr>
            <w:r w:rsidRPr="00C462E5">
              <w:rPr>
                <w:lang w:val="de-DE"/>
              </w:rPr>
              <w:t xml:space="preserve">Einordnung von Wasserstoff in die </w:t>
            </w:r>
            <w:proofErr w:type="spellStart"/>
            <w:r w:rsidRPr="00C462E5">
              <w:rPr>
                <w:lang w:val="de-DE"/>
              </w:rPr>
              <w:t>Redoxreihe</w:t>
            </w:r>
            <w:proofErr w:type="spellEnd"/>
            <w:r w:rsidRPr="00C462E5">
              <w:rPr>
                <w:lang w:val="de-DE"/>
              </w:rPr>
              <w:t xml:space="preserve"> der Metalle</w:t>
            </w:r>
          </w:p>
        </w:tc>
        <w:tc>
          <w:tcPr>
            <w:tcW w:w="3570" w:type="dxa"/>
          </w:tcPr>
          <w:p w14:paraId="353B8322" w14:textId="77777777" w:rsidR="00D52A93" w:rsidRPr="00D52A93" w:rsidRDefault="00D52A93" w:rsidP="00D52A93">
            <w:pPr>
              <w:pStyle w:val="JP-341SpalteBemerkung-Bereich"/>
            </w:pPr>
            <w:r>
              <w:lastRenderedPageBreak/>
              <w:t>Bemerkung</w:t>
            </w:r>
            <w:r w:rsidRPr="00D52A93">
              <w:t xml:space="preserve"> Bereich</w:t>
            </w:r>
          </w:p>
          <w:p w14:paraId="5E760362" w14:textId="77777777" w:rsidR="00DD0B63" w:rsidRDefault="00DD0B63" w:rsidP="00DD0B63">
            <w:pPr>
              <w:pStyle w:val="JP-111BulletsEbene1"/>
            </w:pPr>
            <w:r w:rsidRPr="00DD0B63">
              <w:t xml:space="preserve">Oxidation: </w:t>
            </w:r>
            <w:proofErr w:type="spellStart"/>
            <w:r w:rsidRPr="00DD0B63">
              <w:t>Elektronenabgabe</w:t>
            </w:r>
            <w:proofErr w:type="spellEnd"/>
          </w:p>
          <w:p w14:paraId="32EA9031" w14:textId="77777777" w:rsidR="00DD0B63" w:rsidRDefault="00DD0B63" w:rsidP="00DD0B63">
            <w:pPr>
              <w:pStyle w:val="JP-111BulletsEbene1"/>
            </w:pPr>
            <w:proofErr w:type="spellStart"/>
            <w:r w:rsidRPr="00DD0B63">
              <w:t>Reduktion</w:t>
            </w:r>
            <w:proofErr w:type="spellEnd"/>
            <w:r w:rsidRPr="00DD0B63">
              <w:t xml:space="preserve">: </w:t>
            </w:r>
            <w:proofErr w:type="spellStart"/>
            <w:r w:rsidRPr="00DD0B63">
              <w:t>Elektronenaufnahme</w:t>
            </w:r>
            <w:proofErr w:type="spellEnd"/>
          </w:p>
          <w:p w14:paraId="29E1FBA5" w14:textId="77777777" w:rsidR="00D52A93" w:rsidRDefault="00DD0B63" w:rsidP="00DD0B63">
            <w:pPr>
              <w:pStyle w:val="JP-111BulletsEbene1"/>
            </w:pPr>
            <w:proofErr w:type="spellStart"/>
            <w:r w:rsidRPr="00DD0B63">
              <w:t>Redoxreaktion</w:t>
            </w:r>
            <w:proofErr w:type="spellEnd"/>
            <w:r w:rsidRPr="00DD0B63">
              <w:t xml:space="preserve">: </w:t>
            </w:r>
            <w:proofErr w:type="spellStart"/>
            <w:r w:rsidRPr="00DD0B63">
              <w:t>Elektronenübertragungsreaktion</w:t>
            </w:r>
            <w:proofErr w:type="spellEnd"/>
          </w:p>
          <w:p w14:paraId="5D7FC2A1" w14:textId="77777777" w:rsidR="00DD0B63" w:rsidRDefault="00DD0B63" w:rsidP="00DD0B63">
            <w:pPr>
              <w:pStyle w:val="JP-111BulletsEbene1"/>
              <w:numPr>
                <w:ilvl w:val="0"/>
                <w:numId w:val="0"/>
              </w:numPr>
              <w:ind w:left="340" w:hanging="340"/>
            </w:pPr>
          </w:p>
          <w:p w14:paraId="372A5279" w14:textId="6715C8A0" w:rsidR="00DD0B63" w:rsidRPr="00DD0B63" w:rsidRDefault="00DD0B63" w:rsidP="00DD0B63">
            <w:pPr>
              <w:pStyle w:val="JP-111BulletsEbene1"/>
              <w:rPr>
                <w:lang w:val="de-DE"/>
              </w:rPr>
            </w:pPr>
            <w:r w:rsidRPr="00DD0B63">
              <w:rPr>
                <w:lang w:val="de-DE"/>
              </w:rPr>
              <w:t xml:space="preserve">LD/SÜ: Reaktion von Gummibärchen mit </w:t>
            </w:r>
            <w:proofErr w:type="spellStart"/>
            <w:r w:rsidRPr="00DD0B63">
              <w:rPr>
                <w:lang w:val="de-DE"/>
              </w:rPr>
              <w:t>Kaliumpermangangat</w:t>
            </w:r>
            <w:proofErr w:type="spellEnd"/>
            <w:r w:rsidRPr="00DD0B63">
              <w:rPr>
                <w:lang w:val="de-DE"/>
              </w:rPr>
              <w:t xml:space="preserve"> in</w:t>
            </w:r>
            <w:r>
              <w:rPr>
                <w:lang w:val="de-DE"/>
              </w:rPr>
              <w:t xml:space="preserve"> alkalischer </w:t>
            </w:r>
            <w:r w:rsidRPr="00DD0B63">
              <w:rPr>
                <w:lang w:val="de-DE"/>
              </w:rPr>
              <w:t>Lösung</w:t>
            </w:r>
          </w:p>
          <w:p w14:paraId="057EC153" w14:textId="27A204F4" w:rsidR="00DD0B63" w:rsidRPr="00E91A2C" w:rsidRDefault="00DD0B63" w:rsidP="00DD0B63">
            <w:pPr>
              <w:pStyle w:val="JP-111BulletsEbene1"/>
              <w:rPr>
                <w:lang w:val="de-DE"/>
              </w:rPr>
            </w:pPr>
            <w:r w:rsidRPr="00DD0B63">
              <w:rPr>
                <w:lang w:val="de-DE"/>
              </w:rPr>
              <w:t xml:space="preserve">Übungen zu Oxidationszahlen und </w:t>
            </w:r>
            <w:proofErr w:type="spellStart"/>
            <w:r w:rsidRPr="00DD0B63">
              <w:rPr>
                <w:lang w:val="de-DE"/>
              </w:rPr>
              <w:t>Redoxgleichungen</w:t>
            </w:r>
            <w:proofErr w:type="spellEnd"/>
            <w:r w:rsidRPr="00DD0B63">
              <w:rPr>
                <w:lang w:val="de-DE"/>
              </w:rPr>
              <w:t xml:space="preserve"> (z.</w:t>
            </w:r>
            <w:r w:rsidR="003D670C" w:rsidRPr="003D670C">
              <w:rPr>
                <w:lang w:val="de-DE"/>
              </w:rPr>
              <w:t xml:space="preserve"> </w:t>
            </w:r>
            <w:r w:rsidRPr="00DD0B63">
              <w:rPr>
                <w:lang w:val="de-DE"/>
              </w:rPr>
              <w:t xml:space="preserve">B. </w:t>
            </w:r>
            <w:hyperlink r:id="rId45" w:history="1">
              <w:proofErr w:type="spellStart"/>
              <w:r w:rsidRPr="00481375">
                <w:rPr>
                  <w:rStyle w:val="Hyperlink"/>
                  <w:lang w:val="de-DE"/>
                </w:rPr>
                <w:t>Chlorreinigerunfall</w:t>
              </w:r>
              <w:proofErr w:type="spellEnd"/>
            </w:hyperlink>
            <w:r w:rsidRPr="00DD0B63">
              <w:rPr>
                <w:lang w:val="de-DE"/>
              </w:rPr>
              <w:t>)</w:t>
            </w:r>
          </w:p>
          <w:p w14:paraId="6ACB33BD" w14:textId="77777777" w:rsidR="00E91A2C" w:rsidRPr="00C462E5" w:rsidRDefault="00E91A2C" w:rsidP="00E91A2C">
            <w:pPr>
              <w:pStyle w:val="JP-111BulletsEbene1"/>
              <w:numPr>
                <w:ilvl w:val="0"/>
                <w:numId w:val="0"/>
              </w:numPr>
              <w:ind w:left="340" w:hanging="340"/>
              <w:rPr>
                <w:lang w:val="de-DE"/>
              </w:rPr>
            </w:pPr>
          </w:p>
          <w:p w14:paraId="7DB68960" w14:textId="77777777" w:rsidR="006C3F4A" w:rsidRPr="006C3F4A" w:rsidRDefault="006C3F4A" w:rsidP="006C3F4A">
            <w:pPr>
              <w:pStyle w:val="JP-111BulletsEbene1"/>
              <w:numPr>
                <w:ilvl w:val="0"/>
                <w:numId w:val="0"/>
              </w:numPr>
              <w:ind w:left="340"/>
              <w:rPr>
                <w:lang w:val="de-DE"/>
              </w:rPr>
            </w:pPr>
            <w:r w:rsidRPr="006C3F4A">
              <w:rPr>
                <w:lang w:val="de-DE"/>
              </w:rPr>
              <w:t xml:space="preserve">SÜ: </w:t>
            </w:r>
            <w:proofErr w:type="spellStart"/>
            <w:r w:rsidRPr="006C3F4A">
              <w:rPr>
                <w:lang w:val="de-DE"/>
              </w:rPr>
              <w:t>One</w:t>
            </w:r>
            <w:proofErr w:type="spellEnd"/>
            <w:r w:rsidRPr="006C3F4A">
              <w:rPr>
                <w:lang w:val="de-DE"/>
              </w:rPr>
              <w:t>-Drop-Experimente: Metallsalz-Lösungen auf unterschiedlichen Metallblechen</w:t>
            </w:r>
          </w:p>
          <w:p w14:paraId="45B87231" w14:textId="5EC13590" w:rsidR="00E91A2C" w:rsidRPr="006C3F4A" w:rsidRDefault="00000000" w:rsidP="006C3F4A">
            <w:pPr>
              <w:pStyle w:val="JP-111BulletsEbene1"/>
              <w:rPr>
                <w:lang w:val="de-DE"/>
              </w:rPr>
            </w:pPr>
            <w:hyperlink r:id="rId46" w:history="1">
              <w:r w:rsidR="00E91A2C" w:rsidRPr="006C3F4A">
                <w:rPr>
                  <w:rStyle w:val="Hyperlink"/>
                  <w:lang w:val="de-DE"/>
                </w:rPr>
                <w:t>Animation Eisennagel in Kupfersulfat-Lösung</w:t>
              </w:r>
            </w:hyperlink>
          </w:p>
          <w:p w14:paraId="780FC3FB" w14:textId="6A0D051E" w:rsidR="00E91A2C" w:rsidRPr="00E91A2C" w:rsidRDefault="00E91A2C" w:rsidP="00E91A2C">
            <w:pPr>
              <w:pStyle w:val="JP-111BulletsEbene1"/>
              <w:rPr>
                <w:lang w:val="de-DE"/>
              </w:rPr>
            </w:pPr>
            <w:r w:rsidRPr="00E91A2C">
              <w:rPr>
                <w:lang w:val="de-DE"/>
              </w:rPr>
              <w:t>SÜ: Reaktion verschiedener Metallpulver mit verd. Salzsäure in einer geteilten Petrischale</w:t>
            </w:r>
          </w:p>
        </w:tc>
      </w:tr>
      <w:tr w:rsidR="00D52A93" w14:paraId="530CB411" w14:textId="77777777" w:rsidTr="009E6D42">
        <w:tc>
          <w:tcPr>
            <w:tcW w:w="3569" w:type="dxa"/>
          </w:tcPr>
          <w:p w14:paraId="024F2EDE" w14:textId="527CED00" w:rsidR="00D52A93" w:rsidRPr="00D52A93" w:rsidRDefault="00D52A93" w:rsidP="00D52A93">
            <w:pPr>
              <w:pStyle w:val="JP-311SpaltePK-Bereich"/>
            </w:pPr>
            <w:r w:rsidRPr="003E49F5">
              <w:lastRenderedPageBreak/>
              <w:t>2</w:t>
            </w:r>
            <w:r w:rsidRPr="00D52A93">
              <w:t>.</w:t>
            </w:r>
            <w:r w:rsidR="00E91A2C">
              <w:t>1</w:t>
            </w:r>
            <w:r w:rsidRPr="00D52A93">
              <w:t xml:space="preserve"> </w:t>
            </w:r>
            <w:r w:rsidR="00E91A2C">
              <w:t>Erkenntnisgewinnung</w:t>
            </w:r>
          </w:p>
          <w:p w14:paraId="43E07AD2" w14:textId="68DA2331" w:rsidR="00E91A2C" w:rsidRPr="00E91A2C" w:rsidRDefault="00E91A2C" w:rsidP="00E91A2C">
            <w:r w:rsidRPr="00E91A2C">
              <w:t>(5) qualitative und quantitative Experimente unter Beachtung von Sicherheits- und Umweltaspekten durchführen, beschreiben, protokollieren und auswerten</w:t>
            </w:r>
          </w:p>
          <w:p w14:paraId="0FBB7D24" w14:textId="4C7A0DBC" w:rsidR="00E91A2C" w:rsidRPr="00E91A2C" w:rsidRDefault="00E91A2C" w:rsidP="00E91A2C">
            <w:pPr>
              <w:pStyle w:val="JP-311SpaltePK-Bereich"/>
            </w:pPr>
            <w:r w:rsidRPr="003E49F5">
              <w:t>2</w:t>
            </w:r>
            <w:r w:rsidRPr="00E91A2C">
              <w:t>.</w:t>
            </w:r>
            <w:r>
              <w:t>2</w:t>
            </w:r>
            <w:r w:rsidRPr="00E91A2C">
              <w:t xml:space="preserve"> </w:t>
            </w:r>
            <w:r w:rsidRPr="00D52A93">
              <w:t>Kommunikation</w:t>
            </w:r>
          </w:p>
          <w:p w14:paraId="6DD72DA1" w14:textId="6E03F771" w:rsidR="00E91A2C" w:rsidRPr="00D52A93" w:rsidRDefault="00E91A2C" w:rsidP="00D52A93">
            <w:r w:rsidRPr="00E91A2C">
              <w:t>(4) chemische Sachverhalte unter Verwendung der Fachsprache und gegebenenfalls mithilfe von Modellen und Darstellungen beschreiben, veranschaulichen oder erklären</w:t>
            </w:r>
          </w:p>
        </w:tc>
        <w:tc>
          <w:tcPr>
            <w:tcW w:w="3569" w:type="dxa"/>
          </w:tcPr>
          <w:p w14:paraId="72FE5BB7" w14:textId="08B8E297" w:rsidR="00D52A93" w:rsidRPr="00D52A93" w:rsidRDefault="00873687" w:rsidP="00D52A93">
            <w:pPr>
              <w:pStyle w:val="JP-321SpalteIK-Bereich"/>
            </w:pPr>
            <w:r>
              <w:t>3.4.7 Elektrochemie</w:t>
            </w:r>
          </w:p>
          <w:p w14:paraId="4D4395DD" w14:textId="77777777" w:rsidR="00E91A2C" w:rsidRPr="00E91A2C" w:rsidRDefault="00E91A2C" w:rsidP="00E91A2C">
            <w:r w:rsidRPr="00E91A2C">
              <w:t xml:space="preserve">(4) eine Iodometrie durchführen und daran das Prinzip der </w:t>
            </w:r>
            <w:proofErr w:type="spellStart"/>
            <w:r w:rsidRPr="00E91A2C">
              <w:t>Redoxtitration</w:t>
            </w:r>
            <w:proofErr w:type="spellEnd"/>
            <w:r w:rsidRPr="00E91A2C">
              <w:t xml:space="preserve"> erläutern</w:t>
            </w:r>
          </w:p>
          <w:p w14:paraId="71863186" w14:textId="17204D56" w:rsidR="00D52A93" w:rsidRPr="00D52A93" w:rsidRDefault="00D52A93" w:rsidP="00D52A93"/>
        </w:tc>
        <w:tc>
          <w:tcPr>
            <w:tcW w:w="3569" w:type="dxa"/>
          </w:tcPr>
          <w:p w14:paraId="4426DCB6" w14:textId="78855CA5" w:rsidR="00D52A93" w:rsidRPr="00D52A93" w:rsidRDefault="00D52A93" w:rsidP="00D52A93">
            <w:pPr>
              <w:pStyle w:val="JP-331SpalteUV-Bereich"/>
            </w:pPr>
            <w:r>
              <w:t xml:space="preserve">Ca. </w:t>
            </w:r>
            <w:r w:rsidR="00F81826">
              <w:t>2</w:t>
            </w:r>
            <w:r w:rsidRPr="00D52A93">
              <w:t xml:space="preserve"> Stunden</w:t>
            </w:r>
          </w:p>
          <w:p w14:paraId="03C2AD19" w14:textId="22172C33" w:rsidR="00D52A93" w:rsidRPr="00D52A93" w:rsidRDefault="00E91A2C" w:rsidP="00E91A2C">
            <w:r>
              <w:t>Iodometrie als quantitative Methode</w:t>
            </w:r>
          </w:p>
        </w:tc>
        <w:tc>
          <w:tcPr>
            <w:tcW w:w="3570" w:type="dxa"/>
          </w:tcPr>
          <w:p w14:paraId="5E775299" w14:textId="77777777" w:rsidR="00D52A93" w:rsidRPr="00D52A93" w:rsidRDefault="00D52A93" w:rsidP="00D52A93">
            <w:pPr>
              <w:pStyle w:val="JP-341SpalteBemerkung-Bereich"/>
            </w:pPr>
            <w:r>
              <w:t>Bemerkung Bereich</w:t>
            </w:r>
          </w:p>
          <w:p w14:paraId="0F553631" w14:textId="677D1761" w:rsidR="00D52A93" w:rsidRPr="00481375" w:rsidRDefault="00E91A2C" w:rsidP="00481375">
            <w:pPr>
              <w:pStyle w:val="JP-111BulletsEbene1"/>
              <w:rPr>
                <w:lang w:val="de-DE"/>
              </w:rPr>
            </w:pPr>
            <w:r w:rsidRPr="00E91A2C">
              <w:t xml:space="preserve">SÜ: </w:t>
            </w:r>
            <w:proofErr w:type="spellStart"/>
            <w:r w:rsidRPr="00E91A2C">
              <w:t>Iodometrie</w:t>
            </w:r>
            <w:proofErr w:type="spellEnd"/>
          </w:p>
        </w:tc>
      </w:tr>
      <w:tr w:rsidR="00D52A93" w:rsidRPr="00936605" w14:paraId="5C210A63" w14:textId="77777777" w:rsidTr="00D52A93">
        <w:tc>
          <w:tcPr>
            <w:tcW w:w="3569" w:type="dxa"/>
          </w:tcPr>
          <w:p w14:paraId="5C7A0CCE" w14:textId="62456782" w:rsidR="00D52A93" w:rsidRDefault="00E91A2C" w:rsidP="00D52A93">
            <w:pPr>
              <w:pStyle w:val="JP-311SpaltePK-Bereich"/>
            </w:pPr>
            <w:r w:rsidRPr="003E49F5">
              <w:t>2</w:t>
            </w:r>
            <w:r w:rsidRPr="00E91A2C">
              <w:t>.1 Erkenntnisgewinnung</w:t>
            </w:r>
          </w:p>
          <w:p w14:paraId="36071C77" w14:textId="77777777" w:rsidR="00127A94" w:rsidRDefault="00127A94" w:rsidP="00127A94">
            <w:r w:rsidRPr="00127A94">
              <w:t xml:space="preserve">(6) Laborgeräte benennen und sachgerecht damit umgehen </w:t>
            </w:r>
          </w:p>
          <w:p w14:paraId="391F4315" w14:textId="136FB4FB" w:rsidR="00127A94" w:rsidRPr="00127A94" w:rsidRDefault="00127A94" w:rsidP="00127A94">
            <w:r w:rsidRPr="00127A94">
              <w:t>(7) Vergleichen als naturwissenschaftliche Methode nutzen</w:t>
            </w:r>
          </w:p>
          <w:p w14:paraId="7F5D49BA" w14:textId="7B738E8B" w:rsidR="00127A94" w:rsidRPr="00127A94" w:rsidRDefault="00127A94" w:rsidP="00127A94">
            <w:r w:rsidRPr="00127A94">
              <w:t>(8) aus Einzelerkenntnissen Regeln ableiten und deren Gültigkeit überprüfen</w:t>
            </w:r>
          </w:p>
          <w:p w14:paraId="6845047D" w14:textId="5FB9B7AE" w:rsidR="00E91A2C" w:rsidRPr="00127A94" w:rsidRDefault="00127A94" w:rsidP="00E91A2C">
            <w:pPr>
              <w:pStyle w:val="JP-312SpaltePK-Kompetenz"/>
              <w:rPr>
                <w:lang w:val="de-DE"/>
              </w:rPr>
            </w:pPr>
            <w:r w:rsidRPr="00127A94">
              <w:t>(10) Modelle und Simulationen nutzen, um sich naturwissenschaftliche Sachverhalte zu erschließen</w:t>
            </w:r>
          </w:p>
          <w:p w14:paraId="57968FB0" w14:textId="77777777" w:rsidR="00E91A2C" w:rsidRPr="00E91A2C" w:rsidRDefault="00E91A2C" w:rsidP="00E91A2C">
            <w:pPr>
              <w:pStyle w:val="JP-311SpaltePK-Bereich"/>
            </w:pPr>
            <w:r w:rsidRPr="003E49F5">
              <w:t>2</w:t>
            </w:r>
            <w:r w:rsidRPr="00E91A2C">
              <w:t>.2 Kommunikation</w:t>
            </w:r>
          </w:p>
          <w:p w14:paraId="514A0FBB" w14:textId="46132A27" w:rsidR="00D52A93" w:rsidRPr="00D52A93" w:rsidRDefault="00E91A2C" w:rsidP="00E91A2C">
            <w:r w:rsidRPr="00E91A2C">
              <w:t xml:space="preserve">(4) chemische Sachverhalte unter Verwendung der Fachsprache und </w:t>
            </w:r>
            <w:r w:rsidRPr="00E91A2C">
              <w:lastRenderedPageBreak/>
              <w:t>gegebenenfalls mithilfe von Modellen und Darstellungen beschreiben, veranschaulichen oder erklären</w:t>
            </w:r>
          </w:p>
        </w:tc>
        <w:tc>
          <w:tcPr>
            <w:tcW w:w="3569" w:type="dxa"/>
          </w:tcPr>
          <w:p w14:paraId="214A4B0F" w14:textId="299E993F" w:rsidR="00D52A93" w:rsidRPr="00D52A93" w:rsidRDefault="00873687" w:rsidP="00D52A93">
            <w:pPr>
              <w:pStyle w:val="JP-321SpalteIK-Bereich"/>
            </w:pPr>
            <w:r>
              <w:lastRenderedPageBreak/>
              <w:t>3.4.7 Elektrochemie</w:t>
            </w:r>
          </w:p>
          <w:p w14:paraId="31D16535" w14:textId="77777777" w:rsidR="00E91A2C" w:rsidRPr="00E91A2C" w:rsidRDefault="00E91A2C" w:rsidP="00E91A2C">
            <w:r w:rsidRPr="00E91A2C">
              <w:t>(5) den Aufbau einer galvanischen Zelle (Daniell-Element) […] beschreiben</w:t>
            </w:r>
          </w:p>
          <w:p w14:paraId="340E4D56" w14:textId="77777777" w:rsidR="00E91A2C" w:rsidRPr="00E91A2C" w:rsidRDefault="00E91A2C" w:rsidP="00E91A2C">
            <w:r w:rsidRPr="00E91A2C">
              <w:t>(6) Zellspannungen galvanischer Zellen experimentell ermitteln</w:t>
            </w:r>
          </w:p>
          <w:p w14:paraId="206222D6" w14:textId="229462F4" w:rsidR="00E91A2C" w:rsidRPr="00E91A2C" w:rsidRDefault="00E91A2C" w:rsidP="00E91A2C">
            <w:r w:rsidRPr="00E91A2C">
              <w:t>(7) die wesentlichen Prozesse in galvanischen Zellen […] darstellen […] (Elektrodenreaktionen, Anode, Kathode, Zellspannung, […])</w:t>
            </w:r>
          </w:p>
          <w:p w14:paraId="3A2E34EC" w14:textId="5ABD87C4" w:rsidR="00D52A93" w:rsidRPr="00D52A93" w:rsidRDefault="00E91A2C" w:rsidP="00D52A93">
            <w:r w:rsidRPr="00E91A2C">
              <w:t>(8) die Zellspannung mithilfe von Gleichgewichtsbetrachtungen an den elektrochemischen Doppelschichten erklären</w:t>
            </w:r>
          </w:p>
        </w:tc>
        <w:tc>
          <w:tcPr>
            <w:tcW w:w="3569" w:type="dxa"/>
          </w:tcPr>
          <w:p w14:paraId="19B11D99" w14:textId="2F401549" w:rsidR="00D52A93" w:rsidRPr="00D52A93" w:rsidRDefault="00D52A93" w:rsidP="00D52A93">
            <w:pPr>
              <w:pStyle w:val="JP-331SpalteUV-Bereich"/>
            </w:pPr>
            <w:r>
              <w:t xml:space="preserve">Ca. </w:t>
            </w:r>
            <w:r w:rsidR="00F81826">
              <w:t>5</w:t>
            </w:r>
            <w:r w:rsidRPr="00D52A93">
              <w:t xml:space="preserve"> Stunden</w:t>
            </w:r>
          </w:p>
          <w:p w14:paraId="1535B57D" w14:textId="015E2A28" w:rsidR="00E91A2C" w:rsidRPr="00E91A2C" w:rsidRDefault="00E91A2C" w:rsidP="00E91A2C">
            <w:r w:rsidRPr="00E91A2C">
              <w:t xml:space="preserve">Aufbau </w:t>
            </w:r>
            <w:r w:rsidR="000C5965">
              <w:t>einer galvanischen Zelle</w:t>
            </w:r>
          </w:p>
          <w:p w14:paraId="773AE940" w14:textId="6FE1AAFD" w:rsidR="00E91A2C" w:rsidRPr="000C5965" w:rsidRDefault="000C5965" w:rsidP="000C5965">
            <w:pPr>
              <w:pStyle w:val="JP-111BulletsEbene1"/>
              <w:rPr>
                <w:lang w:val="de-DE"/>
              </w:rPr>
            </w:pPr>
            <w:r w:rsidRPr="000C5965">
              <w:rPr>
                <w:lang w:val="de-DE"/>
              </w:rPr>
              <w:t xml:space="preserve">Aufteilung in </w:t>
            </w:r>
            <w:r w:rsidR="00E91A2C" w:rsidRPr="000C5965">
              <w:rPr>
                <w:lang w:val="de-DE"/>
              </w:rPr>
              <w:t>Akzeptor-</w:t>
            </w:r>
            <w:r w:rsidRPr="000C5965">
              <w:rPr>
                <w:lang w:val="de-DE"/>
              </w:rPr>
              <w:t xml:space="preserve"> und </w:t>
            </w:r>
            <w:r w:rsidR="00E91A2C" w:rsidRPr="000C5965">
              <w:rPr>
                <w:lang w:val="de-DE"/>
              </w:rPr>
              <w:t>Donator-Halbzelle</w:t>
            </w:r>
          </w:p>
          <w:p w14:paraId="3F699C01" w14:textId="779CCAE4" w:rsidR="000C5965" w:rsidRPr="000C5965" w:rsidRDefault="000C5965" w:rsidP="000C5965">
            <w:pPr>
              <w:pStyle w:val="JP-111BulletsEbene1"/>
              <w:rPr>
                <w:lang w:val="de-DE"/>
              </w:rPr>
            </w:pPr>
            <w:proofErr w:type="spellStart"/>
            <w:r>
              <w:t>Diaphragma</w:t>
            </w:r>
            <w:proofErr w:type="spellEnd"/>
            <w:r>
              <w:t xml:space="preserve">/ </w:t>
            </w:r>
            <w:proofErr w:type="spellStart"/>
            <w:r>
              <w:t>Salzbrücke</w:t>
            </w:r>
            <w:proofErr w:type="spellEnd"/>
          </w:p>
          <w:p w14:paraId="0EA41AC4" w14:textId="77777777" w:rsidR="00E91A2C" w:rsidRDefault="00E91A2C" w:rsidP="00E91A2C"/>
          <w:p w14:paraId="60DD88BC" w14:textId="5AC1353E" w:rsidR="00936605" w:rsidRPr="00936605" w:rsidRDefault="00936605" w:rsidP="00936605">
            <w:pPr>
              <w:pStyle w:val="JP-111BulletsEbene1"/>
              <w:numPr>
                <w:ilvl w:val="0"/>
                <w:numId w:val="0"/>
              </w:numPr>
              <w:ind w:left="340" w:hanging="340"/>
              <w:rPr>
                <w:lang w:val="de-DE"/>
              </w:rPr>
            </w:pPr>
            <w:r w:rsidRPr="00936605">
              <w:rPr>
                <w:lang w:val="de-DE"/>
              </w:rPr>
              <w:t>Vorgä</w:t>
            </w:r>
            <w:r w:rsidR="000C5965">
              <w:rPr>
                <w:lang w:val="de-DE"/>
              </w:rPr>
              <w:t>nge in einer galvanischen Zelle</w:t>
            </w:r>
          </w:p>
          <w:p w14:paraId="4ECA996F" w14:textId="0C036C73" w:rsidR="00936605" w:rsidRPr="000C5965" w:rsidRDefault="00936605" w:rsidP="00936605">
            <w:pPr>
              <w:pStyle w:val="JP-111BulletsEbene1"/>
              <w:rPr>
                <w:lang w:val="de-DE"/>
              </w:rPr>
            </w:pPr>
            <w:r w:rsidRPr="000C5965">
              <w:rPr>
                <w:lang w:val="de-DE"/>
              </w:rPr>
              <w:t>Oxidation an Anode</w:t>
            </w:r>
            <w:r w:rsidR="000C5965">
              <w:t xml:space="preserve">, </w:t>
            </w:r>
            <w:r w:rsidR="00E91A2C" w:rsidRPr="000C5965">
              <w:rPr>
                <w:lang w:val="de-DE"/>
              </w:rPr>
              <w:t>Reduktion an Kathode</w:t>
            </w:r>
          </w:p>
          <w:p w14:paraId="4425D8E2" w14:textId="7A643A03" w:rsidR="00E91A2C" w:rsidRPr="00936605" w:rsidRDefault="00936605" w:rsidP="00936605">
            <w:pPr>
              <w:pStyle w:val="JP-111BulletsEbene1"/>
              <w:numPr>
                <w:ilvl w:val="0"/>
                <w:numId w:val="0"/>
              </w:numPr>
              <w:rPr>
                <w:lang w:val="de-DE"/>
              </w:rPr>
            </w:pPr>
            <w:proofErr w:type="spellStart"/>
            <w:r>
              <w:t>Zustandekommen</w:t>
            </w:r>
            <w:proofErr w:type="spellEnd"/>
            <w:r>
              <w:t xml:space="preserve"> </w:t>
            </w:r>
            <w:r w:rsidR="00E91A2C" w:rsidRPr="00936605">
              <w:rPr>
                <w:lang w:val="de-DE"/>
              </w:rPr>
              <w:t>der Zellspannung</w:t>
            </w:r>
          </w:p>
          <w:p w14:paraId="0D62B520" w14:textId="48534026" w:rsidR="00936605" w:rsidRPr="0028059F" w:rsidRDefault="0028059F" w:rsidP="00936605">
            <w:pPr>
              <w:pStyle w:val="JP-111BulletsEbene1"/>
              <w:rPr>
                <w:lang w:val="de-DE"/>
              </w:rPr>
            </w:pPr>
            <w:proofErr w:type="spellStart"/>
            <w:r>
              <w:rPr>
                <w:lang w:val="de-DE"/>
              </w:rPr>
              <w:t>Lösun</w:t>
            </w:r>
            <w:r>
              <w:t>gstension</w:t>
            </w:r>
            <w:proofErr w:type="spellEnd"/>
          </w:p>
          <w:p w14:paraId="2B6312F3" w14:textId="7B4F31C0" w:rsidR="00D52A93" w:rsidRPr="0028059F" w:rsidRDefault="0028059F" w:rsidP="0028059F">
            <w:pPr>
              <w:pStyle w:val="JP-111BulletsEbene1"/>
              <w:rPr>
                <w:lang w:val="de-DE"/>
              </w:rPr>
            </w:pPr>
            <w:r w:rsidRPr="0028059F">
              <w:rPr>
                <w:lang w:val="de-DE"/>
              </w:rPr>
              <w:t>Gleichgewichtsbetrachtung an der elektrochemischen Doppelschicht</w:t>
            </w:r>
          </w:p>
        </w:tc>
        <w:tc>
          <w:tcPr>
            <w:tcW w:w="3570" w:type="dxa"/>
          </w:tcPr>
          <w:p w14:paraId="12DAADAD" w14:textId="77777777" w:rsidR="00D52A93" w:rsidRPr="00D52A93" w:rsidRDefault="00D52A93" w:rsidP="00D52A93">
            <w:pPr>
              <w:pStyle w:val="JP-341SpalteBemerkung-Bereich"/>
            </w:pPr>
            <w:r>
              <w:t>Bemerkung Bereich</w:t>
            </w:r>
          </w:p>
          <w:p w14:paraId="6937AC36" w14:textId="77777777" w:rsidR="004D6685" w:rsidRPr="004D6685" w:rsidRDefault="004D6685" w:rsidP="004D6685">
            <w:pPr>
              <w:pStyle w:val="JP-111BulletsEbene1"/>
            </w:pPr>
            <w:r w:rsidRPr="000C5965">
              <w:rPr>
                <w:lang w:val="de-DE"/>
              </w:rPr>
              <w:t xml:space="preserve">SÜ/LD: </w:t>
            </w:r>
            <w:hyperlink r:id="rId47" w:history="1">
              <w:proofErr w:type="spellStart"/>
              <w:r w:rsidRPr="00081B34">
                <w:rPr>
                  <w:rStyle w:val="Hyperlink"/>
                </w:rPr>
                <w:t>Hautkontaktbatterie</w:t>
              </w:r>
              <w:proofErr w:type="spellEnd"/>
            </w:hyperlink>
          </w:p>
          <w:p w14:paraId="53686683" w14:textId="7C07B471" w:rsidR="00D52A93" w:rsidRPr="00E91A2C" w:rsidRDefault="00E91A2C" w:rsidP="00E91A2C">
            <w:pPr>
              <w:pStyle w:val="JP-111BulletsEbene1"/>
              <w:rPr>
                <w:lang w:val="de-DE"/>
              </w:rPr>
            </w:pPr>
            <w:r w:rsidRPr="00E91A2C">
              <w:rPr>
                <w:lang w:val="de-DE"/>
              </w:rPr>
              <w:t>SÜ: Strom durch Redoxreaktion (Material ZPG 2011)</w:t>
            </w:r>
          </w:p>
          <w:p w14:paraId="74915A30" w14:textId="77777777" w:rsidR="00E91A2C" w:rsidRPr="005A70C3" w:rsidRDefault="00E91A2C" w:rsidP="00E91A2C">
            <w:pPr>
              <w:pStyle w:val="JP-111BulletsEbene1"/>
              <w:numPr>
                <w:ilvl w:val="0"/>
                <w:numId w:val="0"/>
              </w:numPr>
              <w:ind w:left="340" w:hanging="340"/>
              <w:rPr>
                <w:lang w:val="de-DE"/>
              </w:rPr>
            </w:pPr>
          </w:p>
          <w:p w14:paraId="28349D38" w14:textId="77777777" w:rsidR="0028059F" w:rsidRPr="00C462E5" w:rsidRDefault="0028059F" w:rsidP="00E91A2C">
            <w:pPr>
              <w:pStyle w:val="JP-111BulletsEbene1"/>
              <w:numPr>
                <w:ilvl w:val="0"/>
                <w:numId w:val="0"/>
              </w:numPr>
              <w:ind w:left="340" w:hanging="340"/>
              <w:rPr>
                <w:lang w:val="de-DE"/>
              </w:rPr>
            </w:pPr>
          </w:p>
          <w:p w14:paraId="1ECF98BD" w14:textId="4D636D5D" w:rsidR="00E91A2C" w:rsidRPr="00C462E5" w:rsidRDefault="00000000" w:rsidP="00E91A2C">
            <w:pPr>
              <w:pStyle w:val="JP-111BulletsEbene1"/>
              <w:rPr>
                <w:rStyle w:val="Hyperlink"/>
                <w:color w:val="auto"/>
                <w:u w:val="none"/>
                <w:lang w:val="de-DE"/>
              </w:rPr>
            </w:pPr>
            <w:hyperlink r:id="rId48" w:history="1">
              <w:r w:rsidR="00E91A2C" w:rsidRPr="001F06F6">
                <w:rPr>
                  <w:rStyle w:val="Hyperlink"/>
                  <w:lang w:val="de-DE"/>
                </w:rPr>
                <w:t>Anima</w:t>
              </w:r>
              <w:r w:rsidR="001F06F6" w:rsidRPr="001F06F6">
                <w:rPr>
                  <w:rStyle w:val="Hyperlink"/>
                  <w:lang w:val="de-DE"/>
                </w:rPr>
                <w:t xml:space="preserve">tion Vorgänge in </w:t>
              </w:r>
              <w:proofErr w:type="spellStart"/>
              <w:r w:rsidR="001F06F6" w:rsidRPr="001F06F6">
                <w:rPr>
                  <w:rStyle w:val="Hyperlink"/>
                  <w:lang w:val="de-DE"/>
                </w:rPr>
                <w:t>galvan</w:t>
              </w:r>
              <w:proofErr w:type="spellEnd"/>
              <w:r w:rsidR="001F06F6" w:rsidRPr="001F06F6">
                <w:rPr>
                  <w:rStyle w:val="Hyperlink"/>
                  <w:lang w:val="de-DE"/>
                </w:rPr>
                <w:t>. Zelle</w:t>
              </w:r>
            </w:hyperlink>
          </w:p>
          <w:p w14:paraId="09A514FE" w14:textId="4721C00F" w:rsidR="00936605" w:rsidRDefault="00000000" w:rsidP="00936605">
            <w:pPr>
              <w:pStyle w:val="JP-111BulletsEbene1"/>
            </w:pPr>
            <w:hyperlink r:id="rId49" w:anchor="aufgaben" w:history="1">
              <w:proofErr w:type="spellStart"/>
              <w:r w:rsidR="00C462E5" w:rsidRPr="00383032">
                <w:rPr>
                  <w:rStyle w:val="Hyperlink"/>
                </w:rPr>
                <w:t>Leifichemie</w:t>
              </w:r>
              <w:proofErr w:type="spellEnd"/>
            </w:hyperlink>
          </w:p>
          <w:p w14:paraId="79DC8B07" w14:textId="77777777" w:rsidR="00936605" w:rsidRPr="00936605" w:rsidRDefault="00936605" w:rsidP="00936605">
            <w:pPr>
              <w:pStyle w:val="JP-111BulletsEbene1"/>
              <w:rPr>
                <w:lang w:val="de-DE"/>
              </w:rPr>
            </w:pPr>
            <w:r w:rsidRPr="00936605">
              <w:rPr>
                <w:lang w:val="de-DE"/>
              </w:rPr>
              <w:t>SÜ: Erstellen einer quantitativen Spannungsreihe durch Vergleichsmessung verschiedener galvanischer Zellen</w:t>
            </w:r>
          </w:p>
          <w:p w14:paraId="07156DC6" w14:textId="6F62DEE4" w:rsidR="00936605" w:rsidRPr="00936605" w:rsidRDefault="00000000" w:rsidP="00936605">
            <w:pPr>
              <w:pStyle w:val="JP-111BulletsEbene1"/>
            </w:pPr>
            <w:hyperlink r:id="rId50" w:history="1">
              <w:r w:rsidR="00936605" w:rsidRPr="00C462E5">
                <w:rPr>
                  <w:rStyle w:val="Hyperlink"/>
                </w:rPr>
                <w:t xml:space="preserve">Animation </w:t>
              </w:r>
              <w:proofErr w:type="spellStart"/>
              <w:r w:rsidR="00936605" w:rsidRPr="00C462E5">
                <w:rPr>
                  <w:rStyle w:val="Hyperlink"/>
                </w:rPr>
                <w:t>elektrochemische</w:t>
              </w:r>
              <w:proofErr w:type="spellEnd"/>
              <w:r w:rsidR="00936605" w:rsidRPr="00C462E5">
                <w:rPr>
                  <w:rStyle w:val="Hyperlink"/>
                </w:rPr>
                <w:t xml:space="preserve"> </w:t>
              </w:r>
              <w:proofErr w:type="spellStart"/>
              <w:r w:rsidR="00936605" w:rsidRPr="00C462E5">
                <w:rPr>
                  <w:rStyle w:val="Hyperlink"/>
                </w:rPr>
                <w:t>Spannungsreihe</w:t>
              </w:r>
              <w:proofErr w:type="spellEnd"/>
            </w:hyperlink>
          </w:p>
        </w:tc>
      </w:tr>
      <w:tr w:rsidR="007B721C" w14:paraId="5F71422C" w14:textId="77777777" w:rsidTr="007B721C">
        <w:tc>
          <w:tcPr>
            <w:tcW w:w="3569" w:type="dxa"/>
          </w:tcPr>
          <w:p w14:paraId="634B4282" w14:textId="6238BCB1" w:rsidR="007B721C" w:rsidRPr="007B721C" w:rsidRDefault="007B721C" w:rsidP="007B721C">
            <w:pPr>
              <w:pStyle w:val="JP-311SpaltePK-Bereich"/>
            </w:pPr>
            <w:r w:rsidRPr="003E49F5">
              <w:lastRenderedPageBreak/>
              <w:t>2</w:t>
            </w:r>
            <w:r w:rsidRPr="007B721C">
              <w:t>.</w:t>
            </w:r>
            <w:r>
              <w:t>1</w:t>
            </w:r>
            <w:r w:rsidRPr="007B721C">
              <w:t xml:space="preserve"> </w:t>
            </w:r>
            <w:r>
              <w:t>Erkenntnisgewinnung</w:t>
            </w:r>
          </w:p>
          <w:p w14:paraId="1484DCA8" w14:textId="55F99808" w:rsidR="00F331FD" w:rsidRPr="00F331FD" w:rsidRDefault="00F331FD" w:rsidP="00F331FD">
            <w:r w:rsidRPr="00F331FD">
              <w:t>(4) chemische Sachverhalte unter Verwendung der Fachsprache und gegebenenfalls mithilfe von Modellen und Darstellungen beschreiben, veranschaulichen oder erklären</w:t>
            </w:r>
          </w:p>
          <w:p w14:paraId="2AEC7662" w14:textId="603E1CF4" w:rsidR="00F331FD" w:rsidRPr="00F331FD" w:rsidRDefault="00F331FD" w:rsidP="00F331FD">
            <w:r w:rsidRPr="00F331FD">
              <w:t>(12) quantitative Betrachtungen und Berechnungen zur Deutung und Vorhersage chemischer Phänomene einsetzen</w:t>
            </w:r>
          </w:p>
          <w:p w14:paraId="0E2B9C34" w14:textId="77777777" w:rsidR="00F331FD" w:rsidRPr="00F331FD" w:rsidRDefault="00F331FD" w:rsidP="00F331FD">
            <w:pPr>
              <w:pStyle w:val="JP-311SpaltePK-Bereich"/>
            </w:pPr>
            <w:r w:rsidRPr="003E49F5">
              <w:t>2</w:t>
            </w:r>
            <w:r w:rsidRPr="00F331FD">
              <w:t>.2 Kommunikation</w:t>
            </w:r>
          </w:p>
          <w:p w14:paraId="36F0BA62" w14:textId="77777777" w:rsidR="00127A94" w:rsidRPr="00127A94" w:rsidRDefault="00127A94" w:rsidP="00127A94">
            <w:r w:rsidRPr="00F331FD">
              <w:t>(4) chemische Sachverhalte unter Verwendung der Fachsprache und gegebenenfalls mithilfe von Modellen</w:t>
            </w:r>
            <w:r w:rsidRPr="00127A94">
              <w:t xml:space="preserve"> und Darstellungen beschreiben, veranschaulichen oder erklären</w:t>
            </w:r>
          </w:p>
          <w:p w14:paraId="0B75B4B7" w14:textId="2A222E3F" w:rsidR="007B721C" w:rsidRPr="00127A94" w:rsidRDefault="00127A94" w:rsidP="007B721C">
            <w:r w:rsidRPr="00F331FD">
              <w:t>(5) fachlich korrekt und folgerichtig argumentieren</w:t>
            </w:r>
          </w:p>
        </w:tc>
        <w:tc>
          <w:tcPr>
            <w:tcW w:w="3569" w:type="dxa"/>
          </w:tcPr>
          <w:p w14:paraId="3DA28561" w14:textId="27FBAAD2" w:rsidR="007B721C" w:rsidRPr="007B721C" w:rsidRDefault="00873687" w:rsidP="007B721C">
            <w:pPr>
              <w:pStyle w:val="JP-321SpalteIK-Bereich"/>
            </w:pPr>
            <w:r>
              <w:t>3.4.7 Elektrochemie</w:t>
            </w:r>
          </w:p>
          <w:p w14:paraId="5D9C2B3D" w14:textId="77777777" w:rsidR="00127A94" w:rsidRPr="00127A94" w:rsidRDefault="00127A94" w:rsidP="00127A94">
            <w:r w:rsidRPr="00127A94">
              <w:t>(9) den Aufbau und die Funktion der Standard-Wasserstoff-Halbzelle erläutern</w:t>
            </w:r>
          </w:p>
          <w:p w14:paraId="132AB586" w14:textId="77777777" w:rsidR="00127A94" w:rsidRPr="00127A94" w:rsidRDefault="00127A94" w:rsidP="00127A94">
            <w:r w:rsidRPr="00127A94">
              <w:t>(10) Standardpotenziale zur Vorhersage von elektrochemischen Reaktionen und zur Berechnung von Zellspannungen unter Standardbedingungen anwenden</w:t>
            </w:r>
          </w:p>
          <w:p w14:paraId="1EE3BD39" w14:textId="71B80201" w:rsidR="007B721C" w:rsidRPr="007B721C" w:rsidRDefault="00127A94" w:rsidP="00127A94">
            <w:r w:rsidRPr="00127A94">
              <w:t>(11) die Abhängigkeit der Zellspannung von den Ionen-Konzentrationen in galvanischen Zellen erläutern und Zellspannungen bei verschiedenen Ionenkonzentrationen rechnerisch ermitteln (Nernst-Gleichung)</w:t>
            </w:r>
          </w:p>
        </w:tc>
        <w:tc>
          <w:tcPr>
            <w:tcW w:w="3569" w:type="dxa"/>
          </w:tcPr>
          <w:p w14:paraId="21DEE529" w14:textId="74FFDCF1" w:rsidR="007B721C" w:rsidRPr="007B721C" w:rsidRDefault="007B721C" w:rsidP="007B721C">
            <w:pPr>
              <w:pStyle w:val="JP-331SpalteUV-Bereich"/>
            </w:pPr>
            <w:r>
              <w:t xml:space="preserve">Ca. </w:t>
            </w:r>
            <w:r w:rsidR="002B48C7">
              <w:t>9</w:t>
            </w:r>
            <w:r w:rsidRPr="007B721C">
              <w:t xml:space="preserve"> Stunden</w:t>
            </w:r>
          </w:p>
          <w:p w14:paraId="1B307531" w14:textId="2354BD7A" w:rsidR="00127A94" w:rsidRPr="00C462E5" w:rsidRDefault="0028059F" w:rsidP="00127A94">
            <w:pPr>
              <w:pStyle w:val="JP-111BulletsEbene1"/>
              <w:numPr>
                <w:ilvl w:val="0"/>
                <w:numId w:val="0"/>
              </w:numPr>
              <w:ind w:left="340" w:hanging="340"/>
              <w:rPr>
                <w:lang w:val="de-DE"/>
              </w:rPr>
            </w:pPr>
            <w:r>
              <w:rPr>
                <w:lang w:val="de-DE"/>
              </w:rPr>
              <w:t>Standard-Wasserstoff-Halbzelle</w:t>
            </w:r>
          </w:p>
          <w:p w14:paraId="6CD73E62" w14:textId="77777777" w:rsidR="007B721C" w:rsidRPr="00127A94" w:rsidRDefault="00936605" w:rsidP="00936605">
            <w:pPr>
              <w:pStyle w:val="JP-111BulletsEbene1"/>
              <w:rPr>
                <w:lang w:val="de-DE"/>
              </w:rPr>
            </w:pPr>
            <w:r w:rsidRPr="00127A94">
              <w:rPr>
                <w:lang w:val="de-DE"/>
              </w:rPr>
              <w:t>Die Standard-Wasserstoff-Halbzelle als Bezugs-</w:t>
            </w:r>
            <w:proofErr w:type="spellStart"/>
            <w:r w:rsidRPr="00127A94">
              <w:rPr>
                <w:lang w:val="de-DE"/>
              </w:rPr>
              <w:t>Redoxpaar</w:t>
            </w:r>
            <w:proofErr w:type="spellEnd"/>
          </w:p>
          <w:p w14:paraId="5EF3B574" w14:textId="77777777" w:rsidR="0028059F" w:rsidRPr="005A70C3" w:rsidRDefault="0028059F" w:rsidP="00127A94">
            <w:pPr>
              <w:pStyle w:val="JP-111BulletsEbene1"/>
              <w:numPr>
                <w:ilvl w:val="0"/>
                <w:numId w:val="0"/>
              </w:numPr>
              <w:rPr>
                <w:lang w:val="de-DE"/>
              </w:rPr>
            </w:pPr>
          </w:p>
          <w:p w14:paraId="72D80100" w14:textId="04F5A626" w:rsidR="00127A94" w:rsidRPr="00127A94" w:rsidRDefault="00127A94" w:rsidP="00127A94">
            <w:pPr>
              <w:pStyle w:val="JP-111BulletsEbene1"/>
              <w:numPr>
                <w:ilvl w:val="0"/>
                <w:numId w:val="0"/>
              </w:numPr>
              <w:rPr>
                <w:lang w:val="de-DE"/>
              </w:rPr>
            </w:pPr>
            <w:proofErr w:type="spellStart"/>
            <w:r>
              <w:t>Zellspannungen</w:t>
            </w:r>
            <w:proofErr w:type="spellEnd"/>
          </w:p>
          <w:p w14:paraId="18812878" w14:textId="77777777" w:rsidR="00936605" w:rsidRPr="00936605" w:rsidRDefault="00936605" w:rsidP="00936605">
            <w:pPr>
              <w:pStyle w:val="JP-111BulletsEbene1"/>
            </w:pPr>
            <w:r w:rsidRPr="00936605">
              <w:t>pH-</w:t>
            </w:r>
            <w:proofErr w:type="spellStart"/>
            <w:r w:rsidRPr="00936605">
              <w:t>Abhängigkeit</w:t>
            </w:r>
            <w:proofErr w:type="spellEnd"/>
            <w:r w:rsidRPr="00936605">
              <w:t xml:space="preserve"> von </w:t>
            </w:r>
            <w:proofErr w:type="spellStart"/>
            <w:r w:rsidRPr="00936605">
              <w:t>Potenzialen</w:t>
            </w:r>
            <w:proofErr w:type="spellEnd"/>
            <w:r w:rsidRPr="00936605">
              <w:t xml:space="preserve"> </w:t>
            </w:r>
          </w:p>
          <w:p w14:paraId="66BCDE6B" w14:textId="77777777" w:rsidR="00936605" w:rsidRPr="00936605" w:rsidRDefault="00936605" w:rsidP="00936605">
            <w:pPr>
              <w:pStyle w:val="JP-111BulletsEbene1"/>
            </w:pPr>
            <w:proofErr w:type="spellStart"/>
            <w:r w:rsidRPr="00936605">
              <w:t>Gleichgewichtsbetrachtung</w:t>
            </w:r>
            <w:proofErr w:type="spellEnd"/>
            <w:r w:rsidRPr="00936605">
              <w:t xml:space="preserve"> in </w:t>
            </w:r>
            <w:proofErr w:type="spellStart"/>
            <w:r w:rsidRPr="00936605">
              <w:t>Konzentrationzellen</w:t>
            </w:r>
            <w:proofErr w:type="spellEnd"/>
          </w:p>
          <w:p w14:paraId="28C1FDD9" w14:textId="14956694" w:rsidR="00936605" w:rsidRPr="00936605" w:rsidRDefault="00936605" w:rsidP="00936605">
            <w:pPr>
              <w:pStyle w:val="JP-111BulletsEbene1"/>
              <w:rPr>
                <w:lang w:val="de-DE"/>
              </w:rPr>
            </w:pPr>
            <w:r w:rsidRPr="00936605">
              <w:rPr>
                <w:lang w:val="de-DE"/>
              </w:rPr>
              <w:t>Berechnung der Spannung einer Halbzelle mit der Nernst-Gleichung</w:t>
            </w:r>
          </w:p>
        </w:tc>
        <w:tc>
          <w:tcPr>
            <w:tcW w:w="3570" w:type="dxa"/>
          </w:tcPr>
          <w:p w14:paraId="353444D3" w14:textId="77777777" w:rsidR="007B721C" w:rsidRPr="007B721C" w:rsidRDefault="007B721C" w:rsidP="007B721C">
            <w:pPr>
              <w:pStyle w:val="JP-341SpalteBemerkung-Bereich"/>
            </w:pPr>
            <w:r>
              <w:t>Bemerkung Bereich</w:t>
            </w:r>
          </w:p>
          <w:p w14:paraId="35DD18AB" w14:textId="4EB3D49E" w:rsidR="007B721C" w:rsidRPr="00936605" w:rsidRDefault="00936605" w:rsidP="00936605">
            <w:pPr>
              <w:pStyle w:val="JP-111BulletsEbene1"/>
              <w:rPr>
                <w:lang w:val="de-DE"/>
              </w:rPr>
            </w:pPr>
            <w:r w:rsidRPr="00CD3A11">
              <w:rPr>
                <w:rStyle w:val="JP-002kursiv"/>
                <w:lang w:val="de-DE"/>
              </w:rPr>
              <w:t>E</w:t>
            </w:r>
            <w:proofErr w:type="gramStart"/>
            <w:r w:rsidRPr="00936605">
              <w:rPr>
                <w:lang w:val="de-DE"/>
              </w:rPr>
              <w:t>°(</w:t>
            </w:r>
            <w:proofErr w:type="gramEnd"/>
            <w:r w:rsidRPr="00936605">
              <w:rPr>
                <w:lang w:val="de-DE"/>
              </w:rPr>
              <w:t>H</w:t>
            </w:r>
            <w:r w:rsidRPr="00CD3A11">
              <w:rPr>
                <w:rStyle w:val="JP-005tiefgestellt"/>
                <w:lang w:val="de-DE"/>
              </w:rPr>
              <w:t>2</w:t>
            </w:r>
            <w:r w:rsidRPr="00936605">
              <w:rPr>
                <w:lang w:val="de-DE"/>
              </w:rPr>
              <w:t>/2 H</w:t>
            </w:r>
            <w:r w:rsidRPr="00CD3A11">
              <w:rPr>
                <w:rStyle w:val="JP-004hochgestellt"/>
                <w:lang w:val="de-DE"/>
              </w:rPr>
              <w:t>+</w:t>
            </w:r>
            <w:r w:rsidRPr="00936605">
              <w:rPr>
                <w:lang w:val="de-DE"/>
              </w:rPr>
              <w:t xml:space="preserve">) = 0 V bei </w:t>
            </w:r>
            <w:r w:rsidRPr="00CD3A11">
              <w:rPr>
                <w:rStyle w:val="JP-002kursiv"/>
                <w:lang w:val="de-DE"/>
              </w:rPr>
              <w:t>T</w:t>
            </w:r>
            <w:r w:rsidRPr="00936605">
              <w:rPr>
                <w:lang w:val="de-DE"/>
              </w:rPr>
              <w:t xml:space="preserve"> = 273 K, </w:t>
            </w:r>
            <w:r w:rsidR="00CD3A11" w:rsidRPr="00CD3A11">
              <w:rPr>
                <w:lang w:val="de-DE"/>
              </w:rPr>
              <w:br/>
            </w:r>
            <w:r w:rsidRPr="00CD3A11">
              <w:rPr>
                <w:rStyle w:val="JP-002kursiv"/>
                <w:lang w:val="de-DE"/>
              </w:rPr>
              <w:t>p</w:t>
            </w:r>
            <w:r w:rsidRPr="00936605">
              <w:rPr>
                <w:lang w:val="de-DE"/>
              </w:rPr>
              <w:t xml:space="preserve"> = 1000 hPa, </w:t>
            </w:r>
            <w:r w:rsidRPr="007C0AB3">
              <w:rPr>
                <w:rStyle w:val="JP-002kursiv"/>
                <w:lang w:val="de-DE"/>
              </w:rPr>
              <w:t>c</w:t>
            </w:r>
            <w:r w:rsidRPr="00936605">
              <w:rPr>
                <w:lang w:val="de-DE"/>
              </w:rPr>
              <w:t xml:space="preserve"> = 1 mol·L</w:t>
            </w:r>
            <w:r w:rsidRPr="007C0AB3">
              <w:rPr>
                <w:rStyle w:val="JP-004hochgestellt"/>
                <w:lang w:val="de-DE"/>
              </w:rPr>
              <w:t>-1</w:t>
            </w:r>
          </w:p>
          <w:p w14:paraId="49795AB9" w14:textId="77777777" w:rsidR="00936605" w:rsidRPr="00936605" w:rsidRDefault="00936605" w:rsidP="00936605">
            <w:pPr>
              <w:pStyle w:val="JP-111BulletsEbene1"/>
              <w:rPr>
                <w:lang w:val="de-DE"/>
              </w:rPr>
            </w:pPr>
            <w:r w:rsidRPr="00936605">
              <w:rPr>
                <w:lang w:val="de-DE"/>
              </w:rPr>
              <w:t>Tabelle der Standardpotenziale (vgl. Anlage Abitur)</w:t>
            </w:r>
          </w:p>
          <w:p w14:paraId="166A65C4" w14:textId="1297760B" w:rsidR="00CD3A11" w:rsidRPr="00CD3A11" w:rsidRDefault="00CD3A11" w:rsidP="00936605">
            <w:pPr>
              <w:pStyle w:val="JP-111BulletsEbene1"/>
              <w:rPr>
                <w:rFonts w:eastAsiaTheme="minorEastAsia"/>
                <w:lang w:val="de-DE"/>
              </w:rPr>
            </w:pPr>
            <w:r w:rsidRPr="00331BD8">
              <w:rPr>
                <w:rStyle w:val="JP-002kursiv"/>
                <w:lang w:val="de-DE"/>
              </w:rPr>
              <w:t>U</w:t>
            </w:r>
            <w:r w:rsidRPr="00331BD8">
              <w:rPr>
                <w:lang w:val="de-DE"/>
              </w:rPr>
              <w:t xml:space="preserve"> = </w:t>
            </w:r>
            <w:r w:rsidR="00331BD8">
              <w:rPr>
                <w:rFonts w:eastAsiaTheme="minorEastAsia" w:cs="Calibri Light"/>
                <w:lang w:val="de-DE"/>
              </w:rPr>
              <w:t>Δ</w:t>
            </w:r>
            <w:r w:rsidR="00331BD8" w:rsidRPr="00331BD8">
              <w:rPr>
                <w:rStyle w:val="JP-002kursiv"/>
                <w:lang w:val="de-DE"/>
              </w:rPr>
              <w:t>E</w:t>
            </w:r>
            <w:r w:rsidR="00331BD8" w:rsidRPr="00331BD8">
              <w:rPr>
                <w:lang w:val="de-DE"/>
              </w:rPr>
              <w:t xml:space="preserve"> = </w:t>
            </w:r>
            <w:r w:rsidR="00331BD8" w:rsidRPr="00331BD8">
              <w:rPr>
                <w:lang w:val="de-DE"/>
              </w:rPr>
              <w:br/>
            </w:r>
            <w:r w:rsidR="00331BD8" w:rsidRPr="00331BD8">
              <w:rPr>
                <w:rStyle w:val="JP-002kursiv"/>
                <w:lang w:val="de-DE"/>
              </w:rPr>
              <w:t>E</w:t>
            </w:r>
            <w:r w:rsidR="00331BD8" w:rsidRPr="00331BD8">
              <w:rPr>
                <w:lang w:val="de-DE"/>
              </w:rPr>
              <w:t>°(</w:t>
            </w:r>
            <w:proofErr w:type="spellStart"/>
            <w:r w:rsidR="00331BD8" w:rsidRPr="00331BD8">
              <w:rPr>
                <w:lang w:val="de-DE"/>
              </w:rPr>
              <w:t>Akzeptorhalbzelle</w:t>
            </w:r>
            <w:proofErr w:type="spellEnd"/>
            <w:r w:rsidR="00331BD8" w:rsidRPr="00331BD8">
              <w:rPr>
                <w:lang w:val="de-DE"/>
              </w:rPr>
              <w:t>) -</w:t>
            </w:r>
            <w:r w:rsidR="00331BD8" w:rsidRPr="00331BD8">
              <w:rPr>
                <w:lang w:val="de-DE"/>
              </w:rPr>
              <w:br/>
            </w:r>
            <w:r w:rsidR="00331BD8" w:rsidRPr="00331BD8">
              <w:rPr>
                <w:rStyle w:val="JP-002kursiv"/>
                <w:lang w:val="de-DE"/>
              </w:rPr>
              <w:t>E</w:t>
            </w:r>
            <w:r w:rsidR="00331BD8" w:rsidRPr="00331BD8">
              <w:rPr>
                <w:lang w:val="de-DE"/>
              </w:rPr>
              <w:t>°(</w:t>
            </w:r>
            <w:proofErr w:type="spellStart"/>
            <w:r w:rsidR="00331BD8" w:rsidRPr="00331BD8">
              <w:rPr>
                <w:lang w:val="de-DE"/>
              </w:rPr>
              <w:t>Donatorhalbzelle</w:t>
            </w:r>
            <w:proofErr w:type="spellEnd"/>
            <w:r w:rsidR="00331BD8" w:rsidRPr="00331BD8">
              <w:rPr>
                <w:lang w:val="de-DE"/>
              </w:rPr>
              <w:t>)</w:t>
            </w:r>
          </w:p>
          <w:p w14:paraId="271EB0CC" w14:textId="0B78C259" w:rsidR="00936605" w:rsidRPr="00936605" w:rsidRDefault="00000000" w:rsidP="00C462E5">
            <w:pPr>
              <w:pStyle w:val="JP-111BulletsEbene1"/>
              <w:rPr>
                <w:rFonts w:eastAsiaTheme="minorEastAsia"/>
              </w:rPr>
            </w:pPr>
            <w:hyperlink r:id="rId51" w:history="1">
              <w:r w:rsidR="00936605" w:rsidRPr="00C462E5">
                <w:rPr>
                  <w:rStyle w:val="Hyperlink"/>
                </w:rPr>
                <w:t>Animation Nernst-</w:t>
              </w:r>
              <w:proofErr w:type="spellStart"/>
              <w:r w:rsidR="00936605" w:rsidRPr="00C462E5">
                <w:rPr>
                  <w:rStyle w:val="Hyperlink"/>
                </w:rPr>
                <w:t>Gleichung</w:t>
              </w:r>
              <w:proofErr w:type="spellEnd"/>
            </w:hyperlink>
          </w:p>
        </w:tc>
      </w:tr>
      <w:tr w:rsidR="0055718E" w14:paraId="67056ABB" w14:textId="77777777" w:rsidTr="0055718E">
        <w:tc>
          <w:tcPr>
            <w:tcW w:w="3569" w:type="dxa"/>
          </w:tcPr>
          <w:p w14:paraId="517B2791" w14:textId="3515847B" w:rsidR="00CA2395" w:rsidRDefault="00CA2395" w:rsidP="00CA2395">
            <w:pPr>
              <w:pStyle w:val="JP-311SpaltePK-Bereich"/>
            </w:pPr>
            <w:r w:rsidRPr="003E49F5">
              <w:t>2</w:t>
            </w:r>
            <w:r w:rsidRPr="00CA2395">
              <w:t>.</w:t>
            </w:r>
            <w:r>
              <w:t>1</w:t>
            </w:r>
            <w:r w:rsidRPr="00CA2395">
              <w:t xml:space="preserve"> </w:t>
            </w:r>
            <w:r>
              <w:t>Erkenntnisgewinnung</w:t>
            </w:r>
          </w:p>
          <w:p w14:paraId="5A7B9096" w14:textId="77777777" w:rsidR="00CA2395" w:rsidRDefault="00CA2395" w:rsidP="00CA2395">
            <w:r w:rsidRPr="00CA2395">
              <w:t>(7) Vergleichen als naturwissenschaftliche Methode nutzen</w:t>
            </w:r>
          </w:p>
          <w:p w14:paraId="7CA9CDAC" w14:textId="5166B018" w:rsidR="00CA2395" w:rsidRPr="00CA2395" w:rsidRDefault="00CA2395" w:rsidP="00CA2395">
            <w:r w:rsidRPr="00CA2395">
              <w:t>(8) aus Einzelerkenntnissen Regeln ableiten und deren Gültigkeit überprüfen</w:t>
            </w:r>
          </w:p>
          <w:p w14:paraId="07B94E14" w14:textId="7B2FF1BD" w:rsidR="0055718E" w:rsidRPr="0055718E" w:rsidRDefault="0055718E" w:rsidP="0055718E">
            <w:pPr>
              <w:pStyle w:val="JP-311SpaltePK-Bereich"/>
            </w:pPr>
            <w:r w:rsidRPr="003E49F5">
              <w:t>2</w:t>
            </w:r>
            <w:r w:rsidRPr="0055718E">
              <w:t>.</w:t>
            </w:r>
            <w:r>
              <w:t>2 Kommunikation</w:t>
            </w:r>
          </w:p>
          <w:p w14:paraId="6AF51387" w14:textId="6B7E6E3F" w:rsidR="00E93AEB" w:rsidRPr="0055718E" w:rsidRDefault="0055718E" w:rsidP="00E93AEB">
            <w:r>
              <w:t>(4</w:t>
            </w:r>
            <w:r w:rsidRPr="007B721C">
              <w:t xml:space="preserve">) </w:t>
            </w:r>
            <w:r w:rsidRPr="0055718E">
              <w:t>chemische Sachverhalte unter Verwendung der Fachsprache und gegebenenfalls mithilfe von Modellen und Darstellungen beschreiben, veranschaulichen oder erklären</w:t>
            </w:r>
          </w:p>
        </w:tc>
        <w:tc>
          <w:tcPr>
            <w:tcW w:w="3569" w:type="dxa"/>
          </w:tcPr>
          <w:p w14:paraId="56FB2012" w14:textId="1189B4AB" w:rsidR="0055718E" w:rsidRPr="0055718E" w:rsidRDefault="00873687" w:rsidP="0055718E">
            <w:pPr>
              <w:pStyle w:val="JP-321SpalteIK-Bereich"/>
            </w:pPr>
            <w:r>
              <w:t>3.4.7 Elektrochemie</w:t>
            </w:r>
          </w:p>
          <w:p w14:paraId="6D8560B7" w14:textId="77777777" w:rsidR="00CA2395" w:rsidRPr="00CA2395" w:rsidRDefault="00CA2395" w:rsidP="00CA2395">
            <w:r w:rsidRPr="00CA2395">
              <w:t>(5) den Aufbau einer […] Elektrolysezelle beschreiben</w:t>
            </w:r>
          </w:p>
          <w:p w14:paraId="0C997CCB" w14:textId="77777777" w:rsidR="00CA2395" w:rsidRPr="00CA2395" w:rsidRDefault="00CA2395" w:rsidP="00CA2395">
            <w:r w:rsidRPr="00CA2395">
              <w:t>(7) die wesentlichen Prozesse in galvanischen Zellen und Elektrolysezellen darstellen und vergleichen (Elektrodenreaktionen, Anode, Kathode, Zellspannung, Zersetzungsspannung, Faraday-Gesetz)</w:t>
            </w:r>
          </w:p>
          <w:p w14:paraId="7B0A4075" w14:textId="023907D9" w:rsidR="0055718E" w:rsidRPr="0055718E" w:rsidRDefault="00CA2395" w:rsidP="003557E8">
            <w:r w:rsidRPr="00CA2395">
              <w:t>(13) das Phänomen der Überspannung beschreiben</w:t>
            </w:r>
          </w:p>
        </w:tc>
        <w:tc>
          <w:tcPr>
            <w:tcW w:w="3569" w:type="dxa"/>
          </w:tcPr>
          <w:p w14:paraId="5357B440" w14:textId="3A1F8F9D" w:rsidR="0055718E" w:rsidRPr="0055718E" w:rsidRDefault="0055718E" w:rsidP="0055718E">
            <w:pPr>
              <w:pStyle w:val="JP-331SpalteUV-Bereich"/>
            </w:pPr>
            <w:r>
              <w:t xml:space="preserve">Ca. </w:t>
            </w:r>
            <w:r w:rsidR="007D0772">
              <w:t>8</w:t>
            </w:r>
            <w:r w:rsidRPr="0055718E">
              <w:t xml:space="preserve"> Stunden</w:t>
            </w:r>
          </w:p>
          <w:p w14:paraId="582BD3F0" w14:textId="62FEB516" w:rsidR="0055718E" w:rsidRDefault="0009535A" w:rsidP="00CA2395">
            <w:pPr>
              <w:pStyle w:val="JP-111BulletsEbene1"/>
              <w:numPr>
                <w:ilvl w:val="0"/>
                <w:numId w:val="0"/>
              </w:numPr>
              <w:ind w:left="340" w:hanging="340"/>
            </w:pPr>
            <w:proofErr w:type="spellStart"/>
            <w:r>
              <w:t>Elektrolysezellen</w:t>
            </w:r>
            <w:proofErr w:type="spellEnd"/>
          </w:p>
          <w:p w14:paraId="4544F2CB" w14:textId="35DDC877" w:rsidR="00CA2395" w:rsidRPr="00CA2395" w:rsidRDefault="00CA2395" w:rsidP="00CA2395">
            <w:pPr>
              <w:pStyle w:val="JP-111BulletsEbene1"/>
              <w:rPr>
                <w:lang w:val="de-DE"/>
              </w:rPr>
            </w:pPr>
            <w:r w:rsidRPr="00CA2395">
              <w:rPr>
                <w:lang w:val="de-DE"/>
              </w:rPr>
              <w:t>Elektrodenreaktionen, Anode, Kathode, Zellspannung, Faraday-Gesetz</w:t>
            </w:r>
          </w:p>
          <w:p w14:paraId="22CB80DC" w14:textId="77777777" w:rsidR="00CA2395" w:rsidRPr="00CA2395" w:rsidRDefault="00CA2395" w:rsidP="00CA2395">
            <w:pPr>
              <w:pStyle w:val="JP-111BulletsEbene1"/>
              <w:rPr>
                <w:lang w:val="de-DE"/>
              </w:rPr>
            </w:pPr>
            <w:r w:rsidRPr="00CA2395">
              <w:rPr>
                <w:lang w:val="de-DE"/>
              </w:rPr>
              <w:t xml:space="preserve">Vergleich mit galvanischer Zelle: Reaktion des </w:t>
            </w:r>
            <w:proofErr w:type="spellStart"/>
            <w:r w:rsidRPr="00CA2395">
              <w:rPr>
                <w:lang w:val="de-DE"/>
              </w:rPr>
              <w:t>Redoxpaares</w:t>
            </w:r>
            <w:proofErr w:type="spellEnd"/>
            <w:r w:rsidRPr="00CA2395">
              <w:rPr>
                <w:lang w:val="de-DE"/>
              </w:rPr>
              <w:t xml:space="preserve"> mit der geringsten Potenzialdifferenz</w:t>
            </w:r>
          </w:p>
          <w:p w14:paraId="0C3CEE0C" w14:textId="741B4492" w:rsidR="00CA2395" w:rsidRPr="00CA2395" w:rsidRDefault="00CA2395" w:rsidP="00CA2395">
            <w:pPr>
              <w:pStyle w:val="JP-111BulletsEbene1"/>
              <w:rPr>
                <w:lang w:val="de-DE"/>
              </w:rPr>
            </w:pPr>
            <w:proofErr w:type="spellStart"/>
            <w:r w:rsidRPr="00CA2395">
              <w:t>Zersetzungsspannung</w:t>
            </w:r>
            <w:proofErr w:type="spellEnd"/>
            <w:r w:rsidRPr="00CA2395">
              <w:t xml:space="preserve"> </w:t>
            </w:r>
          </w:p>
          <w:p w14:paraId="4D0BDB90" w14:textId="04946349" w:rsidR="00CA2395" w:rsidRPr="003F5312" w:rsidRDefault="00D20F51" w:rsidP="003F5312">
            <w:pPr>
              <w:pStyle w:val="JP-111BulletsEbene1"/>
              <w:rPr>
                <w:lang w:val="de-DE"/>
              </w:rPr>
            </w:pPr>
            <w:proofErr w:type="spellStart"/>
            <w:r>
              <w:t>Überspannung</w:t>
            </w:r>
            <w:proofErr w:type="spellEnd"/>
          </w:p>
        </w:tc>
        <w:tc>
          <w:tcPr>
            <w:tcW w:w="3570" w:type="dxa"/>
          </w:tcPr>
          <w:p w14:paraId="5AF2F223" w14:textId="77777777" w:rsidR="0055718E" w:rsidRPr="0055718E" w:rsidRDefault="0055718E" w:rsidP="0055718E">
            <w:pPr>
              <w:pStyle w:val="JP-341SpalteBemerkung-Bereich"/>
            </w:pPr>
            <w:r>
              <w:t>Bemerkung Bereich</w:t>
            </w:r>
          </w:p>
          <w:p w14:paraId="7F66C0D3" w14:textId="77777777" w:rsidR="00A54F3B" w:rsidRPr="005A70C3" w:rsidRDefault="00A54F3B" w:rsidP="0009535A">
            <w:pPr>
              <w:pStyle w:val="JP-111BulletsEbene1"/>
              <w:rPr>
                <w:rStyle w:val="Hyperlink"/>
                <w:color w:val="auto"/>
                <w:u w:val="none"/>
                <w:lang w:val="de-DE"/>
              </w:rPr>
            </w:pPr>
            <w:r w:rsidRPr="00A54F3B">
              <w:rPr>
                <w:lang w:val="de-DE"/>
              </w:rPr>
              <w:t xml:space="preserve">SÜ: </w:t>
            </w:r>
            <w:hyperlink r:id="rId52" w:history="1">
              <w:r w:rsidRPr="00A54F3B">
                <w:rPr>
                  <w:rStyle w:val="Hyperlink"/>
                  <w:lang w:val="de-DE"/>
                </w:rPr>
                <w:t>Reaktion von Zinkpulver mit Iod-Lösung</w:t>
              </w:r>
            </w:hyperlink>
            <w:r w:rsidRPr="00A54F3B">
              <w:rPr>
                <w:lang w:val="de-DE"/>
              </w:rPr>
              <w:t xml:space="preserve"> und anschließender </w:t>
            </w:r>
            <w:hyperlink r:id="rId53" w:history="1">
              <w:r w:rsidRPr="00A54F3B">
                <w:rPr>
                  <w:rStyle w:val="Hyperlink"/>
                  <w:lang w:val="de-DE"/>
                </w:rPr>
                <w:t>Elektrolyse der Zink-Iodid-Lösung auf Objektträger</w:t>
              </w:r>
            </w:hyperlink>
          </w:p>
          <w:p w14:paraId="5A9FE634" w14:textId="790DAB67" w:rsidR="00CA2395" w:rsidRPr="00CA2395" w:rsidRDefault="00CA2395" w:rsidP="00CA2395">
            <w:pPr>
              <w:pStyle w:val="JP-111BulletsEbene1"/>
              <w:rPr>
                <w:lang w:val="de-DE"/>
              </w:rPr>
            </w:pPr>
            <w:r w:rsidRPr="00CA2395">
              <w:rPr>
                <w:lang w:val="de-DE"/>
              </w:rPr>
              <w:t xml:space="preserve">SÜ: Elektrolyse von </w:t>
            </w:r>
            <w:r w:rsidR="004F4D23" w:rsidRPr="004F4D23">
              <w:rPr>
                <w:lang w:val="de-DE"/>
              </w:rPr>
              <w:t>Kaliumnitrat</w:t>
            </w:r>
            <w:r w:rsidRPr="00CA2395">
              <w:rPr>
                <w:lang w:val="de-DE"/>
              </w:rPr>
              <w:t xml:space="preserve">-Lösung auf pH-Papier </w:t>
            </w:r>
          </w:p>
          <w:p w14:paraId="638C71DD" w14:textId="6F5BB30D" w:rsidR="00CA2395" w:rsidRPr="00CA2395" w:rsidRDefault="00000000" w:rsidP="00CA2395">
            <w:pPr>
              <w:pStyle w:val="JP-111BulletsEbene1"/>
              <w:rPr>
                <w:lang w:val="de-DE"/>
              </w:rPr>
            </w:pPr>
            <w:hyperlink r:id="rId54" w:history="1">
              <w:proofErr w:type="spellStart"/>
              <w:r w:rsidR="00CA2395" w:rsidRPr="00C462E5">
                <w:rPr>
                  <w:rStyle w:val="Hyperlink"/>
                </w:rPr>
                <w:t>LearningApp</w:t>
              </w:r>
              <w:proofErr w:type="spellEnd"/>
            </w:hyperlink>
          </w:p>
          <w:p w14:paraId="3694015F" w14:textId="52A79697" w:rsidR="0055718E" w:rsidRPr="00CA2395" w:rsidRDefault="003F5312" w:rsidP="003F5312">
            <w:pPr>
              <w:pStyle w:val="JP-111BulletsEbene1"/>
              <w:rPr>
                <w:lang w:val="de-DE"/>
              </w:rPr>
            </w:pPr>
            <w:r w:rsidRPr="003F5312">
              <w:rPr>
                <w:lang w:val="de-DE"/>
              </w:rPr>
              <w:t xml:space="preserve">Vertiefung: </w:t>
            </w:r>
            <w:r w:rsidR="00CA2395" w:rsidRPr="00CA2395">
              <w:rPr>
                <w:lang w:val="de-DE"/>
              </w:rPr>
              <w:t xml:space="preserve">Kupfer-Raffination, </w:t>
            </w:r>
            <w:r w:rsidR="008F7CE2" w:rsidRPr="008F7CE2">
              <w:rPr>
                <w:lang w:val="de-DE"/>
              </w:rPr>
              <w:t>Aluminium-</w:t>
            </w:r>
            <w:r w:rsidR="00CA2395" w:rsidRPr="00CA2395">
              <w:rPr>
                <w:lang w:val="de-DE"/>
              </w:rPr>
              <w:t xml:space="preserve">Schmelzfluss-Elektrolyse, </w:t>
            </w:r>
            <w:r w:rsidR="003206AA">
              <w:rPr>
                <w:lang w:val="de-DE"/>
              </w:rPr>
              <w:t>Chlor-Alkali-Elektrolyse</w:t>
            </w:r>
          </w:p>
        </w:tc>
      </w:tr>
      <w:tr w:rsidR="003557E8" w14:paraId="6C8F762F" w14:textId="77777777" w:rsidTr="003557E8">
        <w:tc>
          <w:tcPr>
            <w:tcW w:w="3569" w:type="dxa"/>
          </w:tcPr>
          <w:p w14:paraId="52CD9B14" w14:textId="77777777" w:rsidR="00CA2395" w:rsidRPr="00CA2395" w:rsidRDefault="00CA2395" w:rsidP="00CA2395">
            <w:pPr>
              <w:pStyle w:val="JP-311SpaltePK-Bereich"/>
            </w:pPr>
            <w:r w:rsidRPr="003E49F5">
              <w:lastRenderedPageBreak/>
              <w:t>2</w:t>
            </w:r>
            <w:r w:rsidRPr="00CA2395">
              <w:t>.3 Bewertung</w:t>
            </w:r>
          </w:p>
          <w:p w14:paraId="44782042" w14:textId="77777777" w:rsidR="00D0231C" w:rsidRDefault="00CA2395" w:rsidP="00CA2395">
            <w:r w:rsidRPr="00E93AEB">
              <w:t>(6) Verknüpfungen zwischen persönlich oder gesellschaftlich relevanten Themen und Erkenntnissen der Chemie herstellen, aus unterschiedlichen Perspektiven diskutieren und bewerten</w:t>
            </w:r>
          </w:p>
          <w:p w14:paraId="771A50CC" w14:textId="4F7A4B02" w:rsidR="009B2D17" w:rsidRPr="003557E8" w:rsidRDefault="009B2D17" w:rsidP="00CA2395">
            <w:r w:rsidRPr="009B2D17">
              <w:t>(7) fachtypische und vernetzte Kenntnisse und Fertigkeiten nutzen und sich dadurch lebenspraktisch bedeutsame Zusammenhänge erschließen</w:t>
            </w:r>
          </w:p>
        </w:tc>
        <w:tc>
          <w:tcPr>
            <w:tcW w:w="3569" w:type="dxa"/>
          </w:tcPr>
          <w:p w14:paraId="479A8DA2" w14:textId="658C216C" w:rsidR="003557E8" w:rsidRPr="003557E8" w:rsidRDefault="00873687" w:rsidP="003557E8">
            <w:pPr>
              <w:pStyle w:val="JP-321SpalteIK-Bereich"/>
            </w:pPr>
            <w:r>
              <w:t>3.4.7 Elektrochemie</w:t>
            </w:r>
          </w:p>
          <w:p w14:paraId="3499355A" w14:textId="77777777" w:rsidR="009B2D17" w:rsidRPr="009B2D17" w:rsidRDefault="009B2D17" w:rsidP="009B2D17">
            <w:r w:rsidRPr="009B2D17">
              <w:t>(14) Möglichkeiten und Probleme der elektrochemischen Speicherung von Energie in Batterien und Akkumulatoren (Bleiakkumulator) erläutern</w:t>
            </w:r>
          </w:p>
          <w:p w14:paraId="517A8E34" w14:textId="17CDF4FC" w:rsidR="003557E8" w:rsidRPr="003557E8" w:rsidRDefault="009B2D17" w:rsidP="003557E8">
            <w:r w:rsidRPr="009B2D17">
              <w:t xml:space="preserve">(15) aktuelle Entwicklungen bei elektrochemischen Stromquellen unter dem Aspekt der Nachhaltigkeit diskutieren (Brennstoffzellen) </w:t>
            </w:r>
          </w:p>
        </w:tc>
        <w:tc>
          <w:tcPr>
            <w:tcW w:w="3569" w:type="dxa"/>
          </w:tcPr>
          <w:p w14:paraId="65AE4418" w14:textId="1146B165" w:rsidR="003557E8" w:rsidRPr="003557E8" w:rsidRDefault="003557E8" w:rsidP="003557E8">
            <w:pPr>
              <w:pStyle w:val="JP-331SpalteUV-Bereich"/>
            </w:pPr>
            <w:r>
              <w:t xml:space="preserve">Ca. </w:t>
            </w:r>
            <w:r w:rsidR="007D0772">
              <w:t>8</w:t>
            </w:r>
            <w:r w:rsidRPr="003557E8">
              <w:t xml:space="preserve"> Stunden</w:t>
            </w:r>
          </w:p>
          <w:p w14:paraId="54F6782C" w14:textId="6075E661" w:rsidR="00FE32D3" w:rsidRPr="00FE32D3" w:rsidRDefault="009B2D17" w:rsidP="00FE32D3">
            <w:pPr>
              <w:pStyle w:val="JP-111BulletsEbene1"/>
              <w:numPr>
                <w:ilvl w:val="0"/>
                <w:numId w:val="0"/>
              </w:numPr>
              <w:ind w:left="340" w:hanging="340"/>
            </w:pPr>
            <w:proofErr w:type="spellStart"/>
            <w:r>
              <w:t>Elektrochemische</w:t>
            </w:r>
            <w:proofErr w:type="spellEnd"/>
            <w:r>
              <w:t xml:space="preserve"> </w:t>
            </w:r>
            <w:proofErr w:type="spellStart"/>
            <w:r>
              <w:t>Energiespeicherung</w:t>
            </w:r>
            <w:proofErr w:type="spellEnd"/>
          </w:p>
          <w:p w14:paraId="368C8DBF" w14:textId="77777777" w:rsidR="00FE32D3" w:rsidRPr="00FE32D3" w:rsidRDefault="00FE32D3" w:rsidP="00FE32D3">
            <w:pPr>
              <w:pStyle w:val="JP-111BulletsEbene1"/>
            </w:pPr>
            <w:proofErr w:type="spellStart"/>
            <w:r>
              <w:t>Batterien</w:t>
            </w:r>
            <w:proofErr w:type="spellEnd"/>
          </w:p>
          <w:p w14:paraId="1C9DA847" w14:textId="08D6AD0D" w:rsidR="009B2D17" w:rsidRPr="00FE32D3" w:rsidRDefault="009B2D17" w:rsidP="003557E8">
            <w:pPr>
              <w:pStyle w:val="JP-111BulletsEbene1"/>
              <w:rPr>
                <w:lang w:val="de-DE"/>
              </w:rPr>
            </w:pPr>
            <w:proofErr w:type="spellStart"/>
            <w:r>
              <w:t>Bleiakkumulator</w:t>
            </w:r>
            <w:proofErr w:type="spellEnd"/>
          </w:p>
          <w:p w14:paraId="2DAE276A" w14:textId="77777777" w:rsidR="009B2D17" w:rsidRPr="00527A0C" w:rsidRDefault="009B2D17" w:rsidP="003557E8">
            <w:pPr>
              <w:pStyle w:val="JP-111BulletsEbene1"/>
              <w:rPr>
                <w:lang w:val="de-DE"/>
              </w:rPr>
            </w:pPr>
            <w:proofErr w:type="spellStart"/>
            <w:r>
              <w:t>Brennstoffzelle</w:t>
            </w:r>
            <w:proofErr w:type="spellEnd"/>
          </w:p>
          <w:p w14:paraId="5F2C3A4E" w14:textId="77777777" w:rsidR="00527A0C" w:rsidRPr="009B2D17" w:rsidRDefault="00527A0C" w:rsidP="00CC1CB4">
            <w:pPr>
              <w:pStyle w:val="JP-111BulletsEbene1"/>
              <w:numPr>
                <w:ilvl w:val="0"/>
                <w:numId w:val="0"/>
              </w:numPr>
              <w:ind w:left="340"/>
              <w:rPr>
                <w:lang w:val="de-DE"/>
              </w:rPr>
            </w:pPr>
          </w:p>
          <w:p w14:paraId="32D2536F" w14:textId="17A26B20" w:rsidR="009B2D17" w:rsidRPr="003557E8" w:rsidRDefault="009B2D17" w:rsidP="009B2D17">
            <w:r w:rsidRPr="009B2D17">
              <w:t>Chancen und Probleme der Wasserstofftechnologie</w:t>
            </w:r>
          </w:p>
        </w:tc>
        <w:tc>
          <w:tcPr>
            <w:tcW w:w="3570" w:type="dxa"/>
          </w:tcPr>
          <w:p w14:paraId="49D787D0" w14:textId="77777777" w:rsidR="003557E8" w:rsidRPr="003557E8" w:rsidRDefault="003557E8" w:rsidP="003557E8">
            <w:pPr>
              <w:pStyle w:val="JP-341SpalteBemerkung-Bereich"/>
            </w:pPr>
            <w:r>
              <w:t>Bemerkung Bereich</w:t>
            </w:r>
          </w:p>
          <w:p w14:paraId="6A9F5CB5" w14:textId="77777777" w:rsidR="00781E77" w:rsidRPr="00781E77" w:rsidRDefault="00781E77" w:rsidP="00781E77">
            <w:pPr>
              <w:pStyle w:val="JP-111BulletsEbene1"/>
            </w:pPr>
            <w:r>
              <w:t xml:space="preserve">SÜ: </w:t>
            </w:r>
            <w:hyperlink r:id="rId55" w:history="1">
              <w:r w:rsidRPr="00BD1584">
                <w:rPr>
                  <w:rStyle w:val="Hyperlink"/>
                </w:rPr>
                <w:t>Egg-Race MacGyver-Batterie</w:t>
              </w:r>
            </w:hyperlink>
          </w:p>
          <w:p w14:paraId="6EFFAC75" w14:textId="77777777" w:rsidR="00781E77" w:rsidRPr="00781E77" w:rsidRDefault="00781E77" w:rsidP="00781E77">
            <w:pPr>
              <w:pStyle w:val="JP-111BulletsEbene1"/>
              <w:rPr>
                <w:lang w:val="de-DE"/>
              </w:rPr>
            </w:pPr>
            <w:r w:rsidRPr="00781E77">
              <w:rPr>
                <w:lang w:val="de-DE"/>
              </w:rPr>
              <w:t xml:space="preserve">SÜ: </w:t>
            </w:r>
            <w:hyperlink r:id="rId56" w:history="1">
              <w:r w:rsidRPr="00781E77">
                <w:rPr>
                  <w:rStyle w:val="Hyperlink"/>
                  <w:lang w:val="de-DE"/>
                </w:rPr>
                <w:t>Brennstoffzelle im Low-</w:t>
              </w:r>
              <w:proofErr w:type="spellStart"/>
              <w:r w:rsidRPr="00781E77">
                <w:rPr>
                  <w:rStyle w:val="Hyperlink"/>
                  <w:lang w:val="de-DE"/>
                </w:rPr>
                <w:t>Cost</w:t>
              </w:r>
              <w:proofErr w:type="spellEnd"/>
              <w:r w:rsidRPr="00781E77">
                <w:rPr>
                  <w:rStyle w:val="Hyperlink"/>
                  <w:lang w:val="de-DE"/>
                </w:rPr>
                <w:t xml:space="preserve"> Versuch</w:t>
              </w:r>
            </w:hyperlink>
            <w:r w:rsidRPr="00781E77">
              <w:rPr>
                <w:lang w:val="de-DE"/>
              </w:rPr>
              <w:t xml:space="preserve"> </w:t>
            </w:r>
          </w:p>
          <w:p w14:paraId="3471615C" w14:textId="77777777" w:rsidR="009B2D17" w:rsidRPr="009B2D17" w:rsidRDefault="009B2D17" w:rsidP="009B2D17">
            <w:pPr>
              <w:pStyle w:val="JP-111BulletsEbene1"/>
              <w:rPr>
                <w:lang w:val="de-DE"/>
              </w:rPr>
            </w:pPr>
            <w:r w:rsidRPr="009B2D17">
              <w:rPr>
                <w:lang w:val="de-DE"/>
              </w:rPr>
              <w:t>LD: PEM-Brennstoffzelle</w:t>
            </w:r>
          </w:p>
          <w:p w14:paraId="7CB0C7E8" w14:textId="6F622507" w:rsidR="009B2D17" w:rsidRPr="009B2D17" w:rsidRDefault="00781E77" w:rsidP="009B2D17">
            <w:pPr>
              <w:pStyle w:val="JP-111BulletsEbene1"/>
              <w:rPr>
                <w:lang w:val="de-DE"/>
              </w:rPr>
            </w:pPr>
            <w:r w:rsidRPr="00781E77">
              <w:rPr>
                <w:lang w:val="de-DE"/>
              </w:rPr>
              <w:t>Vergleich der Brennstoffzelle als Energiespeicher im Auto mit fossilen Brennstoffen bzw. Akkumulatoren</w:t>
            </w:r>
            <w:r w:rsidR="009B2D17" w:rsidRPr="009B2D17">
              <w:rPr>
                <w:lang w:val="de-DE"/>
              </w:rPr>
              <w:t xml:space="preserve"> </w:t>
            </w:r>
            <w:r w:rsidR="009B2D17" w:rsidRPr="009E52E3">
              <w:rPr>
                <w:lang w:val="de-DE"/>
              </w:rPr>
              <w:br/>
            </w:r>
            <w:r w:rsidR="009B2D17" w:rsidRPr="00383032">
              <w:rPr>
                <w:rFonts w:ascii="Wingdings" w:eastAsia="Wingdings" w:hAnsi="Wingdings" w:cs="Wingdings"/>
                <w:lang w:val="de-DE"/>
              </w:rPr>
              <w:t>à</w:t>
            </w:r>
            <w:r w:rsidR="009B2D17" w:rsidRPr="009E52E3">
              <w:rPr>
                <w:lang w:val="de-DE"/>
              </w:rPr>
              <w:t xml:space="preserve"> </w:t>
            </w:r>
            <w:r w:rsidR="009B2D17" w:rsidRPr="009B2D17">
              <w:rPr>
                <w:lang w:val="de-DE"/>
              </w:rPr>
              <w:t>BNE</w:t>
            </w:r>
          </w:p>
          <w:p w14:paraId="22F3584E" w14:textId="4EE0BDD2" w:rsidR="003557E8" w:rsidRPr="003557E8" w:rsidRDefault="009B2D17" w:rsidP="009B2D17">
            <w:pPr>
              <w:pStyle w:val="JP-111BulletsEbene1"/>
              <w:rPr>
                <w:lang w:val="de-DE"/>
              </w:rPr>
            </w:pPr>
            <w:r w:rsidRPr="009B2D17">
              <w:rPr>
                <w:lang w:val="de-DE"/>
              </w:rPr>
              <w:t xml:space="preserve">Lithium-Ionen-Akkumulator </w:t>
            </w:r>
            <w:r w:rsidRPr="009B2D17">
              <w:rPr>
                <w:lang w:val="de-DE"/>
              </w:rPr>
              <w:br/>
            </w:r>
            <w:r w:rsidRPr="00383032">
              <w:rPr>
                <w:rFonts w:ascii="Wingdings" w:eastAsia="Wingdings" w:hAnsi="Wingdings" w:cs="Wingdings"/>
                <w:lang w:val="de-DE"/>
              </w:rPr>
              <w:t>à</w:t>
            </w:r>
            <w:r w:rsidRPr="00383032">
              <w:rPr>
                <w:lang w:val="de-DE"/>
              </w:rPr>
              <w:t xml:space="preserve"> </w:t>
            </w:r>
            <w:r w:rsidRPr="009B2D17">
              <w:rPr>
                <w:lang w:val="de-DE"/>
              </w:rPr>
              <w:t>VB</w:t>
            </w:r>
          </w:p>
        </w:tc>
      </w:tr>
      <w:tr w:rsidR="00D502E9" w:rsidRPr="009E52E3" w14:paraId="67298DB8" w14:textId="77777777" w:rsidTr="003557E8">
        <w:tc>
          <w:tcPr>
            <w:tcW w:w="3569" w:type="dxa"/>
          </w:tcPr>
          <w:p w14:paraId="06EFF098" w14:textId="77777777" w:rsidR="00D502E9" w:rsidRDefault="00D502E9" w:rsidP="00D502E9">
            <w:pPr>
              <w:pStyle w:val="JP-311SpaltePK-Bereich"/>
            </w:pPr>
            <w:r w:rsidRPr="003E49F5">
              <w:t>2</w:t>
            </w:r>
            <w:r>
              <w:t>.2 Kommunikation</w:t>
            </w:r>
          </w:p>
          <w:p w14:paraId="355D2FD2" w14:textId="77777777" w:rsidR="00D70DC9" w:rsidRDefault="00D70DC9" w:rsidP="00D70DC9">
            <w:pPr>
              <w:pStyle w:val="JP-312SpaltePK-Kompetenz"/>
            </w:pPr>
            <w:r w:rsidRPr="00D70DC9">
              <w:t>(6) Zusammenhänge zwischen Alltagserscheinungen und chemischen Sachverhalten herstellen und dabei Alltagssprache bewusst in Fachsprache übersetzen</w:t>
            </w:r>
          </w:p>
          <w:p w14:paraId="00C45A6E" w14:textId="77777777" w:rsidR="00D70DC9" w:rsidRPr="00D70DC9" w:rsidRDefault="00D70DC9" w:rsidP="00D70DC9">
            <w:pPr>
              <w:pStyle w:val="JP-311SpaltePK-Bereich"/>
            </w:pPr>
            <w:r w:rsidRPr="003E49F5">
              <w:t>2</w:t>
            </w:r>
            <w:r w:rsidRPr="00D70DC9">
              <w:t>.3 Bewertung</w:t>
            </w:r>
          </w:p>
          <w:p w14:paraId="07BA84C4" w14:textId="7791236F" w:rsidR="00D70DC9" w:rsidRPr="00D70DC9" w:rsidRDefault="00D70DC9" w:rsidP="00D70DC9">
            <w:r w:rsidRPr="00D70DC9">
              <w:t>(1) in lebensweltbezogenen Ereignissen chemische Sachverhalte erkennen</w:t>
            </w:r>
          </w:p>
          <w:p w14:paraId="19797255" w14:textId="64E6E1F4" w:rsidR="00D70DC9" w:rsidRPr="00D70DC9" w:rsidRDefault="00D70DC9" w:rsidP="00D70DC9">
            <w:r w:rsidRPr="00D70DC9">
              <w:t>(10) Pro- und Kontra-Argumente unter Berücksichtigung ökologischer und ökonomischer Aspekte vergleichen und bewerten</w:t>
            </w:r>
          </w:p>
        </w:tc>
        <w:tc>
          <w:tcPr>
            <w:tcW w:w="3569" w:type="dxa"/>
          </w:tcPr>
          <w:p w14:paraId="12A0A2AC" w14:textId="77777777" w:rsidR="00D502E9" w:rsidRDefault="00D502E9" w:rsidP="00D502E9">
            <w:pPr>
              <w:pStyle w:val="JP-321SpalteIK-Bereich"/>
            </w:pPr>
            <w:r>
              <w:t>3.4.7 Elektrochemie</w:t>
            </w:r>
          </w:p>
          <w:p w14:paraId="6323D6C2" w14:textId="378D4A4C" w:rsidR="009E52E3" w:rsidRPr="009E52E3" w:rsidRDefault="009E52E3" w:rsidP="009E52E3">
            <w:pPr>
              <w:pStyle w:val="JP-321SpalteIK-Kompetenz"/>
            </w:pPr>
            <w:r w:rsidRPr="009E52E3">
              <w:t>(12) die Korrosion von Metallen als elektrochemische Reaktion erklären (Sauerstoffkorrosion und Säurekorrosion) und Methoden des Korrosionsschutzes erläutern (Opferanode)</w:t>
            </w:r>
          </w:p>
        </w:tc>
        <w:tc>
          <w:tcPr>
            <w:tcW w:w="3569" w:type="dxa"/>
          </w:tcPr>
          <w:p w14:paraId="4C67C2FF" w14:textId="68977DF8" w:rsidR="00D502E9" w:rsidRDefault="00D502E9" w:rsidP="00D502E9">
            <w:pPr>
              <w:pStyle w:val="JP-331SpalteUV-Bereich"/>
            </w:pPr>
            <w:r>
              <w:t xml:space="preserve">Ca. </w:t>
            </w:r>
            <w:r w:rsidR="007D0772">
              <w:t>5</w:t>
            </w:r>
            <w:r>
              <w:t xml:space="preserve"> Stunden</w:t>
            </w:r>
          </w:p>
          <w:p w14:paraId="1D94F7BB" w14:textId="0AC14CD4" w:rsidR="00F956B1" w:rsidRPr="00F956B1" w:rsidRDefault="000F107A" w:rsidP="00F956B1">
            <w:pPr>
              <w:pStyle w:val="JP-111BulletsEbene1"/>
              <w:numPr>
                <w:ilvl w:val="0"/>
                <w:numId w:val="0"/>
              </w:numPr>
              <w:ind w:left="340" w:hanging="340"/>
              <w:rPr>
                <w:lang w:val="de-DE"/>
              </w:rPr>
            </w:pPr>
            <w:proofErr w:type="spellStart"/>
            <w:r>
              <w:t>Korrosion</w:t>
            </w:r>
            <w:proofErr w:type="spellEnd"/>
          </w:p>
          <w:p w14:paraId="587EE114" w14:textId="77777777" w:rsidR="009E52E3" w:rsidRPr="00F956B1" w:rsidRDefault="009E52E3" w:rsidP="009E52E3">
            <w:pPr>
              <w:pStyle w:val="JP-111BulletsEbene1"/>
              <w:rPr>
                <w:lang w:val="de-DE"/>
              </w:rPr>
            </w:pPr>
            <w:r w:rsidRPr="009E52E3">
              <w:rPr>
                <w:lang w:val="de-DE"/>
              </w:rPr>
              <w:t>Lokalanode, Lokalkathode</w:t>
            </w:r>
          </w:p>
          <w:p w14:paraId="3F6F8E05" w14:textId="26342E7C" w:rsidR="00F956B1" w:rsidRPr="009E52E3" w:rsidRDefault="00F956B1" w:rsidP="009E52E3">
            <w:pPr>
              <w:pStyle w:val="JP-111BulletsEbene1"/>
              <w:rPr>
                <w:lang w:val="de-DE"/>
              </w:rPr>
            </w:pPr>
            <w:proofErr w:type="spellStart"/>
            <w:r>
              <w:t>Säure</w:t>
            </w:r>
            <w:proofErr w:type="spellEnd"/>
            <w:r>
              <w:t xml:space="preserve">- und </w:t>
            </w:r>
            <w:proofErr w:type="spellStart"/>
            <w:r>
              <w:t>Sauerstoffkorrosion</w:t>
            </w:r>
            <w:proofErr w:type="spellEnd"/>
          </w:p>
          <w:p w14:paraId="72D57DCA" w14:textId="144B4D66" w:rsidR="00424FC7" w:rsidRDefault="009E52E3" w:rsidP="009E52E3">
            <w:pPr>
              <w:pStyle w:val="JP-111BulletsEbene1"/>
              <w:rPr>
                <w:lang w:val="de-DE"/>
              </w:rPr>
            </w:pPr>
            <w:r w:rsidRPr="009E52E3">
              <w:rPr>
                <w:lang w:val="de-DE"/>
              </w:rPr>
              <w:t>Korrosion</w:t>
            </w:r>
            <w:r w:rsidR="00424FC7">
              <w:t>s</w:t>
            </w:r>
            <w:proofErr w:type="spellStart"/>
            <w:r w:rsidRPr="009E52E3">
              <w:rPr>
                <w:lang w:val="de-DE"/>
              </w:rPr>
              <w:t>schutz</w:t>
            </w:r>
            <w:proofErr w:type="spellEnd"/>
            <w:r w:rsidRPr="009E52E3">
              <w:rPr>
                <w:lang w:val="de-DE"/>
              </w:rPr>
              <w:t xml:space="preserve"> durch Opferanode</w:t>
            </w:r>
          </w:p>
          <w:p w14:paraId="70F2ACEF" w14:textId="02B3855F" w:rsidR="009E52E3" w:rsidRPr="009E52E3" w:rsidRDefault="00424FC7" w:rsidP="009E52E3">
            <w:pPr>
              <w:pStyle w:val="JP-111BulletsEbene1"/>
              <w:rPr>
                <w:lang w:val="de-DE"/>
              </w:rPr>
            </w:pPr>
            <w:r w:rsidRPr="00424FC7">
              <w:rPr>
                <w:lang w:val="de-DE"/>
              </w:rPr>
              <w:t>Weitere Methoden des Korrosionsschutzes z.</w:t>
            </w:r>
            <w:r w:rsidR="00345D50" w:rsidRPr="00345D50">
              <w:rPr>
                <w:lang w:val="de-DE"/>
              </w:rPr>
              <w:t xml:space="preserve"> </w:t>
            </w:r>
            <w:r w:rsidRPr="00424FC7">
              <w:rPr>
                <w:lang w:val="de-DE"/>
              </w:rPr>
              <w:t xml:space="preserve">B.  </w:t>
            </w:r>
            <w:r w:rsidR="009E52E3" w:rsidRPr="009E52E3">
              <w:rPr>
                <w:lang w:val="de-DE"/>
              </w:rPr>
              <w:t>Galvanisieren, Eloxal-Verfahren</w:t>
            </w:r>
            <w:r w:rsidRPr="00345D50">
              <w:rPr>
                <w:lang w:val="de-DE"/>
              </w:rPr>
              <w:t xml:space="preserve">, </w:t>
            </w:r>
            <w:r w:rsidRPr="00424FC7">
              <w:rPr>
                <w:lang w:val="de-DE"/>
              </w:rPr>
              <w:t>Lackieren</w:t>
            </w:r>
          </w:p>
        </w:tc>
        <w:tc>
          <w:tcPr>
            <w:tcW w:w="3570" w:type="dxa"/>
          </w:tcPr>
          <w:p w14:paraId="42B7AFB6" w14:textId="77777777" w:rsidR="00D502E9" w:rsidRDefault="00D502E9" w:rsidP="00D502E9">
            <w:pPr>
              <w:pStyle w:val="JP-341SpalteBemerkung-Bereich"/>
            </w:pPr>
            <w:r>
              <w:t>Bemerkung Bereich</w:t>
            </w:r>
          </w:p>
          <w:p w14:paraId="1618CFA0" w14:textId="77777777" w:rsidR="009E52E3" w:rsidRPr="009E52E3" w:rsidRDefault="009E52E3" w:rsidP="009E52E3">
            <w:pPr>
              <w:pStyle w:val="JP-111BulletsEbene1"/>
            </w:pPr>
            <w:r w:rsidRPr="00C462E5">
              <w:rPr>
                <w:lang w:val="de-DE"/>
              </w:rPr>
              <w:t xml:space="preserve">LD/SÜ zu Säurekorrosion: </w:t>
            </w:r>
            <w:proofErr w:type="spellStart"/>
            <w:r w:rsidRPr="00C462E5">
              <w:rPr>
                <w:lang w:val="de-DE"/>
              </w:rPr>
              <w:t>Zinkgranalie</w:t>
            </w:r>
            <w:proofErr w:type="spellEnd"/>
            <w:r w:rsidRPr="00C462E5">
              <w:rPr>
                <w:lang w:val="de-DE"/>
              </w:rPr>
              <w:t xml:space="preserve"> in verd. </w:t>
            </w:r>
            <w:proofErr w:type="spellStart"/>
            <w:r w:rsidRPr="009E52E3">
              <w:t>Salzsäure</w:t>
            </w:r>
            <w:proofErr w:type="spellEnd"/>
            <w:r w:rsidRPr="009E52E3">
              <w:t xml:space="preserve"> </w:t>
            </w:r>
            <w:proofErr w:type="spellStart"/>
            <w:r w:rsidRPr="009E52E3">
              <w:t>mit</w:t>
            </w:r>
            <w:proofErr w:type="spellEnd"/>
            <w:r w:rsidRPr="009E52E3">
              <w:t xml:space="preserve"> </w:t>
            </w:r>
            <w:proofErr w:type="spellStart"/>
            <w:r w:rsidRPr="009E52E3">
              <w:t>Kupferstab</w:t>
            </w:r>
            <w:proofErr w:type="spellEnd"/>
            <w:r w:rsidRPr="009E52E3">
              <w:t xml:space="preserve"> </w:t>
            </w:r>
            <w:proofErr w:type="spellStart"/>
            <w:r w:rsidRPr="009E52E3">
              <w:t>berühren</w:t>
            </w:r>
            <w:proofErr w:type="spellEnd"/>
            <w:r w:rsidRPr="009E52E3">
              <w:t xml:space="preserve"> </w:t>
            </w:r>
          </w:p>
          <w:p w14:paraId="50E1E433" w14:textId="77777777" w:rsidR="009E52E3" w:rsidRPr="00C462E5" w:rsidRDefault="009E52E3" w:rsidP="009E52E3">
            <w:pPr>
              <w:pStyle w:val="JP-111BulletsEbene1"/>
              <w:rPr>
                <w:lang w:val="de-DE"/>
              </w:rPr>
            </w:pPr>
            <w:r w:rsidRPr="00C462E5">
              <w:rPr>
                <w:lang w:val="de-DE"/>
              </w:rPr>
              <w:t xml:space="preserve">LD/SÜ zu Sauerstoffkorrosion: Eisenblech und Kupferblech in Salzlösung leitend miteinander verbinden, Nachweis von </w:t>
            </w:r>
            <w:proofErr w:type="gramStart"/>
            <w:r w:rsidRPr="00C462E5">
              <w:rPr>
                <w:lang w:val="de-DE"/>
              </w:rPr>
              <w:t>Eisen(</w:t>
            </w:r>
            <w:proofErr w:type="gramEnd"/>
            <w:r w:rsidRPr="00C462E5">
              <w:rPr>
                <w:lang w:val="de-DE"/>
              </w:rPr>
              <w:t>II)-Ionen mit Kaliumhexacyanoferrat(III), Nachweis von OH</w:t>
            </w:r>
            <w:r w:rsidRPr="0069389E">
              <w:rPr>
                <w:rStyle w:val="JP-004hochgestellt"/>
                <w:lang w:val="de-DE"/>
              </w:rPr>
              <w:t>-</w:t>
            </w:r>
            <w:r w:rsidRPr="00C462E5">
              <w:rPr>
                <w:lang w:val="de-DE"/>
              </w:rPr>
              <w:t>-Ionen mit Phenolphthalein</w:t>
            </w:r>
          </w:p>
          <w:p w14:paraId="04FC566B" w14:textId="3BE0A87C" w:rsidR="009E52E3" w:rsidRPr="009E52E3" w:rsidRDefault="009E52E3" w:rsidP="009E52E3">
            <w:pPr>
              <w:pStyle w:val="JP-111BulletsEbene1"/>
            </w:pPr>
            <w:r w:rsidRPr="009E52E3">
              <w:t xml:space="preserve">SÜ: </w:t>
            </w:r>
            <w:proofErr w:type="spellStart"/>
            <w:r w:rsidRPr="009E52E3">
              <w:t>Heatpack</w:t>
            </w:r>
            <w:proofErr w:type="spellEnd"/>
            <w:r w:rsidR="00752A20">
              <w:t xml:space="preserve"> </w:t>
            </w:r>
            <w:r w:rsidR="004F4D23">
              <w:t>-</w:t>
            </w:r>
            <w:r w:rsidR="00752A20">
              <w:t xml:space="preserve"> </w:t>
            </w:r>
            <w:proofErr w:type="spellStart"/>
            <w:r w:rsidRPr="009E52E3">
              <w:t>Korrosion</w:t>
            </w:r>
            <w:proofErr w:type="spellEnd"/>
            <w:r w:rsidRPr="009E52E3">
              <w:t xml:space="preserve"> </w:t>
            </w:r>
            <w:proofErr w:type="spellStart"/>
            <w:r w:rsidRPr="009E52E3">
              <w:t>erwünscht</w:t>
            </w:r>
            <w:proofErr w:type="spellEnd"/>
          </w:p>
          <w:p w14:paraId="15BCF4C7" w14:textId="77777777" w:rsidR="009E52E3" w:rsidRPr="00C462E5" w:rsidRDefault="009E52E3" w:rsidP="009E52E3">
            <w:pPr>
              <w:pStyle w:val="JP-111BulletsEbene1"/>
              <w:rPr>
                <w:lang w:val="de-DE"/>
              </w:rPr>
            </w:pPr>
            <w:r w:rsidRPr="00C462E5">
              <w:rPr>
                <w:lang w:val="de-DE"/>
              </w:rPr>
              <w:t>SÜ: Reinigen von Silberbesteck mit Alufolie</w:t>
            </w:r>
          </w:p>
          <w:p w14:paraId="0D073264" w14:textId="1A527091" w:rsidR="009E52E3" w:rsidRPr="009E52E3" w:rsidRDefault="009E52E3" w:rsidP="009E52E3">
            <w:pPr>
              <w:pStyle w:val="JP-111BulletsEbene1"/>
            </w:pPr>
            <w:r w:rsidRPr="009E52E3">
              <w:t xml:space="preserve">SÜ: </w:t>
            </w:r>
            <w:hyperlink r:id="rId57" w:history="1">
              <w:proofErr w:type="spellStart"/>
              <w:r w:rsidRPr="00527E41">
                <w:rPr>
                  <w:rStyle w:val="Hyperlink"/>
                </w:rPr>
                <w:t>Galvanisieren</w:t>
              </w:r>
              <w:proofErr w:type="spellEnd"/>
              <w:r w:rsidRPr="00527E41">
                <w:rPr>
                  <w:rStyle w:val="Hyperlink"/>
                </w:rPr>
                <w:t xml:space="preserve"> </w:t>
              </w:r>
              <w:proofErr w:type="spellStart"/>
              <w:r w:rsidRPr="00527E41">
                <w:rPr>
                  <w:rStyle w:val="Hyperlink"/>
                </w:rPr>
                <w:t>eines</w:t>
              </w:r>
              <w:proofErr w:type="spellEnd"/>
              <w:r w:rsidRPr="00527E41">
                <w:rPr>
                  <w:rStyle w:val="Hyperlink"/>
                </w:rPr>
                <w:t xml:space="preserve"> </w:t>
              </w:r>
              <w:proofErr w:type="spellStart"/>
              <w:r w:rsidRPr="00527E41">
                <w:rPr>
                  <w:rStyle w:val="Hyperlink"/>
                </w:rPr>
                <w:t>Eisenschlüssels</w:t>
              </w:r>
              <w:proofErr w:type="spellEnd"/>
            </w:hyperlink>
          </w:p>
          <w:p w14:paraId="28E15293" w14:textId="07CBD302" w:rsidR="00D502E9" w:rsidRPr="009E52E3" w:rsidRDefault="00000000" w:rsidP="004F4D23">
            <w:pPr>
              <w:pStyle w:val="JP-111BulletsEbene1"/>
              <w:rPr>
                <w:lang w:val="de-DE"/>
              </w:rPr>
            </w:pPr>
            <w:hyperlink r:id="rId58" w:history="1">
              <w:r w:rsidR="009E52E3" w:rsidRPr="004F4D23">
                <w:rPr>
                  <w:rStyle w:val="Hyperlink"/>
                  <w:lang w:val="de-DE"/>
                </w:rPr>
                <w:t>Animation auf Teilchenebene</w:t>
              </w:r>
            </w:hyperlink>
          </w:p>
        </w:tc>
      </w:tr>
    </w:tbl>
    <w:p w14:paraId="4B7E462B" w14:textId="2885F84C" w:rsidR="00C90CA3" w:rsidRPr="00565377" w:rsidRDefault="00C90CA3" w:rsidP="00565377"/>
    <w:sectPr w:rsidR="00C90CA3" w:rsidRPr="00565377" w:rsidSect="00565377">
      <w:headerReference w:type="default" r:id="rId5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57EA" w14:textId="77777777" w:rsidR="00A03049" w:rsidRDefault="00A03049" w:rsidP="002428FA">
      <w:pPr>
        <w:spacing w:after="0" w:line="240" w:lineRule="auto"/>
      </w:pPr>
      <w:r>
        <w:separator/>
      </w:r>
    </w:p>
  </w:endnote>
  <w:endnote w:type="continuationSeparator" w:id="0">
    <w:p w14:paraId="7E98431B" w14:textId="77777777" w:rsidR="00A03049" w:rsidRDefault="00A03049" w:rsidP="0024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79ED" w14:textId="499BDEBB" w:rsidR="00703928" w:rsidRDefault="00703928" w:rsidP="00C90CA3">
    <w:pPr>
      <w:pStyle w:val="JP-532FuzeileHauptteil"/>
    </w:pPr>
    <w:proofErr w:type="spellStart"/>
    <w:r>
      <w:t>Seite</w:t>
    </w:r>
    <w:proofErr w:type="spellEnd"/>
    <w:r>
      <w:t xml:space="preserve"> </w:t>
    </w:r>
    <w:r>
      <w:fldChar w:fldCharType="begin"/>
    </w:r>
    <w:r>
      <w:instrText xml:space="preserve"> PAGE  \* Arabic  \* MERGEFORMAT </w:instrText>
    </w:r>
    <w:r>
      <w:fldChar w:fldCharType="separate"/>
    </w:r>
    <w:r w:rsidR="002B07C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B116" w14:textId="77777777" w:rsidR="00A03049" w:rsidRDefault="00A03049" w:rsidP="002428FA">
      <w:pPr>
        <w:spacing w:after="0" w:line="240" w:lineRule="auto"/>
      </w:pPr>
      <w:r>
        <w:separator/>
      </w:r>
    </w:p>
  </w:footnote>
  <w:footnote w:type="continuationSeparator" w:id="0">
    <w:p w14:paraId="08E1AA90" w14:textId="77777777" w:rsidR="00A03049" w:rsidRDefault="00A03049" w:rsidP="0024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40E5" w14:textId="3EA962DF" w:rsidR="00A6760B" w:rsidRPr="00703928" w:rsidRDefault="00A6760B" w:rsidP="00A6760B">
    <w:pPr>
      <w:pBdr>
        <w:bottom w:val="single" w:sz="2" w:space="1" w:color="808080" w:themeColor="background1" w:themeShade="80"/>
      </w:pBdr>
      <w:spacing w:after="0" w:line="240" w:lineRule="auto"/>
      <w:rPr>
        <w:rFonts w:eastAsia="Times New Roman" w:cs="Times New Roman"/>
        <w:i/>
        <w:color w:val="808080" w:themeColor="background1" w:themeShade="80"/>
      </w:rPr>
    </w:pPr>
    <w:r>
      <w:rPr>
        <w:rFonts w:eastAsia="Times New Roman" w:cs="Times New Roman"/>
        <w:i/>
        <w:color w:val="808080" w:themeColor="background1" w:themeShade="80"/>
      </w:rPr>
      <w:t>BP 2016 Chemie</w:t>
    </w:r>
    <w:r w:rsidRPr="00703928">
      <w:rPr>
        <w:rFonts w:eastAsia="Times New Roman" w:cs="Times New Roman"/>
        <w:i/>
        <w:color w:val="808080" w:themeColor="background1" w:themeShade="80"/>
      </w:rPr>
      <w:t xml:space="preserve"> - Überar</w:t>
    </w:r>
    <w:r>
      <w:rPr>
        <w:rFonts w:eastAsia="Times New Roman" w:cs="Times New Roman"/>
        <w:i/>
        <w:color w:val="808080" w:themeColor="background1" w:themeShade="80"/>
      </w:rPr>
      <w:t>beitete Fassung vom 25.03.2022</w:t>
    </w:r>
    <w:r>
      <w:rPr>
        <w:rFonts w:eastAsia="Times New Roman" w:cs="Times New Roman"/>
        <w:i/>
        <w:color w:val="808080" w:themeColor="background1" w:themeShade="80"/>
      </w:rPr>
      <w:tab/>
    </w:r>
    <w:proofErr w:type="gramStart"/>
    <w:r w:rsidR="00565377">
      <w:rPr>
        <w:rFonts w:eastAsia="Times New Roman" w:cs="Times New Roman"/>
        <w:i/>
        <w:color w:val="808080" w:themeColor="background1" w:themeShade="80"/>
      </w:rPr>
      <w:tab/>
      <w:t xml:space="preserve">  Jahresplanung</w:t>
    </w:r>
    <w:proofErr w:type="gramEnd"/>
    <w:r>
      <w:rPr>
        <w:rFonts w:eastAsia="Times New Roman" w:cs="Times New Roman"/>
        <w:i/>
        <w:color w:val="808080" w:themeColor="background1" w:themeShade="80"/>
      </w:rPr>
      <w:t xml:space="preserve"> Leistungsfach</w:t>
    </w:r>
  </w:p>
  <w:p w14:paraId="2008CA84" w14:textId="3DC18A5F" w:rsidR="00703928" w:rsidRPr="00A6760B" w:rsidRDefault="00703928" w:rsidP="00A676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8479" w14:textId="0D53244E" w:rsidR="00703928" w:rsidRPr="00565377" w:rsidRDefault="00565377" w:rsidP="00565377">
    <w:pPr>
      <w:pBdr>
        <w:bottom w:val="single" w:sz="2" w:space="1" w:color="808080" w:themeColor="background1" w:themeShade="80"/>
      </w:pBdr>
      <w:spacing w:after="0" w:line="240" w:lineRule="auto"/>
      <w:rPr>
        <w:rFonts w:eastAsia="Times New Roman" w:cs="Times New Roman"/>
        <w:i/>
        <w:color w:val="808080" w:themeColor="background1" w:themeShade="80"/>
      </w:rPr>
    </w:pPr>
    <w:r>
      <w:rPr>
        <w:rFonts w:eastAsia="Times New Roman" w:cs="Times New Roman"/>
        <w:i/>
        <w:color w:val="808080" w:themeColor="background1" w:themeShade="80"/>
      </w:rPr>
      <w:t>BP 2016 Chemie</w:t>
    </w:r>
    <w:r w:rsidRPr="00703928">
      <w:rPr>
        <w:rFonts w:eastAsia="Times New Roman" w:cs="Times New Roman"/>
        <w:i/>
        <w:color w:val="808080" w:themeColor="background1" w:themeShade="80"/>
      </w:rPr>
      <w:t xml:space="preserve"> - Überar</w:t>
    </w:r>
    <w:r>
      <w:rPr>
        <w:rFonts w:eastAsia="Times New Roman" w:cs="Times New Roman"/>
        <w:i/>
        <w:color w:val="808080" w:themeColor="background1" w:themeShade="80"/>
      </w:rPr>
      <w:t>beitete Fassung vom 25.03.2022</w:t>
    </w:r>
    <w:r>
      <w:rPr>
        <w:rFonts w:eastAsia="Times New Roman" w:cs="Times New Roman"/>
        <w:i/>
        <w:color w:val="808080" w:themeColor="background1" w:themeShade="80"/>
      </w:rPr>
      <w:tab/>
    </w:r>
    <w:r>
      <w:rPr>
        <w:rFonts w:eastAsia="Times New Roman" w:cs="Times New Roman"/>
        <w:i/>
        <w:color w:val="808080" w:themeColor="background1" w:themeShade="80"/>
      </w:rPr>
      <w:tab/>
    </w:r>
    <w:r>
      <w:rPr>
        <w:rFonts w:eastAsia="Times New Roman" w:cs="Times New Roman"/>
        <w:i/>
        <w:color w:val="808080" w:themeColor="background1" w:themeShade="80"/>
      </w:rPr>
      <w:tab/>
    </w:r>
    <w:r>
      <w:rPr>
        <w:rFonts w:eastAsia="Times New Roman" w:cs="Times New Roman"/>
        <w:i/>
        <w:color w:val="808080" w:themeColor="background1" w:themeShade="80"/>
      </w:rPr>
      <w:tab/>
    </w:r>
    <w:r>
      <w:rPr>
        <w:rFonts w:eastAsia="Times New Roman" w:cs="Times New Roman"/>
        <w:i/>
        <w:color w:val="808080" w:themeColor="background1" w:themeShade="80"/>
      </w:rPr>
      <w:tab/>
    </w:r>
    <w:r>
      <w:rPr>
        <w:rFonts w:eastAsia="Times New Roman" w:cs="Times New Roman"/>
        <w:i/>
        <w:color w:val="808080" w:themeColor="background1" w:themeShade="80"/>
      </w:rPr>
      <w:tab/>
    </w:r>
    <w:r>
      <w:rPr>
        <w:rFonts w:eastAsia="Times New Roman" w:cs="Times New Roman"/>
        <w:i/>
        <w:color w:val="808080" w:themeColor="background1" w:themeShade="80"/>
      </w:rPr>
      <w:tab/>
    </w:r>
    <w:r>
      <w:rPr>
        <w:rFonts w:eastAsia="Times New Roman" w:cs="Times New Roman"/>
        <w:i/>
        <w:color w:val="808080" w:themeColor="background1" w:themeShade="80"/>
      </w:rPr>
      <w:tab/>
    </w:r>
    <w:r>
      <w:rPr>
        <w:rFonts w:eastAsia="Times New Roman" w:cs="Times New Roman"/>
        <w:i/>
        <w:color w:val="808080" w:themeColor="background1" w:themeShade="80"/>
      </w:rPr>
      <w:tab/>
      <w:t xml:space="preserve">        Jahresplanung Leistungsfach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127"/>
    <w:multiLevelType w:val="hybridMultilevel"/>
    <w:tmpl w:val="50E619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173C89"/>
    <w:multiLevelType w:val="hybridMultilevel"/>
    <w:tmpl w:val="477A7978"/>
    <w:lvl w:ilvl="0" w:tplc="ECA04F98">
      <w:start w:val="1"/>
      <w:numFmt w:val="bullet"/>
      <w:pStyle w:val="JP-343SpalteBemerkung-Bullets"/>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B74FD1"/>
    <w:multiLevelType w:val="hybridMultilevel"/>
    <w:tmpl w:val="A9CEAD4C"/>
    <w:lvl w:ilvl="0" w:tplc="04070003">
      <w:start w:val="1"/>
      <w:numFmt w:val="bullet"/>
      <w:lvlText w:val="o"/>
      <w:lvlJc w:val="left"/>
      <w:pPr>
        <w:ind w:left="1072" w:hanging="360"/>
      </w:pPr>
      <w:rPr>
        <w:rFonts w:ascii="Courier New" w:hAnsi="Courier New" w:cs="Courier New" w:hint="default"/>
      </w:rPr>
    </w:lvl>
    <w:lvl w:ilvl="1" w:tplc="04070003" w:tentative="1">
      <w:start w:val="1"/>
      <w:numFmt w:val="bullet"/>
      <w:lvlText w:val="o"/>
      <w:lvlJc w:val="left"/>
      <w:pPr>
        <w:ind w:left="1792" w:hanging="360"/>
      </w:pPr>
      <w:rPr>
        <w:rFonts w:ascii="Courier New" w:hAnsi="Courier New" w:hint="default"/>
      </w:rPr>
    </w:lvl>
    <w:lvl w:ilvl="2" w:tplc="04070005" w:tentative="1">
      <w:start w:val="1"/>
      <w:numFmt w:val="bullet"/>
      <w:lvlText w:val=""/>
      <w:lvlJc w:val="left"/>
      <w:pPr>
        <w:ind w:left="2512" w:hanging="360"/>
      </w:pPr>
      <w:rPr>
        <w:rFonts w:ascii="Wingdings" w:hAnsi="Wingdings" w:hint="default"/>
      </w:rPr>
    </w:lvl>
    <w:lvl w:ilvl="3" w:tplc="04070001" w:tentative="1">
      <w:start w:val="1"/>
      <w:numFmt w:val="bullet"/>
      <w:lvlText w:val=""/>
      <w:lvlJc w:val="left"/>
      <w:pPr>
        <w:ind w:left="3232" w:hanging="360"/>
      </w:pPr>
      <w:rPr>
        <w:rFonts w:ascii="Symbol" w:hAnsi="Symbol" w:hint="default"/>
      </w:rPr>
    </w:lvl>
    <w:lvl w:ilvl="4" w:tplc="04070003" w:tentative="1">
      <w:start w:val="1"/>
      <w:numFmt w:val="bullet"/>
      <w:lvlText w:val="o"/>
      <w:lvlJc w:val="left"/>
      <w:pPr>
        <w:ind w:left="3952" w:hanging="360"/>
      </w:pPr>
      <w:rPr>
        <w:rFonts w:ascii="Courier New" w:hAnsi="Courier New" w:hint="default"/>
      </w:rPr>
    </w:lvl>
    <w:lvl w:ilvl="5" w:tplc="04070005" w:tentative="1">
      <w:start w:val="1"/>
      <w:numFmt w:val="bullet"/>
      <w:lvlText w:val=""/>
      <w:lvlJc w:val="left"/>
      <w:pPr>
        <w:ind w:left="4672" w:hanging="360"/>
      </w:pPr>
      <w:rPr>
        <w:rFonts w:ascii="Wingdings" w:hAnsi="Wingdings" w:hint="default"/>
      </w:rPr>
    </w:lvl>
    <w:lvl w:ilvl="6" w:tplc="04070001" w:tentative="1">
      <w:start w:val="1"/>
      <w:numFmt w:val="bullet"/>
      <w:lvlText w:val=""/>
      <w:lvlJc w:val="left"/>
      <w:pPr>
        <w:ind w:left="5392" w:hanging="360"/>
      </w:pPr>
      <w:rPr>
        <w:rFonts w:ascii="Symbol" w:hAnsi="Symbol" w:hint="default"/>
      </w:rPr>
    </w:lvl>
    <w:lvl w:ilvl="7" w:tplc="04070003" w:tentative="1">
      <w:start w:val="1"/>
      <w:numFmt w:val="bullet"/>
      <w:lvlText w:val="o"/>
      <w:lvlJc w:val="left"/>
      <w:pPr>
        <w:ind w:left="6112" w:hanging="360"/>
      </w:pPr>
      <w:rPr>
        <w:rFonts w:ascii="Courier New" w:hAnsi="Courier New" w:hint="default"/>
      </w:rPr>
    </w:lvl>
    <w:lvl w:ilvl="8" w:tplc="04070005" w:tentative="1">
      <w:start w:val="1"/>
      <w:numFmt w:val="bullet"/>
      <w:lvlText w:val=""/>
      <w:lvlJc w:val="left"/>
      <w:pPr>
        <w:ind w:left="6832" w:hanging="360"/>
      </w:pPr>
      <w:rPr>
        <w:rFonts w:ascii="Wingdings" w:hAnsi="Wingdings" w:hint="default"/>
      </w:rPr>
    </w:lvl>
  </w:abstractNum>
  <w:abstractNum w:abstractNumId="3" w15:restartNumberingAfterBreak="0">
    <w:nsid w:val="0C45678D"/>
    <w:multiLevelType w:val="multilevel"/>
    <w:tmpl w:val="94727498"/>
    <w:styleLink w:val="JP-L01berschiften"/>
    <w:lvl w:ilvl="0">
      <w:start w:val="1"/>
      <w:numFmt w:val="decimal"/>
      <w:pStyle w:val="berschrift1"/>
      <w:suff w:val="space"/>
      <w:lvlText w:val="%1."/>
      <w:lvlJc w:val="left"/>
      <w:pPr>
        <w:ind w:left="170" w:hanging="170"/>
      </w:pPr>
      <w:rPr>
        <w:rFonts w:hint="default"/>
      </w:rPr>
    </w:lvl>
    <w:lvl w:ilvl="1">
      <w:start w:val="1"/>
      <w:numFmt w:val="decimal"/>
      <w:pStyle w:val="berschrift2"/>
      <w:suff w:val="space"/>
      <w:lvlText w:val="%1.%2"/>
      <w:lvlJc w:val="left"/>
      <w:pPr>
        <w:ind w:left="340" w:hanging="340"/>
      </w:pPr>
      <w:rPr>
        <w:rFonts w:hint="default"/>
      </w:rPr>
    </w:lvl>
    <w:lvl w:ilvl="2">
      <w:start w:val="1"/>
      <w:numFmt w:val="decimal"/>
      <w:pStyle w:val="berschrift3"/>
      <w:suff w:val="space"/>
      <w:lvlText w:val="%1.%2.%3"/>
      <w:lvlJc w:val="left"/>
      <w:pPr>
        <w:ind w:left="510" w:hanging="510"/>
      </w:pPr>
      <w:rPr>
        <w:rFonts w:hint="default"/>
      </w:rPr>
    </w:lvl>
    <w:lvl w:ilvl="3">
      <w:start w:val="1"/>
      <w:numFmt w:val="decimal"/>
      <w:pStyle w:val="berschrift4"/>
      <w:suff w:val="space"/>
      <w:lvlText w:val="%1.%2.%3.%4"/>
      <w:lvlJc w:val="left"/>
      <w:pPr>
        <w:ind w:left="680" w:hanging="680"/>
      </w:pPr>
      <w:rPr>
        <w:rFonts w:hint="default"/>
      </w:rPr>
    </w:lvl>
    <w:lvl w:ilvl="4">
      <w:start w:val="1"/>
      <w:numFmt w:val="none"/>
      <w:pStyle w:val="berschrift5"/>
      <w:suff w:val="spac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0039BB"/>
    <w:multiLevelType w:val="hybridMultilevel"/>
    <w:tmpl w:val="FEBE7982"/>
    <w:lvl w:ilvl="0" w:tplc="C79888B6">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8616F5"/>
    <w:multiLevelType w:val="multilevel"/>
    <w:tmpl w:val="AD6EBF76"/>
    <w:numStyleLink w:val="JP-L121ListeBildunterschriften"/>
  </w:abstractNum>
  <w:abstractNum w:abstractNumId="6" w15:restartNumberingAfterBreak="0">
    <w:nsid w:val="187A3C04"/>
    <w:multiLevelType w:val="hybridMultilevel"/>
    <w:tmpl w:val="D34240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DB4F9A"/>
    <w:multiLevelType w:val="hybridMultilevel"/>
    <w:tmpl w:val="1A28D8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CA5831"/>
    <w:multiLevelType w:val="hybridMultilevel"/>
    <w:tmpl w:val="4A2861AC"/>
    <w:lvl w:ilvl="0" w:tplc="4B242232">
      <w:start w:val="1"/>
      <w:numFmt w:val="bullet"/>
      <w:pStyle w:val="JP-333SpalteUV-Bullets"/>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997420"/>
    <w:multiLevelType w:val="hybridMultilevel"/>
    <w:tmpl w:val="96B05B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D141FC6"/>
    <w:multiLevelType w:val="hybridMultilevel"/>
    <w:tmpl w:val="1E9A72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1A375B6"/>
    <w:multiLevelType w:val="hybridMultilevel"/>
    <w:tmpl w:val="549EBDCE"/>
    <w:lvl w:ilvl="0" w:tplc="C79888B6">
      <w:start w:val="3"/>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6B15824"/>
    <w:multiLevelType w:val="hybridMultilevel"/>
    <w:tmpl w:val="1CDEB4F2"/>
    <w:lvl w:ilvl="0" w:tplc="C79888B6">
      <w:start w:val="3"/>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8AC65C1"/>
    <w:multiLevelType w:val="hybridMultilevel"/>
    <w:tmpl w:val="02CEF9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9510E1D"/>
    <w:multiLevelType w:val="multilevel"/>
    <w:tmpl w:val="C9206F98"/>
    <w:styleLink w:val="JP-L02AuflistungBullets"/>
    <w:lvl w:ilvl="0">
      <w:start w:val="1"/>
      <w:numFmt w:val="bullet"/>
      <w:pStyle w:val="JP-111BulletsEbene1"/>
      <w:lvlText w:val=""/>
      <w:lvlJc w:val="left"/>
      <w:pPr>
        <w:tabs>
          <w:tab w:val="num" w:pos="340"/>
        </w:tabs>
        <w:ind w:left="340" w:hanging="340"/>
      </w:pPr>
      <w:rPr>
        <w:rFonts w:ascii="Wingdings" w:hAnsi="Wingdings" w:hint="default"/>
      </w:rPr>
    </w:lvl>
    <w:lvl w:ilvl="1">
      <w:start w:val="1"/>
      <w:numFmt w:val="bullet"/>
      <w:pStyle w:val="JP-112BulletsEbene2"/>
      <w:lvlText w:val=""/>
      <w:lvlJc w:val="left"/>
      <w:pPr>
        <w:tabs>
          <w:tab w:val="num" w:pos="680"/>
        </w:tabs>
        <w:ind w:left="680" w:hanging="340"/>
      </w:pPr>
      <w:rPr>
        <w:rFonts w:ascii="Wingdings" w:hAnsi="Wingdings" w:hint="default"/>
      </w:rPr>
    </w:lvl>
    <w:lvl w:ilvl="2">
      <w:start w:val="1"/>
      <w:numFmt w:val="bullet"/>
      <w:pStyle w:val="JP-113BulletsEbene3"/>
      <w:lvlText w:val=""/>
      <w:lvlJc w:val="left"/>
      <w:pPr>
        <w:tabs>
          <w:tab w:val="num" w:pos="1021"/>
        </w:tabs>
        <w:ind w:left="1021" w:hanging="341"/>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B43B3"/>
    <w:multiLevelType w:val="hybridMultilevel"/>
    <w:tmpl w:val="DA047D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7431EE5"/>
    <w:multiLevelType w:val="hybridMultilevel"/>
    <w:tmpl w:val="F6A8241A"/>
    <w:lvl w:ilvl="0" w:tplc="C79888B6">
      <w:start w:val="3"/>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8337E77"/>
    <w:multiLevelType w:val="hybridMultilevel"/>
    <w:tmpl w:val="BBBEF282"/>
    <w:lvl w:ilvl="0" w:tplc="C79888B6">
      <w:start w:val="3"/>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864629A"/>
    <w:multiLevelType w:val="hybridMultilevel"/>
    <w:tmpl w:val="30244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FF0ED5"/>
    <w:multiLevelType w:val="multilevel"/>
    <w:tmpl w:val="AD6EBF76"/>
    <w:styleLink w:val="JP-L121ListeBildunterschriften"/>
    <w:lvl w:ilvl="0">
      <w:start w:val="1"/>
      <w:numFmt w:val="decimal"/>
      <w:pStyle w:val="JP-131Bildunterschriftnummeriertfr100"/>
      <w:suff w:val="space"/>
      <w:lvlText w:val="Abbildung %1:"/>
      <w:lvlJc w:val="left"/>
      <w:pPr>
        <w:ind w:left="0" w:firstLine="0"/>
      </w:pPr>
      <w:rPr>
        <w:rFonts w:asciiTheme="minorHAnsi" w:hAnsiTheme="minorHAnsi"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A55524"/>
    <w:multiLevelType w:val="hybridMultilevel"/>
    <w:tmpl w:val="C46017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E4C482A"/>
    <w:multiLevelType w:val="hybridMultilevel"/>
    <w:tmpl w:val="0AAA5F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F2264EB"/>
    <w:multiLevelType w:val="hybridMultilevel"/>
    <w:tmpl w:val="30244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ED0956"/>
    <w:multiLevelType w:val="hybridMultilevel"/>
    <w:tmpl w:val="FFFFFFFF"/>
    <w:lvl w:ilvl="0" w:tplc="A2D40808">
      <w:start w:val="1"/>
      <w:numFmt w:val="decimal"/>
      <w:lvlText w:val="%1."/>
      <w:lvlJc w:val="left"/>
      <w:pPr>
        <w:ind w:left="720" w:hanging="360"/>
      </w:pPr>
    </w:lvl>
    <w:lvl w:ilvl="1" w:tplc="80861626">
      <w:start w:val="1"/>
      <w:numFmt w:val="lowerLetter"/>
      <w:lvlText w:val="%2."/>
      <w:lvlJc w:val="left"/>
      <w:pPr>
        <w:ind w:left="1440" w:hanging="360"/>
      </w:pPr>
    </w:lvl>
    <w:lvl w:ilvl="2" w:tplc="226C11C8">
      <w:start w:val="1"/>
      <w:numFmt w:val="lowerRoman"/>
      <w:lvlText w:val="%3."/>
      <w:lvlJc w:val="right"/>
      <w:pPr>
        <w:ind w:left="2160" w:hanging="180"/>
      </w:pPr>
    </w:lvl>
    <w:lvl w:ilvl="3" w:tplc="74927E58">
      <w:start w:val="1"/>
      <w:numFmt w:val="decimal"/>
      <w:lvlText w:val="%4."/>
      <w:lvlJc w:val="left"/>
      <w:pPr>
        <w:ind w:left="2880" w:hanging="360"/>
      </w:pPr>
    </w:lvl>
    <w:lvl w:ilvl="4" w:tplc="89449F3A">
      <w:start w:val="1"/>
      <w:numFmt w:val="lowerLetter"/>
      <w:lvlText w:val="%5."/>
      <w:lvlJc w:val="left"/>
      <w:pPr>
        <w:ind w:left="3600" w:hanging="360"/>
      </w:pPr>
    </w:lvl>
    <w:lvl w:ilvl="5" w:tplc="098C91C4">
      <w:start w:val="1"/>
      <w:numFmt w:val="lowerRoman"/>
      <w:lvlText w:val="%6."/>
      <w:lvlJc w:val="right"/>
      <w:pPr>
        <w:ind w:left="4320" w:hanging="180"/>
      </w:pPr>
    </w:lvl>
    <w:lvl w:ilvl="6" w:tplc="AE96288A">
      <w:start w:val="1"/>
      <w:numFmt w:val="decimal"/>
      <w:lvlText w:val="%7."/>
      <w:lvlJc w:val="left"/>
      <w:pPr>
        <w:ind w:left="5040" w:hanging="360"/>
      </w:pPr>
    </w:lvl>
    <w:lvl w:ilvl="7" w:tplc="B5D2C250">
      <w:start w:val="1"/>
      <w:numFmt w:val="lowerLetter"/>
      <w:lvlText w:val="%8."/>
      <w:lvlJc w:val="left"/>
      <w:pPr>
        <w:ind w:left="5760" w:hanging="360"/>
      </w:pPr>
    </w:lvl>
    <w:lvl w:ilvl="8" w:tplc="1E224FDC">
      <w:start w:val="1"/>
      <w:numFmt w:val="lowerRoman"/>
      <w:lvlText w:val="%9."/>
      <w:lvlJc w:val="right"/>
      <w:pPr>
        <w:ind w:left="6480" w:hanging="180"/>
      </w:pPr>
    </w:lvl>
  </w:abstractNum>
  <w:abstractNum w:abstractNumId="24" w15:restartNumberingAfterBreak="0">
    <w:nsid w:val="62BA5079"/>
    <w:multiLevelType w:val="hybridMultilevel"/>
    <w:tmpl w:val="E5B6139E"/>
    <w:lvl w:ilvl="0" w:tplc="0407000F">
      <w:start w:val="1"/>
      <w:numFmt w:val="decimal"/>
      <w:lvlText w:val="%1."/>
      <w:lvlJc w:val="left"/>
      <w:pPr>
        <w:ind w:left="1079" w:hanging="360"/>
      </w:pPr>
    </w:lvl>
    <w:lvl w:ilvl="1" w:tplc="04070019" w:tentative="1">
      <w:start w:val="1"/>
      <w:numFmt w:val="lowerLetter"/>
      <w:lvlText w:val="%2."/>
      <w:lvlJc w:val="left"/>
      <w:pPr>
        <w:ind w:left="1799" w:hanging="360"/>
      </w:pPr>
    </w:lvl>
    <w:lvl w:ilvl="2" w:tplc="0407001B" w:tentative="1">
      <w:start w:val="1"/>
      <w:numFmt w:val="lowerRoman"/>
      <w:lvlText w:val="%3."/>
      <w:lvlJc w:val="right"/>
      <w:pPr>
        <w:ind w:left="2519" w:hanging="180"/>
      </w:pPr>
    </w:lvl>
    <w:lvl w:ilvl="3" w:tplc="0407000F" w:tentative="1">
      <w:start w:val="1"/>
      <w:numFmt w:val="decimal"/>
      <w:lvlText w:val="%4."/>
      <w:lvlJc w:val="left"/>
      <w:pPr>
        <w:ind w:left="3239" w:hanging="360"/>
      </w:pPr>
    </w:lvl>
    <w:lvl w:ilvl="4" w:tplc="04070019" w:tentative="1">
      <w:start w:val="1"/>
      <w:numFmt w:val="lowerLetter"/>
      <w:lvlText w:val="%5."/>
      <w:lvlJc w:val="left"/>
      <w:pPr>
        <w:ind w:left="3959" w:hanging="360"/>
      </w:pPr>
    </w:lvl>
    <w:lvl w:ilvl="5" w:tplc="0407001B" w:tentative="1">
      <w:start w:val="1"/>
      <w:numFmt w:val="lowerRoman"/>
      <w:lvlText w:val="%6."/>
      <w:lvlJc w:val="right"/>
      <w:pPr>
        <w:ind w:left="4679" w:hanging="180"/>
      </w:pPr>
    </w:lvl>
    <w:lvl w:ilvl="6" w:tplc="0407000F" w:tentative="1">
      <w:start w:val="1"/>
      <w:numFmt w:val="decimal"/>
      <w:lvlText w:val="%7."/>
      <w:lvlJc w:val="left"/>
      <w:pPr>
        <w:ind w:left="5399" w:hanging="360"/>
      </w:pPr>
    </w:lvl>
    <w:lvl w:ilvl="7" w:tplc="04070019" w:tentative="1">
      <w:start w:val="1"/>
      <w:numFmt w:val="lowerLetter"/>
      <w:lvlText w:val="%8."/>
      <w:lvlJc w:val="left"/>
      <w:pPr>
        <w:ind w:left="6119" w:hanging="360"/>
      </w:pPr>
    </w:lvl>
    <w:lvl w:ilvl="8" w:tplc="0407001B" w:tentative="1">
      <w:start w:val="1"/>
      <w:numFmt w:val="lowerRoman"/>
      <w:lvlText w:val="%9."/>
      <w:lvlJc w:val="right"/>
      <w:pPr>
        <w:ind w:left="6839" w:hanging="180"/>
      </w:pPr>
    </w:lvl>
  </w:abstractNum>
  <w:abstractNum w:abstractNumId="25" w15:restartNumberingAfterBreak="0">
    <w:nsid w:val="696D52A7"/>
    <w:multiLevelType w:val="hybridMultilevel"/>
    <w:tmpl w:val="36966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312E78"/>
    <w:multiLevelType w:val="hybridMultilevel"/>
    <w:tmpl w:val="CA8E64BC"/>
    <w:lvl w:ilvl="0" w:tplc="C79888B6">
      <w:start w:val="3"/>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2CB2F64"/>
    <w:multiLevelType w:val="hybridMultilevel"/>
    <w:tmpl w:val="9FBEDB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9B2623B"/>
    <w:multiLevelType w:val="hybridMultilevel"/>
    <w:tmpl w:val="6C2AF964"/>
    <w:lvl w:ilvl="0" w:tplc="C79888B6">
      <w:start w:val="3"/>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1078630">
    <w:abstractNumId w:val="25"/>
  </w:num>
  <w:num w:numId="2" w16cid:durableId="932975426">
    <w:abstractNumId w:val="24"/>
  </w:num>
  <w:num w:numId="3" w16cid:durableId="1394886627">
    <w:abstractNumId w:val="3"/>
    <w:lvlOverride w:ilvl="0">
      <w:lvl w:ilvl="0">
        <w:start w:val="1"/>
        <w:numFmt w:val="decimal"/>
        <w:pStyle w:val="berschrift1"/>
        <w:suff w:val="space"/>
        <w:lvlText w:val="%1."/>
        <w:lvlJc w:val="left"/>
        <w:pPr>
          <w:ind w:left="170" w:hanging="170"/>
        </w:pPr>
        <w:rPr>
          <w:rFonts w:hint="default"/>
        </w:rPr>
      </w:lvl>
    </w:lvlOverride>
    <w:lvlOverride w:ilvl="1">
      <w:lvl w:ilvl="1">
        <w:start w:val="1"/>
        <w:numFmt w:val="decimal"/>
        <w:pStyle w:val="berschrift2"/>
        <w:suff w:val="space"/>
        <w:lvlText w:val="%1.%2"/>
        <w:lvlJc w:val="left"/>
        <w:pPr>
          <w:ind w:left="340" w:hanging="340"/>
        </w:pPr>
        <w:rPr>
          <w:rFonts w:hint="default"/>
        </w:rPr>
      </w:lvl>
    </w:lvlOverride>
    <w:lvlOverride w:ilvl="2">
      <w:lvl w:ilvl="2">
        <w:start w:val="1"/>
        <w:numFmt w:val="decimal"/>
        <w:pStyle w:val="berschrift3"/>
        <w:suff w:val="space"/>
        <w:lvlText w:val="%1.%2.%3"/>
        <w:lvlJc w:val="left"/>
        <w:pPr>
          <w:ind w:left="510" w:hanging="510"/>
        </w:pPr>
        <w:rPr>
          <w:rFonts w:hint="default"/>
        </w:rPr>
      </w:lvl>
    </w:lvlOverride>
    <w:lvlOverride w:ilvl="3">
      <w:lvl w:ilvl="3">
        <w:start w:val="1"/>
        <w:numFmt w:val="decimal"/>
        <w:pStyle w:val="berschrift4"/>
        <w:suff w:val="space"/>
        <w:lvlText w:val="%1.%2.%3.%4"/>
        <w:lvlJc w:val="left"/>
        <w:pPr>
          <w:ind w:left="680" w:hanging="680"/>
        </w:pPr>
        <w:rPr>
          <w:rFonts w:hint="default"/>
        </w:rPr>
      </w:lvl>
    </w:lvlOverride>
    <w:lvlOverride w:ilvl="4">
      <w:lvl w:ilvl="4">
        <w:start w:val="1"/>
        <w:numFmt w:val="none"/>
        <w:pStyle w:val="berschrift5"/>
        <w:suff w:val="space"/>
        <w:lvlText w:val=""/>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746338310">
    <w:abstractNumId w:val="14"/>
  </w:num>
  <w:num w:numId="5" w16cid:durableId="763260844">
    <w:abstractNumId w:val="8"/>
  </w:num>
  <w:num w:numId="6" w16cid:durableId="1906456318">
    <w:abstractNumId w:val="1"/>
  </w:num>
  <w:num w:numId="7" w16cid:durableId="1879853745">
    <w:abstractNumId w:val="3"/>
  </w:num>
  <w:num w:numId="8" w16cid:durableId="1974365608">
    <w:abstractNumId w:val="19"/>
    <w:lvlOverride w:ilvl="0">
      <w:lvl w:ilvl="0">
        <w:start w:val="1"/>
        <w:numFmt w:val="decimal"/>
        <w:pStyle w:val="JP-131Bildunterschriftnummeriertfr100"/>
        <w:suff w:val="space"/>
        <w:lvlText w:val="Abbildung %1:"/>
        <w:lvlJc w:val="left"/>
        <w:pPr>
          <w:ind w:left="0" w:firstLine="0"/>
        </w:pPr>
        <w:rPr>
          <w:rFonts w:asciiTheme="minorHAnsi" w:hAnsiTheme="minorHAnsi" w:hint="default"/>
          <w:b w:val="0"/>
          <w:i/>
        </w:rPr>
      </w:lvl>
    </w:lvlOverride>
  </w:num>
  <w:num w:numId="9" w16cid:durableId="1895000040">
    <w:abstractNumId w:val="5"/>
  </w:num>
  <w:num w:numId="10" w16cid:durableId="109595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3608723">
    <w:abstractNumId w:val="19"/>
  </w:num>
  <w:num w:numId="12" w16cid:durableId="23865548">
    <w:abstractNumId w:val="6"/>
  </w:num>
  <w:num w:numId="13" w16cid:durableId="1885828973">
    <w:abstractNumId w:val="20"/>
  </w:num>
  <w:num w:numId="14" w16cid:durableId="746346796">
    <w:abstractNumId w:val="18"/>
  </w:num>
  <w:num w:numId="15" w16cid:durableId="51925291">
    <w:abstractNumId w:val="0"/>
  </w:num>
  <w:num w:numId="16" w16cid:durableId="1076783043">
    <w:abstractNumId w:val="21"/>
  </w:num>
  <w:num w:numId="17" w16cid:durableId="353115666">
    <w:abstractNumId w:val="15"/>
  </w:num>
  <w:num w:numId="18" w16cid:durableId="2043969217">
    <w:abstractNumId w:val="28"/>
  </w:num>
  <w:num w:numId="19" w16cid:durableId="1468206964">
    <w:abstractNumId w:val="4"/>
  </w:num>
  <w:num w:numId="20" w16cid:durableId="403602215">
    <w:abstractNumId w:val="2"/>
  </w:num>
  <w:num w:numId="21" w16cid:durableId="1051418825">
    <w:abstractNumId w:val="23"/>
  </w:num>
  <w:num w:numId="22" w16cid:durableId="529488721">
    <w:abstractNumId w:val="13"/>
  </w:num>
  <w:num w:numId="23" w16cid:durableId="1849130156">
    <w:abstractNumId w:val="10"/>
  </w:num>
  <w:num w:numId="24" w16cid:durableId="651760117">
    <w:abstractNumId w:val="7"/>
  </w:num>
  <w:num w:numId="25" w16cid:durableId="986319619">
    <w:abstractNumId w:val="27"/>
  </w:num>
  <w:num w:numId="26" w16cid:durableId="2126843138">
    <w:abstractNumId w:val="9"/>
  </w:num>
  <w:num w:numId="27" w16cid:durableId="1431659089">
    <w:abstractNumId w:val="12"/>
  </w:num>
  <w:num w:numId="28" w16cid:durableId="1709525990">
    <w:abstractNumId w:val="11"/>
  </w:num>
  <w:num w:numId="29" w16cid:durableId="1071582567">
    <w:abstractNumId w:val="26"/>
  </w:num>
  <w:num w:numId="30" w16cid:durableId="694113793">
    <w:abstractNumId w:val="16"/>
  </w:num>
  <w:num w:numId="31" w16cid:durableId="1062405637">
    <w:abstractNumId w:val="22"/>
  </w:num>
  <w:num w:numId="32" w16cid:durableId="976380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305701">
    <w:abstractNumId w:val="17"/>
  </w:num>
  <w:num w:numId="34" w16cid:durableId="2127968454">
    <w:abstractNumId w:val="3"/>
    <w:lvlOverride w:ilvl="0">
      <w:lvl w:ilvl="0">
        <w:start w:val="1"/>
        <w:numFmt w:val="decimal"/>
        <w:pStyle w:val="berschrift1"/>
        <w:suff w:val="space"/>
        <w:lvlText w:val="%1."/>
        <w:lvlJc w:val="left"/>
        <w:pPr>
          <w:ind w:left="170" w:hanging="170"/>
        </w:pPr>
        <w:rPr>
          <w:rFonts w:hint="default"/>
        </w:rPr>
      </w:lvl>
    </w:lvlOverride>
    <w:lvlOverride w:ilvl="1">
      <w:lvl w:ilvl="1">
        <w:start w:val="1"/>
        <w:numFmt w:val="decimal"/>
        <w:pStyle w:val="berschrift2"/>
        <w:suff w:val="space"/>
        <w:lvlText w:val="%1.%2"/>
        <w:lvlJc w:val="left"/>
        <w:pPr>
          <w:ind w:left="340" w:hanging="340"/>
        </w:pPr>
        <w:rPr>
          <w:rFonts w:hint="default"/>
        </w:rPr>
      </w:lvl>
    </w:lvlOverride>
    <w:lvlOverride w:ilvl="2">
      <w:lvl w:ilvl="2">
        <w:start w:val="1"/>
        <w:numFmt w:val="decimal"/>
        <w:pStyle w:val="berschrift3"/>
        <w:suff w:val="space"/>
        <w:lvlText w:val="%1.%2.%3"/>
        <w:lvlJc w:val="left"/>
        <w:pPr>
          <w:ind w:left="510" w:hanging="510"/>
        </w:pPr>
        <w:rPr>
          <w:rFonts w:hint="default"/>
        </w:rPr>
      </w:lvl>
    </w:lvlOverride>
    <w:lvlOverride w:ilvl="3">
      <w:lvl w:ilvl="3">
        <w:start w:val="1"/>
        <w:numFmt w:val="decimal"/>
        <w:pStyle w:val="berschrift4"/>
        <w:suff w:val="space"/>
        <w:lvlText w:val="%1.%2.%3.%4"/>
        <w:lvlJc w:val="left"/>
        <w:pPr>
          <w:ind w:left="680" w:hanging="680"/>
        </w:pPr>
        <w:rPr>
          <w:rFonts w:hint="default"/>
        </w:rPr>
      </w:lvl>
    </w:lvlOverride>
    <w:lvlOverride w:ilvl="4">
      <w:lvl w:ilvl="4">
        <w:start w:val="1"/>
        <w:numFmt w:val="none"/>
        <w:pStyle w:val="berschrift5"/>
        <w:suff w:val="space"/>
        <w:lvlText w:val=""/>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ocumentProtection w:formatting="1" w:enforcement="0"/>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E1"/>
    <w:rsid w:val="00015824"/>
    <w:rsid w:val="00020D87"/>
    <w:rsid w:val="00021FA6"/>
    <w:rsid w:val="00024C00"/>
    <w:rsid w:val="00030B65"/>
    <w:rsid w:val="000328DC"/>
    <w:rsid w:val="000354A6"/>
    <w:rsid w:val="00035899"/>
    <w:rsid w:val="00036F3A"/>
    <w:rsid w:val="0004022C"/>
    <w:rsid w:val="00044F83"/>
    <w:rsid w:val="0004619F"/>
    <w:rsid w:val="00057BE9"/>
    <w:rsid w:val="000608CA"/>
    <w:rsid w:val="000950E2"/>
    <w:rsid w:val="0009535A"/>
    <w:rsid w:val="00097C37"/>
    <w:rsid w:val="000B195C"/>
    <w:rsid w:val="000B6223"/>
    <w:rsid w:val="000B7D27"/>
    <w:rsid w:val="000C495E"/>
    <w:rsid w:val="000C5965"/>
    <w:rsid w:val="000F107A"/>
    <w:rsid w:val="000F10B0"/>
    <w:rsid w:val="000F25F3"/>
    <w:rsid w:val="000F32DC"/>
    <w:rsid w:val="000F4C41"/>
    <w:rsid w:val="00100C7E"/>
    <w:rsid w:val="00111424"/>
    <w:rsid w:val="001148F8"/>
    <w:rsid w:val="00116B2D"/>
    <w:rsid w:val="0012038A"/>
    <w:rsid w:val="001231B9"/>
    <w:rsid w:val="00127A94"/>
    <w:rsid w:val="00131E55"/>
    <w:rsid w:val="001328C0"/>
    <w:rsid w:val="00135E1B"/>
    <w:rsid w:val="001361E3"/>
    <w:rsid w:val="001370D0"/>
    <w:rsid w:val="00143A70"/>
    <w:rsid w:val="001520C0"/>
    <w:rsid w:val="001567C1"/>
    <w:rsid w:val="00157EA9"/>
    <w:rsid w:val="00163EFF"/>
    <w:rsid w:val="00170A63"/>
    <w:rsid w:val="00173971"/>
    <w:rsid w:val="00176465"/>
    <w:rsid w:val="00187D84"/>
    <w:rsid w:val="001A08C7"/>
    <w:rsid w:val="001A4179"/>
    <w:rsid w:val="001B0373"/>
    <w:rsid w:val="001B0A1E"/>
    <w:rsid w:val="001B2BE6"/>
    <w:rsid w:val="001B4FB5"/>
    <w:rsid w:val="001B630D"/>
    <w:rsid w:val="001B6940"/>
    <w:rsid w:val="001C2BBC"/>
    <w:rsid w:val="001C4521"/>
    <w:rsid w:val="001C7241"/>
    <w:rsid w:val="001D5E23"/>
    <w:rsid w:val="001D6062"/>
    <w:rsid w:val="001E0F42"/>
    <w:rsid w:val="001E5C38"/>
    <w:rsid w:val="001F06F6"/>
    <w:rsid w:val="001F10BB"/>
    <w:rsid w:val="00201525"/>
    <w:rsid w:val="002020B6"/>
    <w:rsid w:val="00205C5D"/>
    <w:rsid w:val="00220E3B"/>
    <w:rsid w:val="0022479F"/>
    <w:rsid w:val="0023051A"/>
    <w:rsid w:val="00233149"/>
    <w:rsid w:val="00236FE1"/>
    <w:rsid w:val="00242332"/>
    <w:rsid w:val="002428FA"/>
    <w:rsid w:val="00244703"/>
    <w:rsid w:val="00244A3F"/>
    <w:rsid w:val="00251A84"/>
    <w:rsid w:val="00263393"/>
    <w:rsid w:val="00264EB7"/>
    <w:rsid w:val="00265179"/>
    <w:rsid w:val="00271980"/>
    <w:rsid w:val="00274D8F"/>
    <w:rsid w:val="0028059F"/>
    <w:rsid w:val="0028523F"/>
    <w:rsid w:val="0028697A"/>
    <w:rsid w:val="002A304C"/>
    <w:rsid w:val="002A38A9"/>
    <w:rsid w:val="002A4612"/>
    <w:rsid w:val="002A671F"/>
    <w:rsid w:val="002B07C0"/>
    <w:rsid w:val="002B48C7"/>
    <w:rsid w:val="002B4E45"/>
    <w:rsid w:val="002B6FEE"/>
    <w:rsid w:val="002C30C9"/>
    <w:rsid w:val="002C359E"/>
    <w:rsid w:val="002C5F67"/>
    <w:rsid w:val="002C71CB"/>
    <w:rsid w:val="002D434E"/>
    <w:rsid w:val="002E0C99"/>
    <w:rsid w:val="002E363B"/>
    <w:rsid w:val="002E73DC"/>
    <w:rsid w:val="002E75AC"/>
    <w:rsid w:val="002F112D"/>
    <w:rsid w:val="002F41B7"/>
    <w:rsid w:val="00306E16"/>
    <w:rsid w:val="003132F2"/>
    <w:rsid w:val="00313509"/>
    <w:rsid w:val="003206AA"/>
    <w:rsid w:val="00331BD8"/>
    <w:rsid w:val="00340E66"/>
    <w:rsid w:val="00345D3D"/>
    <w:rsid w:val="00345D50"/>
    <w:rsid w:val="003557E8"/>
    <w:rsid w:val="003613CE"/>
    <w:rsid w:val="00364BCA"/>
    <w:rsid w:val="00365A21"/>
    <w:rsid w:val="0037078D"/>
    <w:rsid w:val="00371984"/>
    <w:rsid w:val="0037748F"/>
    <w:rsid w:val="00381BC4"/>
    <w:rsid w:val="00383032"/>
    <w:rsid w:val="00384EB4"/>
    <w:rsid w:val="003903E6"/>
    <w:rsid w:val="00393A90"/>
    <w:rsid w:val="00394554"/>
    <w:rsid w:val="003A25BD"/>
    <w:rsid w:val="003A4B6F"/>
    <w:rsid w:val="003B3F0A"/>
    <w:rsid w:val="003B5241"/>
    <w:rsid w:val="003C1B43"/>
    <w:rsid w:val="003C3F18"/>
    <w:rsid w:val="003D6268"/>
    <w:rsid w:val="003D670C"/>
    <w:rsid w:val="003D7268"/>
    <w:rsid w:val="003E19F9"/>
    <w:rsid w:val="003E49F5"/>
    <w:rsid w:val="003E6A28"/>
    <w:rsid w:val="003E7733"/>
    <w:rsid w:val="003F0147"/>
    <w:rsid w:val="003F4DBD"/>
    <w:rsid w:val="003F5312"/>
    <w:rsid w:val="003F59FD"/>
    <w:rsid w:val="003F6784"/>
    <w:rsid w:val="00403111"/>
    <w:rsid w:val="00411893"/>
    <w:rsid w:val="00411B5C"/>
    <w:rsid w:val="0041427A"/>
    <w:rsid w:val="00416829"/>
    <w:rsid w:val="004173D6"/>
    <w:rsid w:val="004209D3"/>
    <w:rsid w:val="0042256C"/>
    <w:rsid w:val="00424FC7"/>
    <w:rsid w:val="00432E19"/>
    <w:rsid w:val="00435930"/>
    <w:rsid w:val="00435D2A"/>
    <w:rsid w:val="00437AEC"/>
    <w:rsid w:val="00444D1C"/>
    <w:rsid w:val="004450B1"/>
    <w:rsid w:val="00451071"/>
    <w:rsid w:val="0045474C"/>
    <w:rsid w:val="00455F2B"/>
    <w:rsid w:val="00464828"/>
    <w:rsid w:val="004651D8"/>
    <w:rsid w:val="0046748B"/>
    <w:rsid w:val="00467765"/>
    <w:rsid w:val="00473A29"/>
    <w:rsid w:val="00476D2C"/>
    <w:rsid w:val="00481375"/>
    <w:rsid w:val="00483DD5"/>
    <w:rsid w:val="004910BA"/>
    <w:rsid w:val="004B5929"/>
    <w:rsid w:val="004B76ED"/>
    <w:rsid w:val="004C69A7"/>
    <w:rsid w:val="004D3673"/>
    <w:rsid w:val="004D4CAC"/>
    <w:rsid w:val="004D6685"/>
    <w:rsid w:val="004F05CE"/>
    <w:rsid w:val="004F0CC4"/>
    <w:rsid w:val="004F1401"/>
    <w:rsid w:val="004F4714"/>
    <w:rsid w:val="004F485F"/>
    <w:rsid w:val="004F4D23"/>
    <w:rsid w:val="004F7B47"/>
    <w:rsid w:val="005069C9"/>
    <w:rsid w:val="00520108"/>
    <w:rsid w:val="0052069D"/>
    <w:rsid w:val="00522A2A"/>
    <w:rsid w:val="00523182"/>
    <w:rsid w:val="00523597"/>
    <w:rsid w:val="005241B9"/>
    <w:rsid w:val="00525703"/>
    <w:rsid w:val="00527A0C"/>
    <w:rsid w:val="00527D05"/>
    <w:rsid w:val="00527E41"/>
    <w:rsid w:val="00555248"/>
    <w:rsid w:val="0055718E"/>
    <w:rsid w:val="00565377"/>
    <w:rsid w:val="005662A0"/>
    <w:rsid w:val="00566B8F"/>
    <w:rsid w:val="00567A36"/>
    <w:rsid w:val="00574DCC"/>
    <w:rsid w:val="0058031C"/>
    <w:rsid w:val="005A2AB7"/>
    <w:rsid w:val="005A70C3"/>
    <w:rsid w:val="005B20C7"/>
    <w:rsid w:val="005B2FC4"/>
    <w:rsid w:val="005B4929"/>
    <w:rsid w:val="005C516D"/>
    <w:rsid w:val="005C7B59"/>
    <w:rsid w:val="005D35B3"/>
    <w:rsid w:val="005E0F50"/>
    <w:rsid w:val="005E111C"/>
    <w:rsid w:val="005F2FF5"/>
    <w:rsid w:val="005F534E"/>
    <w:rsid w:val="005F677B"/>
    <w:rsid w:val="00601A6C"/>
    <w:rsid w:val="00602B20"/>
    <w:rsid w:val="00605700"/>
    <w:rsid w:val="00605A23"/>
    <w:rsid w:val="006072BA"/>
    <w:rsid w:val="00612C5A"/>
    <w:rsid w:val="00613A41"/>
    <w:rsid w:val="0061486D"/>
    <w:rsid w:val="00615DEC"/>
    <w:rsid w:val="00623FCF"/>
    <w:rsid w:val="0063767E"/>
    <w:rsid w:val="00641E02"/>
    <w:rsid w:val="006479CD"/>
    <w:rsid w:val="006538E5"/>
    <w:rsid w:val="006572CF"/>
    <w:rsid w:val="00666D98"/>
    <w:rsid w:val="00673A4D"/>
    <w:rsid w:val="0067561A"/>
    <w:rsid w:val="0069389E"/>
    <w:rsid w:val="006945B8"/>
    <w:rsid w:val="006961C4"/>
    <w:rsid w:val="00696D04"/>
    <w:rsid w:val="006978EA"/>
    <w:rsid w:val="006A21ED"/>
    <w:rsid w:val="006A667E"/>
    <w:rsid w:val="006B0B2A"/>
    <w:rsid w:val="006B26AF"/>
    <w:rsid w:val="006B2F23"/>
    <w:rsid w:val="006C3F4A"/>
    <w:rsid w:val="006C5291"/>
    <w:rsid w:val="006C7BCA"/>
    <w:rsid w:val="006D3879"/>
    <w:rsid w:val="006D6AAC"/>
    <w:rsid w:val="006E0E16"/>
    <w:rsid w:val="006E6B21"/>
    <w:rsid w:val="00701A00"/>
    <w:rsid w:val="00703928"/>
    <w:rsid w:val="00704952"/>
    <w:rsid w:val="007071D4"/>
    <w:rsid w:val="007102E8"/>
    <w:rsid w:val="00711901"/>
    <w:rsid w:val="0071312E"/>
    <w:rsid w:val="00721E6C"/>
    <w:rsid w:val="00723796"/>
    <w:rsid w:val="00726881"/>
    <w:rsid w:val="00736F68"/>
    <w:rsid w:val="007372C5"/>
    <w:rsid w:val="00751318"/>
    <w:rsid w:val="00752A20"/>
    <w:rsid w:val="00754F8D"/>
    <w:rsid w:val="00765308"/>
    <w:rsid w:val="00767249"/>
    <w:rsid w:val="0077161E"/>
    <w:rsid w:val="007805B9"/>
    <w:rsid w:val="00781E77"/>
    <w:rsid w:val="00785560"/>
    <w:rsid w:val="007876C0"/>
    <w:rsid w:val="007900CD"/>
    <w:rsid w:val="00791488"/>
    <w:rsid w:val="00795511"/>
    <w:rsid w:val="00795912"/>
    <w:rsid w:val="007A3524"/>
    <w:rsid w:val="007A3F01"/>
    <w:rsid w:val="007B1BD2"/>
    <w:rsid w:val="007B5741"/>
    <w:rsid w:val="007B6415"/>
    <w:rsid w:val="007B721C"/>
    <w:rsid w:val="007C0AB3"/>
    <w:rsid w:val="007C1F39"/>
    <w:rsid w:val="007C21FD"/>
    <w:rsid w:val="007C6DF0"/>
    <w:rsid w:val="007D0772"/>
    <w:rsid w:val="007D3204"/>
    <w:rsid w:val="007D3D55"/>
    <w:rsid w:val="007D5A91"/>
    <w:rsid w:val="007D5F31"/>
    <w:rsid w:val="007E586E"/>
    <w:rsid w:val="007E60A6"/>
    <w:rsid w:val="007E62F4"/>
    <w:rsid w:val="007E7FC3"/>
    <w:rsid w:val="007F2096"/>
    <w:rsid w:val="00812386"/>
    <w:rsid w:val="008173CC"/>
    <w:rsid w:val="00821C91"/>
    <w:rsid w:val="008276B4"/>
    <w:rsid w:val="00837A5C"/>
    <w:rsid w:val="008456FE"/>
    <w:rsid w:val="00850103"/>
    <w:rsid w:val="0086124F"/>
    <w:rsid w:val="00864FF0"/>
    <w:rsid w:val="00867530"/>
    <w:rsid w:val="00870C66"/>
    <w:rsid w:val="00873687"/>
    <w:rsid w:val="00873F37"/>
    <w:rsid w:val="0088162A"/>
    <w:rsid w:val="00893ADC"/>
    <w:rsid w:val="008A2887"/>
    <w:rsid w:val="008B08F8"/>
    <w:rsid w:val="008B29C8"/>
    <w:rsid w:val="008C09DB"/>
    <w:rsid w:val="008C661A"/>
    <w:rsid w:val="008F2D88"/>
    <w:rsid w:val="008F39D7"/>
    <w:rsid w:val="008F5729"/>
    <w:rsid w:val="008F7B1B"/>
    <w:rsid w:val="008F7CE2"/>
    <w:rsid w:val="008F7F60"/>
    <w:rsid w:val="00903782"/>
    <w:rsid w:val="00906F65"/>
    <w:rsid w:val="0091178D"/>
    <w:rsid w:val="0091541E"/>
    <w:rsid w:val="00915B99"/>
    <w:rsid w:val="00922C18"/>
    <w:rsid w:val="00924C99"/>
    <w:rsid w:val="009321B5"/>
    <w:rsid w:val="00934104"/>
    <w:rsid w:val="009349EA"/>
    <w:rsid w:val="00936605"/>
    <w:rsid w:val="00946D9F"/>
    <w:rsid w:val="00951625"/>
    <w:rsid w:val="009560AA"/>
    <w:rsid w:val="00963626"/>
    <w:rsid w:val="0096644B"/>
    <w:rsid w:val="0096745A"/>
    <w:rsid w:val="009730A0"/>
    <w:rsid w:val="00983C43"/>
    <w:rsid w:val="00984163"/>
    <w:rsid w:val="00985E54"/>
    <w:rsid w:val="00990512"/>
    <w:rsid w:val="00996961"/>
    <w:rsid w:val="009A3342"/>
    <w:rsid w:val="009B119C"/>
    <w:rsid w:val="009B2D17"/>
    <w:rsid w:val="009B723F"/>
    <w:rsid w:val="009B7E0C"/>
    <w:rsid w:val="009C24A4"/>
    <w:rsid w:val="009D0F4F"/>
    <w:rsid w:val="009D648B"/>
    <w:rsid w:val="009D7279"/>
    <w:rsid w:val="009D7F95"/>
    <w:rsid w:val="009E04FB"/>
    <w:rsid w:val="009E0D09"/>
    <w:rsid w:val="009E52E3"/>
    <w:rsid w:val="009E6D42"/>
    <w:rsid w:val="009E71C8"/>
    <w:rsid w:val="009F171C"/>
    <w:rsid w:val="009F36A9"/>
    <w:rsid w:val="00A01BAE"/>
    <w:rsid w:val="00A03049"/>
    <w:rsid w:val="00A150F8"/>
    <w:rsid w:val="00A20FA0"/>
    <w:rsid w:val="00A25379"/>
    <w:rsid w:val="00A27B12"/>
    <w:rsid w:val="00A31659"/>
    <w:rsid w:val="00A36CCE"/>
    <w:rsid w:val="00A54F3B"/>
    <w:rsid w:val="00A6134A"/>
    <w:rsid w:val="00A6263F"/>
    <w:rsid w:val="00A63B29"/>
    <w:rsid w:val="00A6760B"/>
    <w:rsid w:val="00A805DB"/>
    <w:rsid w:val="00A844D2"/>
    <w:rsid w:val="00A84EA6"/>
    <w:rsid w:val="00A876FD"/>
    <w:rsid w:val="00A908ED"/>
    <w:rsid w:val="00A932DA"/>
    <w:rsid w:val="00AB5337"/>
    <w:rsid w:val="00AC25D5"/>
    <w:rsid w:val="00AC2C9E"/>
    <w:rsid w:val="00AC2E5E"/>
    <w:rsid w:val="00AD1D87"/>
    <w:rsid w:val="00AD33B6"/>
    <w:rsid w:val="00AD3E00"/>
    <w:rsid w:val="00AD6331"/>
    <w:rsid w:val="00AE374F"/>
    <w:rsid w:val="00AE5D39"/>
    <w:rsid w:val="00B0605D"/>
    <w:rsid w:val="00B17567"/>
    <w:rsid w:val="00B23F8B"/>
    <w:rsid w:val="00B3232F"/>
    <w:rsid w:val="00B34B2B"/>
    <w:rsid w:val="00B37374"/>
    <w:rsid w:val="00B374BA"/>
    <w:rsid w:val="00B40968"/>
    <w:rsid w:val="00B40BB8"/>
    <w:rsid w:val="00B43D14"/>
    <w:rsid w:val="00B4690A"/>
    <w:rsid w:val="00B4690D"/>
    <w:rsid w:val="00B55877"/>
    <w:rsid w:val="00B57132"/>
    <w:rsid w:val="00B641F2"/>
    <w:rsid w:val="00B65550"/>
    <w:rsid w:val="00B655AA"/>
    <w:rsid w:val="00B76068"/>
    <w:rsid w:val="00B762C9"/>
    <w:rsid w:val="00B76CB2"/>
    <w:rsid w:val="00B76EEA"/>
    <w:rsid w:val="00B817AE"/>
    <w:rsid w:val="00B84E14"/>
    <w:rsid w:val="00B87A4D"/>
    <w:rsid w:val="00B915F6"/>
    <w:rsid w:val="00BA2E91"/>
    <w:rsid w:val="00BA35CF"/>
    <w:rsid w:val="00BB53F6"/>
    <w:rsid w:val="00BB6DAC"/>
    <w:rsid w:val="00BC2342"/>
    <w:rsid w:val="00BC3911"/>
    <w:rsid w:val="00BD53EA"/>
    <w:rsid w:val="00BD597D"/>
    <w:rsid w:val="00BF3FB5"/>
    <w:rsid w:val="00BF404A"/>
    <w:rsid w:val="00C02AC4"/>
    <w:rsid w:val="00C02F32"/>
    <w:rsid w:val="00C078C3"/>
    <w:rsid w:val="00C2057D"/>
    <w:rsid w:val="00C22299"/>
    <w:rsid w:val="00C223EE"/>
    <w:rsid w:val="00C330BF"/>
    <w:rsid w:val="00C449D1"/>
    <w:rsid w:val="00C462E5"/>
    <w:rsid w:val="00C5050D"/>
    <w:rsid w:val="00C525A1"/>
    <w:rsid w:val="00C61613"/>
    <w:rsid w:val="00C65A6B"/>
    <w:rsid w:val="00C727DE"/>
    <w:rsid w:val="00C838F9"/>
    <w:rsid w:val="00C90CA3"/>
    <w:rsid w:val="00C91449"/>
    <w:rsid w:val="00C919B5"/>
    <w:rsid w:val="00C92FB1"/>
    <w:rsid w:val="00CA2395"/>
    <w:rsid w:val="00CA2540"/>
    <w:rsid w:val="00CA54EE"/>
    <w:rsid w:val="00CB5A42"/>
    <w:rsid w:val="00CC1CB4"/>
    <w:rsid w:val="00CD1EEE"/>
    <w:rsid w:val="00CD3A11"/>
    <w:rsid w:val="00CD7D25"/>
    <w:rsid w:val="00CE4A27"/>
    <w:rsid w:val="00CE5FB7"/>
    <w:rsid w:val="00CF0A01"/>
    <w:rsid w:val="00CF27A5"/>
    <w:rsid w:val="00D0231C"/>
    <w:rsid w:val="00D0702E"/>
    <w:rsid w:val="00D0796D"/>
    <w:rsid w:val="00D12BA8"/>
    <w:rsid w:val="00D209BA"/>
    <w:rsid w:val="00D20F51"/>
    <w:rsid w:val="00D25C98"/>
    <w:rsid w:val="00D25F3A"/>
    <w:rsid w:val="00D3097E"/>
    <w:rsid w:val="00D32D3E"/>
    <w:rsid w:val="00D40874"/>
    <w:rsid w:val="00D470DC"/>
    <w:rsid w:val="00D502E9"/>
    <w:rsid w:val="00D505A5"/>
    <w:rsid w:val="00D52A93"/>
    <w:rsid w:val="00D538F8"/>
    <w:rsid w:val="00D6065A"/>
    <w:rsid w:val="00D60EE8"/>
    <w:rsid w:val="00D614E7"/>
    <w:rsid w:val="00D6226E"/>
    <w:rsid w:val="00D66A81"/>
    <w:rsid w:val="00D702C8"/>
    <w:rsid w:val="00D70DC9"/>
    <w:rsid w:val="00D81359"/>
    <w:rsid w:val="00D85911"/>
    <w:rsid w:val="00D92EC4"/>
    <w:rsid w:val="00DA0BBB"/>
    <w:rsid w:val="00DA184C"/>
    <w:rsid w:val="00DB03AD"/>
    <w:rsid w:val="00DB7E5E"/>
    <w:rsid w:val="00DC2F79"/>
    <w:rsid w:val="00DC51DD"/>
    <w:rsid w:val="00DD0B63"/>
    <w:rsid w:val="00DD1256"/>
    <w:rsid w:val="00DD3711"/>
    <w:rsid w:val="00DD60B9"/>
    <w:rsid w:val="00DE434F"/>
    <w:rsid w:val="00DF73BE"/>
    <w:rsid w:val="00E10FA3"/>
    <w:rsid w:val="00E1655C"/>
    <w:rsid w:val="00E206BD"/>
    <w:rsid w:val="00E224F3"/>
    <w:rsid w:val="00E23EB9"/>
    <w:rsid w:val="00E246B7"/>
    <w:rsid w:val="00E32928"/>
    <w:rsid w:val="00E41536"/>
    <w:rsid w:val="00E4302F"/>
    <w:rsid w:val="00E437B7"/>
    <w:rsid w:val="00E43D26"/>
    <w:rsid w:val="00E46837"/>
    <w:rsid w:val="00E5046A"/>
    <w:rsid w:val="00E50E46"/>
    <w:rsid w:val="00E5437E"/>
    <w:rsid w:val="00E56CAE"/>
    <w:rsid w:val="00E573E7"/>
    <w:rsid w:val="00E62B81"/>
    <w:rsid w:val="00E63059"/>
    <w:rsid w:val="00E73A0C"/>
    <w:rsid w:val="00E80606"/>
    <w:rsid w:val="00E82BF6"/>
    <w:rsid w:val="00E83159"/>
    <w:rsid w:val="00E836D1"/>
    <w:rsid w:val="00E91A2C"/>
    <w:rsid w:val="00E93A39"/>
    <w:rsid w:val="00E93AEB"/>
    <w:rsid w:val="00E94392"/>
    <w:rsid w:val="00E970BD"/>
    <w:rsid w:val="00EA1179"/>
    <w:rsid w:val="00EA1853"/>
    <w:rsid w:val="00EA5B64"/>
    <w:rsid w:val="00EB64A7"/>
    <w:rsid w:val="00EB72B7"/>
    <w:rsid w:val="00EC1E3B"/>
    <w:rsid w:val="00EC2F34"/>
    <w:rsid w:val="00EC34BF"/>
    <w:rsid w:val="00EC459D"/>
    <w:rsid w:val="00EC4654"/>
    <w:rsid w:val="00ED417E"/>
    <w:rsid w:val="00EE10D3"/>
    <w:rsid w:val="00EE3404"/>
    <w:rsid w:val="00EF3DC3"/>
    <w:rsid w:val="00EF5812"/>
    <w:rsid w:val="00F00250"/>
    <w:rsid w:val="00F129EB"/>
    <w:rsid w:val="00F12F14"/>
    <w:rsid w:val="00F130DA"/>
    <w:rsid w:val="00F300A5"/>
    <w:rsid w:val="00F315C6"/>
    <w:rsid w:val="00F331FD"/>
    <w:rsid w:val="00F44B9C"/>
    <w:rsid w:val="00F60874"/>
    <w:rsid w:val="00F711FA"/>
    <w:rsid w:val="00F75AE4"/>
    <w:rsid w:val="00F81826"/>
    <w:rsid w:val="00F86B94"/>
    <w:rsid w:val="00F919B6"/>
    <w:rsid w:val="00F956B1"/>
    <w:rsid w:val="00FA20E1"/>
    <w:rsid w:val="00FB4866"/>
    <w:rsid w:val="00FB745B"/>
    <w:rsid w:val="00FC48B1"/>
    <w:rsid w:val="00FE2531"/>
    <w:rsid w:val="00FE32D3"/>
    <w:rsid w:val="00FE6CEC"/>
    <w:rsid w:val="00FF2504"/>
    <w:rsid w:val="00FF4F3C"/>
    <w:rsid w:val="7D1608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5F16"/>
  <w15:chartTrackingRefBased/>
  <w15:docId w15:val="{86AF57E5-1B48-4F3F-A168-3C5D9BC0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qFormat="1"/>
    <w:lsdException w:name="table of figures" w:semiHidden="1" w:unhideWhenUsed="1"/>
    <w:lsdException w:name="envelope address" w:semiHidden="1" w:uiPriority="29"/>
    <w:lsdException w:name="envelope return" w:semiHidden="1" w:uiPriority="29"/>
    <w:lsdException w:name="footnote reference" w:semiHidden="1" w:unhideWhenUsed="1"/>
    <w:lsdException w:name="annotation reference" w:semiHidden="1" w:unhideWhenUsed="1"/>
    <w:lsdException w:name="line number" w:semiHidden="1" w:uiPriority="29"/>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iPriority="29"/>
    <w:lsdException w:name="Default Paragraph Font" w:locked="0" w:semiHidden="1" w:uiPriority="1" w:unhideWhenUsed="1"/>
    <w:lsdException w:name="Body Text" w:semiHidden="1" w:uiPriority="34"/>
    <w:lsdException w:name="Body Text Indent" w:semiHidden="1" w:uiPriority="34"/>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 w:qFormat="1"/>
    <w:lsdException w:name="Salutation" w:semiHidden="1" w:unhideWhenUsed="1"/>
    <w:lsdException w:name="Date" w:semiHidden="1" w:unhideWhenUsed="1"/>
    <w:lsdException w:name="Body Text First Indent" w:semiHidden="1" w:uiPriority="34"/>
    <w:lsdException w:name="Body Text First Indent 2" w:semiHidden="1" w:uiPriority="34"/>
    <w:lsdException w:name="Note Heading" w:semiHidden="1" w:unhideWhenUsed="1"/>
    <w:lsdException w:name="Body Text 2" w:semiHidden="1" w:uiPriority="34"/>
    <w:lsdException w:name="Body Text 3" w:semiHidden="1" w:uiPriority="34"/>
    <w:lsdException w:name="Body Text Indent 2" w:semiHidden="1" w:uiPriority="34"/>
    <w:lsdException w:name="Body Text Indent 3" w:semiHidden="1" w:uiPriority="34"/>
    <w:lsdException w:name="Block Text" w:semiHidden="1" w:uiPriority="29" w:unhideWhenUsed="1"/>
    <w:lsdException w:name="Hyperlink" w:locked="0" w:semiHidden="1" w:unhideWhenUsed="1"/>
    <w:lsdException w:name="FollowedHyperlink" w:semiHidden="1" w:uiPriority="29" w:unhideWhenUsed="1"/>
    <w:lsdException w:name="Strong" w:semiHidden="1" w:uiPriority="29" w:qFormat="1"/>
    <w:lsdException w:name="Emphasis" w:semiHidden="1" w:uiPriority="20" w:qFormat="1"/>
    <w:lsdException w:name="Document Map" w:semiHidden="1" w:unhideWhenUsed="1"/>
    <w:lsdException w:name="Plain Text" w:semiHidden="1" w:uiPriority="29"/>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uiPriority="2"/>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lsdException w:name="Book Title" w:semiHidden="1" w:uiPriority="2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BC3911"/>
  </w:style>
  <w:style w:type="paragraph" w:styleId="berschrift1">
    <w:name w:val="heading 1"/>
    <w:basedOn w:val="Standard"/>
    <w:next w:val="Standard"/>
    <w:link w:val="berschrift1Zchn"/>
    <w:uiPriority w:val="4"/>
    <w:qFormat/>
    <w:locked/>
    <w:rsid w:val="00236FE1"/>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4"/>
    <w:semiHidden/>
    <w:qFormat/>
    <w:locked/>
    <w:rsid w:val="00236FE1"/>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4"/>
    <w:semiHidden/>
    <w:qFormat/>
    <w:locked/>
    <w:rsid w:val="00236FE1"/>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4"/>
    <w:semiHidden/>
    <w:qFormat/>
    <w:locked/>
    <w:rsid w:val="00236FE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4"/>
    <w:semiHidden/>
    <w:qFormat/>
    <w:locked/>
    <w:rsid w:val="00236FE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5"/>
    <w:semiHidden/>
    <w:qFormat/>
    <w:locked/>
    <w:rsid w:val="00236FE1"/>
    <w:pPr>
      <w:ind w:left="720"/>
      <w:contextualSpacing/>
    </w:pPr>
  </w:style>
  <w:style w:type="character" w:customStyle="1" w:styleId="berschrift1Zchn">
    <w:name w:val="Überschrift 1 Zchn"/>
    <w:basedOn w:val="Absatz-Standardschriftart"/>
    <w:link w:val="berschrift1"/>
    <w:uiPriority w:val="4"/>
    <w:semiHidden/>
    <w:rsid w:val="003132F2"/>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4"/>
    <w:semiHidden/>
    <w:rsid w:val="003132F2"/>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4"/>
    <w:semiHidden/>
    <w:rsid w:val="003132F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4"/>
    <w:semiHidden/>
    <w:rsid w:val="003132F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4"/>
    <w:semiHidden/>
    <w:rsid w:val="003132F2"/>
    <w:rPr>
      <w:rFonts w:asciiTheme="majorHAnsi" w:eastAsiaTheme="majorEastAsia" w:hAnsiTheme="majorHAnsi" w:cstheme="majorBidi"/>
      <w:color w:val="2F5496" w:themeColor="accent1" w:themeShade="BF"/>
    </w:rPr>
  </w:style>
  <w:style w:type="paragraph" w:styleId="Untertitel">
    <w:name w:val="Subtitle"/>
    <w:basedOn w:val="Standard"/>
    <w:next w:val="Standard"/>
    <w:link w:val="UntertitelZchn"/>
    <w:uiPriority w:val="10"/>
    <w:semiHidden/>
    <w:qFormat/>
    <w:locked/>
    <w:rsid w:val="00236FE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0"/>
    <w:semiHidden/>
    <w:rsid w:val="003132F2"/>
    <w:rPr>
      <w:rFonts w:eastAsiaTheme="minorEastAsia"/>
      <w:color w:val="5A5A5A" w:themeColor="text1" w:themeTint="A5"/>
      <w:spacing w:val="15"/>
    </w:rPr>
  </w:style>
  <w:style w:type="paragraph" w:styleId="KeinLeerraum">
    <w:name w:val="No Spacing"/>
    <w:uiPriority w:val="29"/>
    <w:semiHidden/>
    <w:qFormat/>
    <w:locked/>
    <w:rsid w:val="00236FE1"/>
    <w:pPr>
      <w:spacing w:after="0" w:line="240" w:lineRule="auto"/>
    </w:pPr>
  </w:style>
  <w:style w:type="character" w:customStyle="1" w:styleId="Kursiv">
    <w:name w:val="Kursiv"/>
    <w:basedOn w:val="Absatz-Standardschriftart"/>
    <w:uiPriority w:val="29"/>
    <w:semiHidden/>
    <w:qFormat/>
    <w:locked/>
    <w:rsid w:val="00751318"/>
    <w:rPr>
      <w:i/>
    </w:rPr>
  </w:style>
  <w:style w:type="character" w:styleId="Platzhaltertext">
    <w:name w:val="Placeholder Text"/>
    <w:basedOn w:val="Absatz-Standardschriftart"/>
    <w:uiPriority w:val="29"/>
    <w:semiHidden/>
    <w:locked/>
    <w:rsid w:val="00233149"/>
    <w:rPr>
      <w:color w:val="808080"/>
    </w:rPr>
  </w:style>
  <w:style w:type="table" w:customStyle="1" w:styleId="JP-T02TabelleStoffverteilungsplan">
    <w:name w:val="JP-T02 Tabelle Stoffverteilungsplan"/>
    <w:basedOn w:val="NormaleTabelle"/>
    <w:uiPriority w:val="99"/>
    <w:rsid w:val="00BC3911"/>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jc w:val="center"/>
      </w:pPr>
      <w:rPr>
        <w:b w:val="0"/>
        <w:color w:val="FFFFFF" w:themeColor="background1"/>
      </w:rPr>
      <w:tblPr/>
      <w:tcPr>
        <w:shd w:val="clear" w:color="auto" w:fill="4472C4" w:themeFill="accent1"/>
      </w:tcPr>
    </w:tblStylePr>
  </w:style>
  <w:style w:type="paragraph" w:customStyle="1" w:styleId="JP-200TABELLEJAHRESPLANUNG">
    <w:name w:val="JP-200 === TABELLE JAHRESPLANUNG ==="/>
    <w:basedOn w:val="Standard"/>
    <w:uiPriority w:val="2"/>
    <w:qFormat/>
    <w:rsid w:val="00AD1D87"/>
    <w:pPr>
      <w:spacing w:after="0" w:line="240" w:lineRule="auto"/>
    </w:pPr>
    <w:rPr>
      <w:lang w:val="en-US"/>
    </w:rPr>
  </w:style>
  <w:style w:type="paragraph" w:customStyle="1" w:styleId="JP-901METAAnmerkung">
    <w:name w:val="JP-901 META Anmerkung"/>
    <w:basedOn w:val="Standard"/>
    <w:uiPriority w:val="2"/>
    <w:qFormat/>
    <w:rsid w:val="000B6223"/>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hd w:val="clear" w:color="auto" w:fill="A8D08D" w:themeFill="accent6" w:themeFillTint="99"/>
    </w:pPr>
  </w:style>
  <w:style w:type="paragraph" w:customStyle="1" w:styleId="JP-500DECKBLATT">
    <w:name w:val="JP-500 === DECKBLATT ==="/>
    <w:basedOn w:val="Standard"/>
    <w:uiPriority w:val="2"/>
    <w:qFormat/>
    <w:rsid w:val="00A908ED"/>
  </w:style>
  <w:style w:type="paragraph" w:customStyle="1" w:styleId="JP-501DeckblattStandard">
    <w:name w:val="JP-501 Deckblatt Standard"/>
    <w:basedOn w:val="JP-500DECKBLATT"/>
    <w:uiPriority w:val="2"/>
    <w:qFormat/>
    <w:rsid w:val="00B915F6"/>
    <w:rPr>
      <w:sz w:val="48"/>
    </w:rPr>
  </w:style>
  <w:style w:type="paragraph" w:customStyle="1" w:styleId="JP-502DeckblattFett">
    <w:name w:val="JP-502 Deckblatt Fett"/>
    <w:basedOn w:val="JP-500DECKBLATT"/>
    <w:next w:val="JP-501DeckblattStandard"/>
    <w:uiPriority w:val="2"/>
    <w:qFormat/>
    <w:rsid w:val="003B5241"/>
    <w:rPr>
      <w:b/>
      <w:sz w:val="48"/>
    </w:rPr>
  </w:style>
  <w:style w:type="paragraph" w:customStyle="1" w:styleId="JP-510IMPRESSUM">
    <w:name w:val="JP-510 === IMPRESSUM ==="/>
    <w:basedOn w:val="Standard"/>
    <w:uiPriority w:val="2"/>
    <w:qFormat/>
    <w:rsid w:val="00A908ED"/>
  </w:style>
  <w:style w:type="paragraph" w:customStyle="1" w:styleId="JP-520INHALTSVERZEICHNIS">
    <w:name w:val="JP-520 === INHALTSVERZEICHNIS ==="/>
    <w:basedOn w:val="Standard"/>
    <w:uiPriority w:val="2"/>
    <w:qFormat/>
    <w:rsid w:val="0063767E"/>
  </w:style>
  <w:style w:type="paragraph" w:customStyle="1" w:styleId="JP-100BERSCHRIFTEN">
    <w:name w:val="JP-100 === ÜBERSCHRIFTEN ==="/>
    <w:basedOn w:val="Standard"/>
    <w:uiPriority w:val="2"/>
    <w:qFormat/>
    <w:rsid w:val="0063767E"/>
  </w:style>
  <w:style w:type="paragraph" w:customStyle="1" w:styleId="JP-101H1">
    <w:name w:val="JP-101 H1"/>
    <w:basedOn w:val="berschrift1"/>
    <w:uiPriority w:val="1"/>
    <w:qFormat/>
    <w:rsid w:val="00934104"/>
    <w:pPr>
      <w:spacing w:before="60" w:after="60"/>
    </w:pPr>
    <w:rPr>
      <w:rFonts w:ascii="Calibri" w:hAnsi="Calibri"/>
      <w:b/>
      <w:i/>
      <w:color w:val="000000" w:themeColor="text1"/>
      <w:sz w:val="48"/>
    </w:rPr>
  </w:style>
  <w:style w:type="paragraph" w:customStyle="1" w:styleId="JP-102H2">
    <w:name w:val="JP-102 H2"/>
    <w:basedOn w:val="berschrift2"/>
    <w:next w:val="Standard"/>
    <w:uiPriority w:val="1"/>
    <w:qFormat/>
    <w:rsid w:val="001B630D"/>
    <w:pPr>
      <w:spacing w:before="60" w:after="60"/>
    </w:pPr>
    <w:rPr>
      <w:rFonts w:ascii="Calibri" w:hAnsi="Calibri"/>
      <w:b/>
      <w:i/>
      <w:color w:val="000000" w:themeColor="text1"/>
      <w:sz w:val="40"/>
    </w:rPr>
  </w:style>
  <w:style w:type="paragraph" w:customStyle="1" w:styleId="JP-103H3">
    <w:name w:val="JP-103 H3"/>
    <w:basedOn w:val="berschrift3"/>
    <w:next w:val="Standard"/>
    <w:uiPriority w:val="1"/>
    <w:qFormat/>
    <w:rsid w:val="001E0F42"/>
    <w:pPr>
      <w:spacing w:before="60" w:after="60"/>
    </w:pPr>
    <w:rPr>
      <w:rFonts w:ascii="Calibri" w:hAnsi="Calibri"/>
      <w:b/>
      <w:i/>
      <w:color w:val="000000" w:themeColor="text1"/>
      <w:sz w:val="32"/>
    </w:rPr>
  </w:style>
  <w:style w:type="paragraph" w:customStyle="1" w:styleId="JP-105HAAbsatzberschrift">
    <w:name w:val="JP-105 HA Absatzüberschrift"/>
    <w:basedOn w:val="berschrift5"/>
    <w:next w:val="Standard"/>
    <w:uiPriority w:val="1"/>
    <w:qFormat/>
    <w:rsid w:val="00934104"/>
    <w:pPr>
      <w:spacing w:before="120"/>
    </w:pPr>
    <w:rPr>
      <w:rFonts w:ascii="Calibri" w:hAnsi="Calibri"/>
      <w:b/>
      <w:color w:val="000000" w:themeColor="text1"/>
      <w:sz w:val="24"/>
    </w:rPr>
  </w:style>
  <w:style w:type="paragraph" w:styleId="Verzeichnis5">
    <w:name w:val="toc 5"/>
    <w:basedOn w:val="Standard"/>
    <w:next w:val="Standard"/>
    <w:autoRedefine/>
    <w:uiPriority w:val="39"/>
    <w:semiHidden/>
    <w:locked/>
    <w:rsid w:val="0096644B"/>
    <w:pPr>
      <w:spacing w:after="0" w:line="240" w:lineRule="auto"/>
    </w:pPr>
  </w:style>
  <w:style w:type="numbering" w:customStyle="1" w:styleId="JP-L01berschiften">
    <w:name w:val="JP-L01 Überschiften"/>
    <w:basedOn w:val="KeineListe"/>
    <w:rsid w:val="00274D8F"/>
    <w:pPr>
      <w:numPr>
        <w:numId w:val="7"/>
      </w:numPr>
    </w:pPr>
  </w:style>
  <w:style w:type="paragraph" w:styleId="Verzeichnis1">
    <w:name w:val="toc 1"/>
    <w:basedOn w:val="JP-522InhaltsverzeichnisBasis"/>
    <w:next w:val="Standard"/>
    <w:autoRedefine/>
    <w:uiPriority w:val="39"/>
    <w:locked/>
    <w:rsid w:val="0096644B"/>
    <w:pPr>
      <w:spacing w:before="120"/>
    </w:pPr>
    <w:rPr>
      <w:b/>
    </w:rPr>
  </w:style>
  <w:style w:type="character" w:styleId="Hyperlink">
    <w:name w:val="Hyperlink"/>
    <w:basedOn w:val="Absatz-Standardschriftart"/>
    <w:uiPriority w:val="99"/>
    <w:unhideWhenUsed/>
    <w:rsid w:val="0063767E"/>
    <w:rPr>
      <w:color w:val="0563C1" w:themeColor="hyperlink"/>
      <w:u w:val="single"/>
    </w:rPr>
  </w:style>
  <w:style w:type="paragraph" w:customStyle="1" w:styleId="JP-104H4">
    <w:name w:val="JP-104 H4"/>
    <w:basedOn w:val="berschrift4"/>
    <w:next w:val="Standard"/>
    <w:uiPriority w:val="1"/>
    <w:qFormat/>
    <w:rsid w:val="00934104"/>
    <w:rPr>
      <w:rFonts w:ascii="Calibri" w:hAnsi="Calibri"/>
      <w:b/>
      <w:color w:val="auto"/>
      <w:sz w:val="28"/>
    </w:rPr>
  </w:style>
  <w:style w:type="paragraph" w:customStyle="1" w:styleId="JP-110LISTENBULLETS">
    <w:name w:val="JP-110 === LISTEN BULLETS ==="/>
    <w:basedOn w:val="Standard"/>
    <w:next w:val="Standard"/>
    <w:uiPriority w:val="2"/>
    <w:qFormat/>
    <w:rsid w:val="007372C5"/>
    <w:pPr>
      <w:spacing w:before="40" w:after="40"/>
    </w:pPr>
    <w:rPr>
      <w:lang w:val="en-US"/>
    </w:rPr>
  </w:style>
  <w:style w:type="numbering" w:customStyle="1" w:styleId="JP-L02AuflistungBullets">
    <w:name w:val="JP-L02 Auflistung Bullets"/>
    <w:basedOn w:val="KeineListe"/>
    <w:rsid w:val="007372C5"/>
    <w:pPr>
      <w:numPr>
        <w:numId w:val="4"/>
      </w:numPr>
    </w:pPr>
  </w:style>
  <w:style w:type="paragraph" w:customStyle="1" w:styleId="JP-111BulletsEbene1">
    <w:name w:val="JP-111 Bullets Ebene 1"/>
    <w:basedOn w:val="JP-110LISTENBULLETS"/>
    <w:uiPriority w:val="2"/>
    <w:qFormat/>
    <w:rsid w:val="007372C5"/>
    <w:pPr>
      <w:numPr>
        <w:numId w:val="4"/>
      </w:numPr>
    </w:pPr>
  </w:style>
  <w:style w:type="paragraph" w:customStyle="1" w:styleId="JP-112BulletsEbene2">
    <w:name w:val="JP-112 Bullets Ebene 2"/>
    <w:basedOn w:val="JP-110LISTENBULLETS"/>
    <w:uiPriority w:val="2"/>
    <w:qFormat/>
    <w:rsid w:val="007372C5"/>
    <w:pPr>
      <w:numPr>
        <w:ilvl w:val="1"/>
        <w:numId w:val="4"/>
      </w:numPr>
    </w:pPr>
  </w:style>
  <w:style w:type="paragraph" w:customStyle="1" w:styleId="JP-113BulletsEbene3">
    <w:name w:val="JP-113 Bullets Ebene 3"/>
    <w:basedOn w:val="JP-110LISTENBULLETS"/>
    <w:uiPriority w:val="2"/>
    <w:qFormat/>
    <w:rsid w:val="007372C5"/>
    <w:pPr>
      <w:numPr>
        <w:ilvl w:val="2"/>
        <w:numId w:val="4"/>
      </w:numPr>
    </w:pPr>
  </w:style>
  <w:style w:type="table" w:styleId="Tabellenraster">
    <w:name w:val="Table Grid"/>
    <w:basedOn w:val="NormaleTabelle"/>
    <w:uiPriority w:val="39"/>
    <w:locked/>
    <w:rsid w:val="00A6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P-T01TabelleUnterrichtssequenz">
    <w:name w:val="JP-T01 Tabelle Unterrichtssequenz"/>
    <w:basedOn w:val="NormaleTabelle"/>
    <w:uiPriority w:val="99"/>
    <w:rsid w:val="00BC3911"/>
    <w:pPr>
      <w:spacing w:after="0" w:line="240" w:lineRule="auto"/>
    </w:pPr>
    <w:rPr>
      <w:rFonts w:ascii="Calibri Light" w:hAnsi="Calibri Light"/>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jc w:val="center"/>
      </w:pPr>
      <w:rPr>
        <w:rFonts w:ascii="Calibri" w:hAnsi="Calibri"/>
        <w:b w:val="0"/>
        <w:color w:val="FFFFFF" w:themeColor="background1"/>
      </w:rPr>
      <w:tblPr/>
      <w:tcPr>
        <w:shd w:val="clear" w:color="auto" w:fill="00B050"/>
        <w:vAlign w:val="center"/>
      </w:tcPr>
    </w:tblStylePr>
  </w:style>
  <w:style w:type="paragraph" w:customStyle="1" w:styleId="JP-521Inhaltsverzeichnisberschrift">
    <w:name w:val="JP-521 Inhaltsverzeichnis Überschrift"/>
    <w:basedOn w:val="JP-520INHALTSVERZEICHNIS"/>
    <w:next w:val="Standard"/>
    <w:uiPriority w:val="2"/>
    <w:qFormat/>
    <w:rsid w:val="00E41536"/>
    <w:pPr>
      <w:jc w:val="center"/>
    </w:pPr>
    <w:rPr>
      <w:b/>
      <w:sz w:val="44"/>
    </w:rPr>
  </w:style>
  <w:style w:type="paragraph" w:customStyle="1" w:styleId="JP-211Kopfzeile">
    <w:name w:val="JP-211 Kopfzeile"/>
    <w:basedOn w:val="Standard"/>
    <w:uiPriority w:val="2"/>
    <w:qFormat/>
    <w:rsid w:val="00BC3911"/>
    <w:pPr>
      <w:spacing w:after="0" w:line="240" w:lineRule="auto"/>
      <w:jc w:val="center"/>
    </w:pPr>
    <w:rPr>
      <w:b/>
      <w:color w:val="FFFFFF" w:themeColor="background1"/>
      <w:sz w:val="24"/>
      <w:lang w:val="en-US"/>
    </w:rPr>
  </w:style>
  <w:style w:type="paragraph" w:customStyle="1" w:styleId="JP-310BasisTabelleninhalt">
    <w:name w:val="JP-310 (Basis Tabelleninhalt)"/>
    <w:uiPriority w:val="2"/>
    <w:qFormat/>
    <w:rsid w:val="003E49F5"/>
    <w:pPr>
      <w:spacing w:after="60" w:line="240" w:lineRule="auto"/>
    </w:pPr>
    <w:rPr>
      <w:rFonts w:ascii="Calibri Light" w:eastAsia="Calibri" w:hAnsi="Calibri Light" w:cs="Calibri"/>
      <w:sz w:val="20"/>
      <w:szCs w:val="20"/>
      <w:lang w:val="de" w:eastAsia="de-DE"/>
    </w:rPr>
  </w:style>
  <w:style w:type="paragraph" w:customStyle="1" w:styleId="JP-300TABELLEUNTERRICHTSSEQUENZ">
    <w:name w:val="JP-300 === TABELLE UNTERRICHTSSEQUENZ ==="/>
    <w:basedOn w:val="Standard"/>
    <w:uiPriority w:val="2"/>
    <w:qFormat/>
    <w:rsid w:val="00CF0A01"/>
    <w:pPr>
      <w:spacing w:after="0" w:line="240" w:lineRule="auto"/>
    </w:pPr>
    <w:rPr>
      <w:b/>
      <w:color w:val="FFFFFF" w:themeColor="background1"/>
    </w:rPr>
  </w:style>
  <w:style w:type="paragraph" w:customStyle="1" w:styleId="JP-301Kopfzeile">
    <w:name w:val="JP-301 Kopfzeile"/>
    <w:basedOn w:val="Standard"/>
    <w:uiPriority w:val="2"/>
    <w:qFormat/>
    <w:rsid w:val="00BC3911"/>
    <w:pPr>
      <w:spacing w:after="0" w:line="240" w:lineRule="auto"/>
    </w:pPr>
    <w:rPr>
      <w:b/>
      <w:bCs/>
      <w:color w:val="FFFFFF" w:themeColor="background1"/>
      <w:sz w:val="24"/>
    </w:rPr>
  </w:style>
  <w:style w:type="paragraph" w:customStyle="1" w:styleId="JP-311SpaltePK-Bereich">
    <w:name w:val="JP-311 Spalte PK - Bereich"/>
    <w:basedOn w:val="JP-310BasisTabelleninhalt"/>
    <w:next w:val="JP-312SpaltePK-Kompetenz"/>
    <w:uiPriority w:val="2"/>
    <w:qFormat/>
    <w:rsid w:val="00435930"/>
    <w:pPr>
      <w:pBdr>
        <w:bottom w:val="single" w:sz="8" w:space="1" w:color="ED7D31" w:themeColor="accent2"/>
      </w:pBdr>
      <w:spacing w:before="120"/>
    </w:pPr>
    <w:rPr>
      <w:b/>
    </w:rPr>
  </w:style>
  <w:style w:type="paragraph" w:customStyle="1" w:styleId="JP-312SpaltePK-Kompetenz">
    <w:name w:val="JP-312 Spalte PK - Kompetenz"/>
    <w:basedOn w:val="JP-310BasisTabelleninhalt"/>
    <w:uiPriority w:val="2"/>
    <w:qFormat/>
    <w:rsid w:val="00435930"/>
    <w:pPr>
      <w:spacing w:before="60"/>
    </w:pPr>
  </w:style>
  <w:style w:type="paragraph" w:customStyle="1" w:styleId="JP-321SpalteIK-Bereich">
    <w:name w:val="JP-321 Spalte IK - Bereich"/>
    <w:basedOn w:val="JP-310BasisTabelleninhalt"/>
    <w:next w:val="JP-321SpalteIK-Kompetenz"/>
    <w:uiPriority w:val="2"/>
    <w:qFormat/>
    <w:rsid w:val="00435930"/>
    <w:pPr>
      <w:pBdr>
        <w:bottom w:val="single" w:sz="8" w:space="1" w:color="C00000"/>
      </w:pBdr>
      <w:spacing w:before="120"/>
    </w:pPr>
    <w:rPr>
      <w:b/>
    </w:rPr>
  </w:style>
  <w:style w:type="paragraph" w:customStyle="1" w:styleId="JP-321SpalteIK-Kompetenz">
    <w:name w:val="JP-321 Spalte IK - Kompetenz"/>
    <w:basedOn w:val="JP-310BasisTabelleninhalt"/>
    <w:uiPriority w:val="2"/>
    <w:qFormat/>
    <w:rsid w:val="00435930"/>
    <w:pPr>
      <w:spacing w:before="60"/>
    </w:pPr>
  </w:style>
  <w:style w:type="paragraph" w:customStyle="1" w:styleId="JP-331SpalteUV-Bereich">
    <w:name w:val="JP-331 Spalte UV - Bereich"/>
    <w:basedOn w:val="JP-310BasisTabelleninhalt"/>
    <w:next w:val="JP-332SpalteUV-Text"/>
    <w:uiPriority w:val="2"/>
    <w:qFormat/>
    <w:rsid w:val="004651D8"/>
    <w:pPr>
      <w:pBdr>
        <w:bottom w:val="single" w:sz="8" w:space="1" w:color="00B050"/>
      </w:pBdr>
      <w:spacing w:before="120"/>
    </w:pPr>
    <w:rPr>
      <w:b/>
    </w:rPr>
  </w:style>
  <w:style w:type="paragraph" w:customStyle="1" w:styleId="JP-332SpalteUV-Text">
    <w:name w:val="JP-332 Spalte UV - Text"/>
    <w:basedOn w:val="JP-310BasisTabelleninhalt"/>
    <w:uiPriority w:val="2"/>
    <w:qFormat/>
    <w:rsid w:val="004651D8"/>
    <w:pPr>
      <w:spacing w:before="60"/>
    </w:pPr>
  </w:style>
  <w:style w:type="paragraph" w:customStyle="1" w:styleId="JP-333SpalteUV-Bullets">
    <w:name w:val="JP-333 Spalte UV - Bullets"/>
    <w:basedOn w:val="JP-332SpalteUV-Text"/>
    <w:uiPriority w:val="2"/>
    <w:qFormat/>
    <w:rsid w:val="004651D8"/>
    <w:pPr>
      <w:numPr>
        <w:numId w:val="5"/>
      </w:numPr>
      <w:spacing w:before="0" w:after="0"/>
      <w:ind w:left="283" w:hanging="170"/>
    </w:pPr>
  </w:style>
  <w:style w:type="paragraph" w:customStyle="1" w:styleId="JP-341SpalteBemerkung-Bereich">
    <w:name w:val="JP-341 Spalte Bemerkung - Bereich"/>
    <w:basedOn w:val="JP-310BasisTabelleninhalt"/>
    <w:next w:val="JP-342SpalteBemerkung-Text"/>
    <w:uiPriority w:val="2"/>
    <w:qFormat/>
    <w:rsid w:val="004651D8"/>
    <w:pPr>
      <w:pBdr>
        <w:bottom w:val="single" w:sz="8" w:space="1" w:color="0070C0"/>
      </w:pBdr>
      <w:spacing w:before="120"/>
    </w:pPr>
    <w:rPr>
      <w:b/>
    </w:rPr>
  </w:style>
  <w:style w:type="paragraph" w:customStyle="1" w:styleId="JP-342SpalteBemerkung-Text">
    <w:name w:val="JP-342 Spalte Bemerkung - Text"/>
    <w:basedOn w:val="JP-310BasisTabelleninhalt"/>
    <w:uiPriority w:val="2"/>
    <w:qFormat/>
    <w:rsid w:val="00BD53EA"/>
    <w:pPr>
      <w:spacing w:before="60"/>
    </w:pPr>
  </w:style>
  <w:style w:type="paragraph" w:customStyle="1" w:styleId="JP-343SpalteBemerkung-Bullets">
    <w:name w:val="JP-343 Spalte Bemerkung - Bullets"/>
    <w:basedOn w:val="JP-342SpalteBemerkung-Text"/>
    <w:uiPriority w:val="2"/>
    <w:qFormat/>
    <w:rsid w:val="00BD53EA"/>
    <w:pPr>
      <w:numPr>
        <w:numId w:val="6"/>
      </w:numPr>
      <w:spacing w:before="0" w:after="0"/>
      <w:ind w:left="397" w:hanging="284"/>
    </w:pPr>
  </w:style>
  <w:style w:type="character" w:customStyle="1" w:styleId="NichtaufgelsteErwhnung1">
    <w:name w:val="Nicht aufgelöste Erwähnung1"/>
    <w:basedOn w:val="Absatz-Standardschriftart"/>
    <w:uiPriority w:val="99"/>
    <w:semiHidden/>
    <w:unhideWhenUsed/>
    <w:locked/>
    <w:rsid w:val="001E0F42"/>
    <w:rPr>
      <w:color w:val="605E5C"/>
      <w:shd w:val="clear" w:color="auto" w:fill="E1DFDD"/>
    </w:rPr>
  </w:style>
  <w:style w:type="paragraph" w:customStyle="1" w:styleId="JP-212Inhalt">
    <w:name w:val="JP-212 Inhalt"/>
    <w:basedOn w:val="JP-211Kopfzeile"/>
    <w:uiPriority w:val="2"/>
    <w:qFormat/>
    <w:rsid w:val="00AD1D87"/>
    <w:pPr>
      <w:jc w:val="left"/>
    </w:pPr>
    <w:rPr>
      <w:rFonts w:ascii="Calibri Light" w:hAnsi="Calibri Light"/>
      <w:b w:val="0"/>
      <w:color w:val="auto"/>
      <w:sz w:val="20"/>
    </w:rPr>
  </w:style>
  <w:style w:type="paragraph" w:styleId="Verzeichnis2">
    <w:name w:val="toc 2"/>
    <w:basedOn w:val="JP-522InhaltsverzeichnisBasis"/>
    <w:next w:val="Standard"/>
    <w:autoRedefine/>
    <w:uiPriority w:val="39"/>
    <w:locked/>
    <w:rsid w:val="00473A29"/>
    <w:pPr>
      <w:tabs>
        <w:tab w:val="right" w:leader="dot" w:pos="9062"/>
      </w:tabs>
    </w:pPr>
    <w:rPr>
      <w:noProof/>
    </w:rPr>
  </w:style>
  <w:style w:type="paragraph" w:styleId="Verzeichnis3">
    <w:name w:val="toc 3"/>
    <w:basedOn w:val="Standard"/>
    <w:next w:val="Standard"/>
    <w:autoRedefine/>
    <w:uiPriority w:val="39"/>
    <w:locked/>
    <w:rsid w:val="0096644B"/>
    <w:pPr>
      <w:spacing w:after="0" w:line="240" w:lineRule="auto"/>
    </w:pPr>
  </w:style>
  <w:style w:type="paragraph" w:styleId="Verzeichnis4">
    <w:name w:val="toc 4"/>
    <w:basedOn w:val="Standard"/>
    <w:next w:val="Standard"/>
    <w:autoRedefine/>
    <w:uiPriority w:val="39"/>
    <w:semiHidden/>
    <w:locked/>
    <w:rsid w:val="0096644B"/>
    <w:pPr>
      <w:spacing w:after="0" w:line="240" w:lineRule="auto"/>
    </w:pPr>
  </w:style>
  <w:style w:type="paragraph" w:customStyle="1" w:styleId="JP-522InhaltsverzeichnisBasis">
    <w:name w:val="JP-522 (Inhaltsverzeichnis Basis)"/>
    <w:basedOn w:val="Standard"/>
    <w:uiPriority w:val="2"/>
    <w:qFormat/>
    <w:rsid w:val="0096644B"/>
    <w:pPr>
      <w:spacing w:after="0" w:line="240" w:lineRule="auto"/>
    </w:pPr>
  </w:style>
  <w:style w:type="paragraph" w:styleId="Kopfzeile">
    <w:name w:val="header"/>
    <w:basedOn w:val="Standard"/>
    <w:link w:val="KopfzeileZchn"/>
    <w:uiPriority w:val="99"/>
    <w:semiHidden/>
    <w:locked/>
    <w:rsid w:val="002428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132F2"/>
  </w:style>
  <w:style w:type="paragraph" w:styleId="Fuzeile">
    <w:name w:val="footer"/>
    <w:basedOn w:val="Standard"/>
    <w:link w:val="FuzeileZchn"/>
    <w:uiPriority w:val="99"/>
    <w:semiHidden/>
    <w:locked/>
    <w:rsid w:val="002428F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132F2"/>
  </w:style>
  <w:style w:type="paragraph" w:customStyle="1" w:styleId="JP-530KOPFUNDFUSSZEILEN">
    <w:name w:val="JP-530 KOPF UND FUSSZEILEN"/>
    <w:basedOn w:val="Standard"/>
    <w:uiPriority w:val="2"/>
    <w:qFormat/>
    <w:rsid w:val="002428FA"/>
  </w:style>
  <w:style w:type="paragraph" w:customStyle="1" w:styleId="JP-531KopfzeileHauptteil">
    <w:name w:val="JP-531 Kopfzeile Hauptteil"/>
    <w:basedOn w:val="JP-530KOPFUNDFUSSZEILEN"/>
    <w:uiPriority w:val="2"/>
    <w:qFormat/>
    <w:rsid w:val="002428FA"/>
    <w:pPr>
      <w:pBdr>
        <w:bottom w:val="single" w:sz="2" w:space="1" w:color="808080" w:themeColor="background1" w:themeShade="80"/>
      </w:pBdr>
      <w:spacing w:after="0" w:line="240" w:lineRule="auto"/>
    </w:pPr>
    <w:rPr>
      <w:i/>
      <w:color w:val="808080" w:themeColor="background1" w:themeShade="80"/>
    </w:rPr>
  </w:style>
  <w:style w:type="paragraph" w:customStyle="1" w:styleId="JP-532FuzeileHauptteil">
    <w:name w:val="JP-532 Fußzeile Hauptteil"/>
    <w:basedOn w:val="JP-530KOPFUNDFUSSZEILEN"/>
    <w:uiPriority w:val="2"/>
    <w:qFormat/>
    <w:rsid w:val="002428FA"/>
    <w:pPr>
      <w:jc w:val="center"/>
    </w:pPr>
    <w:rPr>
      <w:i/>
      <w:color w:val="808080" w:themeColor="background1" w:themeShade="80"/>
      <w:lang w:val="en-US"/>
    </w:rPr>
  </w:style>
  <w:style w:type="paragraph" w:customStyle="1" w:styleId="JP-902Abschnittsende">
    <w:name w:val="JP-902 Abschnittsende"/>
    <w:basedOn w:val="Standard"/>
    <w:next w:val="Standard"/>
    <w:uiPriority w:val="2"/>
    <w:qFormat/>
    <w:rsid w:val="000B6223"/>
    <w:pPr>
      <w:pBdr>
        <w:top w:val="single" w:sz="12" w:space="1" w:color="FFC000"/>
        <w:left w:val="single" w:sz="12" w:space="4" w:color="FFC000"/>
        <w:bottom w:val="single" w:sz="12" w:space="1" w:color="FFC000"/>
        <w:right w:val="single" w:sz="12" w:space="4" w:color="FFC000"/>
      </w:pBdr>
      <w:shd w:val="clear" w:color="auto" w:fill="FFF2CC" w:themeFill="accent4" w:themeFillTint="33"/>
      <w:spacing w:after="0" w:line="240" w:lineRule="auto"/>
      <w:jc w:val="center"/>
    </w:pPr>
    <w:rPr>
      <w:b/>
      <w:i/>
    </w:rPr>
  </w:style>
  <w:style w:type="paragraph" w:customStyle="1" w:styleId="JP-900META">
    <w:name w:val="JP-900 === META ==="/>
    <w:basedOn w:val="JP-103H3"/>
    <w:uiPriority w:val="2"/>
    <w:qFormat/>
    <w:rsid w:val="000B6223"/>
  </w:style>
  <w:style w:type="paragraph" w:customStyle="1" w:styleId="JP-511Impressumberschrift">
    <w:name w:val="JP-511 Impressum Überschrift"/>
    <w:basedOn w:val="JP-510IMPRESSUM"/>
    <w:uiPriority w:val="2"/>
    <w:qFormat/>
    <w:rsid w:val="00B915F6"/>
    <w:pPr>
      <w:jc w:val="center"/>
    </w:pPr>
    <w:rPr>
      <w:b/>
      <w:sz w:val="48"/>
      <w:u w:val="single"/>
    </w:rPr>
  </w:style>
  <w:style w:type="character" w:customStyle="1" w:styleId="JP-001fett">
    <w:name w:val="JP-001 +fett"/>
    <w:basedOn w:val="Absatz-Standardschriftart"/>
    <w:uiPriority w:val="1"/>
    <w:qFormat/>
    <w:rsid w:val="006C7BCA"/>
    <w:rPr>
      <w:b/>
      <w:lang w:val="da-DK"/>
    </w:rPr>
  </w:style>
  <w:style w:type="character" w:customStyle="1" w:styleId="JP-002kursiv">
    <w:name w:val="JP-002 +kursiv"/>
    <w:basedOn w:val="Absatz-Standardschriftart"/>
    <w:uiPriority w:val="1"/>
    <w:qFormat/>
    <w:rsid w:val="006C7BCA"/>
    <w:rPr>
      <w:i/>
    </w:rPr>
  </w:style>
  <w:style w:type="character" w:customStyle="1" w:styleId="JP-000ZEICHENVORLAGEN">
    <w:name w:val="JP-000 === ZEICHENVORLAGEN ==="/>
    <w:basedOn w:val="Absatz-Standardschriftart"/>
    <w:uiPriority w:val="1"/>
    <w:qFormat/>
    <w:rsid w:val="006C7BCA"/>
  </w:style>
  <w:style w:type="character" w:customStyle="1" w:styleId="JP-003unterstrichen">
    <w:name w:val="JP-003 +unterstrichen"/>
    <w:basedOn w:val="Absatz-Standardschriftart"/>
    <w:uiPriority w:val="1"/>
    <w:qFormat/>
    <w:rsid w:val="006C7BCA"/>
    <w:rPr>
      <w:u w:val="single"/>
    </w:rPr>
  </w:style>
  <w:style w:type="character" w:customStyle="1" w:styleId="JP-005tiefgestellt">
    <w:name w:val="JP-005 +tiefgestellt"/>
    <w:basedOn w:val="Absatz-Standardschriftart"/>
    <w:uiPriority w:val="1"/>
    <w:qFormat/>
    <w:rsid w:val="00C91449"/>
    <w:rPr>
      <w:vertAlign w:val="subscript"/>
    </w:rPr>
  </w:style>
  <w:style w:type="character" w:customStyle="1" w:styleId="JP-004hochgestellt">
    <w:name w:val="JP-004 +hochgestellt"/>
    <w:basedOn w:val="Absatz-Standardschriftart"/>
    <w:uiPriority w:val="1"/>
    <w:qFormat/>
    <w:rsid w:val="00C91449"/>
    <w:rPr>
      <w:vertAlign w:val="superscript"/>
    </w:rPr>
  </w:style>
  <w:style w:type="numbering" w:customStyle="1" w:styleId="JP-L121ListeBildunterschriften">
    <w:name w:val="JP-L121 Liste Bildunterschriften"/>
    <w:basedOn w:val="KeineListe"/>
    <w:uiPriority w:val="99"/>
    <w:rsid w:val="00AE5D39"/>
    <w:pPr>
      <w:numPr>
        <w:numId w:val="11"/>
      </w:numPr>
    </w:pPr>
  </w:style>
  <w:style w:type="paragraph" w:customStyle="1" w:styleId="JP-131Bildunterschriftnummeriertfr100">
    <w:name w:val="JP-131 Bildunterschrift nummeriert (für 100%)"/>
    <w:basedOn w:val="Standard"/>
    <w:next w:val="Standard"/>
    <w:uiPriority w:val="2"/>
    <w:qFormat/>
    <w:rsid w:val="00AE5D39"/>
    <w:pPr>
      <w:numPr>
        <w:numId w:val="8"/>
      </w:numPr>
    </w:pPr>
    <w:rPr>
      <w:i/>
      <w:color w:val="808080" w:themeColor="background1" w:themeShade="80"/>
      <w:sz w:val="20"/>
      <w:lang w:val="en-US"/>
    </w:rPr>
  </w:style>
  <w:style w:type="paragraph" w:customStyle="1" w:styleId="JP-121Bildrahmen100Breite">
    <w:name w:val="JP-121 Bildrahmen (100% Breite)"/>
    <w:basedOn w:val="Standard"/>
    <w:next w:val="JP-131Bildunterschriftnummeriertfr100"/>
    <w:uiPriority w:val="2"/>
    <w:qFormat/>
    <w:rsid w:val="00B76CB2"/>
    <w:pPr>
      <w:pBdr>
        <w:top w:val="single" w:sz="4" w:space="3" w:color="auto"/>
        <w:left w:val="single" w:sz="4" w:space="3" w:color="auto"/>
        <w:bottom w:val="single" w:sz="4" w:space="3" w:color="auto"/>
        <w:right w:val="single" w:sz="4" w:space="3" w:color="auto"/>
      </w:pBdr>
      <w:spacing w:before="160" w:after="0" w:line="240" w:lineRule="auto"/>
      <w:jc w:val="center"/>
    </w:pPr>
    <w:rPr>
      <w:lang w:val="en-US"/>
    </w:rPr>
  </w:style>
  <w:style w:type="paragraph" w:customStyle="1" w:styleId="JP-120BILDERUNTERSCHRIFTEN">
    <w:name w:val="JP-120 === BILDER+UNTERSCHRIFTEN ==="/>
    <w:basedOn w:val="Standard"/>
    <w:uiPriority w:val="2"/>
    <w:qFormat/>
    <w:rsid w:val="00B76CB2"/>
  </w:style>
  <w:style w:type="paragraph" w:customStyle="1" w:styleId="JP-122Bildrahmen50Breite">
    <w:name w:val="JP-122 Bildrahmen (50% Breite)"/>
    <w:basedOn w:val="JP-121Bildrahmen100Breite"/>
    <w:next w:val="JP-132Bildunterschriftnummeriertfr50"/>
    <w:uiPriority w:val="2"/>
    <w:qFormat/>
    <w:rsid w:val="008F7F60"/>
    <w:pPr>
      <w:ind w:left="2268" w:right="2268"/>
    </w:pPr>
  </w:style>
  <w:style w:type="paragraph" w:customStyle="1" w:styleId="JP-132Bildunterschriftnummeriertfr50">
    <w:name w:val="JP-132 Bildunterschrift nummeriert (für 50%)"/>
    <w:basedOn w:val="JP-131Bildunterschriftnummeriertfr100"/>
    <w:next w:val="Standard"/>
    <w:uiPriority w:val="2"/>
    <w:qFormat/>
    <w:rsid w:val="008F7F60"/>
    <w:pPr>
      <w:ind w:left="2268"/>
    </w:pPr>
  </w:style>
  <w:style w:type="paragraph" w:styleId="Sprechblasentext">
    <w:name w:val="Balloon Text"/>
    <w:basedOn w:val="Standard"/>
    <w:link w:val="SprechblasentextZchn"/>
    <w:uiPriority w:val="99"/>
    <w:semiHidden/>
    <w:unhideWhenUsed/>
    <w:locked/>
    <w:rsid w:val="000402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022C"/>
    <w:rPr>
      <w:rFonts w:ascii="Segoe UI" w:hAnsi="Segoe UI" w:cs="Segoe UI"/>
      <w:sz w:val="18"/>
      <w:szCs w:val="18"/>
    </w:rPr>
  </w:style>
  <w:style w:type="character" w:styleId="Kommentarzeichen">
    <w:name w:val="annotation reference"/>
    <w:basedOn w:val="Absatz-Standardschriftart"/>
    <w:uiPriority w:val="99"/>
    <w:semiHidden/>
    <w:unhideWhenUsed/>
    <w:locked/>
    <w:rsid w:val="000328DC"/>
    <w:rPr>
      <w:sz w:val="16"/>
      <w:szCs w:val="16"/>
    </w:rPr>
  </w:style>
  <w:style w:type="paragraph" w:styleId="Kommentartext">
    <w:name w:val="annotation text"/>
    <w:basedOn w:val="Standard"/>
    <w:link w:val="KommentartextZchn"/>
    <w:uiPriority w:val="99"/>
    <w:semiHidden/>
    <w:unhideWhenUsed/>
    <w:locked/>
    <w:rsid w:val="000328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328DC"/>
    <w:rPr>
      <w:sz w:val="20"/>
      <w:szCs w:val="20"/>
    </w:rPr>
  </w:style>
  <w:style w:type="paragraph" w:styleId="Kommentarthema">
    <w:name w:val="annotation subject"/>
    <w:basedOn w:val="Kommentartext"/>
    <w:next w:val="Kommentartext"/>
    <w:link w:val="KommentarthemaZchn"/>
    <w:uiPriority w:val="99"/>
    <w:semiHidden/>
    <w:unhideWhenUsed/>
    <w:locked/>
    <w:rsid w:val="000328DC"/>
    <w:rPr>
      <w:b/>
      <w:bCs/>
    </w:rPr>
  </w:style>
  <w:style w:type="character" w:customStyle="1" w:styleId="KommentarthemaZchn">
    <w:name w:val="Kommentarthema Zchn"/>
    <w:basedOn w:val="KommentartextZchn"/>
    <w:link w:val="Kommentarthema"/>
    <w:uiPriority w:val="99"/>
    <w:semiHidden/>
    <w:rsid w:val="000328DC"/>
    <w:rPr>
      <w:b/>
      <w:bCs/>
      <w:sz w:val="20"/>
      <w:szCs w:val="20"/>
    </w:rPr>
  </w:style>
  <w:style w:type="character" w:styleId="BesuchterLink">
    <w:name w:val="FollowedHyperlink"/>
    <w:basedOn w:val="Absatz-Standardschriftart"/>
    <w:uiPriority w:val="29"/>
    <w:semiHidden/>
    <w:unhideWhenUsed/>
    <w:locked/>
    <w:rsid w:val="00DA184C"/>
    <w:rPr>
      <w:color w:val="954F72" w:themeColor="followedHyperlink"/>
      <w:u w:val="single"/>
    </w:rPr>
  </w:style>
  <w:style w:type="paragraph" w:styleId="berarbeitung">
    <w:name w:val="Revision"/>
    <w:hidden/>
    <w:uiPriority w:val="99"/>
    <w:semiHidden/>
    <w:rsid w:val="00DD1256"/>
    <w:pPr>
      <w:spacing w:after="0" w:line="240" w:lineRule="auto"/>
    </w:pPr>
  </w:style>
  <w:style w:type="character" w:customStyle="1" w:styleId="NichtaufgelsteErwhnung2">
    <w:name w:val="Nicht aufgelöste Erwähnung2"/>
    <w:basedOn w:val="Absatz-Standardschriftart"/>
    <w:uiPriority w:val="99"/>
    <w:semiHidden/>
    <w:unhideWhenUsed/>
    <w:rsid w:val="00201525"/>
    <w:rPr>
      <w:color w:val="605E5C"/>
      <w:shd w:val="clear" w:color="auto" w:fill="E1DFDD"/>
    </w:rPr>
  </w:style>
  <w:style w:type="character" w:styleId="NichtaufgelsteErwhnung">
    <w:name w:val="Unresolved Mention"/>
    <w:basedOn w:val="Absatz-Standardschriftart"/>
    <w:uiPriority w:val="99"/>
    <w:semiHidden/>
    <w:unhideWhenUsed/>
    <w:rsid w:val="00383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hrerfortbildung-bw.de/u_matnatech/chemie/gym/bp2016/fb7/2_beispiele/1_fette/" TargetMode="External"/><Relationship Id="rId18" Type="http://schemas.openxmlformats.org/officeDocument/2006/relationships/hyperlink" Target="https://chemiedidaktik.uni-wuppertal.de/index.php?id=5154&amp;L=0" TargetMode="External"/><Relationship Id="rId26" Type="http://schemas.openxmlformats.org/officeDocument/2006/relationships/hyperlink" Target="https://learningapps.org/watch?v=ppaoing4k21" TargetMode="External"/><Relationship Id="rId39" Type="http://schemas.openxmlformats.org/officeDocument/2006/relationships/hyperlink" Target="https://degintu.dguv.de/experiments/10" TargetMode="External"/><Relationship Id="rId21" Type="http://schemas.openxmlformats.org/officeDocument/2006/relationships/hyperlink" Target="https://chemiedidaktik.uni-wuppertal.de/de/digitale-medien/videos-zu-klassischen-schulversuchen/allgemeine-chemie-i-anorganische-chemie/temperatureinfluss-auf-das-stickstoffdioxid-distickstofftetraoxid-gleichgewicht/" TargetMode="External"/><Relationship Id="rId34" Type="http://schemas.openxmlformats.org/officeDocument/2006/relationships/hyperlink" Target="https://www.lncu.de/index.php?cmd=courseManager&amp;mod=contentText&amp;action=attempt&amp;courseId=90&amp;unitId=264&amp;contentId=916" TargetMode="External"/><Relationship Id="rId42" Type="http://schemas.openxmlformats.org/officeDocument/2006/relationships/hyperlink" Target="https://doi.org/10.1002/ckon.202100051" TargetMode="External"/><Relationship Id="rId47" Type="http://schemas.openxmlformats.org/officeDocument/2006/relationships/hyperlink" Target="https://lehrerfortbildung-bw.de/u_matnatech/chemie/gym/bp2004/fb3/modul1/2_mat_2/e2_051/" TargetMode="External"/><Relationship Id="rId50" Type="http://schemas.openxmlformats.org/officeDocument/2006/relationships/hyperlink" Target="https://chemiedidaktik.uni-wuppertal.de/fileadmin/Chemie/chemiedidaktik/files/html5_animations/cbl_group/electrochemical_series/index.html" TargetMode="External"/><Relationship Id="rId55" Type="http://schemas.openxmlformats.org/officeDocument/2006/relationships/hyperlink" Target="https://lehrerfortbildung-bw.de/u_matnatech/chemie/gym/bp2004/fb3/modul1/2_mat_4/e4_27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gintu.dguv.de/experiments/327" TargetMode="External"/><Relationship Id="rId29" Type="http://schemas.openxmlformats.org/officeDocument/2006/relationships/hyperlink" Target="https://degintu.dguv.de/experiments/79" TargetMode="External"/><Relationship Id="rId11" Type="http://schemas.openxmlformats.org/officeDocument/2006/relationships/header" Target="header1.xml"/><Relationship Id="rId24" Type="http://schemas.openxmlformats.org/officeDocument/2006/relationships/hyperlink" Target="https://learningapps.org/watch?v=phpz8ca8n20" TargetMode="External"/><Relationship Id="rId32" Type="http://schemas.openxmlformats.org/officeDocument/2006/relationships/hyperlink" Target="https://learningapps.org/watch?v=pw5p8s09c21" TargetMode="External"/><Relationship Id="rId37" Type="http://schemas.openxmlformats.org/officeDocument/2006/relationships/hyperlink" Target="https://degintu.dguv.de/experiments/2480" TargetMode="External"/><Relationship Id="rId40" Type="http://schemas.openxmlformats.org/officeDocument/2006/relationships/hyperlink" Target="https://www.iqb.hu-berlin.de/appsrc/taskpool/data/taskpools/getTaskFile?id=p11%5eNachhaltigesPETEN%5ef21633" TargetMode="External"/><Relationship Id="rId45" Type="http://schemas.openxmlformats.org/officeDocument/2006/relationships/hyperlink" Target="https://lehrerfortbildung-bw.de/u_matnatech/chemie/gym/bp2004/fb3/modul1/2_mat_4/e4_030/" TargetMode="External"/><Relationship Id="rId53" Type="http://schemas.openxmlformats.org/officeDocument/2006/relationships/hyperlink" Target="https://degintu.dguv.de/experiments/2433" TargetMode="External"/><Relationship Id="rId58" Type="http://schemas.openxmlformats.org/officeDocument/2006/relationships/hyperlink" Target="https://www.chemie-interaktiv.net/html5_flash/a180.html"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chemiedidaktik.uni-wuppertal.de/de/digitale-medien/videos-zu-klassischen-schulversuchen/allgemeine-chemie-i-anorganische-chemie/das-chemische-gleichgewicht-am-beispiel-von-eiseniii-thiocyanat/" TargetMode="External"/><Relationship Id="rId14" Type="http://schemas.openxmlformats.org/officeDocument/2006/relationships/hyperlink" Target="https://www.chf.de/eduthek/superlab-experiment03.html" TargetMode="External"/><Relationship Id="rId22" Type="http://schemas.openxmlformats.org/officeDocument/2006/relationships/hyperlink" Target="http://www.axel-schunk.de/experiment/edm1208.html" TargetMode="External"/><Relationship Id="rId27" Type="http://schemas.openxmlformats.org/officeDocument/2006/relationships/hyperlink" Target="https://learningapps.org/watch?v=paeoju80521" TargetMode="External"/><Relationship Id="rId30" Type="http://schemas.openxmlformats.org/officeDocument/2006/relationships/hyperlink" Target="https://degintu.dguv.de/experiments/128" TargetMode="External"/><Relationship Id="rId35" Type="http://schemas.openxmlformats.org/officeDocument/2006/relationships/hyperlink" Target="https://educ.ethz.ch/unterrichtsmaterialien/chemie/benzol-strukturauf-und-mesomerie-leitprogramm.html" TargetMode="External"/><Relationship Id="rId43" Type="http://schemas.openxmlformats.org/officeDocument/2006/relationships/hyperlink" Target="http://www.xn--studel-cua.de/schriften_LS/108%20Rollenspiel%20zum%20Thema%20Verpackungsmaterialien%20auf%20Staerkebasis.pdf" TargetMode="External"/><Relationship Id="rId48" Type="http://schemas.openxmlformats.org/officeDocument/2006/relationships/hyperlink" Target="https://www.chemie-interaktiv.net/html5_flash/a130.html" TargetMode="External"/><Relationship Id="rId56" Type="http://schemas.openxmlformats.org/officeDocument/2006/relationships/hyperlink" Target="https://lehrerfortbildung-bw.de/u_matnatech/chemie/gym/bp2004/fb3/modul1/2_mat_4/e4_290/" TargetMode="External"/><Relationship Id="rId8" Type="http://schemas.openxmlformats.org/officeDocument/2006/relationships/image" Target="media/image1.jpeg"/><Relationship Id="rId51" Type="http://schemas.openxmlformats.org/officeDocument/2006/relationships/hyperlink" Target="https://chemiedidaktik.uni-wuppertal.de/fileadmin/Chemie/chemiedidaktik/files/html5_animations/cbl_group/nernst_equation/index.html" TargetMode="External"/><Relationship Id="rId3" Type="http://schemas.openxmlformats.org/officeDocument/2006/relationships/styles" Target="styles.xml"/><Relationship Id="rId12" Type="http://schemas.openxmlformats.org/officeDocument/2006/relationships/hyperlink" Target="https://chemie.lilo-ma.de/chlilo/kh/kh2.html" TargetMode="External"/><Relationship Id="rId17" Type="http://schemas.openxmlformats.org/officeDocument/2006/relationships/hyperlink" Target="https://degintu.dguv.de/experiments/92" TargetMode="External"/><Relationship Id="rId25" Type="http://schemas.openxmlformats.org/officeDocument/2006/relationships/hyperlink" Target="https://phet.colorado.edu/sims/html/ph-scale/latest/ph-scale_en.html" TargetMode="External"/><Relationship Id="rId33" Type="http://schemas.openxmlformats.org/officeDocument/2006/relationships/hyperlink" Target="https://degintu.dguv.de/experiments/256" TargetMode="External"/><Relationship Id="rId38" Type="http://schemas.openxmlformats.org/officeDocument/2006/relationships/hyperlink" Target="https://degintu.dguv.de/experiments/353" TargetMode="External"/><Relationship Id="rId46" Type="http://schemas.openxmlformats.org/officeDocument/2006/relationships/hyperlink" Target="https://www.chemie-interaktiv.net/html5_flash/a170.html" TargetMode="External"/><Relationship Id="rId59" Type="http://schemas.openxmlformats.org/officeDocument/2006/relationships/header" Target="header2.xml"/><Relationship Id="rId20" Type="http://schemas.openxmlformats.org/officeDocument/2006/relationships/hyperlink" Target="https://degintu.dguv.de/experiments/288" TargetMode="External"/><Relationship Id="rId41" Type="http://schemas.openxmlformats.org/officeDocument/2006/relationships/hyperlink" Target="https://degintu.dguv.de/experiments/347" TargetMode="External"/><Relationship Id="rId54" Type="http://schemas.openxmlformats.org/officeDocument/2006/relationships/hyperlink" Target="https://learningapps.org/watch?v=pceqyzwfj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wikibooks.org/wiki/Praktikum_Anorganische_Chemie/_Thiosulfat" TargetMode="External"/><Relationship Id="rId23" Type="http://schemas.openxmlformats.org/officeDocument/2006/relationships/hyperlink" Target="https://www1.wdr.de/mediathek/audio/audiosuche100.jsp?sort=date&amp;q=Fritz+Haber&amp;von=&amp;bis=" TargetMode="External"/><Relationship Id="rId28" Type="http://schemas.openxmlformats.org/officeDocument/2006/relationships/hyperlink" Target="http://downloads.nawi-verlag.de/pH-Indikatoren.pdf" TargetMode="External"/><Relationship Id="rId36" Type="http://schemas.openxmlformats.org/officeDocument/2006/relationships/hyperlink" Target="https://degintu.dguv.de/experiments/283" TargetMode="External"/><Relationship Id="rId49" Type="http://schemas.openxmlformats.org/officeDocument/2006/relationships/hyperlink" Target="https://www.leifichemie.de/anorganische-chemie/elektrochemie/grundwissen/das-standardpotential-und-die-elektrochemische-spannungsreihe" TargetMode="External"/><Relationship Id="rId57" Type="http://schemas.openxmlformats.org/officeDocument/2006/relationships/hyperlink" Target="https://degintu.dguv.de/experiments/2257" TargetMode="External"/><Relationship Id="rId10" Type="http://schemas.openxmlformats.org/officeDocument/2006/relationships/hyperlink" Target="https://km-bw.de/Kultusministerium,Lde/Startseite/Schule/Neue+Seite+_+Glossar" TargetMode="External"/><Relationship Id="rId31" Type="http://schemas.openxmlformats.org/officeDocument/2006/relationships/hyperlink" Target="https://schneehuhn.ch/titration/tit/" TargetMode="External"/><Relationship Id="rId44" Type="http://schemas.openxmlformats.org/officeDocument/2006/relationships/hyperlink" Target="http://www.sciepub.com/portal/downloads?doi=10.12691/wjce-7-2-9&amp;filename=wjce-7-2-9.pdf" TargetMode="External"/><Relationship Id="rId52" Type="http://schemas.openxmlformats.org/officeDocument/2006/relationships/hyperlink" Target="https://degintu.dguv.de/experiments/29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00DEA-3DB7-4211-9631-0E35B19F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9239</Words>
  <Characters>58206</Characters>
  <Application>Microsoft Office Word</Application>
  <DocSecurity>0</DocSecurity>
  <Lines>485</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Mittag</dc:creator>
  <cp:keywords/>
  <dc:description/>
  <cp:lastModifiedBy>Simone Wiese</cp:lastModifiedBy>
  <cp:revision>5</cp:revision>
  <cp:lastPrinted>2023-05-01T12:00:00Z</cp:lastPrinted>
  <dcterms:created xsi:type="dcterms:W3CDTF">2023-05-01T11:46:00Z</dcterms:created>
  <dcterms:modified xsi:type="dcterms:W3CDTF">2023-05-01T12:01:00Z</dcterms:modified>
</cp:coreProperties>
</file>