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05" w:rsidRPr="00387077" w:rsidRDefault="00387077">
      <w:pPr>
        <w:rPr>
          <w:b/>
        </w:rPr>
      </w:pPr>
      <w:r w:rsidRPr="00387077">
        <w:rPr>
          <w:b/>
        </w:rPr>
        <w:t>Vertiefungskurs Mathematik</w:t>
      </w:r>
    </w:p>
    <w:p w:rsidR="00387077" w:rsidRPr="00387077" w:rsidRDefault="00387077" w:rsidP="00387077">
      <w:pPr>
        <w:pStyle w:val="berschrift1"/>
        <w:spacing w:after="240"/>
        <w:jc w:val="center"/>
        <w:rPr>
          <w:b/>
        </w:rPr>
      </w:pPr>
      <w:r w:rsidRPr="00387077">
        <w:rPr>
          <w:b/>
        </w:rPr>
        <w:t>Aussagenlogik</w:t>
      </w:r>
      <w:r w:rsidR="00991ABC">
        <w:rPr>
          <w:b/>
        </w:rPr>
        <w:t xml:space="preserve"> – Übersicht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7077" w:rsidRPr="00387077" w:rsidTr="00387077">
        <w:tc>
          <w:tcPr>
            <w:tcW w:w="4531" w:type="dxa"/>
          </w:tcPr>
          <w:p w:rsidR="00387077" w:rsidRPr="00387077" w:rsidRDefault="00387077" w:rsidP="0039616D">
            <w:pPr>
              <w:spacing w:before="60" w:after="60"/>
              <w:rPr>
                <w:b/>
              </w:rPr>
            </w:pPr>
            <w:r w:rsidRPr="00387077">
              <w:rPr>
                <w:b/>
              </w:rPr>
              <w:t>Inhalte (</w:t>
            </w:r>
            <w:r w:rsidR="00033B5C">
              <w:rPr>
                <w:b/>
              </w:rPr>
              <w:t>in</w:t>
            </w:r>
            <w:r w:rsidRPr="00387077">
              <w:rPr>
                <w:b/>
              </w:rPr>
              <w:t xml:space="preserve"> Doppelstunden)</w:t>
            </w:r>
          </w:p>
        </w:tc>
        <w:tc>
          <w:tcPr>
            <w:tcW w:w="4531" w:type="dxa"/>
          </w:tcPr>
          <w:p w:rsidR="00387077" w:rsidRPr="001A6015" w:rsidRDefault="00387077" w:rsidP="0039616D">
            <w:pPr>
              <w:spacing w:before="60" w:after="60"/>
              <w:rPr>
                <w:b/>
              </w:rPr>
            </w:pPr>
            <w:r w:rsidRPr="001A6015">
              <w:rPr>
                <w:b/>
              </w:rPr>
              <w:t>Material</w:t>
            </w:r>
          </w:p>
        </w:tc>
      </w:tr>
      <w:tr w:rsidR="00387077" w:rsidTr="00387077">
        <w:tc>
          <w:tcPr>
            <w:tcW w:w="4531" w:type="dxa"/>
          </w:tcPr>
          <w:p w:rsidR="00387077" w:rsidRPr="0047479E" w:rsidRDefault="00991ABC" w:rsidP="0039616D">
            <w:pPr>
              <w:spacing w:before="60" w:after="60"/>
              <w:rPr>
                <w:b/>
              </w:rPr>
            </w:pPr>
            <w:r w:rsidRPr="0047479E">
              <w:rPr>
                <w:b/>
              </w:rPr>
              <w:t>Aussagen</w:t>
            </w:r>
            <w:r w:rsidR="0039616D" w:rsidRPr="0047479E">
              <w:rPr>
                <w:b/>
              </w:rPr>
              <w:t xml:space="preserve"> / Negation</w:t>
            </w:r>
          </w:p>
          <w:p w:rsidR="00C92D77" w:rsidRDefault="00C92D77" w:rsidP="00C92D77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Natürliche Sprache mehrdeutig. Mathematik: eindeutige Sprache</w:t>
            </w:r>
          </w:p>
          <w:p w:rsidR="00C92D77" w:rsidRDefault="00C92D77" w:rsidP="00C92D77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Aussagen sind entweder wahr oder falsch (Ausgeschlossenes Drittes, ausgeschlossener Widerspruch)</w:t>
            </w:r>
          </w:p>
          <w:p w:rsidR="00C92D77" w:rsidRDefault="00C92D77" w:rsidP="00C92D77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Negation, der Junktor </w:t>
            </w:r>
            <w:r>
              <w:rPr>
                <w:rFonts w:ascii="Calibri" w:hAnsi="Calibri"/>
                <w:bCs/>
              </w:rPr>
              <w:sym w:font="Symbol" w:char="F0D8"/>
            </w:r>
            <w:r>
              <w:rPr>
                <w:rFonts w:ascii="Calibri" w:hAnsi="Calibri"/>
                <w:bCs/>
              </w:rPr>
              <w:t xml:space="preserve">, </w:t>
            </w:r>
            <w:r>
              <w:t xml:space="preserve">Wahrheitswerttafel (WWT) der Negation </w:t>
            </w:r>
          </w:p>
          <w:p w:rsidR="0039616D" w:rsidRDefault="000A7B90" w:rsidP="00C92D77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ggf. Logikrätsel</w:t>
            </w:r>
            <w:r w:rsidR="0039616D">
              <w:t xml:space="preserve"> </w:t>
            </w:r>
          </w:p>
          <w:p w:rsidR="00947D57" w:rsidRDefault="00947D57" w:rsidP="00C92D77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ggf. Vertiefung: Unterscheidung Aussagen und Aussageformen</w:t>
            </w:r>
          </w:p>
        </w:tc>
        <w:tc>
          <w:tcPr>
            <w:tcW w:w="4531" w:type="dxa"/>
          </w:tcPr>
          <w:p w:rsidR="000757FC" w:rsidRPr="001A6015" w:rsidRDefault="000757FC" w:rsidP="000757FC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1A6015">
              <w:t>ZPGvkm_02_aus_11_Aussagen</w:t>
            </w:r>
            <w:r w:rsidRPr="001A6015">
              <w:t>.docx</w:t>
            </w:r>
          </w:p>
          <w:p w:rsidR="000757FC" w:rsidRPr="001A6015" w:rsidRDefault="000757FC" w:rsidP="000757FC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1A6015">
              <w:t>ZPGvkm_02_aus_1</w:t>
            </w:r>
            <w:r w:rsidRPr="001A6015">
              <w:t>2</w:t>
            </w:r>
            <w:r w:rsidRPr="001A6015">
              <w:t>_</w:t>
            </w:r>
            <w:r w:rsidRPr="001A6015">
              <w:t xml:space="preserve"> </w:t>
            </w:r>
            <w:r w:rsidRPr="001A6015">
              <w:t>Negation.docx</w:t>
            </w:r>
          </w:p>
          <w:p w:rsidR="00387077" w:rsidRPr="001A6015" w:rsidRDefault="00C92D77" w:rsidP="00266ECC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1A6015">
              <w:t>ZPGvkm_02_aus_1</w:t>
            </w:r>
            <w:r w:rsidRPr="001A6015">
              <w:t>3</w:t>
            </w:r>
            <w:r w:rsidRPr="001A6015">
              <w:t xml:space="preserve">_ </w:t>
            </w:r>
            <w:r w:rsidR="000A7B90" w:rsidRPr="001A6015">
              <w:t>Logikrätsel</w:t>
            </w:r>
            <w:r w:rsidRPr="001A6015">
              <w:t>.docx</w:t>
            </w:r>
          </w:p>
          <w:p w:rsidR="00991ABC" w:rsidRPr="001A6015" w:rsidRDefault="00991ABC" w:rsidP="000757FC">
            <w:pPr>
              <w:spacing w:before="60" w:after="60"/>
            </w:pPr>
          </w:p>
        </w:tc>
      </w:tr>
      <w:tr w:rsidR="004E693A" w:rsidTr="00387077">
        <w:tc>
          <w:tcPr>
            <w:tcW w:w="4531" w:type="dxa"/>
          </w:tcPr>
          <w:p w:rsidR="004E693A" w:rsidRPr="0047479E" w:rsidRDefault="004E693A" w:rsidP="0039616D">
            <w:pPr>
              <w:spacing w:before="60" w:after="60"/>
              <w:rPr>
                <w:b/>
              </w:rPr>
            </w:pPr>
            <w:r w:rsidRPr="0047479E">
              <w:rPr>
                <w:b/>
              </w:rPr>
              <w:t>Konjunktion und Disjunktion</w:t>
            </w:r>
          </w:p>
          <w:p w:rsidR="004E693A" w:rsidRDefault="00266ECC" w:rsidP="004E693A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 xml:space="preserve">die Junktoren </w:t>
            </w:r>
            <w:r>
              <w:rPr>
                <w:rFonts w:ascii="Calibri" w:hAnsi="Calibri"/>
                <w:bCs/>
              </w:rPr>
              <w:sym w:font="Symbol" w:char="F0D9"/>
            </w:r>
            <w:r>
              <w:rPr>
                <w:rFonts w:ascii="Calibri" w:hAnsi="Calibri"/>
                <w:bCs/>
              </w:rPr>
              <w:t xml:space="preserve"> und </w:t>
            </w:r>
            <w:r>
              <w:rPr>
                <w:rFonts w:ascii="Calibri" w:hAnsi="Calibri"/>
                <w:bCs/>
              </w:rPr>
              <w:sym w:font="Symbol" w:char="F0DA"/>
            </w:r>
            <w:r>
              <w:rPr>
                <w:rFonts w:ascii="Calibri" w:hAnsi="Calibri"/>
                <w:bCs/>
              </w:rPr>
              <w:t xml:space="preserve"> </w:t>
            </w:r>
            <w:r w:rsidR="004E693A">
              <w:t>WWT der Konjunktion, WWT der Disjunktion</w:t>
            </w:r>
          </w:p>
          <w:p w:rsidR="004E693A" w:rsidRPr="00266ECC" w:rsidRDefault="00A05E77" w:rsidP="004E693A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 xml:space="preserve">zusammengesetzte Aussagen mit den Junktoren </w:t>
            </w:r>
            <w:r w:rsidR="00266ECC">
              <w:rPr>
                <w:rFonts w:ascii="Calibri" w:hAnsi="Calibri"/>
                <w:bCs/>
              </w:rPr>
              <w:sym w:font="Symbol" w:char="F0D8"/>
            </w:r>
            <w:r w:rsidR="00266ECC">
              <w:rPr>
                <w:rFonts w:ascii="Calibri" w:hAnsi="Calibri"/>
                <w:bCs/>
              </w:rPr>
              <w:t xml:space="preserve">, </w:t>
            </w:r>
            <w:r w:rsidR="00266ECC">
              <w:rPr>
                <w:rFonts w:ascii="Calibri" w:hAnsi="Calibri"/>
                <w:bCs/>
              </w:rPr>
              <w:sym w:font="Symbol" w:char="F0D9"/>
            </w:r>
            <w:r w:rsidR="00266ECC">
              <w:rPr>
                <w:rFonts w:ascii="Calibri" w:hAnsi="Calibri"/>
                <w:bCs/>
              </w:rPr>
              <w:t xml:space="preserve">, </w:t>
            </w:r>
            <w:r w:rsidR="00266ECC">
              <w:rPr>
                <w:rFonts w:ascii="Calibri" w:hAnsi="Calibri"/>
                <w:bCs/>
              </w:rPr>
              <w:sym w:font="Symbol" w:char="F0DA"/>
            </w:r>
          </w:p>
          <w:p w:rsidR="00266ECC" w:rsidRDefault="00266ECC" w:rsidP="00266ECC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>De Morgan’sche Gesetze</w:t>
            </w:r>
          </w:p>
          <w:p w:rsidR="00266ECC" w:rsidRDefault="00266ECC" w:rsidP="00266ECC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>Distributivgesetze der Logik</w:t>
            </w:r>
          </w:p>
        </w:tc>
        <w:tc>
          <w:tcPr>
            <w:tcW w:w="4531" w:type="dxa"/>
          </w:tcPr>
          <w:p w:rsidR="004E693A" w:rsidRPr="001A6015" w:rsidRDefault="00947D57" w:rsidP="00266ECC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ZPGvkm_02_aus_1</w:t>
            </w:r>
            <w:r w:rsidRPr="001A6015">
              <w:t>4</w:t>
            </w:r>
            <w:r w:rsidRPr="001A6015">
              <w:t>_</w:t>
            </w:r>
            <w:r w:rsidR="0047479E" w:rsidRPr="001A6015">
              <w:t>Verknüpfte</w:t>
            </w:r>
            <w:r w:rsidR="00266ECC" w:rsidRPr="001A6015">
              <w:t xml:space="preserve"> Aussagen</w:t>
            </w:r>
            <w:r w:rsidRPr="001A6015">
              <w:t>.docx</w:t>
            </w:r>
          </w:p>
        </w:tc>
      </w:tr>
      <w:tr w:rsidR="0047479E" w:rsidTr="00387077">
        <w:tc>
          <w:tcPr>
            <w:tcW w:w="4531" w:type="dxa"/>
          </w:tcPr>
          <w:p w:rsidR="0047479E" w:rsidRPr="0047479E" w:rsidRDefault="0047479E" w:rsidP="0039616D">
            <w:pPr>
              <w:spacing w:before="60" w:after="60"/>
              <w:rPr>
                <w:b/>
              </w:rPr>
            </w:pPr>
            <w:r w:rsidRPr="0047479E">
              <w:rPr>
                <w:b/>
              </w:rPr>
              <w:t>Implikation und Äquivalenz</w:t>
            </w:r>
          </w:p>
          <w:p w:rsidR="0047479E" w:rsidRDefault="0047479E" w:rsidP="0047479E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 xml:space="preserve">die Junktoren </w:t>
            </w:r>
            <w:r>
              <w:rPr>
                <w:rFonts w:ascii="Calibri" w:hAnsi="Calibri"/>
                <w:bCs/>
              </w:rPr>
              <w:sym w:font="Symbol" w:char="F0AE"/>
            </w:r>
            <w:r>
              <w:rPr>
                <w:rFonts w:ascii="Calibri" w:hAnsi="Calibri"/>
                <w:bCs/>
              </w:rPr>
              <w:t xml:space="preserve"> und </w:t>
            </w:r>
            <w:r>
              <w:rPr>
                <w:rFonts w:ascii="Calibri" w:hAnsi="Calibri"/>
                <w:bCs/>
              </w:rPr>
              <w:sym w:font="Symbol" w:char="F0AB"/>
            </w:r>
            <w:r>
              <w:rPr>
                <w:rFonts w:ascii="Calibri" w:hAnsi="Calibri"/>
                <w:bCs/>
              </w:rPr>
              <w:t xml:space="preserve">, </w:t>
            </w:r>
            <w:r>
              <w:t>WWT der Implikation („ex falso quodlibet“), WWT der Äquivalenz</w:t>
            </w:r>
          </w:p>
          <w:p w:rsidR="00947D57" w:rsidRDefault="006F63FE" w:rsidP="0047479E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 xml:space="preserve">Logische Äquivalenz von </w:t>
            </w:r>
            <w:r w:rsidR="00290924">
              <w:t xml:space="preserve">A </w:t>
            </w:r>
            <w:r w:rsidR="00290924">
              <w:sym w:font="Symbol" w:char="F0AE"/>
            </w:r>
            <w:r w:rsidR="00290924">
              <w:t xml:space="preserve"> B und (</w:t>
            </w:r>
            <w:r w:rsidR="00290924">
              <w:sym w:font="Symbol" w:char="F0D8"/>
            </w:r>
            <w:r w:rsidR="00290924">
              <w:t xml:space="preserve">A) </w:t>
            </w:r>
            <w:r w:rsidR="00290924">
              <w:sym w:font="Symbol" w:char="F0DA"/>
            </w:r>
            <w:r w:rsidR="00290924">
              <w:t xml:space="preserve"> B</w:t>
            </w:r>
            <w:r w:rsidR="00947D57">
              <w:t xml:space="preserve"> </w:t>
            </w:r>
          </w:p>
          <w:p w:rsidR="006F63FE" w:rsidRDefault="00947D57" w:rsidP="0047479E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 xml:space="preserve">ggf. </w:t>
            </w:r>
            <w:r>
              <w:t>Vertiefung: Unterschied Subjunktion und Implikation</w:t>
            </w:r>
          </w:p>
        </w:tc>
        <w:tc>
          <w:tcPr>
            <w:tcW w:w="4531" w:type="dxa"/>
          </w:tcPr>
          <w:p w:rsidR="00742F22" w:rsidRPr="001A6015" w:rsidRDefault="00947D57" w:rsidP="00947D57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ZPGvkm_02_aus_1</w:t>
            </w:r>
            <w:r w:rsidRPr="001A6015">
              <w:t>5</w:t>
            </w:r>
            <w:r w:rsidRPr="001A6015">
              <w:t>_</w:t>
            </w:r>
            <w:r w:rsidR="00597467" w:rsidRPr="001A6015">
              <w:t>Implikation und Äquivalenz</w:t>
            </w:r>
            <w:r w:rsidRPr="001A6015">
              <w:t>.docx</w:t>
            </w:r>
          </w:p>
        </w:tc>
      </w:tr>
      <w:tr w:rsidR="00FF1167" w:rsidTr="00387077">
        <w:tc>
          <w:tcPr>
            <w:tcW w:w="4531" w:type="dxa"/>
          </w:tcPr>
          <w:p w:rsidR="00FF1167" w:rsidRDefault="00FF1167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Tautologie und Kontradiktion</w:t>
            </w:r>
          </w:p>
          <w:p w:rsidR="00FF1167" w:rsidRPr="00FF1167" w:rsidRDefault="00FF1167" w:rsidP="00FF1167">
            <w:pPr>
              <w:pStyle w:val="Listenabsatz"/>
              <w:numPr>
                <w:ilvl w:val="0"/>
                <w:numId w:val="4"/>
              </w:numPr>
              <w:spacing w:before="60" w:after="60"/>
            </w:pPr>
            <w:r w:rsidRPr="00FF1167">
              <w:t>Definition der Begriffe, Beispiele</w:t>
            </w:r>
          </w:p>
          <w:p w:rsidR="00FF1167" w:rsidRPr="00FF1167" w:rsidRDefault="00947D57" w:rsidP="00FF1167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>
              <w:t>ggf. Vertiefung:</w:t>
            </w:r>
            <w:r>
              <w:t xml:space="preserve"> </w:t>
            </w:r>
            <w:r w:rsidR="00FF1167" w:rsidRPr="00FF1167">
              <w:t>Der Sheffer’sche Strich</w:t>
            </w:r>
            <w:r w:rsidR="00FF1167">
              <w:t xml:space="preserve"> </w:t>
            </w:r>
            <w:r>
              <w:t>|</w:t>
            </w:r>
          </w:p>
        </w:tc>
        <w:tc>
          <w:tcPr>
            <w:tcW w:w="4531" w:type="dxa"/>
          </w:tcPr>
          <w:p w:rsidR="00FF1167" w:rsidRPr="001A6015" w:rsidRDefault="00947D57" w:rsidP="00266ECC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ZPGvkm_02_aus_1</w:t>
            </w:r>
            <w:r w:rsidRPr="001A6015">
              <w:t>6</w:t>
            </w:r>
            <w:r w:rsidRPr="001A6015">
              <w:t>_</w:t>
            </w:r>
            <w:r w:rsidR="004178FA" w:rsidRPr="001A6015">
              <w:t>Tautologie und Kontradiktion</w:t>
            </w:r>
            <w:r w:rsidRPr="001A6015">
              <w:t>.docx</w:t>
            </w:r>
          </w:p>
          <w:p w:rsidR="00583F6D" w:rsidRPr="001A6015" w:rsidRDefault="00947D57" w:rsidP="00947D57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ZPGvkm_02_aus_1</w:t>
            </w:r>
            <w:r w:rsidRPr="001A6015">
              <w:t>7</w:t>
            </w:r>
            <w:r w:rsidRPr="001A6015">
              <w:t>_</w:t>
            </w:r>
            <w:r w:rsidRPr="001A6015">
              <w:t>Überblick aussagenlogische Gesetze</w:t>
            </w:r>
            <w:r w:rsidRPr="001A6015">
              <w:t>.docx</w:t>
            </w:r>
          </w:p>
        </w:tc>
      </w:tr>
    </w:tbl>
    <w:p w:rsidR="00387077" w:rsidRDefault="00387077"/>
    <w:p w:rsidR="00387077" w:rsidRDefault="00387077"/>
    <w:p w:rsidR="00C92D77" w:rsidRDefault="00C92D77">
      <w:pPr>
        <w:spacing w:after="16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b/>
        </w:rPr>
        <w:br w:type="page"/>
      </w:r>
    </w:p>
    <w:p w:rsidR="00C92D77" w:rsidRPr="00387077" w:rsidRDefault="00C92D77" w:rsidP="00C92D77">
      <w:pPr>
        <w:pStyle w:val="berschrift1"/>
        <w:spacing w:after="240"/>
        <w:jc w:val="center"/>
        <w:rPr>
          <w:b/>
        </w:rPr>
      </w:pPr>
      <w:r w:rsidRPr="00387077">
        <w:rPr>
          <w:b/>
        </w:rPr>
        <w:lastRenderedPageBreak/>
        <w:t>Aussagenlogik</w:t>
      </w:r>
      <w:r>
        <w:rPr>
          <w:b/>
        </w:rPr>
        <w:t xml:space="preserve"> – </w:t>
      </w:r>
      <w:r>
        <w:rPr>
          <w:b/>
        </w:rPr>
        <w:t>Vertiefung für SuS des IMP-Profils</w:t>
      </w: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D77" w:rsidRPr="00387077" w:rsidTr="0057356D">
        <w:tc>
          <w:tcPr>
            <w:tcW w:w="4531" w:type="dxa"/>
          </w:tcPr>
          <w:p w:rsidR="00C92D77" w:rsidRPr="00387077" w:rsidRDefault="00C92D77" w:rsidP="0057356D">
            <w:pPr>
              <w:spacing w:before="60" w:after="60"/>
              <w:rPr>
                <w:b/>
              </w:rPr>
            </w:pPr>
            <w:r w:rsidRPr="00387077">
              <w:rPr>
                <w:b/>
              </w:rPr>
              <w:t>Inhalte (</w:t>
            </w:r>
            <w:r>
              <w:rPr>
                <w:b/>
              </w:rPr>
              <w:t>in</w:t>
            </w:r>
            <w:r w:rsidRPr="00387077">
              <w:rPr>
                <w:b/>
              </w:rPr>
              <w:t xml:space="preserve"> Doppelstunden)</w:t>
            </w:r>
          </w:p>
        </w:tc>
        <w:tc>
          <w:tcPr>
            <w:tcW w:w="4531" w:type="dxa"/>
          </w:tcPr>
          <w:p w:rsidR="00C92D77" w:rsidRPr="00387077" w:rsidRDefault="00C92D77" w:rsidP="0057356D">
            <w:pPr>
              <w:spacing w:before="60" w:after="60"/>
              <w:rPr>
                <w:b/>
              </w:rPr>
            </w:pPr>
            <w:r w:rsidRPr="00387077">
              <w:rPr>
                <w:b/>
              </w:rPr>
              <w:t>Material</w:t>
            </w:r>
          </w:p>
        </w:tc>
      </w:tr>
      <w:tr w:rsidR="00C92D77" w:rsidTr="0057356D">
        <w:tc>
          <w:tcPr>
            <w:tcW w:w="4531" w:type="dxa"/>
          </w:tcPr>
          <w:p w:rsidR="00C92D77" w:rsidRPr="0047479E" w:rsidRDefault="00C92D77" w:rsidP="0057356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Aussagen und </w:t>
            </w:r>
            <w:r w:rsidRPr="0047479E">
              <w:rPr>
                <w:b/>
              </w:rPr>
              <w:t>Aussage</w:t>
            </w:r>
            <w:r>
              <w:rPr>
                <w:b/>
              </w:rPr>
              <w:t>formen</w:t>
            </w:r>
            <w:r w:rsidRPr="0047479E">
              <w:rPr>
                <w:b/>
              </w:rPr>
              <w:t xml:space="preserve"> / </w:t>
            </w:r>
            <w:r>
              <w:rPr>
                <w:b/>
              </w:rPr>
              <w:t>Ein- und zweistellige Junktoren</w:t>
            </w:r>
          </w:p>
          <w:p w:rsidR="00C92D77" w:rsidRDefault="00C92D77" w:rsidP="005735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Aussagen und Aussageformen</w:t>
            </w:r>
          </w:p>
          <w:p w:rsidR="00C92D77" w:rsidRDefault="00C92D77" w:rsidP="00C92D77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Aussagen sind entweder wahr oder falsch (Ausgeschlossenes Drittes, ausgeschlossener Widerspruch)</w:t>
            </w:r>
          </w:p>
          <w:p w:rsidR="00C92D77" w:rsidRDefault="00C92D77" w:rsidP="005735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die Junktoren </w:t>
            </w:r>
            <w:r>
              <w:sym w:font="Symbol" w:char="F0D8"/>
            </w:r>
            <w:r>
              <w:t xml:space="preserve">, </w:t>
            </w:r>
            <w:r>
              <w:sym w:font="Symbol" w:char="F0D9"/>
            </w:r>
            <w:r>
              <w:t xml:space="preserve">, </w:t>
            </w:r>
            <w:r>
              <w:sym w:font="Symbol" w:char="F0DA"/>
            </w:r>
            <w:r>
              <w:t xml:space="preserve">, </w:t>
            </w:r>
            <w:r>
              <w:sym w:font="Symbol" w:char="F0AE"/>
            </w:r>
            <w:r>
              <w:t xml:space="preserve">, </w:t>
            </w:r>
            <w:r>
              <w:sym w:font="Symbol" w:char="F0AB"/>
            </w:r>
          </w:p>
          <w:p w:rsidR="00C92D77" w:rsidRDefault="00EF6BF0" w:rsidP="005735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Unterschied zwischen Subjunktion und Implikation</w:t>
            </w:r>
          </w:p>
        </w:tc>
        <w:tc>
          <w:tcPr>
            <w:tcW w:w="4531" w:type="dxa"/>
          </w:tcPr>
          <w:p w:rsidR="00C92D77" w:rsidRPr="001A6015" w:rsidRDefault="00C92D77" w:rsidP="005735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ZPGvkm_02</w:t>
            </w:r>
            <w:r w:rsidRPr="001A6015">
              <w:t>_aus_11_Aussagen.docx</w:t>
            </w:r>
          </w:p>
          <w:p w:rsidR="00C92D77" w:rsidRDefault="00CE0045" w:rsidP="00CE0045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1A6015">
              <w:t>ZPGvkm_02_aus_</w:t>
            </w:r>
            <w:r w:rsidR="00660D74">
              <w:t>31</w:t>
            </w:r>
            <w:r w:rsidRPr="001A6015">
              <w:t>_</w:t>
            </w:r>
            <w:r w:rsidR="00C92D77" w:rsidRPr="001A6015">
              <w:t>Vertiefung Aussagen und Aussageformen</w:t>
            </w:r>
            <w:r w:rsidR="0033061E">
              <w:t>.docx</w:t>
            </w:r>
          </w:p>
          <w:p w:rsidR="0033061E" w:rsidRDefault="0033061E" w:rsidP="00CE0045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1A6015">
              <w:t>ZPGvkm_02_aus_</w:t>
            </w:r>
            <w:r w:rsidR="00660D74">
              <w:t>32</w:t>
            </w:r>
            <w:r w:rsidRPr="001A6015">
              <w:t xml:space="preserve">_Vertiefung </w:t>
            </w:r>
            <w:r w:rsidR="00EF6BF0">
              <w:t>Unterschied Subjunktion und Implikation</w:t>
            </w:r>
            <w:r>
              <w:t>.docx</w:t>
            </w:r>
          </w:p>
        </w:tc>
      </w:tr>
      <w:tr w:rsidR="001A6015" w:rsidTr="0057356D">
        <w:tc>
          <w:tcPr>
            <w:tcW w:w="4531" w:type="dxa"/>
          </w:tcPr>
          <w:p w:rsidR="00E169D0" w:rsidRPr="00E169D0" w:rsidRDefault="00E169D0" w:rsidP="00E169D0">
            <w:pPr>
              <w:spacing w:before="60" w:after="60"/>
            </w:pPr>
            <w:r w:rsidRPr="00E169D0">
              <w:rPr>
                <w:b/>
              </w:rPr>
              <w:t>Überblick über die ein- und zweistelligen Junktoren</w:t>
            </w:r>
            <w:r w:rsidRPr="00E169D0">
              <w:rPr>
                <w:b/>
              </w:rPr>
              <w:t xml:space="preserve"> </w:t>
            </w:r>
          </w:p>
          <w:p w:rsidR="00EF6BF0" w:rsidRDefault="00EF6BF0" w:rsidP="00EF6BF0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Überblick über die ein- und zweistelligen Junktoren</w:t>
            </w:r>
          </w:p>
          <w:p w:rsidR="001A6015" w:rsidRDefault="00EF6BF0" w:rsidP="00E169D0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>WWT von zusammengesetzten Aussagen</w:t>
            </w:r>
            <w:r>
              <w:t xml:space="preserve"> </w:t>
            </w:r>
            <w:r w:rsidR="009B111E">
              <w:t xml:space="preserve">De Morgan’sche </w:t>
            </w:r>
            <w:r w:rsidR="009B111E">
              <w:t>Gesetze</w:t>
            </w:r>
            <w:r w:rsidR="009B111E">
              <w:t>, Distributivgesetze der Logik</w:t>
            </w:r>
          </w:p>
        </w:tc>
        <w:tc>
          <w:tcPr>
            <w:tcW w:w="4531" w:type="dxa"/>
          </w:tcPr>
          <w:p w:rsidR="001A6015" w:rsidRPr="001A6015" w:rsidRDefault="00EF6BF0" w:rsidP="00E169D0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</w:t>
            </w:r>
            <w:r w:rsidR="00660D74">
              <w:t>33</w:t>
            </w:r>
            <w:r w:rsidRPr="001A6015">
              <w:t xml:space="preserve">_Vertiefung </w:t>
            </w:r>
            <w:r>
              <w:t>Ein- und zweistellige Junktoren.doc</w:t>
            </w:r>
            <w:r>
              <w:t>x</w:t>
            </w:r>
          </w:p>
        </w:tc>
      </w:tr>
      <w:tr w:rsidR="001A6015" w:rsidTr="0057356D">
        <w:tc>
          <w:tcPr>
            <w:tcW w:w="4531" w:type="dxa"/>
          </w:tcPr>
          <w:p w:rsidR="001A6015" w:rsidRPr="0047479E" w:rsidRDefault="00EF6BF0" w:rsidP="0057356D">
            <w:pPr>
              <w:spacing w:before="60" w:after="60"/>
              <w:rPr>
                <w:b/>
              </w:rPr>
            </w:pPr>
            <w:r w:rsidRPr="00987736">
              <w:rPr>
                <w:b/>
              </w:rPr>
              <w:t xml:space="preserve">Disjunktive und konjunktive Normalform </w:t>
            </w:r>
          </w:p>
          <w:p w:rsidR="001A6015" w:rsidRDefault="00EF6BF0" w:rsidP="0057356D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>Disjunktive und konjunktive Normalform einer Aussage</w:t>
            </w:r>
          </w:p>
        </w:tc>
        <w:tc>
          <w:tcPr>
            <w:tcW w:w="4531" w:type="dxa"/>
          </w:tcPr>
          <w:p w:rsidR="001A6015" w:rsidRPr="001A6015" w:rsidRDefault="00EF6BF0" w:rsidP="0057356D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</w:t>
            </w:r>
            <w:r w:rsidR="00660D74">
              <w:t>34</w:t>
            </w:r>
            <w:r w:rsidRPr="001A6015">
              <w:t>_</w:t>
            </w:r>
            <w:r>
              <w:t>Disjunktive und konjunktive Normalform</w:t>
            </w:r>
            <w:r w:rsidRPr="001A6015">
              <w:t>.docx</w:t>
            </w:r>
          </w:p>
        </w:tc>
      </w:tr>
      <w:tr w:rsidR="001A6015" w:rsidTr="0057356D">
        <w:tc>
          <w:tcPr>
            <w:tcW w:w="4531" w:type="dxa"/>
          </w:tcPr>
          <w:p w:rsidR="001A6015" w:rsidRDefault="001A6015" w:rsidP="0057356D">
            <w:pPr>
              <w:spacing w:before="60" w:after="60"/>
              <w:rPr>
                <w:b/>
              </w:rPr>
            </w:pPr>
            <w:r>
              <w:rPr>
                <w:b/>
              </w:rPr>
              <w:t>Tautologie und Kontradiktion</w:t>
            </w:r>
            <w:r w:rsidR="00EF6BF0">
              <w:rPr>
                <w:b/>
              </w:rPr>
              <w:t xml:space="preserve"> / </w:t>
            </w:r>
            <w:r w:rsidR="00EF6BF0">
              <w:rPr>
                <w:b/>
              </w:rPr>
              <w:t>Adäquate Mengen von Junktoren</w:t>
            </w:r>
          </w:p>
          <w:p w:rsidR="00EF6BF0" w:rsidRDefault="001A6015" w:rsidP="009B111E">
            <w:pPr>
              <w:pStyle w:val="Listenabsatz"/>
              <w:numPr>
                <w:ilvl w:val="0"/>
                <w:numId w:val="4"/>
              </w:numPr>
              <w:spacing w:before="60" w:after="60"/>
            </w:pPr>
            <w:r w:rsidRPr="00FF1167">
              <w:t>Definition der Begriffe, Beispiele</w:t>
            </w:r>
            <w:r w:rsidR="00EF6BF0">
              <w:t xml:space="preserve"> </w:t>
            </w:r>
          </w:p>
          <w:p w:rsidR="001A6015" w:rsidRPr="009B111E" w:rsidRDefault="00EF6BF0" w:rsidP="009B111E">
            <w:pPr>
              <w:pStyle w:val="Listenabsatz"/>
              <w:numPr>
                <w:ilvl w:val="0"/>
                <w:numId w:val="4"/>
              </w:numPr>
              <w:spacing w:before="60" w:after="60"/>
            </w:pPr>
            <w:r>
              <w:t>adäquate Mengen von Junktoren</w:t>
            </w:r>
          </w:p>
        </w:tc>
        <w:tc>
          <w:tcPr>
            <w:tcW w:w="4531" w:type="dxa"/>
          </w:tcPr>
          <w:p w:rsidR="001A6015" w:rsidRPr="001A6015" w:rsidRDefault="001A6015" w:rsidP="0057356D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ZPGvkm_02_aus_16_Tautologie und Kontradiktion.docx</w:t>
            </w:r>
          </w:p>
          <w:p w:rsidR="001A6015" w:rsidRPr="001A6015" w:rsidRDefault="009B111E" w:rsidP="0057356D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 w:rsidRPr="001A6015">
              <w:t>ZPGvkm_02_aus_</w:t>
            </w:r>
            <w:r w:rsidR="00660D74">
              <w:t>35</w:t>
            </w:r>
            <w:bookmarkStart w:id="0" w:name="_GoBack"/>
            <w:bookmarkEnd w:id="0"/>
            <w:r w:rsidRPr="001A6015">
              <w:t>_</w:t>
            </w:r>
            <w:r>
              <w:t>Adäquate Mengen von Junktoren</w:t>
            </w:r>
            <w:r w:rsidRPr="001A6015">
              <w:t>.docx</w:t>
            </w:r>
          </w:p>
        </w:tc>
      </w:tr>
    </w:tbl>
    <w:p w:rsidR="00387077" w:rsidRDefault="00387077"/>
    <w:sectPr w:rsidR="00387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AFF"/>
    <w:multiLevelType w:val="hybridMultilevel"/>
    <w:tmpl w:val="38687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56C08"/>
    <w:multiLevelType w:val="hybridMultilevel"/>
    <w:tmpl w:val="803E6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91417"/>
    <w:multiLevelType w:val="hybridMultilevel"/>
    <w:tmpl w:val="0E5E8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CFE48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A20B2"/>
    <w:multiLevelType w:val="hybridMultilevel"/>
    <w:tmpl w:val="028E6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77"/>
    <w:rsid w:val="00033B5C"/>
    <w:rsid w:val="000757FC"/>
    <w:rsid w:val="000A7B90"/>
    <w:rsid w:val="001419CA"/>
    <w:rsid w:val="001A6015"/>
    <w:rsid w:val="00200829"/>
    <w:rsid w:val="0021114F"/>
    <w:rsid w:val="00266ECC"/>
    <w:rsid w:val="00290924"/>
    <w:rsid w:val="0033061E"/>
    <w:rsid w:val="0034458E"/>
    <w:rsid w:val="00352074"/>
    <w:rsid w:val="00387077"/>
    <w:rsid w:val="0039616D"/>
    <w:rsid w:val="004178FA"/>
    <w:rsid w:val="0047479E"/>
    <w:rsid w:val="004E693A"/>
    <w:rsid w:val="004F4C26"/>
    <w:rsid w:val="00583F6D"/>
    <w:rsid w:val="00597467"/>
    <w:rsid w:val="00611330"/>
    <w:rsid w:val="00660D74"/>
    <w:rsid w:val="006A07C7"/>
    <w:rsid w:val="006F63FE"/>
    <w:rsid w:val="00742F22"/>
    <w:rsid w:val="00947D57"/>
    <w:rsid w:val="009718FF"/>
    <w:rsid w:val="00987736"/>
    <w:rsid w:val="00991ABC"/>
    <w:rsid w:val="009B111E"/>
    <w:rsid w:val="00A05E77"/>
    <w:rsid w:val="00B12705"/>
    <w:rsid w:val="00C92D77"/>
    <w:rsid w:val="00C961E6"/>
    <w:rsid w:val="00CE0045"/>
    <w:rsid w:val="00D44E8A"/>
    <w:rsid w:val="00D63D43"/>
    <w:rsid w:val="00E169D0"/>
    <w:rsid w:val="00E26E65"/>
    <w:rsid w:val="00E924C8"/>
    <w:rsid w:val="00EF6BF0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0096"/>
  <w15:chartTrackingRefBased/>
  <w15:docId w15:val="{99FE917E-6D2E-4882-94FE-B46E329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7C7"/>
    <w:pPr>
      <w:spacing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A0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6E65"/>
  </w:style>
  <w:style w:type="table" w:styleId="Tabellenraster">
    <w:name w:val="Table Grid"/>
    <w:basedOn w:val="NormaleTabelle"/>
    <w:uiPriority w:val="39"/>
    <w:rsid w:val="003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7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25</cp:revision>
  <dcterms:created xsi:type="dcterms:W3CDTF">2019-04-10T06:32:00Z</dcterms:created>
  <dcterms:modified xsi:type="dcterms:W3CDTF">2020-02-27T14:44:00Z</dcterms:modified>
</cp:coreProperties>
</file>