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DEB6" w14:textId="77777777" w:rsidR="00BF1EBD" w:rsidRDefault="00BF1EBD">
      <w:pPr>
        <w:spacing w:after="160" w:line="259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</w:p>
    <w:p w14:paraId="627782A1" w14:textId="1DDB4C62" w:rsidR="00BF1EBD" w:rsidRDefault="00BF1EBD" w:rsidP="00BF1EBD">
      <w:pPr>
        <w:spacing w:after="160" w:line="259" w:lineRule="auto"/>
        <w:jc w:val="center"/>
        <w:rPr>
          <w:rFonts w:cstheme="minorHAnsi"/>
          <w:b/>
          <w:sz w:val="40"/>
          <w:szCs w:val="40"/>
        </w:rPr>
      </w:pPr>
    </w:p>
    <w:p w14:paraId="010E02AE" w14:textId="43D64158" w:rsidR="00BF1EBD" w:rsidRDefault="008014C0" w:rsidP="00BF1EBD">
      <w:pPr>
        <w:spacing w:after="160" w:line="259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5B25A" wp14:editId="03E68113">
                <wp:simplePos x="0" y="0"/>
                <wp:positionH relativeFrom="column">
                  <wp:posOffset>-102252</wp:posOffset>
                </wp:positionH>
                <wp:positionV relativeFrom="paragraph">
                  <wp:posOffset>284120</wp:posOffset>
                </wp:positionV>
                <wp:extent cx="6296025" cy="37338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33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FFDE8" id="Rechteck 1" o:spid="_x0000_s1026" style="position:absolute;margin-left:-8.05pt;margin-top:22.35pt;width:495.75pt;height:29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" fillcolor="#ffe599 [1303]" strokecolor="black [3213]" strokeweight="1pt"/>
            </w:pict>
          </mc:Fallback>
        </mc:AlternateContent>
      </w:r>
    </w:p>
    <w:p w14:paraId="60E13622" w14:textId="4A88AD65" w:rsidR="00BF1EBD" w:rsidRPr="00BF1EBD" w:rsidRDefault="00BF1EBD" w:rsidP="00BF1EBD">
      <w:pPr>
        <w:pStyle w:val="Titel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BF1EBD">
        <w:rPr>
          <w:rFonts w:asciiTheme="minorHAnsi" w:hAnsiTheme="minorHAnsi" w:cstheme="minorHAnsi"/>
          <w:b/>
          <w:sz w:val="72"/>
          <w:szCs w:val="72"/>
        </w:rPr>
        <w:t xml:space="preserve">Beispiel einer Jahresplanung </w:t>
      </w:r>
      <w:r>
        <w:rPr>
          <w:rFonts w:asciiTheme="minorHAnsi" w:hAnsiTheme="minorHAnsi" w:cstheme="minorHAnsi"/>
          <w:b/>
          <w:sz w:val="72"/>
          <w:szCs w:val="72"/>
        </w:rPr>
        <w:br/>
      </w:r>
      <w:r w:rsidRPr="00BF1EBD">
        <w:rPr>
          <w:rFonts w:asciiTheme="minorHAnsi" w:hAnsiTheme="minorHAnsi" w:cstheme="minorHAnsi"/>
          <w:b/>
          <w:sz w:val="72"/>
          <w:szCs w:val="72"/>
        </w:rPr>
        <w:t>für das 5-stündige Leistungsfach Physik</w:t>
      </w:r>
    </w:p>
    <w:p w14:paraId="6C3FA671" w14:textId="78102D90" w:rsidR="00BF1EBD" w:rsidRDefault="00BF1EBD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1FB0D4A4" w14:textId="77777777" w:rsidR="001F29ED" w:rsidRDefault="001F29ED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2A23846A" w14:textId="21B5999D" w:rsidR="003878EB" w:rsidRPr="006D6755" w:rsidRDefault="00D07E21" w:rsidP="006D6755">
      <w:pPr>
        <w:spacing w:line="259" w:lineRule="auto"/>
        <w:jc w:val="center"/>
        <w:rPr>
          <w:rFonts w:cstheme="minorHAnsi"/>
          <w:bCs/>
          <w:sz w:val="56"/>
          <w:szCs w:val="56"/>
        </w:rPr>
      </w:pPr>
      <w:r w:rsidRPr="006D6755">
        <w:rPr>
          <w:rFonts w:cstheme="minorHAnsi"/>
          <w:bCs/>
          <w:sz w:val="56"/>
          <w:szCs w:val="56"/>
        </w:rPr>
        <w:t>Jahrgangsstufe</w:t>
      </w:r>
      <w:r w:rsidR="006B698A">
        <w:rPr>
          <w:rFonts w:cstheme="minorHAnsi"/>
          <w:bCs/>
          <w:sz w:val="56"/>
          <w:szCs w:val="56"/>
        </w:rPr>
        <w:t>n</w:t>
      </w:r>
      <w:r w:rsidRPr="006D6755">
        <w:rPr>
          <w:rFonts w:cstheme="minorHAnsi"/>
          <w:bCs/>
          <w:sz w:val="56"/>
          <w:szCs w:val="56"/>
        </w:rPr>
        <w:t xml:space="preserve"> 1 und 2</w:t>
      </w:r>
    </w:p>
    <w:p w14:paraId="50F8951D" w14:textId="29CBFC13" w:rsidR="001F29ED" w:rsidRPr="006D6755" w:rsidRDefault="001F29ED" w:rsidP="006D6755">
      <w:pPr>
        <w:spacing w:line="259" w:lineRule="auto"/>
        <w:jc w:val="center"/>
        <w:rPr>
          <w:rFonts w:cstheme="minorHAnsi"/>
          <w:bCs/>
          <w:sz w:val="56"/>
          <w:szCs w:val="56"/>
        </w:rPr>
      </w:pPr>
      <w:r w:rsidRPr="006D6755">
        <w:rPr>
          <w:rFonts w:cstheme="minorHAnsi"/>
          <w:bCs/>
          <w:sz w:val="56"/>
          <w:szCs w:val="56"/>
        </w:rPr>
        <w:t>Bildungsplan 2016</w:t>
      </w:r>
      <w:r w:rsidR="00BD75F4">
        <w:rPr>
          <w:rFonts w:cstheme="minorHAnsi"/>
          <w:bCs/>
          <w:sz w:val="56"/>
          <w:szCs w:val="56"/>
        </w:rPr>
        <w:t xml:space="preserve">, </w:t>
      </w:r>
      <w:r w:rsidRPr="006D6755">
        <w:rPr>
          <w:rFonts w:cstheme="minorHAnsi"/>
          <w:bCs/>
          <w:sz w:val="56"/>
          <w:szCs w:val="56"/>
        </w:rPr>
        <w:t>Baden-Württemberg</w:t>
      </w:r>
    </w:p>
    <w:p w14:paraId="68324D08" w14:textId="00D79F67" w:rsidR="003878EB" w:rsidRDefault="003878EB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6B0ADDCD" w14:textId="1AEBE1D6" w:rsidR="00D07E21" w:rsidRDefault="00D07E21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1E4A5B79" w14:textId="119239CD" w:rsidR="00D07E21" w:rsidRDefault="00D07E21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31C0193B" w14:textId="3194C945" w:rsidR="00BD75F4" w:rsidRDefault="00BD75F4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33FA37EE" w14:textId="669ADCC5" w:rsidR="00BD75F4" w:rsidRDefault="00BD75F4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5E1464E1" w14:textId="4F6EFA7B" w:rsidR="0023512D" w:rsidRDefault="0023512D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6F8C2C5A" w14:textId="77777777" w:rsidR="0023512D" w:rsidRDefault="0023512D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1E81A557" w14:textId="77777777" w:rsidR="00D07E21" w:rsidRDefault="00D07E21">
      <w:pPr>
        <w:spacing w:after="160" w:line="259" w:lineRule="auto"/>
        <w:rPr>
          <w:rFonts w:cstheme="minorHAnsi"/>
          <w:b/>
          <w:sz w:val="40"/>
          <w:szCs w:val="40"/>
        </w:rPr>
      </w:pPr>
    </w:p>
    <w:p w14:paraId="15A89BED" w14:textId="07014F5A" w:rsidR="00BF1EBD" w:rsidRPr="00FC56D4" w:rsidRDefault="00874934" w:rsidP="00FC56D4">
      <w:pPr>
        <w:spacing w:after="160" w:line="259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Material der </w:t>
      </w:r>
      <w:r w:rsidR="003878EB">
        <w:rPr>
          <w:rFonts w:cstheme="minorHAnsi"/>
          <w:b/>
          <w:sz w:val="40"/>
          <w:szCs w:val="40"/>
        </w:rPr>
        <w:t>ZPG VI</w:t>
      </w:r>
      <w:r>
        <w:rPr>
          <w:rFonts w:cstheme="minorHAnsi"/>
          <w:b/>
          <w:sz w:val="40"/>
          <w:szCs w:val="40"/>
        </w:rPr>
        <w:t xml:space="preserve"> Physik</w:t>
      </w:r>
      <w:r w:rsidR="003878EB">
        <w:rPr>
          <w:rFonts w:cstheme="minorHAnsi"/>
          <w:b/>
          <w:sz w:val="40"/>
          <w:szCs w:val="40"/>
        </w:rPr>
        <w:br/>
        <w:t>20</w:t>
      </w:r>
      <w:r w:rsidR="004941E2">
        <w:rPr>
          <w:rFonts w:cstheme="minorHAnsi"/>
          <w:b/>
          <w:sz w:val="40"/>
          <w:szCs w:val="40"/>
        </w:rPr>
        <w:t>20</w:t>
      </w:r>
      <w:r w:rsidR="00BF1EBD">
        <w:rPr>
          <w:rFonts w:cstheme="minorHAnsi"/>
          <w:b/>
          <w:sz w:val="40"/>
          <w:szCs w:val="40"/>
        </w:rPr>
        <w:br w:type="page"/>
      </w:r>
    </w:p>
    <w:p w14:paraId="5350CB90" w14:textId="3CF57F3B" w:rsidR="00BD1526" w:rsidRPr="00BD1526" w:rsidRDefault="00BD1526" w:rsidP="00BD1526">
      <w:pPr>
        <w:pStyle w:val="Titel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Beispiel</w:t>
      </w:r>
      <w:r w:rsidR="001308E3">
        <w:rPr>
          <w:rFonts w:asciiTheme="minorHAnsi" w:hAnsiTheme="minorHAnsi" w:cstheme="minorHAnsi"/>
          <w:b/>
          <w:sz w:val="40"/>
          <w:szCs w:val="40"/>
        </w:rPr>
        <w:t xml:space="preserve"> einer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BD1526">
        <w:rPr>
          <w:rFonts w:asciiTheme="minorHAnsi" w:hAnsiTheme="minorHAnsi" w:cstheme="minorHAnsi"/>
          <w:b/>
          <w:sz w:val="40"/>
          <w:szCs w:val="40"/>
        </w:rPr>
        <w:t xml:space="preserve">Jahresplanung </w:t>
      </w:r>
      <w:r>
        <w:rPr>
          <w:rFonts w:asciiTheme="minorHAnsi" w:hAnsiTheme="minorHAnsi" w:cstheme="minorHAnsi"/>
          <w:b/>
          <w:sz w:val="40"/>
          <w:szCs w:val="40"/>
        </w:rPr>
        <w:t xml:space="preserve">für das </w:t>
      </w:r>
      <w:r w:rsidRPr="00BD1526">
        <w:rPr>
          <w:rFonts w:asciiTheme="minorHAnsi" w:hAnsiTheme="minorHAnsi" w:cstheme="minorHAnsi"/>
          <w:b/>
          <w:sz w:val="40"/>
          <w:szCs w:val="40"/>
        </w:rPr>
        <w:t>Leistungsfach Physik</w:t>
      </w:r>
    </w:p>
    <w:p w14:paraId="054214D1" w14:textId="0E05C7B1" w:rsidR="00BD1526" w:rsidRDefault="00BD1526" w:rsidP="0061696C">
      <w:pPr>
        <w:rPr>
          <w:b/>
          <w:sz w:val="20"/>
          <w:szCs w:val="20"/>
        </w:rPr>
      </w:pPr>
    </w:p>
    <w:p w14:paraId="0ECA9663" w14:textId="77777777" w:rsidR="00561E6D" w:rsidRPr="007506CC" w:rsidRDefault="00561E6D" w:rsidP="0061696C">
      <w:pPr>
        <w:rPr>
          <w:b/>
          <w:sz w:val="20"/>
          <w:szCs w:val="20"/>
        </w:rPr>
      </w:pPr>
    </w:p>
    <w:p w14:paraId="73A4E287" w14:textId="7EC6CF38" w:rsidR="0061696C" w:rsidRPr="002352B9" w:rsidRDefault="0061696C" w:rsidP="002352B9">
      <w:pPr>
        <w:spacing w:after="120"/>
        <w:rPr>
          <w:b/>
          <w:sz w:val="28"/>
          <w:szCs w:val="28"/>
        </w:rPr>
      </w:pPr>
      <w:r w:rsidRPr="002352B9">
        <w:rPr>
          <w:b/>
          <w:sz w:val="28"/>
          <w:szCs w:val="28"/>
        </w:rPr>
        <w:t>Hinweise</w:t>
      </w:r>
      <w:r w:rsidR="002352B9" w:rsidRPr="002352B9">
        <w:rPr>
          <w:b/>
          <w:sz w:val="28"/>
          <w:szCs w:val="28"/>
        </w:rPr>
        <w:t xml:space="preserve"> zu dieser Jahresplanung</w:t>
      </w:r>
    </w:p>
    <w:p w14:paraId="179346A3" w14:textId="5BD453CD" w:rsidR="0061696C" w:rsidRPr="002352B9" w:rsidRDefault="0061696C" w:rsidP="0061696C">
      <w:pPr>
        <w:pStyle w:val="Listenabsatz"/>
        <w:numPr>
          <w:ilvl w:val="0"/>
          <w:numId w:val="2"/>
        </w:numPr>
      </w:pPr>
      <w:r w:rsidRPr="002352B9">
        <w:t xml:space="preserve">Diese </w:t>
      </w:r>
      <w:r w:rsidRPr="002352B9">
        <w:rPr>
          <w:b/>
        </w:rPr>
        <w:t>Jahresplanung</w:t>
      </w:r>
      <w:r w:rsidRPr="002352B9">
        <w:t xml:space="preserve"> stellt </w:t>
      </w:r>
      <w:r w:rsidRPr="002352B9">
        <w:rPr>
          <w:b/>
          <w:bCs/>
        </w:rPr>
        <w:t>lediglich ein</w:t>
      </w:r>
      <w:r w:rsidRPr="002352B9">
        <w:rPr>
          <w:b/>
        </w:rPr>
        <w:t xml:space="preserve"> Beispiel</w:t>
      </w:r>
      <w:r w:rsidR="00A56D19" w:rsidRPr="00A56D19">
        <w:t xml:space="preserve"> für die Umsetzung des </w:t>
      </w:r>
      <w:r w:rsidRPr="002352B9">
        <w:t xml:space="preserve">Bildungsplan 2016 </w:t>
      </w:r>
      <w:r w:rsidR="00E13DD4">
        <w:t>dar</w:t>
      </w:r>
      <w:r w:rsidR="0032523B" w:rsidRPr="001C18F5">
        <w:t>.</w:t>
      </w:r>
      <w:r w:rsidR="00493ED9" w:rsidRPr="001C18F5">
        <w:t xml:space="preserve"> Für Vollständigkeit im Sinne des Bildungsplans 2016 kann keine Gewähr übernommen werden.</w:t>
      </w:r>
    </w:p>
    <w:p w14:paraId="08099CC8" w14:textId="50684D7D" w:rsidR="0061696C" w:rsidRPr="002352B9" w:rsidRDefault="0061696C" w:rsidP="0061696C">
      <w:pPr>
        <w:pStyle w:val="Listenabsatz"/>
        <w:numPr>
          <w:ilvl w:val="0"/>
          <w:numId w:val="2"/>
        </w:numPr>
      </w:pPr>
      <w:r w:rsidRPr="002352B9">
        <w:t xml:space="preserve">Für die Kursstufe werden </w:t>
      </w:r>
      <w:r w:rsidR="00CC7B35">
        <w:t xml:space="preserve">– anders als für die Klassenstufen 7 bis 10 – </w:t>
      </w:r>
      <w:r w:rsidRPr="002352B9">
        <w:t xml:space="preserve">keine Beispielcurricula </w:t>
      </w:r>
      <w:r w:rsidR="00CC7B35">
        <w:t xml:space="preserve">erstellt. </w:t>
      </w:r>
      <w:r w:rsidR="000F270E">
        <w:t>D</w:t>
      </w:r>
      <w:r w:rsidR="0032523B" w:rsidRPr="002352B9">
        <w:t>iese</w:t>
      </w:r>
      <w:r w:rsidRPr="002352B9">
        <w:t xml:space="preserve"> Jahresplanung </w:t>
      </w:r>
      <w:r w:rsidR="000F270E">
        <w:t>hat nicht den Anspruch die</w:t>
      </w:r>
      <w:r w:rsidR="0032523B" w:rsidRPr="002352B9">
        <w:t xml:space="preserve"> </w:t>
      </w:r>
      <w:r w:rsidR="000F270E">
        <w:t xml:space="preserve">gleiche Ausführlichkeit wie die </w:t>
      </w:r>
      <w:r w:rsidR="0032523B" w:rsidRPr="002352B9">
        <w:t>Beispielcurricula</w:t>
      </w:r>
      <w:r w:rsidR="000F270E">
        <w:t xml:space="preserve"> zu erreichen</w:t>
      </w:r>
      <w:r w:rsidR="0032523B" w:rsidRPr="002352B9">
        <w:t>.</w:t>
      </w:r>
    </w:p>
    <w:p w14:paraId="73D055A8" w14:textId="3CBEB8BA" w:rsidR="00BE1F6C" w:rsidRPr="002352B9" w:rsidRDefault="0061696C" w:rsidP="0061696C">
      <w:pPr>
        <w:pStyle w:val="Listenabsatz"/>
        <w:numPr>
          <w:ilvl w:val="0"/>
          <w:numId w:val="2"/>
        </w:numPr>
      </w:pPr>
      <w:r w:rsidRPr="002352B9">
        <w:t>Der ge</w:t>
      </w:r>
      <w:r w:rsidR="00945C29" w:rsidRPr="002352B9">
        <w:t>schätzte</w:t>
      </w:r>
      <w:r w:rsidRPr="002352B9">
        <w:t xml:space="preserve"> </w:t>
      </w:r>
      <w:r w:rsidRPr="002352B9">
        <w:rPr>
          <w:b/>
        </w:rPr>
        <w:t xml:space="preserve">Zeitbedarf ist </w:t>
      </w:r>
      <w:r w:rsidR="001B6C66">
        <w:rPr>
          <w:b/>
        </w:rPr>
        <w:t xml:space="preserve">in </w:t>
      </w:r>
      <w:r w:rsidRPr="002352B9">
        <w:rPr>
          <w:b/>
        </w:rPr>
        <w:t>Einzelstunden zu 45 min angegeben</w:t>
      </w:r>
      <w:r w:rsidR="00945C29" w:rsidRPr="002352B9">
        <w:t>.</w:t>
      </w:r>
    </w:p>
    <w:p w14:paraId="75540460" w14:textId="00421F80" w:rsidR="00D8429D" w:rsidRPr="002352B9" w:rsidRDefault="00CB73AD" w:rsidP="0061696C">
      <w:pPr>
        <w:pStyle w:val="Listenabsatz"/>
        <w:numPr>
          <w:ilvl w:val="0"/>
          <w:numId w:val="2"/>
        </w:numPr>
      </w:pPr>
      <w:r w:rsidRPr="002352B9">
        <w:t xml:space="preserve">Als Richtwert zur groben Planung </w:t>
      </w:r>
      <w:r w:rsidR="00D8429D" w:rsidRPr="002352B9">
        <w:t xml:space="preserve">ist für jedes </w:t>
      </w:r>
      <w:r w:rsidR="00D8429D" w:rsidRPr="002352B9">
        <w:rPr>
          <w:b/>
          <w:bCs/>
        </w:rPr>
        <w:t>Themengebiet</w:t>
      </w:r>
      <w:r w:rsidR="00D8429D" w:rsidRPr="002352B9">
        <w:t xml:space="preserve"> </w:t>
      </w:r>
      <w:r w:rsidRPr="002352B9">
        <w:t>ein</w:t>
      </w:r>
      <w:r w:rsidR="00680BEC" w:rsidRPr="002352B9">
        <w:t>e</w:t>
      </w:r>
      <w:r w:rsidRPr="002352B9">
        <w:t xml:space="preserve"> geplante</w:t>
      </w:r>
      <w:r w:rsidR="00D8429D" w:rsidRPr="002352B9">
        <w:t xml:space="preserve"> </w:t>
      </w:r>
      <w:r w:rsidR="00D8429D" w:rsidRPr="002352B9">
        <w:rPr>
          <w:b/>
          <w:bCs/>
        </w:rPr>
        <w:t>Zeit in Wochen</w:t>
      </w:r>
      <w:r w:rsidR="00D53D8D" w:rsidRPr="002352B9">
        <w:t xml:space="preserve"> </w:t>
      </w:r>
      <w:r w:rsidR="00D8429D" w:rsidRPr="00876946">
        <w:rPr>
          <w:b/>
          <w:bCs/>
        </w:rPr>
        <w:t>angegeben</w:t>
      </w:r>
      <w:r w:rsidR="00D8429D" w:rsidRPr="002352B9">
        <w:t xml:space="preserve">. </w:t>
      </w:r>
      <w:r w:rsidRPr="002352B9">
        <w:t xml:space="preserve">Dabei wurde von </w:t>
      </w:r>
      <w:r w:rsidR="004F0E0B" w:rsidRPr="002352B9">
        <w:t>effektiv</w:t>
      </w:r>
      <w:r w:rsidR="008844AD" w:rsidRPr="002352B9">
        <w:t xml:space="preserve"> </w:t>
      </w:r>
      <w:r w:rsidR="007A44C6" w:rsidRPr="002352B9">
        <w:t>33 Wochen für ein Schuljahr ausgegangen</w:t>
      </w:r>
      <w:r w:rsidR="004F0E0B" w:rsidRPr="002352B9">
        <w:t>. In Schuljahren ohne Studienfahrten und ohne anderweitigen Unterrichtsausfall kann von einer weiteren Schulwoche ausgegangen werden.</w:t>
      </w:r>
    </w:p>
    <w:p w14:paraId="588283F8" w14:textId="6471F513" w:rsidR="00D8429D" w:rsidRPr="002352B9" w:rsidRDefault="00D8429D" w:rsidP="0061696C">
      <w:pPr>
        <w:pStyle w:val="Listenabsatz"/>
        <w:numPr>
          <w:ilvl w:val="0"/>
          <w:numId w:val="2"/>
        </w:numPr>
      </w:pPr>
      <w:r w:rsidRPr="002352B9">
        <w:t xml:space="preserve">Die Summe aller Einzelstunden inkl. aller genannten möglichen Vertiefungen </w:t>
      </w:r>
      <w:r w:rsidR="004F0E0B" w:rsidRPr="002352B9">
        <w:t>ergibt</w:t>
      </w:r>
      <w:r w:rsidRPr="002352B9">
        <w:t xml:space="preserve"> mehr als die angegebene</w:t>
      </w:r>
      <w:r w:rsidR="00FB138B">
        <w:t>n</w:t>
      </w:r>
      <w:r w:rsidRPr="002352B9">
        <w:t xml:space="preserve"> Wochenzahl</w:t>
      </w:r>
      <w:r w:rsidR="00FB138B">
        <w:t>en</w:t>
      </w:r>
      <w:r w:rsidRPr="002352B9">
        <w:t>. Die</w:t>
      </w:r>
      <w:r w:rsidR="007A6290">
        <w:t>s</w:t>
      </w:r>
      <w:r w:rsidRPr="002352B9">
        <w:t xml:space="preserve"> liegt daran, dass die </w:t>
      </w:r>
      <w:r w:rsidRPr="002352B9">
        <w:rPr>
          <w:b/>
        </w:rPr>
        <w:t>möglichen Vertiefungen nur als Vorschläge</w:t>
      </w:r>
      <w:r w:rsidRPr="002352B9">
        <w:t xml:space="preserve"> zu sehen sind</w:t>
      </w:r>
      <w:r w:rsidR="00734567">
        <w:t>.</w:t>
      </w:r>
    </w:p>
    <w:p w14:paraId="1A73064B" w14:textId="19ACB887" w:rsidR="0061696C" w:rsidRPr="002352B9" w:rsidRDefault="00BE1F6C" w:rsidP="0061696C">
      <w:pPr>
        <w:pStyle w:val="Listenabsatz"/>
        <w:numPr>
          <w:ilvl w:val="0"/>
          <w:numId w:val="2"/>
        </w:numPr>
      </w:pPr>
      <w:r w:rsidRPr="002352B9">
        <w:t>Die angegebenen Nummern beziehen sich auf die Nummerierung im Bildungsplan 2016 Physik.</w:t>
      </w:r>
    </w:p>
    <w:p w14:paraId="3ADF07A5" w14:textId="6EBA76A4" w:rsidR="009446F7" w:rsidRDefault="00B55809" w:rsidP="008715F3">
      <w:pPr>
        <w:pStyle w:val="Listenabsatz"/>
        <w:numPr>
          <w:ilvl w:val="0"/>
          <w:numId w:val="2"/>
        </w:numPr>
      </w:pPr>
      <w:r w:rsidRPr="002352B9">
        <w:t xml:space="preserve">An </w:t>
      </w:r>
      <w:r w:rsidR="004F0E0B" w:rsidRPr="002352B9">
        <w:t>einigen</w:t>
      </w:r>
      <w:r w:rsidRPr="002352B9">
        <w:t xml:space="preserve"> Stellen wird </w:t>
      </w:r>
      <w:r w:rsidR="001638D4" w:rsidRPr="002352B9">
        <w:t xml:space="preserve">auf </w:t>
      </w:r>
      <w:r w:rsidRPr="002352B9">
        <w:rPr>
          <w:b/>
        </w:rPr>
        <w:t>prozessbezogene Kompetenzen</w:t>
      </w:r>
      <w:r w:rsidRPr="002352B9">
        <w:t xml:space="preserve"> (pbK) verwiesen, </w:t>
      </w:r>
      <w:r w:rsidR="00811CEE" w:rsidRPr="002352B9">
        <w:t>falls diese im akt</w:t>
      </w:r>
      <w:r w:rsidR="00AE45D6" w:rsidRPr="002352B9">
        <w:t>u</w:t>
      </w:r>
      <w:r w:rsidR="00811CEE" w:rsidRPr="002352B9">
        <w:t>ellen Zusammenhang</w:t>
      </w:r>
      <w:r w:rsidRPr="002352B9">
        <w:t xml:space="preserve"> eine besonders prominente Rolle spielen. Die pbK </w:t>
      </w:r>
      <w:r w:rsidR="00CF317F" w:rsidRPr="002352B9">
        <w:t xml:space="preserve">des Bildungsplans </w:t>
      </w:r>
      <w:r w:rsidRPr="002352B9">
        <w:t xml:space="preserve">sind </w:t>
      </w:r>
      <w:r w:rsidR="00CF317F" w:rsidRPr="002352B9">
        <w:t>jedoch an</w:t>
      </w:r>
      <w:r w:rsidRPr="002352B9">
        <w:t xml:space="preserve"> vielen anderen Stellen des Unterrichts relevant</w:t>
      </w:r>
      <w:r w:rsidR="00811CEE" w:rsidRPr="002352B9">
        <w:t xml:space="preserve">. </w:t>
      </w:r>
      <w:r w:rsidR="00734567">
        <w:t>Es</w:t>
      </w:r>
      <w:r w:rsidR="00811CEE" w:rsidRPr="002352B9">
        <w:t xml:space="preserve"> werden in allen </w:t>
      </w:r>
      <w:r w:rsidR="00F90DEB" w:rsidRPr="002352B9">
        <w:t>S</w:t>
      </w:r>
      <w:r w:rsidR="00811CEE" w:rsidRPr="002352B9">
        <w:t>tunden</w:t>
      </w:r>
      <w:r w:rsidR="00F90DEB" w:rsidRPr="002352B9">
        <w:t xml:space="preserve"> dieser Jahresplanung</w:t>
      </w:r>
      <w:r w:rsidR="00811CEE" w:rsidRPr="002352B9">
        <w:t xml:space="preserve"> pbK trainiert, auch </w:t>
      </w:r>
      <w:r w:rsidR="00734567">
        <w:t xml:space="preserve">in Stunden, bei denen </w:t>
      </w:r>
      <w:r w:rsidR="00811CEE" w:rsidRPr="002352B9">
        <w:t xml:space="preserve">das nicht explizit ausgewiesen </w:t>
      </w:r>
      <w:r w:rsidR="00734567">
        <w:t>ist</w:t>
      </w:r>
      <w:r w:rsidR="00811CEE" w:rsidRPr="002352B9">
        <w:t>.</w:t>
      </w:r>
      <w:r w:rsidR="008646B0" w:rsidRPr="002352B9">
        <w:t xml:space="preserve"> </w:t>
      </w:r>
    </w:p>
    <w:p w14:paraId="4763869D" w14:textId="66C79A00" w:rsidR="008715F3" w:rsidRPr="002352B9" w:rsidRDefault="008646B0" w:rsidP="008715F3">
      <w:pPr>
        <w:pStyle w:val="Listenabsatz"/>
        <w:numPr>
          <w:ilvl w:val="0"/>
          <w:numId w:val="2"/>
        </w:numPr>
      </w:pPr>
      <w:r w:rsidRPr="002352B9">
        <w:t xml:space="preserve">Die folgenden pbK spielen </w:t>
      </w:r>
      <w:r w:rsidR="00734567">
        <w:t xml:space="preserve">in der Kursstufe </w:t>
      </w:r>
      <w:r w:rsidRPr="002352B9">
        <w:t>durchgehend eine Rolle</w:t>
      </w:r>
      <w:r w:rsidR="00920473">
        <w:t>,</w:t>
      </w:r>
      <w:r w:rsidRPr="002352B9">
        <w:t xml:space="preserve"> </w:t>
      </w:r>
      <w:r w:rsidR="00EB5E1E">
        <w:t>auf sie wird</w:t>
      </w:r>
      <w:r w:rsidRPr="002352B9">
        <w:t xml:space="preserve"> </w:t>
      </w:r>
      <w:r w:rsidR="009C64A6" w:rsidRPr="002352B9">
        <w:t xml:space="preserve">i.d.R. </w:t>
      </w:r>
      <w:r w:rsidRPr="002352B9">
        <w:t xml:space="preserve">nicht </w:t>
      </w:r>
      <w:r w:rsidR="009C64A6" w:rsidRPr="002352B9">
        <w:t xml:space="preserve">gesondert </w:t>
      </w:r>
      <w:r w:rsidRPr="002352B9">
        <w:t>verwiesen</w:t>
      </w:r>
      <w:r w:rsidR="00EB5E1E">
        <w:t>:</w:t>
      </w:r>
      <w:r w:rsidRPr="002352B9">
        <w:t xml:space="preserve"> pbK 2.1 (8) Umformungen zur Berechnung von Größen, </w:t>
      </w:r>
      <w:r w:rsidR="008015D9">
        <w:t>pbK 2.1 (13) physikalisches Wissen anwenden, um Problem- und Aufgabenstellungen zu lösen,</w:t>
      </w:r>
      <w:r w:rsidR="00734567">
        <w:t xml:space="preserve"> </w:t>
      </w:r>
      <w:r w:rsidRPr="002352B9">
        <w:t>pbK 2.2 (1) Alltagssprache und Fachsprache unterscheiden, pbK 2.2 (2) funktionale Zusammenhänge verbal beschreiben und Formeln erläutern</w:t>
      </w:r>
      <w:r w:rsidR="008715F3" w:rsidRPr="002352B9">
        <w:t>,</w:t>
      </w:r>
      <w:r w:rsidR="00B927AE" w:rsidRPr="002352B9">
        <w:t xml:space="preserve"> </w:t>
      </w:r>
      <w:r w:rsidR="008715F3" w:rsidRPr="002352B9">
        <w:t xml:space="preserve">pbK 2.2 (3) Fachsprache und fachtypische Darstellung </w:t>
      </w:r>
      <w:r w:rsidR="00B927AE" w:rsidRPr="002352B9">
        <w:t>verwenden</w:t>
      </w:r>
      <w:r w:rsidR="008715F3" w:rsidRPr="002352B9">
        <w:t xml:space="preserve"> (u.a. Größen, Einheiten, Präfixe, Normdarstellung)</w:t>
      </w:r>
    </w:p>
    <w:p w14:paraId="24F9EC6E" w14:textId="77777777" w:rsidR="00561E6D" w:rsidRPr="002D10A9" w:rsidRDefault="00561E6D" w:rsidP="002D10A9"/>
    <w:p w14:paraId="4B60016F" w14:textId="0CF81994" w:rsidR="0007614E" w:rsidRPr="002352B9" w:rsidRDefault="0007614E" w:rsidP="002352B9">
      <w:pPr>
        <w:spacing w:after="120"/>
        <w:rPr>
          <w:b/>
          <w:sz w:val="28"/>
          <w:szCs w:val="28"/>
        </w:rPr>
      </w:pPr>
      <w:r w:rsidRPr="002352B9">
        <w:rPr>
          <w:b/>
          <w:sz w:val="28"/>
          <w:szCs w:val="28"/>
        </w:rPr>
        <w:t>Hervorhebungen</w:t>
      </w:r>
    </w:p>
    <w:p w14:paraId="3DC02598" w14:textId="21904278" w:rsidR="002352B9" w:rsidRPr="002352B9" w:rsidRDefault="002352B9" w:rsidP="002352B9">
      <w:pPr>
        <w:ind w:left="426"/>
      </w:pPr>
      <w:r w:rsidRPr="00C87D42">
        <w:rPr>
          <w:b/>
          <w:bCs/>
          <w:i/>
        </w:rPr>
        <w:t>K</w:t>
      </w:r>
      <w:r w:rsidR="00D81B7F" w:rsidRPr="00C87D42">
        <w:rPr>
          <w:b/>
          <w:bCs/>
          <w:i/>
        </w:rPr>
        <w:t>ursiv</w:t>
      </w:r>
      <w:r w:rsidRPr="00C87D42">
        <w:rPr>
          <w:b/>
          <w:bCs/>
          <w:i/>
        </w:rPr>
        <w:t>schreibung</w:t>
      </w:r>
      <w:r w:rsidR="008172ED" w:rsidRPr="00C87D42">
        <w:rPr>
          <w:b/>
          <w:bCs/>
          <w:i/>
        </w:rPr>
        <w:t xml:space="preserve"> (in der linken Spalte)</w:t>
      </w:r>
      <w:r w:rsidR="00FA0041" w:rsidRPr="00C87D42">
        <w:rPr>
          <w:b/>
          <w:bCs/>
          <w:i/>
        </w:rPr>
        <w:t>:</w:t>
      </w:r>
      <w:r w:rsidRPr="00C87D42">
        <w:rPr>
          <w:b/>
          <w:bCs/>
          <w:i/>
        </w:rPr>
        <w:br/>
      </w:r>
      <w:r w:rsidRPr="002352B9">
        <w:tab/>
      </w:r>
      <w:r w:rsidR="00D81B7F" w:rsidRPr="002352B9">
        <w:t xml:space="preserve">Begriffe </w:t>
      </w:r>
      <w:r w:rsidR="00FA0041">
        <w:t>und Formeln</w:t>
      </w:r>
      <w:r w:rsidR="00D81B7F" w:rsidRPr="002352B9">
        <w:t>, die im B</w:t>
      </w:r>
      <w:r w:rsidR="00EC78FC">
        <w:t>ildungsplan</w:t>
      </w:r>
      <w:r w:rsidR="00D81B7F" w:rsidRPr="002352B9">
        <w:t xml:space="preserve"> 2016 kursiv gesetzt sind und über die die </w:t>
      </w:r>
      <w:r w:rsidR="00186D25" w:rsidRPr="002352B9">
        <w:t>Schülerinnen</w:t>
      </w:r>
      <w:r w:rsidR="00EC78FC">
        <w:br/>
        <w:t xml:space="preserve">      </w:t>
      </w:r>
      <w:r w:rsidR="00D81B7F" w:rsidRPr="002352B9">
        <w:t>und Schüler</w:t>
      </w:r>
      <w:r>
        <w:t xml:space="preserve"> </w:t>
      </w:r>
      <w:r w:rsidR="00D81B7F" w:rsidRPr="002352B9">
        <w:t xml:space="preserve">daher </w:t>
      </w:r>
      <w:r w:rsidR="00FA0041">
        <w:t>aktiv</w:t>
      </w:r>
      <w:r w:rsidR="00D81B7F" w:rsidRPr="002352B9">
        <w:t xml:space="preserve"> verfügen müssen</w:t>
      </w:r>
      <w:r w:rsidR="004910B5" w:rsidRPr="002352B9">
        <w:t>.</w:t>
      </w:r>
      <w:r w:rsidR="00FA0041">
        <w:br/>
        <w:t xml:space="preserve"> </w:t>
      </w:r>
      <w:r w:rsidR="00FA0041">
        <w:tab/>
        <w:t xml:space="preserve">Formeln, die der Bildungsplan nicht explizit verlangt, </w:t>
      </w:r>
      <w:r w:rsidR="003E6340">
        <w:t xml:space="preserve">sind </w:t>
      </w:r>
      <w:r w:rsidR="00FA0041">
        <w:t>hier nicht kursiv g</w:t>
      </w:r>
      <w:r w:rsidR="003E6340">
        <w:t>esetzt</w:t>
      </w:r>
      <w:r w:rsidR="00FA0041">
        <w:t>.</w:t>
      </w:r>
      <w:r w:rsidR="00CB2456" w:rsidRPr="002352B9">
        <w:br/>
      </w:r>
      <w:r w:rsidR="00C15FAB" w:rsidRPr="002352B9">
        <w:rPr>
          <w:b/>
          <w:bCs/>
        </w:rPr>
        <w:t>[The</w:t>
      </w:r>
      <w:r w:rsidR="00FA0041">
        <w:rPr>
          <w:b/>
          <w:bCs/>
        </w:rPr>
        <w:t xml:space="preserve">men </w:t>
      </w:r>
      <w:r w:rsidR="00C15FAB" w:rsidRPr="002352B9">
        <w:rPr>
          <w:b/>
          <w:bCs/>
        </w:rPr>
        <w:t>in eckigen Klammer</w:t>
      </w:r>
      <w:r w:rsidRPr="002352B9">
        <w:rPr>
          <w:b/>
          <w:bCs/>
        </w:rPr>
        <w:t>n</w:t>
      </w:r>
      <w:r w:rsidR="00C15FAB" w:rsidRPr="002352B9">
        <w:rPr>
          <w:b/>
          <w:bCs/>
        </w:rPr>
        <w:t>]</w:t>
      </w:r>
      <w:r>
        <w:rPr>
          <w:b/>
          <w:bCs/>
        </w:rPr>
        <w:t>:</w:t>
      </w:r>
      <w:r w:rsidR="00C15FAB" w:rsidRPr="002352B9">
        <w:t xml:space="preserve"> </w:t>
      </w:r>
      <w:r w:rsidRPr="002352B9">
        <w:br/>
        <w:t xml:space="preserve"> </w:t>
      </w:r>
      <w:r w:rsidRPr="002352B9">
        <w:tab/>
      </w:r>
      <w:r w:rsidR="00251ACD">
        <w:t>Diese</w:t>
      </w:r>
      <w:r w:rsidR="00C37BC9" w:rsidRPr="002352B9">
        <w:t xml:space="preserve"> Themen werden vom Bildungsplan 2016 </w:t>
      </w:r>
      <w:r w:rsidR="00586B86">
        <w:t xml:space="preserve">nicht </w:t>
      </w:r>
      <w:r w:rsidR="00C37BC9" w:rsidRPr="002352B9">
        <w:t>verlangt.</w:t>
      </w:r>
      <w:r w:rsidR="00CB2456" w:rsidRPr="002352B9">
        <w:t xml:space="preserve"> </w:t>
      </w:r>
      <w:r w:rsidR="00D81B7F" w:rsidRPr="002352B9">
        <w:t xml:space="preserve"> </w:t>
      </w:r>
      <w:r w:rsidR="00CB2456" w:rsidRPr="002352B9">
        <w:br/>
      </w:r>
      <w:r w:rsidR="0007614E" w:rsidRPr="002352B9">
        <w:rPr>
          <w:b/>
          <w:bCs/>
          <w:color w:val="C00000"/>
        </w:rPr>
        <w:t>rote Schrift</w:t>
      </w:r>
      <w:r w:rsidRPr="002352B9">
        <w:rPr>
          <w:b/>
          <w:bCs/>
        </w:rPr>
        <w:t>:</w:t>
      </w:r>
      <w:r w:rsidR="0007614E" w:rsidRPr="002352B9">
        <w:t xml:space="preserve"> </w:t>
      </w:r>
      <w:r w:rsidRPr="002352B9">
        <w:br/>
      </w:r>
      <w:r>
        <w:t xml:space="preserve"> </w:t>
      </w:r>
      <w:r>
        <w:tab/>
      </w:r>
      <w:r w:rsidR="00964DF8">
        <w:t xml:space="preserve">Vorschläge für (umfangreichere) </w:t>
      </w:r>
      <w:r w:rsidR="0007614E" w:rsidRPr="002352B9">
        <w:t>Schülerexperimente</w:t>
      </w:r>
      <w:r w:rsidRPr="002352B9">
        <w:br/>
      </w:r>
      <w:r w:rsidR="0007614E" w:rsidRPr="002352B9">
        <w:rPr>
          <w:b/>
          <w:bCs/>
          <w:color w:val="0000CC"/>
        </w:rPr>
        <w:t>blaue Schrift</w:t>
      </w:r>
      <w:r w:rsidR="0007614E" w:rsidRPr="002352B9">
        <w:t xml:space="preserve">: </w:t>
      </w:r>
      <w:r>
        <w:br/>
        <w:t xml:space="preserve"> </w:t>
      </w:r>
      <w:r>
        <w:tab/>
      </w:r>
      <w:r w:rsidR="0007614E" w:rsidRPr="002352B9">
        <w:t>Beispiel</w:t>
      </w:r>
      <w:r w:rsidR="00964DF8">
        <w:t>e</w:t>
      </w:r>
      <w:r w:rsidR="0007614E" w:rsidRPr="002352B9">
        <w:t xml:space="preserve"> für mögliche Vertiefung</w:t>
      </w:r>
      <w:r w:rsidR="00964DF8">
        <w:t>en und Anwendungen</w:t>
      </w:r>
    </w:p>
    <w:p w14:paraId="5F318C05" w14:textId="39CE449F" w:rsidR="002352B9" w:rsidRDefault="0007614E" w:rsidP="002352B9">
      <w:pPr>
        <w:ind w:left="426"/>
      </w:pPr>
      <w:r w:rsidRPr="002352B9">
        <w:rPr>
          <w:color w:val="006600"/>
        </w:rPr>
        <w:t>grüne Schrift</w:t>
      </w:r>
      <w:r w:rsidRPr="002352B9">
        <w:t xml:space="preserve">: </w:t>
      </w:r>
      <w:r w:rsidR="002352B9">
        <w:br/>
        <w:t xml:space="preserve"> </w:t>
      </w:r>
      <w:r w:rsidR="002352B9">
        <w:tab/>
      </w:r>
      <w:r w:rsidRPr="002352B9">
        <w:t>Verweise auf Material</w:t>
      </w:r>
      <w:r w:rsidR="00AC64B8" w:rsidRPr="002352B9">
        <w:t>ien</w:t>
      </w:r>
      <w:r w:rsidRPr="002352B9">
        <w:t xml:space="preserve"> der ZPG VI Physik</w:t>
      </w:r>
    </w:p>
    <w:p w14:paraId="691C79E0" w14:textId="3AB9FFF2" w:rsidR="00561E6D" w:rsidRPr="001303A3" w:rsidRDefault="0007614E" w:rsidP="001303A3">
      <w:r w:rsidRPr="002352B9">
        <w:t xml:space="preserve"> </w:t>
      </w:r>
    </w:p>
    <w:p w14:paraId="2D4C0D72" w14:textId="22EFEB24" w:rsidR="00DA55F1" w:rsidRPr="002352B9" w:rsidRDefault="00DA55F1" w:rsidP="002352B9">
      <w:pPr>
        <w:spacing w:after="120"/>
        <w:rPr>
          <w:b/>
          <w:sz w:val="28"/>
          <w:szCs w:val="28"/>
        </w:rPr>
      </w:pPr>
      <w:r w:rsidRPr="002352B9">
        <w:rPr>
          <w:b/>
          <w:sz w:val="28"/>
          <w:szCs w:val="28"/>
        </w:rPr>
        <w:t>Abkürzungen</w:t>
      </w:r>
    </w:p>
    <w:p w14:paraId="0A31BBC3" w14:textId="77777777" w:rsidR="001303A3" w:rsidRDefault="001303A3" w:rsidP="001303A3">
      <w:pPr>
        <w:ind w:left="708"/>
      </w:pPr>
      <w:r>
        <w:t>BP:</w:t>
      </w:r>
      <w:r>
        <w:tab/>
        <w:t>Bildungsplan</w:t>
      </w:r>
    </w:p>
    <w:p w14:paraId="678D6D76" w14:textId="14A4B6CE" w:rsidR="00561E6D" w:rsidRDefault="00BE1F6C" w:rsidP="00CC7B35">
      <w:pPr>
        <w:ind w:left="708"/>
      </w:pPr>
      <w:r w:rsidRPr="002352B9">
        <w:t>ibK</w:t>
      </w:r>
      <w:r w:rsidR="00561E6D">
        <w:t xml:space="preserve">: </w:t>
      </w:r>
      <w:r w:rsidR="00561E6D">
        <w:tab/>
      </w:r>
      <w:r w:rsidRPr="002352B9">
        <w:t xml:space="preserve">inhaltsbezogene Kompetenz </w:t>
      </w:r>
    </w:p>
    <w:p w14:paraId="77176896" w14:textId="7949F00F" w:rsidR="00561E6D" w:rsidRDefault="00BE1F6C" w:rsidP="00CC7B35">
      <w:pPr>
        <w:ind w:left="708"/>
      </w:pPr>
      <w:r w:rsidRPr="002352B9">
        <w:t>pbK</w:t>
      </w:r>
      <w:r w:rsidR="00561E6D">
        <w:t>:</w:t>
      </w:r>
      <w:r w:rsidRPr="002352B9">
        <w:t xml:space="preserve"> </w:t>
      </w:r>
      <w:r w:rsidR="00561E6D">
        <w:tab/>
      </w:r>
      <w:r w:rsidRPr="002352B9">
        <w:t>prozessbezogene Kompetenz</w:t>
      </w:r>
    </w:p>
    <w:p w14:paraId="22BD4053" w14:textId="248B6BFB" w:rsidR="00561E6D" w:rsidRDefault="00BE1F6C" w:rsidP="00CC7B35">
      <w:pPr>
        <w:ind w:left="708"/>
      </w:pPr>
      <w:r w:rsidRPr="002352B9">
        <w:t>BNE</w:t>
      </w:r>
      <w:r w:rsidR="00561E6D">
        <w:t>:</w:t>
      </w:r>
      <w:r w:rsidRPr="002352B9">
        <w:t xml:space="preserve"> </w:t>
      </w:r>
      <w:r w:rsidR="00561E6D">
        <w:tab/>
      </w:r>
      <w:r w:rsidR="00561E6D" w:rsidRPr="002352B9">
        <w:t>Leitperspektive</w:t>
      </w:r>
      <w:r w:rsidR="00561E6D">
        <w:t xml:space="preserve"> </w:t>
      </w:r>
      <w:r w:rsidRPr="002352B9">
        <w:t>Bildung für nachhaltige Entwicklung</w:t>
      </w:r>
    </w:p>
    <w:p w14:paraId="034BEF53" w14:textId="6DE1FD17" w:rsidR="00561E6D" w:rsidRDefault="00BE1F6C" w:rsidP="00CC7B35">
      <w:pPr>
        <w:ind w:left="708"/>
      </w:pPr>
      <w:r w:rsidRPr="002352B9">
        <w:t>BO</w:t>
      </w:r>
      <w:r w:rsidR="00561E6D">
        <w:t>:</w:t>
      </w:r>
      <w:r w:rsidRPr="002352B9">
        <w:t xml:space="preserve"> </w:t>
      </w:r>
      <w:r w:rsidR="00561E6D">
        <w:tab/>
      </w:r>
      <w:r w:rsidR="00561E6D" w:rsidRPr="002352B9">
        <w:t>Leitperspektive</w:t>
      </w:r>
      <w:r w:rsidR="00684AAD" w:rsidRPr="002352B9">
        <w:t xml:space="preserve"> </w:t>
      </w:r>
      <w:r w:rsidR="00561E6D">
        <w:t>b</w:t>
      </w:r>
      <w:r w:rsidRPr="002352B9">
        <w:t xml:space="preserve">erufliche Orientierung </w:t>
      </w:r>
      <w:r w:rsidR="00561E6D">
        <w:br/>
      </w:r>
      <w:r w:rsidRPr="002352B9">
        <w:t>MB</w:t>
      </w:r>
      <w:r w:rsidR="00561E6D">
        <w:t>:</w:t>
      </w:r>
      <w:r w:rsidRPr="002352B9">
        <w:t xml:space="preserve"> </w:t>
      </w:r>
      <w:r w:rsidR="00561E6D">
        <w:tab/>
      </w:r>
      <w:r w:rsidR="00561E6D" w:rsidRPr="002352B9">
        <w:t xml:space="preserve">Leitperspektive </w:t>
      </w:r>
      <w:r w:rsidRPr="002352B9">
        <w:t>Medienbildung</w:t>
      </w:r>
    </w:p>
    <w:p w14:paraId="29134FB1" w14:textId="0C9CBDC2" w:rsidR="00CC7B35" w:rsidRDefault="00BE1F6C" w:rsidP="00CC7B35">
      <w:pPr>
        <w:ind w:left="708"/>
      </w:pPr>
      <w:r w:rsidRPr="002352B9">
        <w:t>VB</w:t>
      </w:r>
      <w:r w:rsidR="00561E6D">
        <w:t xml:space="preserve">: </w:t>
      </w:r>
      <w:r w:rsidR="00561E6D">
        <w:tab/>
      </w:r>
      <w:r w:rsidR="00561E6D" w:rsidRPr="002352B9">
        <w:t xml:space="preserve">Leitperspektive </w:t>
      </w:r>
      <w:r w:rsidRPr="002352B9">
        <w:t>Verbraucherbildung</w:t>
      </w:r>
    </w:p>
    <w:p w14:paraId="45751165" w14:textId="77777777" w:rsidR="001303A3" w:rsidRDefault="001303A3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B5BEF1C" w14:textId="61BDB27B" w:rsidR="00CD5F78" w:rsidRPr="0002306A" w:rsidRDefault="00CD5F78" w:rsidP="00CD5F78">
      <w:pPr>
        <w:jc w:val="center"/>
        <w:rPr>
          <w:rFonts w:ascii="Arial" w:hAnsi="Arial" w:cs="Arial"/>
          <w:b/>
          <w:sz w:val="36"/>
          <w:szCs w:val="36"/>
        </w:rPr>
      </w:pPr>
      <w:r w:rsidRPr="0002306A">
        <w:rPr>
          <w:rFonts w:ascii="Arial" w:hAnsi="Arial" w:cs="Arial"/>
          <w:b/>
          <w:sz w:val="36"/>
          <w:szCs w:val="36"/>
        </w:rPr>
        <w:lastRenderedPageBreak/>
        <w:t>Jahrgangsstufe 1</w:t>
      </w:r>
    </w:p>
    <w:p w14:paraId="76688813" w14:textId="77777777" w:rsidR="00CD5F78" w:rsidRDefault="00CD5F78" w:rsidP="006169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5238"/>
      </w:tblGrid>
      <w:tr w:rsidR="000631B4" w:rsidRPr="00C806CF" w14:paraId="4DAE2360" w14:textId="77777777" w:rsidTr="00424A0E">
        <w:tc>
          <w:tcPr>
            <w:tcW w:w="3681" w:type="dxa"/>
            <w:shd w:val="clear" w:color="auto" w:fill="BFBFBF" w:themeFill="background1" w:themeFillShade="BF"/>
          </w:tcPr>
          <w:p w14:paraId="439ADEA4" w14:textId="77777777" w:rsidR="0061696C" w:rsidRPr="002063A2" w:rsidRDefault="0061696C" w:rsidP="002E7CCA">
            <w:pPr>
              <w:rPr>
                <w:b/>
                <w:sz w:val="24"/>
                <w:szCs w:val="24"/>
              </w:rPr>
            </w:pPr>
            <w:bookmarkStart w:id="0" w:name="_Hlk25954493"/>
            <w:r w:rsidRPr="002063A2">
              <w:rPr>
                <w:b/>
                <w:sz w:val="24"/>
                <w:szCs w:val="24"/>
              </w:rPr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75C02A3" w14:textId="2A442F38" w:rsidR="0061696C" w:rsidRPr="002063A2" w:rsidRDefault="00561E6D" w:rsidP="00561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0FDDDE84" w14:textId="77777777" w:rsidR="0061696C" w:rsidRPr="002063A2" w:rsidRDefault="0061696C" w:rsidP="002E7CC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bookmarkEnd w:id="0"/>
      <w:tr w:rsidR="0061696C" w14:paraId="10258DAF" w14:textId="77777777" w:rsidTr="00261FE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80AC49D" w14:textId="3BAD2092" w:rsidR="0061696C" w:rsidRPr="002063A2" w:rsidRDefault="007D6786" w:rsidP="00C0307C">
            <w:pPr>
              <w:jc w:val="center"/>
              <w:rPr>
                <w:b/>
              </w:rPr>
            </w:pPr>
            <w:r w:rsidRPr="002063A2">
              <w:rPr>
                <w:b/>
              </w:rPr>
              <w:t xml:space="preserve">Mechanische </w:t>
            </w:r>
            <w:r w:rsidR="0061696C" w:rsidRPr="002063A2">
              <w:rPr>
                <w:b/>
              </w:rPr>
              <w:t>Schwingungen</w:t>
            </w:r>
            <w:r w:rsidRPr="002063A2">
              <w:rPr>
                <w:b/>
              </w:rPr>
              <w:t xml:space="preserve"> </w:t>
            </w:r>
            <w:r w:rsidRPr="002063A2">
              <w:t>(ca. 7 Wochen)</w:t>
            </w:r>
          </w:p>
        </w:tc>
      </w:tr>
      <w:tr w:rsidR="000631B4" w14:paraId="7D983625" w14:textId="77777777" w:rsidTr="00424A0E">
        <w:tc>
          <w:tcPr>
            <w:tcW w:w="3681" w:type="dxa"/>
          </w:tcPr>
          <w:p w14:paraId="0BB93377" w14:textId="6A461486" w:rsidR="0061696C" w:rsidRPr="00115502" w:rsidRDefault="00261FE0" w:rsidP="0061696C">
            <w:r w:rsidRPr="00FC2518">
              <w:rPr>
                <w:bCs/>
                <w:i/>
              </w:rPr>
              <w:t>Periodendauer</w:t>
            </w:r>
            <w:r w:rsidRPr="00115502">
              <w:rPr>
                <w:bCs/>
              </w:rPr>
              <w:t xml:space="preserve"> verschiedener Pendel:</w:t>
            </w:r>
            <w:r w:rsidRPr="00115502">
              <w:t xml:space="preserve"> Hypothesen experimentell überprüfen</w:t>
            </w:r>
            <w:r w:rsidR="00CB4864" w:rsidRPr="00115502">
              <w:t>; Physik als experimentelle hypothesengeleitete Wissenschaft</w:t>
            </w:r>
          </w:p>
        </w:tc>
        <w:tc>
          <w:tcPr>
            <w:tcW w:w="709" w:type="dxa"/>
          </w:tcPr>
          <w:p w14:paraId="5AF81B3E" w14:textId="196FAA16" w:rsidR="0061696C" w:rsidRDefault="000F2A0E" w:rsidP="00261FE0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074718E5" w14:textId="3E1A6966" w:rsidR="000631B4" w:rsidRDefault="000631B4" w:rsidP="0061696C">
            <w:r w:rsidRPr="001D76AE">
              <w:rPr>
                <w:color w:val="C00000"/>
              </w:rPr>
              <w:t>Schülerexperimente</w:t>
            </w:r>
            <w:r w:rsidR="00D873CD">
              <w:rPr>
                <w:color w:val="C00000"/>
              </w:rPr>
              <w:t xml:space="preserve"> in </w:t>
            </w:r>
            <w:r w:rsidRPr="00964DF8">
              <w:rPr>
                <w:color w:val="C00000"/>
              </w:rPr>
              <w:t>arbeitsteilige</w:t>
            </w:r>
            <w:r w:rsidR="00D873CD">
              <w:rPr>
                <w:color w:val="C00000"/>
              </w:rPr>
              <w:t>n</w:t>
            </w:r>
            <w:r w:rsidRPr="00964DF8">
              <w:rPr>
                <w:color w:val="C00000"/>
              </w:rPr>
              <w:t xml:space="preserve"> Gruppen</w:t>
            </w:r>
            <w:r>
              <w:t>,</w:t>
            </w:r>
          </w:p>
          <w:p w14:paraId="7B3A1082" w14:textId="06B32FA1" w:rsidR="0061696C" w:rsidRPr="009D47C8" w:rsidRDefault="000F2A0E" w:rsidP="0061696C">
            <w:r>
              <w:t>pbK</w:t>
            </w:r>
            <w:r w:rsidR="00CB4864">
              <w:t xml:space="preserve"> 2.1 </w:t>
            </w:r>
            <w:r w:rsidR="005521F5">
              <w:rPr>
                <w:rFonts w:eastAsiaTheme="minorEastAsia"/>
              </w:rPr>
              <w:t>Erkenntnisgewinnung</w:t>
            </w:r>
            <w:r w:rsidR="00CB4864">
              <w:t xml:space="preserve"> (1)-(4)</w:t>
            </w:r>
            <w:r w:rsidR="008179C9">
              <w:t xml:space="preserve">, pbK 2.3 </w:t>
            </w:r>
            <w:r w:rsidR="005521F5">
              <w:t>Bewertung</w:t>
            </w:r>
            <w:r w:rsidR="008179C9">
              <w:t xml:space="preserve"> (1)-(3)</w:t>
            </w:r>
          </w:p>
        </w:tc>
      </w:tr>
      <w:tr w:rsidR="000631B4" w14:paraId="7BE6F2F3" w14:textId="77777777" w:rsidTr="00424A0E">
        <w:tc>
          <w:tcPr>
            <w:tcW w:w="3681" w:type="dxa"/>
          </w:tcPr>
          <w:p w14:paraId="5362316F" w14:textId="4F23B03C" w:rsidR="0061696C" w:rsidRPr="00115502" w:rsidRDefault="00CB4864" w:rsidP="0061696C">
            <w:r w:rsidRPr="00115502">
              <w:rPr>
                <w:i/>
                <w:iCs/>
              </w:rPr>
              <w:t>Amplitude, Periodendauer, Frequenz</w:t>
            </w:r>
            <w:r w:rsidRPr="00115502">
              <w:t xml:space="preserve">, </w:t>
            </w:r>
            <w:r w:rsidRPr="00115502">
              <w:rPr>
                <w:i/>
                <w:iCs/>
              </w:rPr>
              <w:t>harmonische</w:t>
            </w:r>
            <w:r w:rsidR="000631B4" w:rsidRPr="00115502">
              <w:t xml:space="preserve"> </w:t>
            </w:r>
            <w:r w:rsidRPr="00115502">
              <w:t>/ nicht</w:t>
            </w:r>
            <w:r w:rsidR="00312D3F">
              <w:t xml:space="preserve"> </w:t>
            </w:r>
            <w:r w:rsidRPr="00115502">
              <w:t>harmonische S</w:t>
            </w:r>
            <w:r w:rsidRPr="004910B5">
              <w:rPr>
                <w:i/>
              </w:rPr>
              <w:t>chwingungen</w:t>
            </w:r>
            <w:r w:rsidRPr="00115502">
              <w:t xml:space="preserve">, </w:t>
            </w:r>
            <w:r w:rsidRPr="00115502">
              <w:rPr>
                <w:i/>
                <w:iCs/>
              </w:rPr>
              <w:t>gedämpfte /</w:t>
            </w:r>
            <w:r w:rsidR="000631B4" w:rsidRPr="00115502">
              <w:rPr>
                <w:i/>
                <w:iCs/>
              </w:rPr>
              <w:t xml:space="preserve"> </w:t>
            </w:r>
            <w:r w:rsidR="006F73BE">
              <w:rPr>
                <w:i/>
                <w:iCs/>
              </w:rPr>
              <w:t>un</w:t>
            </w:r>
            <w:r w:rsidR="000631B4" w:rsidRPr="00115502">
              <w:rPr>
                <w:i/>
                <w:iCs/>
              </w:rPr>
              <w:t>gedämp</w:t>
            </w:r>
            <w:r w:rsidR="00271192">
              <w:rPr>
                <w:i/>
                <w:iCs/>
              </w:rPr>
              <w:t>f</w:t>
            </w:r>
            <w:r w:rsidR="000631B4" w:rsidRPr="00115502">
              <w:rPr>
                <w:i/>
                <w:iCs/>
              </w:rPr>
              <w:t>te</w:t>
            </w:r>
            <w:r w:rsidR="000631B4" w:rsidRPr="00115502">
              <w:t xml:space="preserve"> Schwingungen</w:t>
            </w:r>
          </w:p>
        </w:tc>
        <w:tc>
          <w:tcPr>
            <w:tcW w:w="709" w:type="dxa"/>
          </w:tcPr>
          <w:p w14:paraId="790F633C" w14:textId="09CD39E4" w:rsidR="0061696C" w:rsidRDefault="000631B4" w:rsidP="00261FE0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5471724F" w14:textId="7BA5FBE3" w:rsidR="0061696C" w:rsidRDefault="00531F84" w:rsidP="0061696C">
            <w:r w:rsidRPr="00115502">
              <w:rPr>
                <w:bCs/>
              </w:rPr>
              <w:t xml:space="preserve">Schwingungen </w:t>
            </w:r>
            <w:r>
              <w:rPr>
                <w:bCs/>
              </w:rPr>
              <w:t>beschreiben: sowohl mit</w:t>
            </w:r>
            <w:r w:rsidR="000631B4">
              <w:t xml:space="preserve"> s-t-Diagrammen</w:t>
            </w:r>
            <w:r>
              <w:t xml:space="preserve"> als auch mit </w:t>
            </w:r>
            <w:r w:rsidR="009E68DB">
              <w:t>charakteristischen</w:t>
            </w:r>
            <w:r>
              <w:t xml:space="preserve"> Größen</w:t>
            </w:r>
            <w:r w:rsidR="009E68DB">
              <w:t>;</w:t>
            </w:r>
          </w:p>
          <w:p w14:paraId="5E5EF4EC" w14:textId="183DC09C" w:rsidR="000631B4" w:rsidRPr="009D47C8" w:rsidRDefault="000631B4" w:rsidP="0061696C">
            <w:r>
              <w:t>Messwerterfassungssystem nutzen</w:t>
            </w:r>
            <w:r w:rsidR="008179C9">
              <w:t>,</w:t>
            </w:r>
            <w:r>
              <w:t xml:space="preserve"> pbK 2.1 </w:t>
            </w:r>
            <w:r w:rsidR="005521F5">
              <w:rPr>
                <w:rFonts w:eastAsiaTheme="minorEastAsia"/>
              </w:rPr>
              <w:t>Erkenntnisgewinnung</w:t>
            </w:r>
            <w:r w:rsidR="00A04A8C">
              <w:t xml:space="preserve"> </w:t>
            </w:r>
            <w:r>
              <w:t>(5)</w:t>
            </w:r>
          </w:p>
        </w:tc>
      </w:tr>
      <w:tr w:rsidR="000631B4" w14:paraId="3236E748" w14:textId="77777777" w:rsidTr="00424A0E">
        <w:tc>
          <w:tcPr>
            <w:tcW w:w="3681" w:type="dxa"/>
          </w:tcPr>
          <w:p w14:paraId="4DFAA5E2" w14:textId="1E0C3978" w:rsidR="000631B4" w:rsidRPr="00115502" w:rsidRDefault="00D4485A" w:rsidP="0061696C">
            <w:r>
              <w:rPr>
                <w:bCs/>
              </w:rPr>
              <w:t>[</w:t>
            </w:r>
            <w:r w:rsidR="000631B4" w:rsidRPr="00D4485A">
              <w:rPr>
                <w:bCs/>
              </w:rPr>
              <w:t>Zeigerdarstellung</w:t>
            </w:r>
            <w:r w:rsidR="00290709" w:rsidRPr="00D4485A">
              <w:rPr>
                <w:bCs/>
                <w:vertAlign w:val="superscript"/>
              </w:rPr>
              <w:t>1</w:t>
            </w:r>
            <w:r w:rsidR="000631B4" w:rsidRPr="00D4485A">
              <w:rPr>
                <w:bCs/>
              </w:rPr>
              <w:t xml:space="preserve"> </w:t>
            </w:r>
            <w:r w:rsidR="000631B4" w:rsidRPr="00115502">
              <w:rPr>
                <w:bCs/>
              </w:rPr>
              <w:t>einer Schwingung</w:t>
            </w:r>
            <w:r>
              <w:rPr>
                <w:bCs/>
              </w:rPr>
              <w:t>]</w:t>
            </w:r>
            <w:r w:rsidR="000631B4" w:rsidRPr="00115502">
              <w:rPr>
                <w:bCs/>
              </w:rPr>
              <w:t>, Winkelgeschwindigkeit</w:t>
            </w:r>
            <w:r w:rsidR="00A002A0" w:rsidRPr="00115502">
              <w:rPr>
                <w:bCs/>
              </w:rPr>
              <w:t xml:space="preserve"> (bzw. Kreisfrequenz)</w:t>
            </w:r>
            <w:r w:rsidR="00287B4F">
              <w:rPr>
                <w:bCs/>
              </w:rPr>
              <w:t xml:space="preserve"> </w:t>
            </w:r>
            <w:r w:rsidR="00287B4F" w:rsidRPr="00287B4F">
              <w:rPr>
                <w:rFonts w:ascii="Cambria Math" w:hAnsi="Cambria Math"/>
                <w:bCs/>
                <w:i/>
                <w:iCs/>
              </w:rPr>
              <w:t>ω</w:t>
            </w:r>
            <w:r w:rsidR="000631B4" w:rsidRPr="00115502">
              <w:t>, Wh. Bogenmaß</w:t>
            </w:r>
          </w:p>
        </w:tc>
        <w:tc>
          <w:tcPr>
            <w:tcW w:w="709" w:type="dxa"/>
          </w:tcPr>
          <w:p w14:paraId="23BA9DDA" w14:textId="2C470923" w:rsidR="000631B4" w:rsidRDefault="000631B4" w:rsidP="00261FE0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48347C7B" w14:textId="6587D0BA" w:rsidR="000631B4" w:rsidRDefault="00A002A0" w:rsidP="0061696C">
            <w:r>
              <w:t>Übungen zu Winkeln bei Zeigern im Bogenmaß</w:t>
            </w:r>
          </w:p>
          <w:p w14:paraId="49468A5D" w14:textId="352553E7" w:rsidR="00290709" w:rsidRPr="00290709" w:rsidRDefault="00290709" w:rsidP="0061696C">
            <w:pPr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  <w:vertAlign w:val="superscript"/>
              </w:rPr>
              <w:t>1</w:t>
            </w:r>
            <w:r w:rsidRPr="00290709">
              <w:rPr>
                <w:sz w:val="18"/>
                <w:szCs w:val="18"/>
              </w:rPr>
              <w:t xml:space="preserve"> Die Zeigerdarstellung </w:t>
            </w:r>
            <w:r w:rsidR="000D2DCC">
              <w:rPr>
                <w:sz w:val="18"/>
                <w:szCs w:val="18"/>
              </w:rPr>
              <w:t xml:space="preserve">von Schwingungen und Wellen </w:t>
            </w:r>
            <w:r w:rsidRPr="00290709">
              <w:rPr>
                <w:sz w:val="18"/>
                <w:szCs w:val="18"/>
              </w:rPr>
              <w:t xml:space="preserve">wird </w:t>
            </w:r>
            <w:r w:rsidRPr="0094690F">
              <w:rPr>
                <w:sz w:val="18"/>
                <w:szCs w:val="18"/>
              </w:rPr>
              <w:t>vom Bildungsplan nicht verlangt</w:t>
            </w:r>
            <w:r w:rsidRPr="00290709">
              <w:rPr>
                <w:sz w:val="18"/>
                <w:szCs w:val="18"/>
              </w:rPr>
              <w:t xml:space="preserve">. Anders als </w:t>
            </w:r>
            <w:r w:rsidR="00A26D1E">
              <w:rPr>
                <w:sz w:val="18"/>
                <w:szCs w:val="18"/>
              </w:rPr>
              <w:t>im hier vorgestellten Unterrichtsgang</w:t>
            </w:r>
            <w:r w:rsidRPr="00290709">
              <w:rPr>
                <w:sz w:val="18"/>
                <w:szCs w:val="18"/>
              </w:rPr>
              <w:t xml:space="preserve"> k</w:t>
            </w:r>
            <w:r w:rsidR="00A26D1E">
              <w:rPr>
                <w:sz w:val="18"/>
                <w:szCs w:val="18"/>
              </w:rPr>
              <w:t>önnte</w:t>
            </w:r>
            <w:r w:rsidRPr="00290709">
              <w:rPr>
                <w:sz w:val="18"/>
                <w:szCs w:val="18"/>
              </w:rPr>
              <w:t xml:space="preserve"> darauf vollständig verzichtet werden</w:t>
            </w:r>
            <w:r w:rsidR="00A26D1E">
              <w:rPr>
                <w:sz w:val="18"/>
                <w:szCs w:val="18"/>
              </w:rPr>
              <w:t>.</w:t>
            </w:r>
            <w:r w:rsidRPr="00290709">
              <w:rPr>
                <w:sz w:val="18"/>
                <w:szCs w:val="18"/>
              </w:rPr>
              <w:t xml:space="preserve"> </w:t>
            </w:r>
          </w:p>
        </w:tc>
      </w:tr>
      <w:tr w:rsidR="000631B4" w14:paraId="603E6B4E" w14:textId="77777777" w:rsidTr="00424A0E">
        <w:tc>
          <w:tcPr>
            <w:tcW w:w="3681" w:type="dxa"/>
          </w:tcPr>
          <w:p w14:paraId="58F442FF" w14:textId="74E09667" w:rsidR="000631B4" w:rsidRPr="00115502" w:rsidRDefault="00115502" w:rsidP="0061696C">
            <w:pPr>
              <w:rPr>
                <w:i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 v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 a(t)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A002A0" w:rsidRPr="00115502">
              <w:t xml:space="preserve">für </w:t>
            </w:r>
            <w:r w:rsidR="00A002A0" w:rsidRPr="00115502">
              <w:rPr>
                <w:i/>
              </w:rPr>
              <w:t>ungedämpfte harmonische Schwingungen</w:t>
            </w:r>
            <w:r w:rsidR="001C2C91" w:rsidRPr="00115502">
              <w:rPr>
                <w:i/>
              </w:rPr>
              <w:t>,</w:t>
            </w:r>
          </w:p>
          <w:p w14:paraId="7B8A20CA" w14:textId="1D7A7A0C" w:rsidR="001C2C91" w:rsidRPr="00791275" w:rsidRDefault="00115502" w:rsidP="0061696C">
            <w:pPr>
              <w:rPr>
                <w:rFonts w:cstheme="minorHAnsi"/>
                <w:bCs/>
                <w:i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acc>
                <m:accPr>
                  <m:chr m:val="̈"/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s</m:t>
                  </m:r>
                </m:e>
              </m:acc>
              <m:r>
                <w:rPr>
                  <w:rFonts w:ascii="Cambria Math" w:hAnsi="Cambria Math" w:cstheme="minorHAnsi"/>
                  <w:sz w:val="20"/>
                  <w:szCs w:val="20"/>
                </w:rPr>
                <m:t>(t)</m:t>
              </m:r>
            </m:oMath>
            <w:r w:rsidR="001C2C91" w:rsidRPr="00791275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D18D971" w14:textId="4CF2BBD6" w:rsidR="000631B4" w:rsidRDefault="00CF389C" w:rsidP="00261FE0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3D5AD231" w14:textId="7FAD3E37" w:rsidR="000631B4" w:rsidRDefault="008179C9" w:rsidP="0061696C">
            <w:r>
              <w:t>Inkl. Modellieren realer Schwingungen mit vernachlässigbarer Dämpfung, pbK</w:t>
            </w:r>
            <w:r w:rsidR="005521F5">
              <w:t xml:space="preserve"> 2.1 Erkenntnisgewinnung (9)</w:t>
            </w:r>
            <w:r w:rsidR="00ED52C3">
              <w:t xml:space="preserve">, </w:t>
            </w:r>
            <w:r>
              <w:t>Messwerterfassungssysteme</w:t>
            </w:r>
            <w:r w:rsidR="00ED52C3">
              <w:t xml:space="preserve"> nutzen</w:t>
            </w:r>
            <w:r>
              <w:t>, pbK 2.1</w:t>
            </w:r>
            <w:r w:rsidR="00A04A8C">
              <w:t xml:space="preserve"> </w:t>
            </w:r>
            <w:r w:rsidR="00C257F2">
              <w:t>Experimentieren</w:t>
            </w:r>
            <w:r w:rsidR="00496B56">
              <w:t xml:space="preserve"> </w:t>
            </w:r>
            <w:r>
              <w:t>(5)</w:t>
            </w:r>
            <w:r w:rsidR="00496B56">
              <w:t>, pbK 2.</w:t>
            </w:r>
            <w:r w:rsidR="00EA04A1">
              <w:t>2</w:t>
            </w:r>
            <w:r w:rsidR="00496B56">
              <w:t xml:space="preserve"> </w:t>
            </w:r>
            <w:r w:rsidR="00D539FD">
              <w:t>Kommunikation</w:t>
            </w:r>
            <w:r w:rsidR="00496B56">
              <w:t xml:space="preserve"> (5)</w:t>
            </w:r>
          </w:p>
        </w:tc>
      </w:tr>
      <w:tr w:rsidR="000631B4" w14:paraId="31DEACA0" w14:textId="77777777" w:rsidTr="00424A0E">
        <w:tc>
          <w:tcPr>
            <w:tcW w:w="3681" w:type="dxa"/>
          </w:tcPr>
          <w:p w14:paraId="589ED525" w14:textId="2EBAC408" w:rsidR="000631B4" w:rsidRPr="00115502" w:rsidRDefault="00E86742" w:rsidP="0061696C">
            <w:pPr>
              <w:rPr>
                <w:bCs/>
              </w:rPr>
            </w:pPr>
            <w:r w:rsidRPr="00115502">
              <w:t>Schwingungen</w:t>
            </w:r>
            <w:r w:rsidR="00CC60F2" w:rsidRPr="00115502">
              <w:t xml:space="preserve"> qualitativ</w:t>
            </w:r>
            <w:r w:rsidRPr="00115502">
              <w:t xml:space="preserve"> erklären</w:t>
            </w:r>
            <w:r w:rsidRPr="00115502">
              <w:rPr>
                <w:bCs/>
              </w:rPr>
              <w:t xml:space="preserve"> (u.a. </w:t>
            </w:r>
            <w:r w:rsidR="00CC60F2" w:rsidRPr="00115502">
              <w:rPr>
                <w:bCs/>
                <w:i/>
              </w:rPr>
              <w:t>Rückstellkraft</w:t>
            </w:r>
            <w:r w:rsidR="00CC60F2" w:rsidRPr="00115502">
              <w:rPr>
                <w:bCs/>
              </w:rPr>
              <w:t xml:space="preserve">, </w:t>
            </w:r>
            <w:r w:rsidRPr="00115502">
              <w:rPr>
                <w:bCs/>
              </w:rPr>
              <w:t xml:space="preserve">Durchgang durch die </w:t>
            </w:r>
            <w:r w:rsidRPr="00115502">
              <w:rPr>
                <w:bCs/>
                <w:i/>
              </w:rPr>
              <w:t>Gleichgewichtslage</w:t>
            </w:r>
            <w:r w:rsidRPr="00115502">
              <w:rPr>
                <w:bCs/>
              </w:rPr>
              <w:t xml:space="preserve">, </w:t>
            </w:r>
            <w:r w:rsidR="00A26D1E" w:rsidRPr="00A26D1E">
              <w:rPr>
                <w:bCs/>
                <w:i/>
              </w:rPr>
              <w:t>Amplitude</w:t>
            </w:r>
            <w:r w:rsidRPr="00115502">
              <w:rPr>
                <w:bCs/>
              </w:rPr>
              <w:t>)</w:t>
            </w:r>
          </w:p>
        </w:tc>
        <w:tc>
          <w:tcPr>
            <w:tcW w:w="709" w:type="dxa"/>
          </w:tcPr>
          <w:p w14:paraId="6063E23A" w14:textId="5638E32F" w:rsidR="000631B4" w:rsidRDefault="00E86742" w:rsidP="00261FE0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171281F0" w14:textId="1ACE85DC" w:rsidR="000631B4" w:rsidRDefault="00D74C68" w:rsidP="0061696C">
            <w:r>
              <w:t>Die</w:t>
            </w:r>
            <w:r w:rsidR="00E86742">
              <w:t xml:space="preserve"> Newton’schen Prinzipien</w:t>
            </w:r>
            <w:r>
              <w:t xml:space="preserve"> wiederholen.</w:t>
            </w:r>
          </w:p>
          <w:p w14:paraId="72EAB996" w14:textId="6C2D52A1" w:rsidR="00115502" w:rsidRDefault="00D74C68" w:rsidP="0061696C">
            <w:r>
              <w:t xml:space="preserve">Vorgänge und Begriffe </w:t>
            </w:r>
            <w:r w:rsidR="008D622D">
              <w:t xml:space="preserve">zunächst </w:t>
            </w:r>
            <w:r w:rsidR="00115502">
              <w:t>am horizontalen Federpendel</w:t>
            </w:r>
            <w:r>
              <w:t xml:space="preserve"> entwickeln.</w:t>
            </w:r>
            <w:r w:rsidR="00115502">
              <w:t xml:space="preserve"> </w:t>
            </w:r>
            <w:r w:rsidR="00496B56">
              <w:t>pbK 2.</w:t>
            </w:r>
            <w:r w:rsidR="00EA04A1">
              <w:t>2</w:t>
            </w:r>
            <w:r w:rsidR="00496B56">
              <w:t xml:space="preserve"> </w:t>
            </w:r>
            <w:r w:rsidR="00D539FD">
              <w:t xml:space="preserve">Kommunikation </w:t>
            </w:r>
            <w:r w:rsidR="00496B56">
              <w:t>(4)</w:t>
            </w:r>
          </w:p>
        </w:tc>
      </w:tr>
      <w:tr w:rsidR="000631B4" w14:paraId="75135377" w14:textId="77777777" w:rsidTr="00424A0E">
        <w:tc>
          <w:tcPr>
            <w:tcW w:w="3681" w:type="dxa"/>
          </w:tcPr>
          <w:p w14:paraId="65E87F4B" w14:textId="3B623EA2" w:rsidR="000631B4" w:rsidRPr="00115502" w:rsidRDefault="00FF5ED7" w:rsidP="0061696C">
            <w:pPr>
              <w:rPr>
                <w:bCs/>
              </w:rPr>
            </w:pPr>
            <w:r w:rsidRPr="00115502">
              <w:t>Hook</w:t>
            </w:r>
            <w:r w:rsidR="006F6B2F">
              <w:t>e</w:t>
            </w:r>
            <w:r w:rsidR="00F95079">
              <w:t>‘</w:t>
            </w:r>
            <w:r w:rsidRPr="00115502">
              <w:t>sche Federn und Gummibänder</w:t>
            </w:r>
            <w:r w:rsidRPr="00115502">
              <w:rPr>
                <w:bCs/>
              </w:rPr>
              <w:t xml:space="preserve"> </w:t>
            </w:r>
            <w:r w:rsidRPr="00115502">
              <w:t>untersuchen</w:t>
            </w:r>
            <w:r w:rsidRPr="00115502">
              <w:rPr>
                <w:bCs/>
              </w:rPr>
              <w:t>, lineares Kraftgesetz als Spezialfall</w:t>
            </w:r>
          </w:p>
        </w:tc>
        <w:tc>
          <w:tcPr>
            <w:tcW w:w="709" w:type="dxa"/>
          </w:tcPr>
          <w:p w14:paraId="23684C5F" w14:textId="51A9CF7C" w:rsidR="000631B4" w:rsidRDefault="00FF5ED7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7346901B" w14:textId="2C05F38A" w:rsidR="000631B4" w:rsidRDefault="00FF5ED7" w:rsidP="0061696C">
            <w:r w:rsidRPr="001D76AE">
              <w:rPr>
                <w:color w:val="C00000"/>
              </w:rPr>
              <w:t>Schülerexperimente</w:t>
            </w:r>
            <w:r w:rsidR="001D76AE">
              <w:rPr>
                <w:color w:val="C00000"/>
              </w:rPr>
              <w:t>:</w:t>
            </w:r>
            <w:r>
              <w:t xml:space="preserve"> </w:t>
            </w:r>
            <w:r w:rsidR="00CE4352">
              <w:rPr>
                <w:color w:val="C00000"/>
              </w:rPr>
              <w:t>digitale Messwerterfassung</w:t>
            </w:r>
            <w:r>
              <w:t xml:space="preserve">, </w:t>
            </w:r>
            <w:r w:rsidR="00CE4352">
              <w:br/>
            </w:r>
            <w:r>
              <w:t xml:space="preserve">pbK 2.1 </w:t>
            </w:r>
            <w:r w:rsidR="00A04A8C">
              <w:t xml:space="preserve">Experimentieren </w:t>
            </w:r>
            <w:r>
              <w:t>(5)</w:t>
            </w:r>
            <w:r w:rsidR="00A04A8C">
              <w:t xml:space="preserve">, pbK 2.1 </w:t>
            </w:r>
            <w:r w:rsidR="005521F5">
              <w:rPr>
                <w:rFonts w:eastAsiaTheme="minorEastAsia"/>
              </w:rPr>
              <w:t>Erkenntnisgewinnung</w:t>
            </w:r>
            <w:r w:rsidR="005521F5">
              <w:t xml:space="preserve"> </w:t>
            </w:r>
            <w:r w:rsidR="00A04A8C">
              <w:t>(6), (9)</w:t>
            </w:r>
            <w:r w:rsidR="00496B56">
              <w:t>, pbK 2.</w:t>
            </w:r>
            <w:r w:rsidR="00EA04A1">
              <w:t>2</w:t>
            </w:r>
            <w:r w:rsidR="00496B56">
              <w:t xml:space="preserve"> </w:t>
            </w:r>
            <w:r w:rsidR="00D539FD">
              <w:t>Kommunikation</w:t>
            </w:r>
            <w:r w:rsidR="00496B56">
              <w:t xml:space="preserve"> (5)</w:t>
            </w:r>
          </w:p>
        </w:tc>
      </w:tr>
      <w:tr w:rsidR="000631B4" w14:paraId="7B2C4FAA" w14:textId="77777777" w:rsidTr="00424A0E">
        <w:tc>
          <w:tcPr>
            <w:tcW w:w="3681" w:type="dxa"/>
          </w:tcPr>
          <w:p w14:paraId="46FA7FAD" w14:textId="53CC3861" w:rsidR="000631B4" w:rsidRPr="00115502" w:rsidRDefault="00115502" w:rsidP="0061696C">
            <w:r w:rsidRPr="00115502">
              <w:rPr>
                <w:i/>
              </w:rPr>
              <w:t>Lineare Rückstellkraft</w:t>
            </w:r>
            <w:r w:rsidRPr="00115502">
              <w:t xml:space="preserve"> </w:t>
            </w:r>
            <w:r w:rsidR="005E5133">
              <w:t>bei</w:t>
            </w:r>
            <w:r w:rsidRPr="00115502">
              <w:t xml:space="preserve"> </w:t>
            </w:r>
            <w:r w:rsidRPr="00115502">
              <w:rPr>
                <w:i/>
              </w:rPr>
              <w:t>harmonisch</w:t>
            </w:r>
            <w:r w:rsidR="007063F1">
              <w:rPr>
                <w:i/>
              </w:rPr>
              <w:softHyphen/>
            </w:r>
            <w:r w:rsidRPr="00115502">
              <w:rPr>
                <w:i/>
              </w:rPr>
              <w:t>e</w:t>
            </w:r>
            <w:r w:rsidR="005E5133">
              <w:rPr>
                <w:i/>
              </w:rPr>
              <w:t>n</w:t>
            </w:r>
            <w:r w:rsidRPr="00115502">
              <w:t xml:space="preserve"> </w:t>
            </w:r>
            <w:r w:rsidRPr="007063F1">
              <w:rPr>
                <w:i/>
                <w:iCs/>
              </w:rPr>
              <w:t>Schwingung</w:t>
            </w:r>
            <w:r w:rsidR="007063F1" w:rsidRPr="007063F1">
              <w:rPr>
                <w:i/>
                <w:iCs/>
              </w:rPr>
              <w:t>en</w:t>
            </w:r>
            <w:r w:rsidRPr="00115502">
              <w:t xml:space="preserve">, </w:t>
            </w:r>
            <w:r w:rsidRPr="00115502">
              <w:rPr>
                <w:i/>
              </w:rPr>
              <w:t>Periodendauer</w:t>
            </w:r>
            <w:r w:rsidR="00424A0E">
              <w:rPr>
                <w:i/>
              </w:rPr>
              <w:t xml:space="preserve"> </w:t>
            </w:r>
            <w:r w:rsidR="00424A0E" w:rsidRPr="00424A0E">
              <w:rPr>
                <w:i/>
              </w:rPr>
              <w:t>T</w:t>
            </w:r>
            <w:r w:rsidRPr="00115502">
              <w:rPr>
                <w:i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T=2π⋅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den>
                      </m:f>
                    </m:e>
                  </m:rad>
                </m:e>
              </m:d>
            </m:oMath>
          </w:p>
        </w:tc>
        <w:tc>
          <w:tcPr>
            <w:tcW w:w="709" w:type="dxa"/>
          </w:tcPr>
          <w:p w14:paraId="1300F02C" w14:textId="72D43948" w:rsidR="000631B4" w:rsidRDefault="00447FAF" w:rsidP="0037221A">
            <w:pPr>
              <w:jc w:val="center"/>
            </w:pPr>
            <w:r>
              <w:t>4</w:t>
            </w:r>
          </w:p>
        </w:tc>
        <w:tc>
          <w:tcPr>
            <w:tcW w:w="5238" w:type="dxa"/>
          </w:tcPr>
          <w:p w14:paraId="7246B470" w14:textId="719BBC81" w:rsidR="00BB5E1F" w:rsidRDefault="00C51747" w:rsidP="0061696C">
            <w:r>
              <w:t xml:space="preserve">Schwingung harmonisch </w:t>
            </w:r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lineare Rückstellkraft </w:t>
            </w:r>
          </w:p>
          <w:p w14:paraId="260A7B63" w14:textId="38C375A2" w:rsidR="000631B4" w:rsidRDefault="00C51747" w:rsidP="0061696C">
            <w: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T=2π⋅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den>
                  </m:f>
                </m:e>
              </m:rad>
            </m:oMath>
            <w:r>
              <w:t xml:space="preserve"> herleiten. </w:t>
            </w:r>
            <w:r w:rsidR="00585817">
              <w:t xml:space="preserve"> </w:t>
            </w:r>
            <w:r w:rsidR="00BB5E1F">
              <w:rPr>
                <w:color w:val="C00000"/>
              </w:rPr>
              <w:t>E</w:t>
            </w:r>
            <w:r w:rsidR="005E5133" w:rsidRPr="00942A2D">
              <w:rPr>
                <w:color w:val="C00000"/>
              </w:rPr>
              <w:t>xperimentelle Stationen</w:t>
            </w:r>
            <w:r w:rsidR="00585817">
              <w:rPr>
                <w:color w:val="C00000"/>
              </w:rPr>
              <w:t xml:space="preserve">: </w:t>
            </w:r>
            <w:r w:rsidR="005E5133" w:rsidRPr="00055F4C">
              <w:rPr>
                <w:i/>
                <w:color w:val="C00000"/>
              </w:rPr>
              <w:t>D</w:t>
            </w:r>
            <w:r w:rsidR="00585817">
              <w:rPr>
                <w:i/>
                <w:color w:val="C00000"/>
              </w:rPr>
              <w:br/>
            </w:r>
            <w:r w:rsidR="005E5133" w:rsidRPr="00055F4C">
              <w:rPr>
                <w:color w:val="C00000"/>
              </w:rPr>
              <w:t xml:space="preserve"> oder </w:t>
            </w:r>
            <w:r w:rsidR="005E5133" w:rsidRPr="00055F4C">
              <w:rPr>
                <w:i/>
                <w:color w:val="C00000"/>
              </w:rPr>
              <w:t xml:space="preserve">m </w:t>
            </w:r>
            <w:r w:rsidR="00BB5E1F">
              <w:rPr>
                <w:color w:val="C00000"/>
              </w:rPr>
              <w:t>bestimmen</w:t>
            </w:r>
            <w:r w:rsidR="00585817">
              <w:rPr>
                <w:color w:val="C00000"/>
              </w:rPr>
              <w:t xml:space="preserve">,  </w:t>
            </w:r>
            <w:hyperlink r:id="rId8" w:history="1">
              <w:r w:rsidR="00CE4352" w:rsidRPr="00850089">
                <w:rPr>
                  <w:color w:val="006600"/>
                </w:rPr>
                <w:t xml:space="preserve">Messung mit Smartphone und App </w:t>
              </w:r>
              <w:r w:rsidR="00CE4352" w:rsidRPr="00850089">
                <w:rPr>
                  <w:color w:val="006600"/>
                </w:rPr>
                <w:sym w:font="Wingdings" w:char="F0E0"/>
              </w:r>
              <w:r w:rsidR="00CE4352" w:rsidRPr="00850089">
                <w:rPr>
                  <w:color w:val="006600"/>
                </w:rPr>
                <w:t xml:space="preserve"> ZPG VI: 3.1</w:t>
              </w:r>
            </w:hyperlink>
            <w:r w:rsidR="00842EAB">
              <w:rPr>
                <w:color w:val="006600"/>
              </w:rPr>
              <w:t xml:space="preserve">,  </w:t>
            </w:r>
            <w:hyperlink r:id="rId9" w:history="1">
              <w:r w:rsidR="00842EAB" w:rsidRPr="000F6AA8">
                <w:rPr>
                  <w:color w:val="006600"/>
                </w:rPr>
                <w:t xml:space="preserve">Geogebra-Einsatz </w:t>
              </w:r>
              <w:r w:rsidR="00842EAB" w:rsidRPr="000F6AA8">
                <w:rPr>
                  <w:color w:val="006600"/>
                </w:rPr>
                <w:sym w:font="Wingdings" w:char="F0E0"/>
              </w:r>
              <w:r w:rsidR="00842EAB" w:rsidRPr="000F6AA8">
                <w:rPr>
                  <w:color w:val="006600"/>
                </w:rPr>
                <w:t xml:space="preserve"> ZPG VI: 3.2</w:t>
              </w:r>
            </w:hyperlink>
          </w:p>
        </w:tc>
      </w:tr>
      <w:tr w:rsidR="000631B4" w14:paraId="5717EB35" w14:textId="77777777" w:rsidTr="00424A0E">
        <w:tc>
          <w:tcPr>
            <w:tcW w:w="3681" w:type="dxa"/>
          </w:tcPr>
          <w:p w14:paraId="03D61042" w14:textId="5A56CDB9" w:rsidR="00023C6D" w:rsidRDefault="005E5133" w:rsidP="0061696C">
            <w:r w:rsidRPr="00115502">
              <w:rPr>
                <w:i/>
              </w:rPr>
              <w:t>Schwingungs-Differen</w:t>
            </w:r>
            <w:r w:rsidR="00E60066">
              <w:rPr>
                <w:i/>
              </w:rPr>
              <w:t>t</w:t>
            </w:r>
            <w:r w:rsidRPr="00115502">
              <w:rPr>
                <w:i/>
              </w:rPr>
              <w:t xml:space="preserve">ialgleichung 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⋅s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5A3847">
              <w:rPr>
                <w:rFonts w:eastAsiaTheme="minorEastAsia"/>
                <w:i/>
              </w:rPr>
              <w:t xml:space="preserve"> </w:t>
            </w:r>
            <w:r>
              <w:t xml:space="preserve">bei </w:t>
            </w:r>
            <w:r w:rsidR="00223B64" w:rsidRPr="00223B64">
              <w:rPr>
                <w:i/>
              </w:rPr>
              <w:t>harmonischen Schwingungen</w:t>
            </w:r>
            <w:r w:rsidR="00223B64">
              <w:t xml:space="preserve"> </w:t>
            </w:r>
            <w:r w:rsidR="00023C6D">
              <w:t xml:space="preserve">(Beispiel: </w:t>
            </w:r>
            <w:r w:rsidR="00023C6D" w:rsidRPr="00223B64">
              <w:rPr>
                <w:i/>
              </w:rPr>
              <w:t>Federpendel</w:t>
            </w:r>
            <w:r w:rsidR="00023C6D">
              <w:t>)</w:t>
            </w:r>
          </w:p>
          <w:p w14:paraId="5F8B8636" w14:textId="014BFFFD" w:rsidR="000631B4" w:rsidRPr="00A002A0" w:rsidRDefault="00023C6D" w:rsidP="0061696C">
            <w:pPr>
              <w:rPr>
                <w:bCs/>
              </w:rPr>
            </w:pPr>
            <w:r>
              <w:t xml:space="preserve">DGL durch geeigneten Ansatz lösen, Bedingung </w:t>
            </w:r>
            <m:oMath>
              <m:r>
                <w:rPr>
                  <w:rFonts w:ascii="Cambria Math" w:hAnsi="Cambria Math"/>
                </w:rPr>
                <m:t>ω=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e>
              </m:rad>
            </m:oMath>
          </w:p>
        </w:tc>
        <w:tc>
          <w:tcPr>
            <w:tcW w:w="709" w:type="dxa"/>
          </w:tcPr>
          <w:p w14:paraId="06A8A082" w14:textId="30FFC8AE" w:rsidR="000631B4" w:rsidRDefault="00537A46" w:rsidP="0037221A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0B868BE7" w14:textId="77777777" w:rsidR="00055F4C" w:rsidRDefault="00223B64" w:rsidP="0061696C">
            <w:r w:rsidRPr="007063F1">
              <w:t>Konzept</w:t>
            </w:r>
            <w:r w:rsidR="007063F1">
              <w:t xml:space="preserve"> (</w:t>
            </w:r>
            <w:r w:rsidR="00C16D37">
              <w:t>Aufbau</w:t>
            </w:r>
            <w:r w:rsidR="007063F1">
              <w:t xml:space="preserve"> und Bedeutung)</w:t>
            </w:r>
            <w:r w:rsidR="00271192" w:rsidRPr="007063F1">
              <w:t xml:space="preserve"> </w:t>
            </w:r>
            <w:r w:rsidRPr="007063F1">
              <w:t>einer DGL erklären</w:t>
            </w:r>
            <w:r w:rsidR="007063F1">
              <w:t>.</w:t>
            </w:r>
            <w:r>
              <w:t xml:space="preserve"> DGL </w:t>
            </w:r>
            <w:r w:rsidR="007063F1">
              <w:t xml:space="preserve">sind </w:t>
            </w:r>
            <w:r>
              <w:t>nicht aus dem Mathematikunterricht bekannt</w:t>
            </w:r>
            <w:r w:rsidR="007063F1">
              <w:t>.</w:t>
            </w:r>
            <w:r w:rsidR="00537A46">
              <w:t xml:space="preserve"> </w:t>
            </w:r>
          </w:p>
          <w:p w14:paraId="79832247" w14:textId="7E9BA46F" w:rsidR="00055F4C" w:rsidRDefault="00055F4C" w:rsidP="0061696C">
            <w:r>
              <w:t>Hier wird folgender Nachweis geliefert</w:t>
            </w:r>
            <w:r w:rsidR="00023C6D">
              <w:t xml:space="preserve">: </w:t>
            </w:r>
            <w:r>
              <w:br/>
            </w:r>
            <w:r w:rsidR="00023C6D">
              <w:t xml:space="preserve">lineare Rückstellkraft </w:t>
            </w:r>
            <m:oMath>
              <m:r>
                <w:rPr>
                  <w:rFonts w:ascii="Cambria Math" w:hAnsi="Cambria Math"/>
                </w:rPr>
                <m:t>⇒</m:t>
              </m:r>
            </m:oMath>
            <w:r w:rsidR="00023C6D">
              <w:rPr>
                <w:rFonts w:eastAsiaTheme="minorEastAsia"/>
              </w:rPr>
              <w:t xml:space="preserve"> </w:t>
            </w:r>
            <w:r w:rsidR="00023C6D">
              <w:t xml:space="preserve">Schwingung harmonisch </w:t>
            </w:r>
          </w:p>
          <w:p w14:paraId="1A64D29B" w14:textId="77777777" w:rsidR="00055F4C" w:rsidRDefault="00055F4C" w:rsidP="0061696C"/>
          <w:p w14:paraId="0E225B5E" w14:textId="4EDD49CB" w:rsidR="000631B4" w:rsidRDefault="00537A46" w:rsidP="0061696C">
            <w:r>
              <w:t>Übungsaufgaben zur Schwingungs-DGL</w:t>
            </w:r>
          </w:p>
        </w:tc>
      </w:tr>
      <w:tr w:rsidR="000631B4" w14:paraId="01EDD777" w14:textId="77777777" w:rsidTr="00424A0E">
        <w:tc>
          <w:tcPr>
            <w:tcW w:w="3681" w:type="dxa"/>
          </w:tcPr>
          <w:p w14:paraId="22C52CD6" w14:textId="6B15D1ED" w:rsidR="000631B4" w:rsidRPr="00A002A0" w:rsidRDefault="00705B66" w:rsidP="0061696C">
            <w:pPr>
              <w:rPr>
                <w:bCs/>
              </w:rPr>
            </w:pPr>
            <w:r>
              <w:rPr>
                <w:bCs/>
              </w:rPr>
              <w:t>Beispiele für Schwingungen</w:t>
            </w:r>
            <w:r w:rsidR="00500A92">
              <w:rPr>
                <w:bCs/>
              </w:rPr>
              <w:t>,</w:t>
            </w:r>
            <w:r w:rsidR="00500A92">
              <w:rPr>
                <w:bCs/>
              </w:rPr>
              <w:br/>
            </w:r>
            <w:r>
              <w:rPr>
                <w:bCs/>
              </w:rPr>
              <w:t>Schwingungen im Alltag</w:t>
            </w:r>
            <w:r w:rsidR="0037221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37221A">
              <w:rPr>
                <w:bCs/>
              </w:rPr>
              <w:br/>
              <w:t>U</w:t>
            </w:r>
            <w:r>
              <w:rPr>
                <w:bCs/>
              </w:rPr>
              <w:t>ntersuch</w:t>
            </w:r>
            <w:r w:rsidR="00500A92">
              <w:rPr>
                <w:bCs/>
              </w:rPr>
              <w:t>en</w:t>
            </w:r>
            <w:r>
              <w:rPr>
                <w:bCs/>
              </w:rPr>
              <w:t>, ob Schwingungen harmonisch sind</w:t>
            </w:r>
          </w:p>
        </w:tc>
        <w:tc>
          <w:tcPr>
            <w:tcW w:w="709" w:type="dxa"/>
          </w:tcPr>
          <w:p w14:paraId="185561BC" w14:textId="26838521" w:rsidR="008D531A" w:rsidRDefault="00DD3F25" w:rsidP="0037221A">
            <w:pPr>
              <w:jc w:val="center"/>
            </w:pPr>
            <w:r>
              <w:t>2</w:t>
            </w:r>
          </w:p>
          <w:p w14:paraId="0155D1EE" w14:textId="0E6476DA" w:rsidR="00D61E5E" w:rsidRDefault="00D61E5E" w:rsidP="0037221A">
            <w:pPr>
              <w:jc w:val="center"/>
            </w:pPr>
            <w:r w:rsidRPr="0037221A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07F78EEB" w14:textId="76051E2E" w:rsidR="00F62C70" w:rsidRPr="00E462CB" w:rsidRDefault="00E462CB" w:rsidP="0061696C">
            <w:r w:rsidRPr="00E462CB">
              <w:t>pbk</w:t>
            </w:r>
            <w:r>
              <w:t xml:space="preserve"> 2.1 </w:t>
            </w:r>
            <w:r w:rsidR="004E0160">
              <w:t xml:space="preserve">Wissen erwerben, anwenden </w:t>
            </w:r>
            <w:r>
              <w:t>(13)</w:t>
            </w:r>
          </w:p>
          <w:p w14:paraId="5463562D" w14:textId="47A81F7F" w:rsidR="000631B4" w:rsidRDefault="002D6EC1" w:rsidP="0061696C">
            <w:r>
              <w:rPr>
                <w:color w:val="0000CC"/>
              </w:rPr>
              <w:t>m</w:t>
            </w:r>
            <w:r w:rsidR="00263BF0" w:rsidRPr="0037221A">
              <w:rPr>
                <w:color w:val="0000CC"/>
              </w:rPr>
              <w:t>ögliche Vertiefung</w:t>
            </w:r>
            <w:r w:rsidR="00705B66" w:rsidRPr="0037221A">
              <w:rPr>
                <w:color w:val="0000CC"/>
              </w:rPr>
              <w:t>: Erdbeben, Schwingungen bei Gebäuden und Brücken</w:t>
            </w:r>
            <w:r w:rsidR="00C8675D">
              <w:rPr>
                <w:color w:val="0000CC"/>
              </w:rPr>
              <w:t>,</w:t>
            </w:r>
            <w:r w:rsidR="00BC7A3F">
              <w:rPr>
                <w:color w:val="0000CC"/>
              </w:rPr>
              <w:t xml:space="preserve"> pbk 2.1 </w:t>
            </w:r>
            <w:r w:rsidR="00426FE0">
              <w:rPr>
                <w:color w:val="0000CC"/>
              </w:rPr>
              <w:t>Wissen erwerben</w:t>
            </w:r>
            <w:r w:rsidR="004E0160">
              <w:rPr>
                <w:color w:val="0000CC"/>
              </w:rPr>
              <w:t>,</w:t>
            </w:r>
            <w:r w:rsidR="00426FE0">
              <w:rPr>
                <w:color w:val="0000CC"/>
              </w:rPr>
              <w:t xml:space="preserve"> anwenden </w:t>
            </w:r>
            <w:r w:rsidR="00BC7A3F">
              <w:rPr>
                <w:color w:val="0000CC"/>
              </w:rPr>
              <w:t>(12)</w:t>
            </w:r>
            <w:r w:rsidR="00426FE0">
              <w:rPr>
                <w:color w:val="0000CC"/>
              </w:rPr>
              <w:t xml:space="preserve">, pbK 2.2 </w:t>
            </w:r>
            <w:r w:rsidR="00D539FD">
              <w:rPr>
                <w:color w:val="0000CC"/>
              </w:rPr>
              <w:t>Kommunikation</w:t>
            </w:r>
            <w:r w:rsidR="00426FE0">
              <w:rPr>
                <w:color w:val="0000CC"/>
              </w:rPr>
              <w:t xml:space="preserve"> (7)</w:t>
            </w:r>
          </w:p>
        </w:tc>
      </w:tr>
      <w:tr w:rsidR="00DD3F25" w14:paraId="7D3E5AA5" w14:textId="77777777" w:rsidTr="00424A0E">
        <w:tc>
          <w:tcPr>
            <w:tcW w:w="3681" w:type="dxa"/>
          </w:tcPr>
          <w:p w14:paraId="1DD26D91" w14:textId="04DF4E45" w:rsidR="00DD3F25" w:rsidRPr="00DD3F25" w:rsidRDefault="00DD3F25" w:rsidP="0061696C">
            <w:pPr>
              <w:rPr>
                <w:bCs/>
                <w:iCs/>
              </w:rPr>
            </w:pPr>
            <w:r>
              <w:rPr>
                <w:bCs/>
                <w:iCs/>
              </w:rPr>
              <w:t>Training</w:t>
            </w:r>
            <w:r w:rsidR="00F26CDA">
              <w:rPr>
                <w:bCs/>
                <w:iCs/>
              </w:rPr>
              <w:t xml:space="preserve"> Physikaufgaben:</w:t>
            </w:r>
            <w:r>
              <w:rPr>
                <w:bCs/>
                <w:iCs/>
              </w:rPr>
              <w:t xml:space="preserve"> Operatoren, Lösungsdokumentation, </w:t>
            </w:r>
            <w:r w:rsidR="00447FAF">
              <w:rPr>
                <w:bCs/>
                <w:iCs/>
              </w:rPr>
              <w:t>Stellen bei Ergebnissen</w:t>
            </w:r>
            <w:r w:rsidR="002F2641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Erklärungen verfassen</w:t>
            </w:r>
          </w:p>
        </w:tc>
        <w:tc>
          <w:tcPr>
            <w:tcW w:w="709" w:type="dxa"/>
          </w:tcPr>
          <w:p w14:paraId="2CC22067" w14:textId="004EC2D0" w:rsidR="00DD3F25" w:rsidRDefault="002F2641" w:rsidP="0037221A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2E61E942" w14:textId="11A42FE1" w:rsidR="00DD3F25" w:rsidRDefault="00F26CDA" w:rsidP="00F26CDA">
            <w:r>
              <w:t xml:space="preserve">Das </w:t>
            </w:r>
            <w:r w:rsidR="00BB7A8C">
              <w:t xml:space="preserve">Training </w:t>
            </w:r>
            <w:r w:rsidR="00DD3F25">
              <w:t>rechtzeitig vor der ersten Klausur</w:t>
            </w:r>
            <w:r w:rsidR="00BB7A8C">
              <w:t xml:space="preserve"> ansetzten</w:t>
            </w:r>
            <w:r w:rsidR="00E03B50">
              <w:t>. I</w:t>
            </w:r>
            <w:r w:rsidR="00BB7A8C">
              <w:t xml:space="preserve">m </w:t>
            </w:r>
            <w:r w:rsidR="00E03B50">
              <w:t xml:space="preserve">weiteren </w:t>
            </w:r>
            <w:r w:rsidR="00BB7A8C">
              <w:t xml:space="preserve">Unterricht </w:t>
            </w:r>
            <w:r w:rsidR="00E03B50">
              <w:t xml:space="preserve">das Training an geeigneten Stellen </w:t>
            </w:r>
            <w:r>
              <w:t xml:space="preserve">kontinuierlich </w:t>
            </w:r>
            <w:r w:rsidR="00E03B50">
              <w:t>ausbauen und vertiefen</w:t>
            </w:r>
            <w:r w:rsidR="00BB7A8C">
              <w:t>.</w:t>
            </w:r>
          </w:p>
        </w:tc>
      </w:tr>
      <w:tr w:rsidR="00537A46" w14:paraId="2C2B77EB" w14:textId="77777777" w:rsidTr="00424A0E">
        <w:tc>
          <w:tcPr>
            <w:tcW w:w="3681" w:type="dxa"/>
          </w:tcPr>
          <w:p w14:paraId="25E7B450" w14:textId="3091655C" w:rsidR="00537A46" w:rsidRPr="00A002A0" w:rsidRDefault="00E60066" w:rsidP="0061696C">
            <w:pPr>
              <w:rPr>
                <w:bCs/>
              </w:rPr>
            </w:pPr>
            <w:r w:rsidRPr="00E60066">
              <w:rPr>
                <w:bCs/>
                <w:i/>
              </w:rPr>
              <w:t>Fadenpendel</w:t>
            </w:r>
            <w:r>
              <w:rPr>
                <w:bCs/>
              </w:rPr>
              <w:t xml:space="preserve">, </w:t>
            </w:r>
            <w:r w:rsidRPr="00E60066">
              <w:rPr>
                <w:bCs/>
                <w:i/>
              </w:rPr>
              <w:t>Schwingungsdifferentialgleichung eines Fadenpendels</w:t>
            </w:r>
            <w:r>
              <w:rPr>
                <w:bCs/>
              </w:rPr>
              <w:t xml:space="preserve"> bei kleinen Auslenkungen, </w:t>
            </w:r>
            <w:r w:rsidRPr="00E60066">
              <w:rPr>
                <w:bCs/>
                <w:i/>
              </w:rPr>
              <w:t>Periodendauer beim Fadenpendel</w:t>
            </w:r>
          </w:p>
        </w:tc>
        <w:tc>
          <w:tcPr>
            <w:tcW w:w="709" w:type="dxa"/>
          </w:tcPr>
          <w:p w14:paraId="645393ED" w14:textId="25F7A5AA" w:rsidR="00537A46" w:rsidRDefault="00DD3F25" w:rsidP="0037221A">
            <w:pPr>
              <w:jc w:val="center"/>
            </w:pPr>
            <w:r>
              <w:t>2</w:t>
            </w:r>
            <w:r w:rsidR="004A04A3">
              <w:br/>
            </w:r>
          </w:p>
          <w:p w14:paraId="0B2EE5BF" w14:textId="5EC3957F" w:rsidR="00D61E5E" w:rsidRPr="0037221A" w:rsidRDefault="00D61E5E" w:rsidP="0037221A">
            <w:pPr>
              <w:jc w:val="center"/>
              <w:rPr>
                <w:color w:val="0000CC"/>
              </w:rPr>
            </w:pPr>
            <w:r w:rsidRPr="0037221A">
              <w:rPr>
                <w:color w:val="0000CC"/>
              </w:rPr>
              <w:t>+1</w:t>
            </w:r>
          </w:p>
          <w:p w14:paraId="44FD1F07" w14:textId="447E8FFD" w:rsidR="008D531A" w:rsidRDefault="008D531A" w:rsidP="0037221A">
            <w:pPr>
              <w:jc w:val="center"/>
            </w:pPr>
          </w:p>
        </w:tc>
        <w:tc>
          <w:tcPr>
            <w:tcW w:w="5238" w:type="dxa"/>
          </w:tcPr>
          <w:p w14:paraId="3D9C31B3" w14:textId="447C4117" w:rsidR="00537A46" w:rsidRDefault="000C743A" w:rsidP="0061696C">
            <w:r>
              <w:t xml:space="preserve">Die </w:t>
            </w:r>
            <w:r w:rsidR="00DC7FD3">
              <w:t xml:space="preserve">DGL </w:t>
            </w:r>
            <w:r w:rsidR="00E462CB">
              <w:t xml:space="preserve">gemeinsam </w:t>
            </w:r>
            <w:r w:rsidR="00DC7FD3">
              <w:t>entwickeln</w:t>
            </w:r>
            <w:r w:rsidR="00E462CB">
              <w:t>.</w:t>
            </w:r>
            <w:r w:rsidR="00DC7FD3">
              <w:t xml:space="preserve"> </w:t>
            </w:r>
            <w:r w:rsidR="00E462CB">
              <w:br/>
              <w:t>A</w:t>
            </w:r>
            <w:r w:rsidR="00DC7FD3">
              <w:t xml:space="preserve">nschließend </w:t>
            </w:r>
            <w:r w:rsidR="00E60066">
              <w:t>DGL als Schülerübung</w:t>
            </w:r>
            <w:r w:rsidR="00E462CB">
              <w:t xml:space="preserve"> lösen.</w:t>
            </w:r>
            <w:r w:rsidR="005326B5">
              <w:br/>
            </w:r>
            <w:r w:rsidR="00263BF0" w:rsidRPr="0037221A">
              <w:rPr>
                <w:color w:val="0000CC"/>
              </w:rPr>
              <w:t>mögliche</w:t>
            </w:r>
            <w:r w:rsidR="00E60066" w:rsidRPr="0037221A">
              <w:rPr>
                <w:color w:val="0000CC"/>
              </w:rPr>
              <w:t xml:space="preserve"> Vertiefung: Foucault</w:t>
            </w:r>
            <w:r w:rsidR="00877FA5">
              <w:rPr>
                <w:color w:val="0000CC"/>
              </w:rPr>
              <w:t>‘</w:t>
            </w:r>
            <w:r w:rsidR="00E60066" w:rsidRPr="0037221A">
              <w:rPr>
                <w:color w:val="0000CC"/>
              </w:rPr>
              <w:t>sches Pendel und Erdrotation</w:t>
            </w:r>
          </w:p>
        </w:tc>
      </w:tr>
      <w:tr w:rsidR="00537A46" w14:paraId="41851E9E" w14:textId="77777777" w:rsidTr="00424A0E">
        <w:tc>
          <w:tcPr>
            <w:tcW w:w="3681" w:type="dxa"/>
          </w:tcPr>
          <w:p w14:paraId="7C453F58" w14:textId="3767484F" w:rsidR="00537A46" w:rsidRPr="00A002A0" w:rsidRDefault="00531F84" w:rsidP="0061696C">
            <w:pPr>
              <w:rPr>
                <w:bCs/>
              </w:rPr>
            </w:pPr>
            <w:r w:rsidRPr="00424A0E">
              <w:rPr>
                <w:bCs/>
              </w:rPr>
              <w:t>Energie bei Schwingungen</w:t>
            </w:r>
            <w:r w:rsidR="00424A0E">
              <w:rPr>
                <w:bCs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424A0E">
              <w:rPr>
                <w:rFonts w:eastAsiaTheme="minorEastAsia"/>
                <w:bCs/>
              </w:rPr>
              <w:t>, Energie beim Fadenpendel</w:t>
            </w:r>
          </w:p>
        </w:tc>
        <w:tc>
          <w:tcPr>
            <w:tcW w:w="709" w:type="dxa"/>
          </w:tcPr>
          <w:p w14:paraId="079C03F7" w14:textId="0BF9DB8E" w:rsidR="00537A46" w:rsidRDefault="00531F84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0750CAEA" w14:textId="6B9FCC17" w:rsidR="00537A46" w:rsidRPr="00447FAF" w:rsidRDefault="00447FAF" w:rsidP="0061696C">
            <w:r>
              <w:t xml:space="preserve">Die </w:t>
            </w:r>
            <w:r w:rsidRPr="00447FAF">
              <w:t>Form</w:t>
            </w:r>
            <w:r>
              <w:t xml:space="preserve">el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447FAF">
              <w:t xml:space="preserve">aus Kl. 10 ist </w:t>
            </w:r>
            <w:r>
              <w:t xml:space="preserve">als Grundlagenwissen </w:t>
            </w:r>
            <w:r w:rsidRPr="00447FAF">
              <w:t>relevant</w:t>
            </w:r>
            <w:r>
              <w:t xml:space="preserve">, auch wenn sie im BP </w:t>
            </w:r>
            <w:r w:rsidR="00D33653">
              <w:t xml:space="preserve">für die Kl. </w:t>
            </w:r>
            <w:r>
              <w:t>11/12 nicht explizit genannt wird.</w:t>
            </w:r>
          </w:p>
        </w:tc>
      </w:tr>
      <w:tr w:rsidR="00F26CDA" w14:paraId="749DB217" w14:textId="77777777" w:rsidTr="00E5630A">
        <w:trPr>
          <w:trHeight w:val="283"/>
        </w:trPr>
        <w:tc>
          <w:tcPr>
            <w:tcW w:w="3681" w:type="dxa"/>
          </w:tcPr>
          <w:p w14:paraId="62970B0A" w14:textId="77777777" w:rsidR="00F26CDA" w:rsidRDefault="00F26CDA" w:rsidP="00F26CDA">
            <w:pPr>
              <w:rPr>
                <w:bCs/>
              </w:rPr>
            </w:pPr>
            <w:r w:rsidRPr="00FC2518">
              <w:rPr>
                <w:bCs/>
              </w:rPr>
              <w:t>Überlagerung</w:t>
            </w:r>
            <w:r>
              <w:rPr>
                <w:bCs/>
              </w:rPr>
              <w:t xml:space="preserve"> von Schwingungen qualitativ beschreiben</w:t>
            </w:r>
          </w:p>
          <w:p w14:paraId="6208F2DD" w14:textId="77777777" w:rsidR="00F26CDA" w:rsidRPr="00FC2518" w:rsidRDefault="00F26CDA" w:rsidP="0061696C">
            <w:pPr>
              <w:rPr>
                <w:bCs/>
              </w:rPr>
            </w:pPr>
          </w:p>
        </w:tc>
        <w:tc>
          <w:tcPr>
            <w:tcW w:w="709" w:type="dxa"/>
          </w:tcPr>
          <w:p w14:paraId="79BCC18A" w14:textId="77777777" w:rsidR="00F26CDA" w:rsidRDefault="00F26CDA" w:rsidP="00F26CDA">
            <w:pPr>
              <w:jc w:val="center"/>
            </w:pPr>
            <w:r>
              <w:t>2</w:t>
            </w:r>
          </w:p>
          <w:p w14:paraId="5959D0A7" w14:textId="77777777" w:rsidR="00F26CDA" w:rsidRDefault="00F26CDA" w:rsidP="00F26CDA">
            <w:pPr>
              <w:jc w:val="center"/>
              <w:rPr>
                <w:color w:val="0000CC"/>
              </w:rPr>
            </w:pPr>
            <w:r w:rsidRPr="0037221A">
              <w:rPr>
                <w:color w:val="0000CC"/>
              </w:rPr>
              <w:t>+</w:t>
            </w:r>
            <w:r>
              <w:rPr>
                <w:color w:val="0000CC"/>
              </w:rPr>
              <w:t>2</w:t>
            </w:r>
          </w:p>
          <w:p w14:paraId="0C59FD7A" w14:textId="77777777" w:rsidR="00F26CDA" w:rsidRDefault="00F26CDA" w:rsidP="0037221A">
            <w:pPr>
              <w:jc w:val="center"/>
            </w:pPr>
          </w:p>
        </w:tc>
        <w:tc>
          <w:tcPr>
            <w:tcW w:w="5238" w:type="dxa"/>
          </w:tcPr>
          <w:p w14:paraId="22627676" w14:textId="77777777" w:rsidR="00F26CDA" w:rsidRDefault="00F26CDA" w:rsidP="00F26CDA">
            <w:pPr>
              <w:rPr>
                <w:bCs/>
              </w:rPr>
            </w:pPr>
            <w:r>
              <w:rPr>
                <w:bCs/>
              </w:rPr>
              <w:t>z.B. Verstärkung, Auslöschung, Schwebung,</w:t>
            </w:r>
          </w:p>
          <w:p w14:paraId="3A224777" w14:textId="77777777" w:rsidR="00BB5E1F" w:rsidRDefault="00F26CDA" w:rsidP="00BB5E1F">
            <w:pPr>
              <w:rPr>
                <w:color w:val="4472C4" w:themeColor="accent1"/>
              </w:rPr>
            </w:pPr>
            <w:r w:rsidRPr="0037221A">
              <w:rPr>
                <w:color w:val="0000CC"/>
              </w:rPr>
              <w:t>mögliche Vertiefung: Schwingungen in der Musik</w:t>
            </w:r>
            <w:r>
              <w:rPr>
                <w:color w:val="4472C4" w:themeColor="accent1"/>
              </w:rPr>
              <w:t xml:space="preserve"> </w:t>
            </w:r>
          </w:p>
          <w:p w14:paraId="735DE817" w14:textId="01B4D10A" w:rsidR="00F26CDA" w:rsidRPr="00F26CDA" w:rsidRDefault="00F26CDA" w:rsidP="00BB5E1F">
            <w:pPr>
              <w:rPr>
                <w:color w:val="C00000"/>
              </w:rPr>
            </w:pPr>
            <w:r w:rsidRPr="00AC43D5">
              <w:rPr>
                <w:color w:val="C00000"/>
              </w:rPr>
              <w:t>mit Schülerexp</w:t>
            </w:r>
            <w:r>
              <w:rPr>
                <w:color w:val="C00000"/>
              </w:rPr>
              <w:t>e</w:t>
            </w:r>
            <w:r w:rsidRPr="00AC43D5">
              <w:rPr>
                <w:color w:val="C00000"/>
              </w:rPr>
              <w:t>rimenten</w:t>
            </w:r>
            <w:r w:rsidR="0086188F">
              <w:rPr>
                <w:color w:val="C00000"/>
              </w:rPr>
              <w:t xml:space="preserve">, </w:t>
            </w:r>
            <w:hyperlink r:id="rId10" w:history="1">
              <w:r w:rsidR="0086188F" w:rsidRPr="000F6AA8">
                <w:rPr>
                  <w:color w:val="006600"/>
                </w:rPr>
                <w:t xml:space="preserve">Überlagerung </w:t>
              </w:r>
              <w:r w:rsidR="0086188F" w:rsidRPr="000F6AA8">
                <w:rPr>
                  <w:color w:val="006600"/>
                </w:rPr>
                <w:sym w:font="Wingdings" w:char="F0E0"/>
              </w:r>
              <w:r w:rsidR="0086188F" w:rsidRPr="000F6AA8">
                <w:rPr>
                  <w:color w:val="006600"/>
                </w:rPr>
                <w:t xml:space="preserve"> ZPG VI: 3</w:t>
              </w:r>
              <w:r w:rsidR="00C34F16" w:rsidRPr="000F6AA8">
                <w:rPr>
                  <w:color w:val="006600"/>
                </w:rPr>
                <w:t>.</w:t>
              </w:r>
              <w:r w:rsidR="0086188F" w:rsidRPr="000F6AA8">
                <w:rPr>
                  <w:color w:val="006600"/>
                </w:rPr>
                <w:t>1,</w:t>
              </w:r>
            </w:hyperlink>
            <w:r w:rsidR="0086188F">
              <w:rPr>
                <w:color w:val="006600"/>
              </w:rPr>
              <w:t xml:space="preserve"> </w:t>
            </w:r>
            <w:hyperlink r:id="rId11" w:history="1">
              <w:r w:rsidRPr="000F6AA8">
                <w:rPr>
                  <w:color w:val="006600"/>
                </w:rPr>
                <w:t>Schwebungen</w:t>
              </w:r>
              <w:r w:rsidR="0086188F" w:rsidRPr="000F6AA8">
                <w:rPr>
                  <w:color w:val="006600"/>
                </w:rPr>
                <w:t xml:space="preserve"> </w:t>
              </w:r>
              <w:r w:rsidR="0086188F" w:rsidRPr="000F6AA8">
                <w:rPr>
                  <w:color w:val="006600"/>
                </w:rPr>
                <w:sym w:font="Wingdings" w:char="F0E0"/>
              </w:r>
              <w:r w:rsidR="0086188F" w:rsidRPr="000F6AA8">
                <w:rPr>
                  <w:color w:val="006600"/>
                </w:rPr>
                <w:t xml:space="preserve"> ZPG VI: 3</w:t>
              </w:r>
              <w:r w:rsidR="00C34F16" w:rsidRPr="000F6AA8">
                <w:rPr>
                  <w:color w:val="006600"/>
                </w:rPr>
                <w:t>.</w:t>
              </w:r>
              <w:r w:rsidR="0086188F" w:rsidRPr="000F6AA8">
                <w:rPr>
                  <w:color w:val="006600"/>
                </w:rPr>
                <w:t>0</w:t>
              </w:r>
            </w:hyperlink>
            <w:r w:rsidR="0086188F">
              <w:rPr>
                <w:color w:val="006600"/>
              </w:rPr>
              <w:t xml:space="preserve"> </w:t>
            </w:r>
          </w:p>
        </w:tc>
      </w:tr>
      <w:tr w:rsidR="00F26CDA" w:rsidRPr="00C806CF" w14:paraId="460778B2" w14:textId="77777777" w:rsidTr="00DD16EA">
        <w:tc>
          <w:tcPr>
            <w:tcW w:w="3681" w:type="dxa"/>
            <w:shd w:val="clear" w:color="auto" w:fill="BFBFBF" w:themeFill="background1" w:themeFillShade="BF"/>
          </w:tcPr>
          <w:p w14:paraId="11C68D16" w14:textId="77777777" w:rsidR="00F26CDA" w:rsidRPr="002063A2" w:rsidRDefault="00F26CDA" w:rsidP="00DD16E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lastRenderedPageBreak/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91F4D4D" w14:textId="77777777" w:rsidR="00F26CDA" w:rsidRPr="002063A2" w:rsidRDefault="00F26CDA" w:rsidP="00DD1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10E54151" w14:textId="77777777" w:rsidR="00F26CDA" w:rsidRPr="002063A2" w:rsidRDefault="00F26CDA" w:rsidP="00DD16E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tr w:rsidR="00531F84" w14:paraId="4E6DD540" w14:textId="77777777" w:rsidTr="00E5630A">
        <w:trPr>
          <w:trHeight w:val="283"/>
        </w:trPr>
        <w:tc>
          <w:tcPr>
            <w:tcW w:w="3681" w:type="dxa"/>
          </w:tcPr>
          <w:p w14:paraId="1ACF08EB" w14:textId="04A7E08F" w:rsidR="004C7797" w:rsidRPr="00531F84" w:rsidRDefault="009B5927" w:rsidP="009B5927">
            <w:pPr>
              <w:rPr>
                <w:bCs/>
                <w:color w:val="C00000"/>
              </w:rPr>
            </w:pPr>
            <w:r>
              <w:rPr>
                <w:bCs/>
              </w:rPr>
              <w:t>[Erzwungene Schwingung</w:t>
            </w:r>
            <w:r w:rsidR="007B4D2E">
              <w:rPr>
                <w:bCs/>
              </w:rPr>
              <w:t xml:space="preserve"> </w:t>
            </w:r>
            <w:r>
              <w:rPr>
                <w:bCs/>
              </w:rPr>
              <w:t>und Resonanz]</w:t>
            </w:r>
          </w:p>
        </w:tc>
        <w:tc>
          <w:tcPr>
            <w:tcW w:w="709" w:type="dxa"/>
          </w:tcPr>
          <w:p w14:paraId="1395CE0E" w14:textId="0918A015" w:rsidR="009B5927" w:rsidRDefault="009B5927" w:rsidP="0037221A">
            <w:pPr>
              <w:jc w:val="center"/>
            </w:pPr>
            <w:r w:rsidRPr="009B5927">
              <w:rPr>
                <w:color w:val="0000CC"/>
              </w:rPr>
              <w:t>+</w:t>
            </w:r>
            <w:r w:rsidR="00F26CDA">
              <w:rPr>
                <w:color w:val="0000CC"/>
              </w:rPr>
              <w:t>2</w:t>
            </w:r>
          </w:p>
        </w:tc>
        <w:tc>
          <w:tcPr>
            <w:tcW w:w="5238" w:type="dxa"/>
          </w:tcPr>
          <w:p w14:paraId="750EA8C7" w14:textId="5F08429B" w:rsidR="009B5927" w:rsidRPr="007B4D2E" w:rsidRDefault="009B5927" w:rsidP="009B5927">
            <w:pPr>
              <w:rPr>
                <w:bCs/>
                <w:color w:val="0000CC"/>
              </w:rPr>
            </w:pPr>
            <w:r w:rsidRPr="002D6EC1">
              <w:rPr>
                <w:bCs/>
                <w:color w:val="0000CC"/>
              </w:rPr>
              <w:t>mögliche Vertiefung: erzwungene Schwingungen und Resonanz mit Beispielen aus dem Alltag</w:t>
            </w:r>
          </w:p>
        </w:tc>
      </w:tr>
      <w:tr w:rsidR="007D6786" w14:paraId="774BDF6F" w14:textId="77777777" w:rsidTr="00261FE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7B9752AE" w14:textId="07FD69E0" w:rsidR="007D6786" w:rsidRDefault="007D6786" w:rsidP="00261FE0">
            <w:pPr>
              <w:jc w:val="center"/>
            </w:pPr>
            <w:r w:rsidRPr="002063A2">
              <w:rPr>
                <w:b/>
              </w:rPr>
              <w:t>Elektrisches Feld</w:t>
            </w:r>
            <w:r>
              <w:t xml:space="preserve"> (ca. 8 Wochen)</w:t>
            </w:r>
          </w:p>
        </w:tc>
      </w:tr>
      <w:tr w:rsidR="000631B4" w14:paraId="64B40D3D" w14:textId="77777777" w:rsidTr="00424A0E">
        <w:tc>
          <w:tcPr>
            <w:tcW w:w="3681" w:type="dxa"/>
          </w:tcPr>
          <w:p w14:paraId="34C799D7" w14:textId="767D512B" w:rsidR="007D6786" w:rsidRDefault="00063E03" w:rsidP="007620DF">
            <w:r>
              <w:t>Grundlagen der Elektrostatik: positive und negative Ladung, Kräfte zwischen geladenen Körpern,</w:t>
            </w:r>
            <w:r w:rsidR="007D6786">
              <w:t xml:space="preserve"> </w:t>
            </w:r>
            <w:r>
              <w:t xml:space="preserve">Einführung des </w:t>
            </w:r>
            <w:r w:rsidRPr="00063E03">
              <w:rPr>
                <w:i/>
              </w:rPr>
              <w:t>elektrischen Feld</w:t>
            </w:r>
            <w:r w:rsidR="00C73730">
              <w:rPr>
                <w:i/>
              </w:rPr>
              <w:t>e</w:t>
            </w:r>
            <w:r w:rsidRPr="00063E03">
              <w:rPr>
                <w:i/>
              </w:rPr>
              <w:t>s</w:t>
            </w:r>
          </w:p>
        </w:tc>
        <w:tc>
          <w:tcPr>
            <w:tcW w:w="709" w:type="dxa"/>
          </w:tcPr>
          <w:p w14:paraId="686591F6" w14:textId="5798796F" w:rsidR="007D6786" w:rsidRDefault="008C533E" w:rsidP="0037221A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08D168F4" w14:textId="212E9BDA" w:rsidR="007D6786" w:rsidRPr="004B4385" w:rsidRDefault="004B4385" w:rsidP="004B4385">
            <w:r w:rsidRPr="004B4385">
              <w:t>Versuche zu Phänomene</w:t>
            </w:r>
            <w:r>
              <w:t>n</w:t>
            </w:r>
            <w:r w:rsidRPr="004B4385">
              <w:t xml:space="preserve"> der Elektrostatik</w:t>
            </w:r>
            <w:r w:rsidR="0090591F">
              <w:t>:</w:t>
            </w:r>
            <w:r w:rsidR="009F2C15">
              <w:t xml:space="preserve"> </w:t>
            </w:r>
            <w:r w:rsidR="0090591F" w:rsidRPr="0090591F">
              <w:rPr>
                <w:color w:val="C00000"/>
              </w:rPr>
              <w:t xml:space="preserve">u. </w:t>
            </w:r>
            <w:r w:rsidR="008F21C3">
              <w:rPr>
                <w:color w:val="C00000"/>
              </w:rPr>
              <w:t>a</w:t>
            </w:r>
            <w:r w:rsidR="0090591F" w:rsidRPr="0090591F">
              <w:rPr>
                <w:color w:val="C00000"/>
              </w:rPr>
              <w:t xml:space="preserve">. auch </w:t>
            </w:r>
            <w:r w:rsidR="00326FA5" w:rsidRPr="00326FA5">
              <w:rPr>
                <w:color w:val="C00000"/>
              </w:rPr>
              <w:t>Schülerexperimente</w:t>
            </w:r>
            <w:r w:rsidR="00326FA5">
              <w:rPr>
                <w:color w:val="C00000"/>
              </w:rPr>
              <w:t xml:space="preserve">, </w:t>
            </w:r>
            <w:r w:rsidR="009F2C15">
              <w:t xml:space="preserve">pbK 2.1 </w:t>
            </w:r>
            <w:r w:rsidR="005521F5">
              <w:rPr>
                <w:rFonts w:eastAsiaTheme="minorEastAsia"/>
              </w:rPr>
              <w:t>Erkenntnisgewinnung</w:t>
            </w:r>
            <w:r w:rsidR="009F2C15">
              <w:t xml:space="preserve"> (11)</w:t>
            </w:r>
            <w:r w:rsidR="0097751B">
              <w:br/>
              <w:t xml:space="preserve">Hinweis: </w:t>
            </w:r>
            <w:r w:rsidR="00970EA1">
              <w:t>Elektrostatik und e</w:t>
            </w:r>
            <w:r w:rsidR="0097751B">
              <w:t xml:space="preserve">lektrisches Feld sind </w:t>
            </w:r>
            <w:r w:rsidR="0097751B" w:rsidRPr="0097751B">
              <w:rPr>
                <w:u w:val="single"/>
              </w:rPr>
              <w:t xml:space="preserve">nicht </w:t>
            </w:r>
            <w:r w:rsidR="0097751B">
              <w:t xml:space="preserve">aus der Mittelstufe bekannt. </w:t>
            </w:r>
          </w:p>
        </w:tc>
      </w:tr>
      <w:tr w:rsidR="000631B4" w14:paraId="0E5EE3BA" w14:textId="77777777" w:rsidTr="00424A0E">
        <w:tc>
          <w:tcPr>
            <w:tcW w:w="3681" w:type="dxa"/>
          </w:tcPr>
          <w:p w14:paraId="6A6CCAA1" w14:textId="3AF30401" w:rsidR="007D6786" w:rsidRDefault="00C73730" w:rsidP="007620DF">
            <w:r>
              <w:t xml:space="preserve">Wiederholung: elektrische Stromstärke, Potenziale </w:t>
            </w:r>
            <w:r w:rsidR="00067DF6">
              <w:t xml:space="preserve">und Spannungen </w:t>
            </w:r>
            <w:r>
              <w:t>in elektrischen Stromkreisen, Reihen- und Parallelschaltung</w:t>
            </w:r>
            <w:r w:rsidR="00E778F6">
              <w:t xml:space="preserve"> (</w:t>
            </w:r>
            <w:r w:rsidR="00E778F6" w:rsidRPr="00E778F6">
              <w:rPr>
                <w:rFonts w:ascii="Cambria Math" w:hAnsi="Cambria Math"/>
                <w:i/>
              </w:rPr>
              <w:t xml:space="preserve">I, U </w:t>
            </w:r>
            <w:r w:rsidR="00270347">
              <w:rPr>
                <w:rFonts w:ascii="Cambria Math" w:hAnsi="Cambria Math"/>
                <w:i/>
              </w:rPr>
              <w:t xml:space="preserve"> </w:t>
            </w:r>
            <w:r w:rsidR="00E778F6" w:rsidRPr="00270347">
              <w:rPr>
                <w:rFonts w:cstheme="minorHAnsi"/>
                <w:iCs/>
              </w:rPr>
              <w:t>und</w:t>
            </w:r>
            <w:r w:rsidR="00E778F6" w:rsidRPr="00E778F6">
              <w:rPr>
                <w:rFonts w:ascii="Cambria Math" w:hAnsi="Cambria Math"/>
                <w:i/>
              </w:rPr>
              <w:t xml:space="preserve"> R</w:t>
            </w:r>
            <w:r w:rsidR="00E778F6">
              <w:t>)</w:t>
            </w:r>
            <w:r>
              <w:t>, Stromrichtung und Richtung des Elektronenstroms</w:t>
            </w:r>
          </w:p>
        </w:tc>
        <w:tc>
          <w:tcPr>
            <w:tcW w:w="709" w:type="dxa"/>
          </w:tcPr>
          <w:p w14:paraId="6AA66AC9" w14:textId="601A77CF" w:rsidR="007D6786" w:rsidRDefault="00C73730" w:rsidP="0037221A">
            <w:pPr>
              <w:jc w:val="center"/>
            </w:pPr>
            <w:r>
              <w:t>4</w:t>
            </w:r>
          </w:p>
        </w:tc>
        <w:tc>
          <w:tcPr>
            <w:tcW w:w="5238" w:type="dxa"/>
          </w:tcPr>
          <w:p w14:paraId="661A7A73" w14:textId="20D86AC4" w:rsidR="00270347" w:rsidRDefault="00C73730" w:rsidP="00C73730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E64F42">
              <w:rPr>
                <w:rFonts w:eastAsiaTheme="minorEastAsia"/>
              </w:rPr>
              <w:t>,</w:t>
            </w:r>
            <w:r w:rsidR="00270347">
              <w:rPr>
                <w:rFonts w:eastAsiaTheme="minorEastAsia"/>
              </w:rPr>
              <w:t xml:space="preserve"> </w:t>
            </w:r>
            <w:r w:rsidR="00E64F42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I=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Q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e>
              </m:box>
            </m:oMath>
            <w:r>
              <w:rPr>
                <w:rFonts w:eastAsiaTheme="minorEastAsia"/>
              </w:rPr>
              <w:t xml:space="preserve"> als Spezialfall </w:t>
            </w:r>
            <w:r w:rsidR="00E64F42">
              <w:rPr>
                <w:rFonts w:eastAsiaTheme="minorEastAsia"/>
              </w:rPr>
              <w:t>bei</w:t>
            </w:r>
            <w:r w:rsidR="00027039">
              <w:rPr>
                <w:rFonts w:eastAsiaTheme="minorEastAsia"/>
              </w:rPr>
              <w:t xml:space="preserve"> </w:t>
            </w:r>
            <w:r w:rsidR="00E64F42">
              <w:rPr>
                <w:rFonts w:eastAsiaTheme="minorEastAsia"/>
              </w:rPr>
              <w:t>konstanter</w:t>
            </w:r>
            <w:r w:rsidR="00027039">
              <w:rPr>
                <w:rFonts w:eastAsiaTheme="minorEastAsia"/>
              </w:rPr>
              <w:t xml:space="preserve"> Änderungsrate</w:t>
            </w:r>
            <w:r>
              <w:rPr>
                <w:rFonts w:eastAsiaTheme="minorEastAsia"/>
              </w:rPr>
              <w:t xml:space="preserve">, </w:t>
            </w:r>
            <w:r w:rsidR="003413B0">
              <w:rPr>
                <w:rFonts w:eastAsiaTheme="minorEastAsia"/>
              </w:rPr>
              <w:t xml:space="preserve">pbK 2.1 </w:t>
            </w:r>
            <w:r w:rsidR="005521F5">
              <w:rPr>
                <w:rFonts w:eastAsiaTheme="minorEastAsia"/>
              </w:rPr>
              <w:t>Erkenntnisgewinnung</w:t>
            </w:r>
            <w:r w:rsidR="003413B0">
              <w:rPr>
                <w:rFonts w:eastAsiaTheme="minorEastAsia"/>
              </w:rPr>
              <w:t xml:space="preserve"> (6)</w:t>
            </w:r>
            <w:r w:rsidR="00E24DC5">
              <w:rPr>
                <w:rFonts w:eastAsiaTheme="minorEastAsia"/>
              </w:rPr>
              <w:t>,</w:t>
            </w:r>
            <w:r w:rsidR="00E64F42">
              <w:rPr>
                <w:rFonts w:eastAsiaTheme="minorEastAsia"/>
              </w:rPr>
              <w:t xml:space="preserve"> </w:t>
            </w:r>
          </w:p>
          <w:p w14:paraId="0D5B9B3B" w14:textId="128A7E43" w:rsidR="007D6786" w:rsidRPr="009D47C8" w:rsidRDefault="00C73730" w:rsidP="00C73730">
            <w:r>
              <w:rPr>
                <w:rFonts w:eastAsiaTheme="minorEastAsia"/>
              </w:rPr>
              <w:t xml:space="preserve">geflossene Ladung aus I-t-Diagrammen bestimmten, </w:t>
            </w:r>
            <w:r w:rsidR="003413B0">
              <w:rPr>
                <w:rFonts w:eastAsiaTheme="minorEastAsia"/>
              </w:rPr>
              <w:t>pbK 2.2 Kommunikation (6)</w:t>
            </w:r>
            <w:r w:rsidR="00E24DC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br/>
            </w:r>
            <w:r w:rsidR="009F2C15">
              <w:t>Zeit für Ü</w:t>
            </w:r>
            <w:r>
              <w:t>bungen</w:t>
            </w:r>
            <w:r w:rsidR="009F2C15">
              <w:t xml:space="preserve"> / HA zur übenden Wiederholung</w:t>
            </w:r>
          </w:p>
        </w:tc>
      </w:tr>
      <w:tr w:rsidR="000631B4" w14:paraId="4B92F9C6" w14:textId="77777777" w:rsidTr="00424A0E">
        <w:tc>
          <w:tcPr>
            <w:tcW w:w="3681" w:type="dxa"/>
          </w:tcPr>
          <w:p w14:paraId="4FF22B9A" w14:textId="2B77344B" w:rsidR="00B41D58" w:rsidRDefault="002C31DE" w:rsidP="007620DF">
            <w:pPr>
              <w:rPr>
                <w:i/>
              </w:rPr>
            </w:pPr>
            <w:r w:rsidRPr="002C31DE">
              <w:rPr>
                <w:i/>
              </w:rPr>
              <w:t>Elektrische Felder</w:t>
            </w:r>
            <w:r>
              <w:t xml:space="preserve"> </w:t>
            </w:r>
            <w:r w:rsidR="00782728">
              <w:t>beschreiben</w:t>
            </w:r>
            <w:r w:rsidR="00B41D58">
              <w:t>:</w:t>
            </w:r>
            <w:r w:rsidR="00782728">
              <w:br/>
            </w:r>
            <w:r w:rsidRPr="002C31DE">
              <w:rPr>
                <w:i/>
              </w:rPr>
              <w:t>Feldlinien</w:t>
            </w:r>
          </w:p>
          <w:p w14:paraId="128488A3" w14:textId="19B3F5F2" w:rsidR="0081070D" w:rsidRDefault="00B41D58" w:rsidP="007620DF">
            <w:r>
              <w:t>[</w:t>
            </w:r>
            <w:r w:rsidR="002C31DE">
              <w:t>und andere Darstellungsformen</w:t>
            </w:r>
            <w:r w:rsidRPr="00B41D58">
              <w:rPr>
                <w:vertAlign w:val="superscript"/>
              </w:rPr>
              <w:t>1</w:t>
            </w:r>
            <w:r>
              <w:t>]</w:t>
            </w:r>
            <w:r w:rsidR="00591304">
              <w:t xml:space="preserve">, </w:t>
            </w:r>
          </w:p>
          <w:p w14:paraId="53F7AA30" w14:textId="77777777" w:rsidR="0081070D" w:rsidRDefault="0081070D" w:rsidP="007620DF"/>
          <w:p w14:paraId="377370F9" w14:textId="017A82C7" w:rsidR="007D6786" w:rsidRDefault="00591304" w:rsidP="007620DF">
            <w:r>
              <w:t xml:space="preserve">besondere Felder: </w:t>
            </w:r>
            <w:r w:rsidRPr="00591304">
              <w:rPr>
                <w:i/>
              </w:rPr>
              <w:t>homogenes Feld</w:t>
            </w:r>
            <w:r>
              <w:t>, Feld einer Punktladung, Feld eines Dipols, Quellen und Senken</w:t>
            </w:r>
            <w:r w:rsidR="005C3334">
              <w:t>,</w:t>
            </w:r>
          </w:p>
          <w:p w14:paraId="53CF74CB" w14:textId="11172B6F" w:rsidR="005C3334" w:rsidRDefault="007A57E5" w:rsidP="007620DF">
            <w:r>
              <w:t>[</w:t>
            </w:r>
            <w:r w:rsidR="005C3334">
              <w:t>Abschirmung</w:t>
            </w:r>
            <w:r w:rsidRPr="007A57E5">
              <w:rPr>
                <w:vertAlign w:val="superscript"/>
              </w:rPr>
              <w:t>1</w:t>
            </w:r>
            <w:r w:rsidR="005C3334">
              <w:t xml:space="preserve"> </w:t>
            </w:r>
            <w:r w:rsidR="005C3334" w:rsidRPr="00E36E6C">
              <w:rPr>
                <w:i/>
              </w:rPr>
              <w:t>elektrischer Felder</w:t>
            </w:r>
            <w:r w:rsidRPr="007A57E5">
              <w:t>]</w:t>
            </w:r>
          </w:p>
        </w:tc>
        <w:tc>
          <w:tcPr>
            <w:tcW w:w="709" w:type="dxa"/>
          </w:tcPr>
          <w:p w14:paraId="58C06EFB" w14:textId="17F39C84" w:rsidR="007D6786" w:rsidRDefault="005C3334" w:rsidP="0037221A">
            <w:pPr>
              <w:jc w:val="center"/>
            </w:pPr>
            <w:r>
              <w:t>5</w:t>
            </w:r>
          </w:p>
        </w:tc>
        <w:tc>
          <w:tcPr>
            <w:tcW w:w="5238" w:type="dxa"/>
          </w:tcPr>
          <w:p w14:paraId="379FB5B3" w14:textId="4AD96B3A" w:rsidR="000C44EE" w:rsidRDefault="00591304" w:rsidP="007620DF">
            <w:r>
              <w:t>Modellcharakter de</w:t>
            </w:r>
            <w:r w:rsidR="000C44EE">
              <w:t>r</w:t>
            </w:r>
            <w:r>
              <w:t xml:space="preserve"> Feldlinien</w:t>
            </w:r>
            <w:r w:rsidR="000C44EE">
              <w:t>bilder:</w:t>
            </w:r>
            <w:r>
              <w:t xml:space="preserve"> pbK 2.1 Erkenntnisgewinnung</w:t>
            </w:r>
            <w:r w:rsidR="001A452C">
              <w:t xml:space="preserve"> (9),</w:t>
            </w:r>
            <w:r w:rsidR="00DA25EE">
              <w:t xml:space="preserve"> </w:t>
            </w:r>
            <w:r w:rsidR="0081070D">
              <w:t>pbK 2.3 Bewertung (4)</w:t>
            </w:r>
            <w:r w:rsidR="000C44EE">
              <w:t>.</w:t>
            </w:r>
          </w:p>
          <w:p w14:paraId="52A0A038" w14:textId="4E0DC087" w:rsidR="007A57E5" w:rsidRDefault="00782728" w:rsidP="007620DF">
            <w:r>
              <w:t xml:space="preserve">Sinnvolle Ergänzung: </w:t>
            </w:r>
            <w:r w:rsidR="000F74D1">
              <w:t xml:space="preserve">Felder </w:t>
            </w:r>
            <w:r w:rsidR="001A452C">
              <w:t xml:space="preserve">auch </w:t>
            </w:r>
            <w:r w:rsidR="00591304">
              <w:t>mit</w:t>
            </w:r>
            <w:r w:rsidR="000F74D1">
              <w:t>tels</w:t>
            </w:r>
            <w:r w:rsidR="00591304">
              <w:t xml:space="preserve"> Pfeilscharen</w:t>
            </w:r>
            <w:r w:rsidR="007A57E5" w:rsidRPr="007A57E5">
              <w:rPr>
                <w:vertAlign w:val="superscript"/>
              </w:rPr>
              <w:t>1</w:t>
            </w:r>
            <w:r w:rsidR="00B41D58">
              <w:t xml:space="preserve"> oder Farbskalen</w:t>
            </w:r>
            <w:r w:rsidR="00591304">
              <w:t xml:space="preserve"> </w:t>
            </w:r>
            <w:r w:rsidR="00B41D58">
              <w:t>für Feldstärkebetrag / Energiedichte</w:t>
            </w:r>
            <w:r w:rsidR="007A57E5" w:rsidRPr="007A57E5">
              <w:rPr>
                <w:vertAlign w:val="superscript"/>
              </w:rPr>
              <w:t>1</w:t>
            </w:r>
            <w:r w:rsidR="00B41D58">
              <w:t xml:space="preserve"> </w:t>
            </w:r>
            <w:r w:rsidR="000F74D1">
              <w:t>darstellen</w:t>
            </w:r>
            <w:r w:rsidR="00B41D58">
              <w:t xml:space="preserve">. </w:t>
            </w:r>
          </w:p>
          <w:p w14:paraId="09B27A82" w14:textId="1D0C5492" w:rsidR="0081070D" w:rsidRDefault="007A57E5" w:rsidP="007620DF">
            <w:r w:rsidRPr="007A57E5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7A57E5">
              <w:t xml:space="preserve">Nicht </w:t>
            </w:r>
            <w:r w:rsidR="00B41D58">
              <w:t>im BP 2016 nicht verlangt</w:t>
            </w:r>
            <w:r>
              <w:t>.</w:t>
            </w:r>
          </w:p>
          <w:p w14:paraId="31A46039" w14:textId="77777777" w:rsidR="007A57E5" w:rsidRDefault="007A57E5" w:rsidP="007620DF"/>
          <w:p w14:paraId="696E67DA" w14:textId="7D153522" w:rsidR="00D539FD" w:rsidRPr="009D47C8" w:rsidRDefault="0064393C" w:rsidP="007620DF">
            <w:r>
              <w:t xml:space="preserve">Faraday’scher Käfig, </w:t>
            </w:r>
            <w:r w:rsidR="00D539FD">
              <w:t>pbK 2.2 Kommunikation (4)</w:t>
            </w:r>
          </w:p>
        </w:tc>
      </w:tr>
      <w:tr w:rsidR="002C31DE" w14:paraId="0DEC6501" w14:textId="77777777" w:rsidTr="00424A0E">
        <w:tc>
          <w:tcPr>
            <w:tcW w:w="3681" w:type="dxa"/>
          </w:tcPr>
          <w:p w14:paraId="476BECAC" w14:textId="1138E91D" w:rsidR="002549F8" w:rsidRDefault="0066637F" w:rsidP="007620DF">
            <w:pPr>
              <w:rPr>
                <w:rFonts w:eastAsiaTheme="minorEastAsia"/>
              </w:rPr>
            </w:pPr>
            <w:r w:rsidRPr="0066637F">
              <w:rPr>
                <w:i/>
              </w:rPr>
              <w:t>Elektrische Feldstär</w:t>
            </w:r>
            <w:r w:rsidR="0018736D">
              <w:rPr>
                <w:i/>
              </w:rPr>
              <w:t>ke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el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F46AF7" w:rsidRPr="00F46AF7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="00C44A12" w:rsidRPr="00791275">
              <w:rPr>
                <w:rFonts w:eastAsiaTheme="minorEastAsia"/>
                <w:sz w:val="20"/>
                <w:szCs w:val="20"/>
              </w:rPr>
              <w:t xml:space="preserve">, </w:t>
            </w:r>
            <w:r w:rsidR="00F46AF7">
              <w:rPr>
                <w:rFonts w:eastAsiaTheme="minorEastAsia"/>
                <w:sz w:val="20"/>
                <w:szCs w:val="20"/>
              </w:rPr>
              <w:br/>
            </w:r>
            <w:r w:rsidR="00C44A12" w:rsidRPr="00E36E6C">
              <w:rPr>
                <w:rFonts w:eastAsiaTheme="minorEastAsia"/>
                <w:i/>
              </w:rPr>
              <w:t>Feldlinien</w:t>
            </w:r>
            <w:r w:rsidR="00C44A12">
              <w:rPr>
                <w:rFonts w:eastAsiaTheme="minorEastAsia"/>
              </w:rPr>
              <w:t>bilder und elektrische Kräfte</w:t>
            </w:r>
            <w:r w:rsidR="002549F8">
              <w:rPr>
                <w:rFonts w:eastAsiaTheme="minorEastAsia"/>
              </w:rPr>
              <w:br/>
            </w:r>
          </w:p>
          <w:p w14:paraId="63208D7B" w14:textId="6704CB43" w:rsidR="002C31DE" w:rsidRPr="00EC6FE9" w:rsidRDefault="002C31DE" w:rsidP="00762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34FE05" w14:textId="396D40DE" w:rsidR="002C31DE" w:rsidRDefault="005C3334" w:rsidP="0037221A">
            <w:pPr>
              <w:jc w:val="center"/>
            </w:pPr>
            <w:r>
              <w:t>2</w:t>
            </w:r>
          </w:p>
          <w:p w14:paraId="2F5E4DDB" w14:textId="4FDD8FCB" w:rsidR="00BC3079" w:rsidRDefault="00BC3079" w:rsidP="0037221A">
            <w:pPr>
              <w:jc w:val="center"/>
            </w:pPr>
          </w:p>
          <w:p w14:paraId="4B08F9D5" w14:textId="77777777" w:rsidR="00BC3079" w:rsidRDefault="00BC3079" w:rsidP="00BC3079"/>
          <w:p w14:paraId="72E09D18" w14:textId="468BEF15" w:rsidR="0066637F" w:rsidRDefault="0066637F" w:rsidP="0037221A">
            <w:pPr>
              <w:jc w:val="center"/>
            </w:pPr>
            <w:r w:rsidRPr="0037221A">
              <w:rPr>
                <w:color w:val="0000CC"/>
              </w:rPr>
              <w:t>+2</w:t>
            </w:r>
          </w:p>
        </w:tc>
        <w:tc>
          <w:tcPr>
            <w:tcW w:w="5238" w:type="dxa"/>
          </w:tcPr>
          <w:p w14:paraId="211503A5" w14:textId="500FDA41" w:rsidR="007C7413" w:rsidRPr="007C7413" w:rsidRDefault="007C7413" w:rsidP="007620DF">
            <w:pPr>
              <w:rPr>
                <w:color w:val="4472C4" w:themeColor="accent1"/>
              </w:rPr>
            </w:pPr>
            <w:r>
              <w:t xml:space="preserve">Proportionaler Zusammenhang zwischen Größen (Diagramm, Tabelle, Formel), </w:t>
            </w:r>
            <w:r w:rsidRPr="007C7413">
              <w:t>pbK 2.1 Erkenntnisgewinnung</w:t>
            </w:r>
            <w:r w:rsidR="008463D8">
              <w:t xml:space="preserve"> (6), (7)</w:t>
            </w:r>
            <w:r>
              <w:t>,</w:t>
            </w:r>
            <w:r w:rsidRPr="007C7413">
              <w:rPr>
                <w:color w:val="4472C4" w:themeColor="accent1"/>
              </w:rPr>
              <w:t xml:space="preserve"> </w:t>
            </w:r>
            <w:r w:rsidR="008463D8">
              <w:t>pbK 2.2 Kommunikation (5), (6),</w:t>
            </w:r>
          </w:p>
          <w:p w14:paraId="78E03D38" w14:textId="77777777" w:rsidR="002C31DE" w:rsidRDefault="0066637F" w:rsidP="007620DF">
            <w:pPr>
              <w:rPr>
                <w:color w:val="0000CC"/>
              </w:rPr>
            </w:pPr>
            <w:r w:rsidRPr="0037221A">
              <w:rPr>
                <w:color w:val="0000CC"/>
              </w:rPr>
              <w:t xml:space="preserve">Mögliche Vertiefung: </w:t>
            </w:r>
            <w:r w:rsidR="009366FC" w:rsidRPr="0037221A">
              <w:rPr>
                <w:color w:val="0000CC"/>
              </w:rPr>
              <w:t xml:space="preserve">Entstehung von Gewittern, </w:t>
            </w:r>
            <w:r w:rsidRPr="0037221A">
              <w:rPr>
                <w:color w:val="0000CC"/>
              </w:rPr>
              <w:t xml:space="preserve">Feldstärke und Feldlinienbilder bei Gewittern, </w:t>
            </w:r>
            <w:r w:rsidR="0037392A">
              <w:rPr>
                <w:color w:val="0000CC"/>
              </w:rPr>
              <w:br/>
            </w:r>
            <w:r w:rsidR="00E66B41">
              <w:rPr>
                <w:color w:val="0000CC"/>
              </w:rPr>
              <w:t xml:space="preserve">pbK 2.3 Bewertung (7), </w:t>
            </w:r>
            <w:r w:rsidR="009366FC" w:rsidRPr="0037221A">
              <w:rPr>
                <w:color w:val="0000CC"/>
              </w:rPr>
              <w:t>Leitperspektive PG</w:t>
            </w:r>
          </w:p>
          <w:p w14:paraId="790C46CB" w14:textId="77777777" w:rsidR="00F46AF7" w:rsidRDefault="00F46AF7" w:rsidP="007620DF">
            <w:pPr>
              <w:rPr>
                <w:rFonts w:eastAsiaTheme="minorEastAsia"/>
                <w:sz w:val="20"/>
                <w:szCs w:val="20"/>
              </w:rPr>
            </w:pPr>
          </w:p>
          <w:p w14:paraId="2DF793C3" w14:textId="2006F439" w:rsidR="00F46AF7" w:rsidRPr="009D47C8" w:rsidRDefault="00F46AF7" w:rsidP="007620DF">
            <w:r w:rsidRPr="00F46AF7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EC6FE9">
              <w:rPr>
                <w:rFonts w:eastAsiaTheme="minorEastAsia"/>
                <w:sz w:val="20"/>
                <w:szCs w:val="20"/>
              </w:rPr>
              <w:t>Hinweis: Im BP 2016 wird hier und bei der Lorentzkraft für die Ladung das kleine q gewählt. Die Formeln gelten aber für beliebige Ladungen und nicht nur für kleine Probeladungen.</w:t>
            </w:r>
          </w:p>
        </w:tc>
      </w:tr>
      <w:tr w:rsidR="002C31DE" w14:paraId="16EFAF8E" w14:textId="77777777" w:rsidTr="00424A0E">
        <w:tc>
          <w:tcPr>
            <w:tcW w:w="3681" w:type="dxa"/>
          </w:tcPr>
          <w:p w14:paraId="2C6CD1F4" w14:textId="5A41B695" w:rsidR="002C31DE" w:rsidRPr="00641161" w:rsidRDefault="00643C67" w:rsidP="00641161">
            <w:r w:rsidRPr="00463DF4">
              <w:rPr>
                <w:i/>
              </w:rPr>
              <w:t>homogenes Feld</w:t>
            </w:r>
            <w:r>
              <w:t xml:space="preserve"> eines </w:t>
            </w:r>
            <w:r w:rsidRPr="0018736D">
              <w:rPr>
                <w:i/>
              </w:rPr>
              <w:t>Plattenkonde</w:t>
            </w:r>
            <w:r w:rsidR="00641161">
              <w:rPr>
                <w:i/>
              </w:rPr>
              <w:t>n</w:t>
            </w:r>
            <w:r w:rsidRPr="0018736D">
              <w:rPr>
                <w:i/>
              </w:rPr>
              <w:t>sators</w:t>
            </w:r>
            <w:r w:rsidR="0018736D">
              <w:rPr>
                <w:i/>
              </w:rPr>
              <w:t xml:space="preserve"> </w:t>
            </w:r>
            <w:r w:rsidR="0018736D" w:rsidRPr="00641161">
              <w:t xml:space="preserve">und </w:t>
            </w:r>
            <w:r w:rsidR="0018736D" w:rsidRPr="00463DF4">
              <w:rPr>
                <w:i/>
              </w:rPr>
              <w:t>el</w:t>
            </w:r>
            <w:r w:rsidR="00DB35E7">
              <w:rPr>
                <w:i/>
              </w:rPr>
              <w:t>.</w:t>
            </w:r>
            <w:r w:rsidR="0018736D" w:rsidRPr="00463DF4">
              <w:rPr>
                <w:i/>
              </w:rPr>
              <w:t xml:space="preserve"> Feldstärke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den>
                  </m:f>
                </m:e>
              </m:d>
            </m:oMath>
          </w:p>
        </w:tc>
        <w:tc>
          <w:tcPr>
            <w:tcW w:w="709" w:type="dxa"/>
          </w:tcPr>
          <w:p w14:paraId="65BF4DD0" w14:textId="6B530F2D" w:rsidR="002C31DE" w:rsidRDefault="00641161" w:rsidP="0037221A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77190C09" w14:textId="6BE30566" w:rsidR="002C31DE" w:rsidRPr="009D47C8" w:rsidRDefault="00B111B6" w:rsidP="007620DF">
            <w:r>
              <w:t xml:space="preserve">Formel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B111B6">
              <w:t>zunächst als fremde Formel einführen und interpretieren lasse</w:t>
            </w:r>
            <w:r>
              <w:t>n, pbK 2.2 (3) „unbekannte Formel“</w:t>
            </w:r>
          </w:p>
        </w:tc>
      </w:tr>
      <w:tr w:rsidR="002C31DE" w14:paraId="28440A69" w14:textId="77777777" w:rsidTr="00424A0E">
        <w:tc>
          <w:tcPr>
            <w:tcW w:w="3681" w:type="dxa"/>
          </w:tcPr>
          <w:p w14:paraId="5BCC43EF" w14:textId="0CB08FAF" w:rsidR="00731CE4" w:rsidRDefault="00731CE4" w:rsidP="00731CE4">
            <w:r>
              <w:t>Einführung des allgemeinen Begriffs der poten</w:t>
            </w:r>
            <w:r w:rsidR="004751A8">
              <w:t>t</w:t>
            </w:r>
            <w:r>
              <w:t xml:space="preserve">iellen Energie, Nullniveau, potentiellen Energie im homogenen </w:t>
            </w:r>
            <w:r w:rsidRPr="001931DB">
              <w:rPr>
                <w:i/>
              </w:rPr>
              <w:t>Gravitationsfeld</w:t>
            </w:r>
            <w:r>
              <w:t xml:space="preserve"> und im </w:t>
            </w:r>
            <w:r w:rsidRPr="001931DB">
              <w:rPr>
                <w:i/>
              </w:rPr>
              <w:t>homogenen elektrischen Feld</w:t>
            </w:r>
            <w:r>
              <w:t>,</w:t>
            </w:r>
          </w:p>
          <w:p w14:paraId="01F53D2A" w14:textId="7EAB72EC" w:rsidR="00705D09" w:rsidRDefault="00067DF6" w:rsidP="007620DF">
            <w:pPr>
              <w:rPr>
                <w:rFonts w:eastAsiaTheme="minorEastAsia"/>
              </w:rPr>
            </w:pPr>
            <w:r>
              <w:t>elektrischen Poten</w:t>
            </w:r>
            <w:r w:rsidR="00770E82">
              <w:t>t</w:t>
            </w:r>
            <w:r>
              <w:t xml:space="preserve">ial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φ=</m:t>
                  </m:r>
                  <m:f>
                    <m:fPr>
                      <m:ctrlPr>
                        <w:rPr>
                          <w:rFonts w:ascii="Cambria Math" w:hAnsi="Cambria Math"/>
                          <w:iCs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pot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,  </w:t>
            </w:r>
          </w:p>
          <w:p w14:paraId="5F6E391F" w14:textId="7B08215F" w:rsidR="00640611" w:rsidRDefault="00067DF6" w:rsidP="007620DF">
            <w:r>
              <w:t>Äquipoten</w:t>
            </w:r>
            <w:r w:rsidR="00DD7C82">
              <w:t>t</w:t>
            </w:r>
            <w:r>
              <w:t xml:space="preserve">iallinien, </w:t>
            </w:r>
          </w:p>
          <w:p w14:paraId="0408AF56" w14:textId="2CC6BDDB" w:rsidR="002C31DE" w:rsidRDefault="00DD7C82" w:rsidP="007620DF">
            <w:r>
              <w:t>Äquipotentiallinien</w:t>
            </w:r>
            <w:r w:rsidR="00E36E6C">
              <w:t>b</w:t>
            </w:r>
            <w:r>
              <w:t xml:space="preserve">ilder für </w:t>
            </w:r>
            <w:r w:rsidRPr="001931DB">
              <w:rPr>
                <w:i/>
              </w:rPr>
              <w:t>homogene Felder</w:t>
            </w:r>
            <w:r>
              <w:t xml:space="preserve">, Punktladungen, Feld </w:t>
            </w:r>
            <w:r w:rsidR="00640611">
              <w:t>eines</w:t>
            </w:r>
            <w:r>
              <w:t xml:space="preserve"> Dipol</w:t>
            </w:r>
            <w:r w:rsidR="00640611">
              <w:t>s</w:t>
            </w:r>
            <w:r>
              <w:t xml:space="preserve">, … </w:t>
            </w:r>
          </w:p>
        </w:tc>
        <w:tc>
          <w:tcPr>
            <w:tcW w:w="709" w:type="dxa"/>
          </w:tcPr>
          <w:p w14:paraId="5C3B2C6A" w14:textId="468420FB" w:rsidR="002C31DE" w:rsidRDefault="002515EE" w:rsidP="0037221A">
            <w:pPr>
              <w:jc w:val="center"/>
            </w:pPr>
            <w:r>
              <w:t>5</w:t>
            </w:r>
          </w:p>
        </w:tc>
        <w:tc>
          <w:tcPr>
            <w:tcW w:w="5238" w:type="dxa"/>
          </w:tcPr>
          <w:p w14:paraId="70E6A2EA" w14:textId="170EFE23" w:rsidR="00C34F16" w:rsidRPr="00D16C9D" w:rsidRDefault="00A50E5C" w:rsidP="007620DF">
            <w:pPr>
              <w:rPr>
                <w:color w:val="006600"/>
              </w:rPr>
            </w:pPr>
            <w:hyperlink r:id="rId12" w:history="1">
              <w:r w:rsidR="006C6E58" w:rsidRPr="000F6AA8">
                <w:rPr>
                  <w:color w:val="006600"/>
                </w:rPr>
                <w:t xml:space="preserve">Begriff </w:t>
              </w:r>
              <w:r w:rsidR="00D16C9D" w:rsidRPr="000F6AA8">
                <w:rPr>
                  <w:color w:val="006600"/>
                </w:rPr>
                <w:t>potentielle Energie</w:t>
              </w:r>
              <w:r w:rsidR="00C34F16" w:rsidRPr="000F6AA8">
                <w:rPr>
                  <w:color w:val="006600"/>
                </w:rPr>
                <w:t xml:space="preserve"> </w:t>
              </w:r>
              <w:r w:rsidR="006C6E58" w:rsidRPr="000F6AA8">
                <w:rPr>
                  <w:color w:val="006600"/>
                </w:rPr>
                <w:sym w:font="Wingdings" w:char="F0E0"/>
              </w:r>
              <w:r w:rsidR="00D16C9D" w:rsidRPr="000F6AA8">
                <w:rPr>
                  <w:color w:val="006600"/>
                </w:rPr>
                <w:t>ZPG VI</w:t>
              </w:r>
              <w:r w:rsidR="00C34F16" w:rsidRPr="000F6AA8">
                <w:rPr>
                  <w:color w:val="006600"/>
                </w:rPr>
                <w:t>: 7.0</w:t>
              </w:r>
            </w:hyperlink>
          </w:p>
          <w:p w14:paraId="048E2C71" w14:textId="77777777" w:rsidR="00640611" w:rsidRDefault="00DD7C82" w:rsidP="007620DF">
            <w:r>
              <w:t xml:space="preserve">Wiederholung: übertragene Energie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E=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s</m:t>
              </m:r>
            </m:oMath>
            <w:r w:rsidR="00216845">
              <w:rPr>
                <w:rFonts w:eastAsiaTheme="minorEastAsia"/>
              </w:rPr>
              <w:t>,</w:t>
            </w:r>
            <w:r w:rsidR="00216845">
              <w:rPr>
                <w:rFonts w:eastAsiaTheme="minorEastAsia"/>
              </w:rPr>
              <w:br/>
            </w:r>
          </w:p>
          <w:p w14:paraId="701CF7A0" w14:textId="6F755D6E" w:rsidR="00DD7C82" w:rsidRDefault="00216845" w:rsidP="007620DF">
            <w:r>
              <w:t>Analogie zwischen Äquipotentiallinien im elektrischen Feld und Höhenlinien im Gravitationsfeld, pbK 2.1 Erkenntnisgewinnung (10)</w:t>
            </w:r>
            <w:r w:rsidR="004605F6">
              <w:t>,</w:t>
            </w:r>
          </w:p>
          <w:p w14:paraId="17032A2A" w14:textId="77777777" w:rsidR="00640611" w:rsidRDefault="00640611" w:rsidP="007620DF">
            <w:pPr>
              <w:rPr>
                <w:color w:val="C00000"/>
              </w:rPr>
            </w:pPr>
          </w:p>
          <w:p w14:paraId="46625361" w14:textId="77777777" w:rsidR="00705D09" w:rsidRDefault="00705D09" w:rsidP="007620DF">
            <w:pPr>
              <w:rPr>
                <w:color w:val="C00000"/>
              </w:rPr>
            </w:pPr>
          </w:p>
          <w:p w14:paraId="6523C4DC" w14:textId="2439576B" w:rsidR="004605F6" w:rsidRPr="009D47C8" w:rsidRDefault="004605F6" w:rsidP="007620DF">
            <w:r w:rsidRPr="00C96984">
              <w:rPr>
                <w:color w:val="C00000"/>
              </w:rPr>
              <w:t>Schülerexperimente</w:t>
            </w:r>
            <w:r w:rsidRPr="004605F6">
              <w:rPr>
                <w:color w:val="4472C4" w:themeColor="accent1"/>
              </w:rPr>
              <w:t xml:space="preserve"> </w:t>
            </w:r>
            <w:r w:rsidRPr="00715AD2">
              <w:rPr>
                <w:color w:val="C00000"/>
              </w:rPr>
              <w:t>zum Potential</w:t>
            </w:r>
            <w:r w:rsidR="00705D09" w:rsidRPr="00715AD2">
              <w:rPr>
                <w:color w:val="C00000"/>
              </w:rPr>
              <w:t xml:space="preserve"> und zu Äquipotentiallinien </w:t>
            </w:r>
            <w:r w:rsidRPr="00715AD2">
              <w:rPr>
                <w:color w:val="C00000"/>
              </w:rPr>
              <w:t>mit Elektroden in der Potentialwanne</w:t>
            </w:r>
            <w:r w:rsidR="00705D09" w:rsidRPr="00715AD2">
              <w:rPr>
                <w:color w:val="C00000"/>
              </w:rPr>
              <w:t xml:space="preserve"> </w:t>
            </w:r>
          </w:p>
        </w:tc>
      </w:tr>
      <w:tr w:rsidR="002C31DE" w14:paraId="6476BEEE" w14:textId="77777777" w:rsidTr="00424A0E">
        <w:tc>
          <w:tcPr>
            <w:tcW w:w="3681" w:type="dxa"/>
          </w:tcPr>
          <w:p w14:paraId="5B02A0EC" w14:textId="50C9A7B7" w:rsidR="002C31DE" w:rsidRDefault="00731CE4" w:rsidP="007620DF">
            <w:r>
              <w:t>Analogien und Unterschiede</w:t>
            </w:r>
            <w:r w:rsidR="00120191">
              <w:t>:</w:t>
            </w:r>
            <w:r>
              <w:t xml:space="preserve"> </w:t>
            </w:r>
            <w:r w:rsidR="00120191">
              <w:br/>
            </w:r>
            <w:r w:rsidRPr="00731CE4">
              <w:rPr>
                <w:i/>
              </w:rPr>
              <w:t>el</w:t>
            </w:r>
            <w:r w:rsidR="00120191">
              <w:rPr>
                <w:i/>
              </w:rPr>
              <w:t>ektrisches</w:t>
            </w:r>
            <w:r w:rsidRPr="00731CE4">
              <w:rPr>
                <w:i/>
              </w:rPr>
              <w:t xml:space="preserve"> Feld</w:t>
            </w:r>
            <w:r>
              <w:t xml:space="preserve"> und </w:t>
            </w:r>
            <w:r w:rsidRPr="00731CE4">
              <w:rPr>
                <w:i/>
              </w:rPr>
              <w:t>Gravitationsfeld</w:t>
            </w:r>
          </w:p>
        </w:tc>
        <w:tc>
          <w:tcPr>
            <w:tcW w:w="709" w:type="dxa"/>
          </w:tcPr>
          <w:p w14:paraId="0EE4728D" w14:textId="57854D5F" w:rsidR="002C31DE" w:rsidRDefault="00731CE4" w:rsidP="0037221A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6D0B4584" w14:textId="4C40DECB" w:rsidR="002C31DE" w:rsidRPr="009D47C8" w:rsidRDefault="00216845" w:rsidP="007620DF">
            <w:r>
              <w:t>pbK 2.1 Erkenntnisgewinnung (10)</w:t>
            </w:r>
          </w:p>
        </w:tc>
      </w:tr>
      <w:tr w:rsidR="002C31DE" w14:paraId="408CFEB4" w14:textId="77777777" w:rsidTr="00424A0E">
        <w:tc>
          <w:tcPr>
            <w:tcW w:w="3681" w:type="dxa"/>
          </w:tcPr>
          <w:p w14:paraId="44D7198F" w14:textId="5CFA941A" w:rsidR="002C31DE" w:rsidRDefault="004C6D1D" w:rsidP="007620DF">
            <w:r>
              <w:t>Beschleunigung geladener Teilchen,</w:t>
            </w:r>
          </w:p>
          <w:p w14:paraId="1410914D" w14:textId="77777777" w:rsidR="008568AF" w:rsidRDefault="008568AF" w:rsidP="007620DF"/>
          <w:p w14:paraId="574FC83E" w14:textId="6C18FB5F" w:rsidR="004C6D1D" w:rsidRDefault="004C6D1D" w:rsidP="007620DF">
            <w:r>
              <w:t xml:space="preserve">Bewegung von geladenen Teilchen in </w:t>
            </w:r>
            <w:r w:rsidRPr="001931DB">
              <w:rPr>
                <w:i/>
              </w:rPr>
              <w:t>elektrischen Feldern</w:t>
            </w:r>
            <w:r w:rsidR="00DF4A25">
              <w:rPr>
                <w:i/>
              </w:rPr>
              <w:t xml:space="preserve">: </w:t>
            </w:r>
            <w:r w:rsidR="00DF4A25">
              <w:rPr>
                <w:i/>
              </w:rPr>
              <w:br/>
            </w:r>
            <w:r w:rsidR="00DF4A25">
              <w:t xml:space="preserve">Bewegung in elektrischen Längs- und </w:t>
            </w:r>
            <w:r>
              <w:t>Querfeld</w:t>
            </w:r>
            <w:r w:rsidR="00DF4A25">
              <w:t>ern</w:t>
            </w:r>
          </w:p>
        </w:tc>
        <w:tc>
          <w:tcPr>
            <w:tcW w:w="709" w:type="dxa"/>
          </w:tcPr>
          <w:p w14:paraId="4FD6455E" w14:textId="6230B584" w:rsidR="002C31DE" w:rsidRDefault="00E105C4" w:rsidP="0037221A">
            <w:pPr>
              <w:jc w:val="center"/>
            </w:pPr>
            <w:r>
              <w:t>6</w:t>
            </w:r>
          </w:p>
          <w:p w14:paraId="01B0650B" w14:textId="67211389" w:rsidR="00BC3079" w:rsidRDefault="00BC3079" w:rsidP="0037221A">
            <w:pPr>
              <w:jc w:val="center"/>
            </w:pPr>
          </w:p>
          <w:p w14:paraId="7AF765FB" w14:textId="00103EA8" w:rsidR="00BC3079" w:rsidRDefault="00BC3079" w:rsidP="0037221A">
            <w:pPr>
              <w:jc w:val="center"/>
            </w:pPr>
          </w:p>
          <w:p w14:paraId="0A4058E0" w14:textId="619E326F" w:rsidR="00BC3079" w:rsidRDefault="00BC3079" w:rsidP="0037221A">
            <w:pPr>
              <w:jc w:val="center"/>
            </w:pPr>
          </w:p>
          <w:p w14:paraId="0D01C881" w14:textId="1875A7A6" w:rsidR="00BC3079" w:rsidRDefault="00BC3079" w:rsidP="0037221A">
            <w:pPr>
              <w:jc w:val="center"/>
            </w:pPr>
          </w:p>
          <w:p w14:paraId="74AD5A47" w14:textId="77777777" w:rsidR="00BC3079" w:rsidRDefault="00BC3079" w:rsidP="0037221A">
            <w:pPr>
              <w:jc w:val="center"/>
            </w:pPr>
          </w:p>
          <w:p w14:paraId="2AC1C446" w14:textId="04D72B38" w:rsidR="004C6D1D" w:rsidRDefault="004C6D1D" w:rsidP="0037221A">
            <w:pPr>
              <w:jc w:val="center"/>
            </w:pPr>
            <w:r w:rsidRPr="0037221A">
              <w:rPr>
                <w:color w:val="0000CC"/>
              </w:rPr>
              <w:t>+</w:t>
            </w:r>
            <w:r w:rsidR="00BE3943" w:rsidRPr="0037221A">
              <w:rPr>
                <w:color w:val="0000CC"/>
              </w:rPr>
              <w:t>2</w:t>
            </w:r>
          </w:p>
        </w:tc>
        <w:tc>
          <w:tcPr>
            <w:tcW w:w="5238" w:type="dxa"/>
          </w:tcPr>
          <w:p w14:paraId="761ED947" w14:textId="14105709" w:rsidR="002C31DE" w:rsidRDefault="004C6D1D" w:rsidP="007620DF">
            <w:r>
              <w:t>Wiederholung: zusammengesetzte Bewegungen</w:t>
            </w:r>
            <w:r w:rsidR="008378A9">
              <w:t xml:space="preserve"> und </w:t>
            </w:r>
            <w:r>
              <w:t>Richtung der Geschwindigkeit bei zusammengesetzten Bewegungen,</w:t>
            </w:r>
          </w:p>
          <w:p w14:paraId="51E7B408" w14:textId="7F00405C" w:rsidR="008378A9" w:rsidRDefault="008378A9" w:rsidP="007620DF">
            <w:r>
              <w:t>Wiederholung: Newton’sche Prinzipien (Kräfte in, entgegen und quer zur Bewegungsrichtung)</w:t>
            </w:r>
          </w:p>
          <w:p w14:paraId="47B20FC5" w14:textId="469E7B4B" w:rsidR="006C6E58" w:rsidRPr="00705D09" w:rsidRDefault="00A50E5C" w:rsidP="007620DF">
            <w:pPr>
              <w:rPr>
                <w:color w:val="006600"/>
              </w:rPr>
            </w:pPr>
            <w:hyperlink r:id="rId13" w:history="1">
              <w:r w:rsidR="006C6E58" w:rsidRPr="000F6AA8">
                <w:rPr>
                  <w:color w:val="006600"/>
                </w:rPr>
                <w:t xml:space="preserve">Teilchen in Feldern </w:t>
              </w:r>
              <w:r w:rsidR="006C6E58" w:rsidRPr="000F6AA8">
                <w:rPr>
                  <w:color w:val="006600"/>
                </w:rPr>
                <w:sym w:font="Wingdings" w:char="F0E0"/>
              </w:r>
              <w:r w:rsidR="00C34F16" w:rsidRPr="000F6AA8">
                <w:rPr>
                  <w:color w:val="006600"/>
                </w:rPr>
                <w:t xml:space="preserve"> </w:t>
              </w:r>
              <w:r w:rsidR="006C6E58" w:rsidRPr="000F6AA8">
                <w:rPr>
                  <w:color w:val="006600"/>
                </w:rPr>
                <w:t>ZPG VI</w:t>
              </w:r>
              <w:r w:rsidR="00C34F16" w:rsidRPr="000F6AA8">
                <w:rPr>
                  <w:color w:val="006600"/>
                </w:rPr>
                <w:t>: 5.</w:t>
              </w:r>
            </w:hyperlink>
            <w:r w:rsidR="006C6E58" w:rsidRPr="00705D09">
              <w:rPr>
                <w:color w:val="006600"/>
              </w:rPr>
              <w:t xml:space="preserve"> </w:t>
            </w:r>
          </w:p>
          <w:p w14:paraId="66936B6C" w14:textId="1D4FED85" w:rsidR="004C6D1D" w:rsidRPr="009D47C8" w:rsidRDefault="004C6D1D" w:rsidP="007620DF">
            <w:r w:rsidRPr="0037221A">
              <w:rPr>
                <w:color w:val="0000CC"/>
              </w:rPr>
              <w:t xml:space="preserve">mögliche Vertiefung: Anwendungen </w:t>
            </w:r>
            <w:r w:rsidR="00CB3804">
              <w:rPr>
                <w:color w:val="0000CC"/>
              </w:rPr>
              <w:t>bei</w:t>
            </w:r>
            <w:r w:rsidRPr="0037221A">
              <w:rPr>
                <w:color w:val="0000CC"/>
              </w:rPr>
              <w:t xml:space="preserve"> </w:t>
            </w:r>
            <w:r w:rsidR="00CB3804">
              <w:rPr>
                <w:color w:val="0000CC"/>
              </w:rPr>
              <w:t>D</w:t>
            </w:r>
            <w:r w:rsidRPr="0037221A">
              <w:rPr>
                <w:color w:val="0000CC"/>
              </w:rPr>
              <w:t>rucker</w:t>
            </w:r>
            <w:r w:rsidR="008E6E59">
              <w:rPr>
                <w:color w:val="0000CC"/>
              </w:rPr>
              <w:t>n</w:t>
            </w:r>
            <w:r w:rsidRPr="0037221A">
              <w:rPr>
                <w:color w:val="0000CC"/>
              </w:rPr>
              <w:t>, Strahlentherapie</w:t>
            </w:r>
            <w:r w:rsidR="00CB3804">
              <w:rPr>
                <w:color w:val="0000CC"/>
              </w:rPr>
              <w:t>,</w:t>
            </w:r>
            <w:r w:rsidRPr="0037221A">
              <w:rPr>
                <w:color w:val="0000CC"/>
              </w:rPr>
              <w:t xml:space="preserve"> </w:t>
            </w:r>
            <w:r w:rsidR="00BE3943" w:rsidRPr="0037221A">
              <w:rPr>
                <w:color w:val="0000CC"/>
              </w:rPr>
              <w:t>Beschle</w:t>
            </w:r>
            <w:r w:rsidR="00CB3804">
              <w:rPr>
                <w:color w:val="0000CC"/>
              </w:rPr>
              <w:t>unigern</w:t>
            </w:r>
            <w:r w:rsidR="00BE3943" w:rsidRPr="0037221A">
              <w:rPr>
                <w:color w:val="0000CC"/>
              </w:rPr>
              <w:t>,</w:t>
            </w:r>
            <w:r w:rsidR="00CB3804">
              <w:rPr>
                <w:color w:val="0000CC"/>
              </w:rPr>
              <w:t xml:space="preserve"> …</w:t>
            </w:r>
            <w:r w:rsidR="00BE3943" w:rsidRPr="0037221A">
              <w:rPr>
                <w:color w:val="0000CC"/>
              </w:rPr>
              <w:t xml:space="preserve"> </w:t>
            </w:r>
            <w:r w:rsidR="0037392A">
              <w:rPr>
                <w:color w:val="0000CC"/>
              </w:rPr>
              <w:br/>
            </w:r>
            <w:r w:rsidR="00AD5F4C">
              <w:rPr>
                <w:color w:val="0000CC"/>
              </w:rPr>
              <w:t xml:space="preserve">pbK 2.3 Bewertung </w:t>
            </w:r>
            <w:r w:rsidR="00E66B41">
              <w:rPr>
                <w:color w:val="0000CC"/>
              </w:rPr>
              <w:t xml:space="preserve">(7), </w:t>
            </w:r>
            <w:r w:rsidR="00AD5F4C">
              <w:rPr>
                <w:color w:val="0000CC"/>
              </w:rPr>
              <w:t xml:space="preserve">(8), (9), </w:t>
            </w:r>
            <w:r w:rsidR="009366FC" w:rsidRPr="0037221A">
              <w:rPr>
                <w:color w:val="0000CC"/>
              </w:rPr>
              <w:t>Leitperspektive BO</w:t>
            </w:r>
          </w:p>
        </w:tc>
      </w:tr>
      <w:tr w:rsidR="00A63DCA" w:rsidRPr="00C806CF" w14:paraId="67FCD79D" w14:textId="77777777" w:rsidTr="00DD16EA">
        <w:tc>
          <w:tcPr>
            <w:tcW w:w="3681" w:type="dxa"/>
            <w:shd w:val="clear" w:color="auto" w:fill="BFBFBF" w:themeFill="background1" w:themeFillShade="BF"/>
          </w:tcPr>
          <w:p w14:paraId="2E9696C6" w14:textId="77777777" w:rsidR="00A63DCA" w:rsidRPr="002063A2" w:rsidRDefault="00A63DCA" w:rsidP="00DD16E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lastRenderedPageBreak/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2230677" w14:textId="77777777" w:rsidR="00A63DCA" w:rsidRPr="002063A2" w:rsidRDefault="00A63DCA" w:rsidP="00DD1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74BBE994" w14:textId="77777777" w:rsidR="00A63DCA" w:rsidRPr="002063A2" w:rsidRDefault="00A63DCA" w:rsidP="00DD16E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tr w:rsidR="002C31DE" w14:paraId="48BBEA1D" w14:textId="77777777" w:rsidTr="00424A0E">
        <w:tc>
          <w:tcPr>
            <w:tcW w:w="3681" w:type="dxa"/>
          </w:tcPr>
          <w:p w14:paraId="75E05AD2" w14:textId="77777777" w:rsidR="002C31DE" w:rsidRDefault="008378A9" w:rsidP="007620DF">
            <w:pPr>
              <w:rPr>
                <w:rFonts w:eastAsiaTheme="minorEastAsia"/>
              </w:rPr>
            </w:pPr>
            <w:r w:rsidRPr="001931DB">
              <w:rPr>
                <w:i/>
              </w:rPr>
              <w:t>Kondensator</w:t>
            </w:r>
            <w:r>
              <w:t xml:space="preserve"> und </w:t>
            </w:r>
            <w:r w:rsidR="00BC32C4" w:rsidRPr="001931DB">
              <w:rPr>
                <w:i/>
              </w:rPr>
              <w:t>Kapazität</w:t>
            </w:r>
            <w:r w:rsidR="00BC32C4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den>
                  </m:f>
                </m:e>
              </m:d>
            </m:oMath>
            <w:r w:rsidR="00791275">
              <w:rPr>
                <w:rFonts w:eastAsiaTheme="minorEastAsia"/>
              </w:rPr>
              <w:t>,</w:t>
            </w:r>
          </w:p>
          <w:p w14:paraId="2A5E5C85" w14:textId="5D06A68C" w:rsidR="00791275" w:rsidRDefault="00791275" w:rsidP="007620DF">
            <w:r>
              <w:rPr>
                <w:rFonts w:eastAsiaTheme="minorEastAsia"/>
              </w:rPr>
              <w:t xml:space="preserve">Kapazität eines </w:t>
            </w:r>
            <w:r w:rsidRPr="001931DB">
              <w:rPr>
                <w:rFonts w:eastAsiaTheme="minorEastAsia"/>
                <w:i/>
              </w:rPr>
              <w:t>Plattenkondensators</w:t>
            </w:r>
            <w:r w:rsidR="0083529B">
              <w:rPr>
                <w:rFonts w:eastAsiaTheme="minorEastAsia"/>
                <w:i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den>
                  </m:f>
                </m:e>
              </m:d>
            </m:oMath>
            <w:r w:rsidR="009649EE">
              <w:rPr>
                <w:rFonts w:eastAsiaTheme="minorEastAsia"/>
              </w:rPr>
              <w:t>, Dielektrika</w:t>
            </w:r>
            <w:r w:rsidR="008A1B53">
              <w:rPr>
                <w:rFonts w:eastAsiaTheme="minorEastAsia"/>
              </w:rPr>
              <w:t xml:space="preserve"> </w:t>
            </w:r>
          </w:p>
        </w:tc>
        <w:tc>
          <w:tcPr>
            <w:tcW w:w="709" w:type="dxa"/>
          </w:tcPr>
          <w:p w14:paraId="41C6BA9E" w14:textId="60C7500A" w:rsidR="002C31DE" w:rsidRDefault="009649EE" w:rsidP="0037221A">
            <w:pPr>
              <w:jc w:val="center"/>
            </w:pPr>
            <w:r>
              <w:t>3</w:t>
            </w:r>
          </w:p>
          <w:p w14:paraId="5956742F" w14:textId="64B42622" w:rsidR="00BC3079" w:rsidRDefault="00BC3079" w:rsidP="0037221A">
            <w:pPr>
              <w:jc w:val="center"/>
            </w:pPr>
          </w:p>
          <w:p w14:paraId="6E27D83D" w14:textId="099F9FF6" w:rsidR="00BC3079" w:rsidRDefault="00BC3079" w:rsidP="0037221A">
            <w:pPr>
              <w:jc w:val="center"/>
            </w:pPr>
          </w:p>
          <w:p w14:paraId="4BC86753" w14:textId="77777777" w:rsidR="00BC3079" w:rsidRDefault="00BC3079" w:rsidP="0037221A">
            <w:pPr>
              <w:jc w:val="center"/>
            </w:pPr>
          </w:p>
          <w:p w14:paraId="01101A3C" w14:textId="04B696BC" w:rsidR="009649EE" w:rsidRDefault="009649EE" w:rsidP="0037221A">
            <w:pPr>
              <w:jc w:val="center"/>
            </w:pPr>
            <w:r w:rsidRPr="0037221A">
              <w:rPr>
                <w:color w:val="0000CC"/>
              </w:rPr>
              <w:t>+2</w:t>
            </w:r>
          </w:p>
        </w:tc>
        <w:tc>
          <w:tcPr>
            <w:tcW w:w="5238" w:type="dxa"/>
          </w:tcPr>
          <w:p w14:paraId="75431C1F" w14:textId="778C9166" w:rsidR="002C31DE" w:rsidRPr="0037221A" w:rsidRDefault="009649EE" w:rsidP="007620DF">
            <w:pPr>
              <w:rPr>
                <w:color w:val="0000CC"/>
              </w:rPr>
            </w:pPr>
            <w:r>
              <w:t>Proportionaler und antiproportionaler Zusammenhang zwischen Größen</w:t>
            </w:r>
            <w:r w:rsidR="00A81CED">
              <w:t xml:space="preserve"> (</w:t>
            </w:r>
            <w:r>
              <w:t xml:space="preserve">Diagramm, Tabelle, Formel), </w:t>
            </w:r>
            <w:r w:rsidRPr="007C7413">
              <w:t>pbK 2.1 Erkenntnisgewinnung</w:t>
            </w:r>
            <w:r>
              <w:t xml:space="preserve"> (6), (7),</w:t>
            </w:r>
            <w:r w:rsidRPr="007C7413">
              <w:rPr>
                <w:color w:val="4472C4" w:themeColor="accent1"/>
              </w:rPr>
              <w:t xml:space="preserve"> </w:t>
            </w:r>
            <w:r>
              <w:t>pbK 2.2 Kommunikation (5), (6),</w:t>
            </w:r>
            <w:r w:rsidR="009A0125">
              <w:t xml:space="preserve"> Bauformen von Kondensatoren,</w:t>
            </w:r>
            <w:r>
              <w:t xml:space="preserve"> </w:t>
            </w:r>
            <w:r w:rsidR="009A0125">
              <w:br/>
            </w:r>
            <w:r w:rsidR="00B175D5" w:rsidRPr="0037221A">
              <w:rPr>
                <w:color w:val="0000CC"/>
              </w:rPr>
              <w:t>mögliche Vertiefung: Millikan-Versuch,</w:t>
            </w:r>
          </w:p>
          <w:p w14:paraId="61CB20F3" w14:textId="107FFAFF" w:rsidR="00B175D5" w:rsidRPr="009D47C8" w:rsidRDefault="00B175D5" w:rsidP="007620DF">
            <w:r w:rsidRPr="0037221A">
              <w:rPr>
                <w:color w:val="0000CC"/>
              </w:rPr>
              <w:t xml:space="preserve">mögliche Vertiefung: </w:t>
            </w:r>
            <w:r w:rsidR="00036DC8" w:rsidRPr="0037221A">
              <w:rPr>
                <w:color w:val="0000CC"/>
              </w:rPr>
              <w:t>Gesamtkapazität von Konde</w:t>
            </w:r>
            <w:r w:rsidR="001172F5" w:rsidRPr="0037221A">
              <w:rPr>
                <w:color w:val="0000CC"/>
              </w:rPr>
              <w:t>n</w:t>
            </w:r>
            <w:r w:rsidR="00036DC8" w:rsidRPr="0037221A">
              <w:rPr>
                <w:color w:val="0000CC"/>
              </w:rPr>
              <w:t xml:space="preserve">satoren in </w:t>
            </w:r>
            <w:r w:rsidRPr="0037221A">
              <w:rPr>
                <w:color w:val="0000CC"/>
              </w:rPr>
              <w:t>Reihen- und Parallelschaltung</w:t>
            </w:r>
            <w:r w:rsidR="00CB4DE8">
              <w:rPr>
                <w:color w:val="4472C4" w:themeColor="accent1"/>
              </w:rPr>
              <w:t xml:space="preserve"> </w:t>
            </w:r>
            <w:r w:rsidR="00CB4DE8" w:rsidRPr="00CB4DE8">
              <w:rPr>
                <w:color w:val="C00000"/>
              </w:rPr>
              <w:t>inkl. Schülerexperimenten</w:t>
            </w:r>
          </w:p>
        </w:tc>
      </w:tr>
      <w:tr w:rsidR="002C31DE" w14:paraId="3B4DB616" w14:textId="77777777" w:rsidTr="00424A0E">
        <w:tc>
          <w:tcPr>
            <w:tcW w:w="3681" w:type="dxa"/>
          </w:tcPr>
          <w:p w14:paraId="0826997A" w14:textId="67FDEAB1" w:rsidR="002C31DE" w:rsidRDefault="00D134B2" w:rsidP="007620DF">
            <w:r>
              <w:t xml:space="preserve">Kondensatoren als Energiespeicher, </w:t>
            </w:r>
            <w:r w:rsidR="00791275">
              <w:t xml:space="preserve">im Feld </w:t>
            </w:r>
            <w:r w:rsidR="00142BB0">
              <w:t xml:space="preserve">eines </w:t>
            </w:r>
            <w:r w:rsidR="00142BB0" w:rsidRPr="000267E2">
              <w:rPr>
                <w:i/>
              </w:rPr>
              <w:t>K</w:t>
            </w:r>
            <w:r w:rsidR="00791275" w:rsidRPr="000267E2">
              <w:rPr>
                <w:i/>
              </w:rPr>
              <w:t>ondensators</w:t>
            </w:r>
            <w:r w:rsidR="00791275">
              <w:t xml:space="preserve"> gespeicherte Energie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Kond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⋅C⋅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709" w:type="dxa"/>
          </w:tcPr>
          <w:p w14:paraId="4BDAA088" w14:textId="3AB25507" w:rsidR="002C31DE" w:rsidRDefault="00B175D5" w:rsidP="0037221A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1D4D58A0" w14:textId="45917BF3" w:rsidR="002C31DE" w:rsidRPr="009D47C8" w:rsidRDefault="00142BB0" w:rsidP="007620DF">
            <w:r>
              <w:t xml:space="preserve">Man kann z.B. anhand der Herleitung dieser Formel die deduktive Methode </w:t>
            </w:r>
            <w:r w:rsidR="00465220">
              <w:t xml:space="preserve">diskutieren und </w:t>
            </w:r>
            <w:r w:rsidR="001428B5">
              <w:t xml:space="preserve">von </w:t>
            </w:r>
            <w:r w:rsidR="00465220">
              <w:t xml:space="preserve">der induktiven </w:t>
            </w:r>
            <w:r w:rsidR="001428B5">
              <w:t>abgrenzen</w:t>
            </w:r>
            <w:r>
              <w:t>.</w:t>
            </w:r>
            <w:r w:rsidR="00465220">
              <w:t xml:space="preserve"> pbK 2.1 Erkenntnisgewinnung (6)</w:t>
            </w:r>
          </w:p>
        </w:tc>
      </w:tr>
      <w:tr w:rsidR="002C31DE" w14:paraId="25E7A3DD" w14:textId="77777777" w:rsidTr="00424A0E">
        <w:tc>
          <w:tcPr>
            <w:tcW w:w="3681" w:type="dxa"/>
          </w:tcPr>
          <w:p w14:paraId="6AD28C9A" w14:textId="34B76A4A" w:rsidR="002C31DE" w:rsidRDefault="001931DB" w:rsidP="007620DF">
            <w:r w:rsidRPr="001931DB">
              <w:rPr>
                <w:i/>
              </w:rPr>
              <w:t>Auf- und Entladevorgang</w:t>
            </w:r>
            <w:r>
              <w:t xml:space="preserve"> eines </w:t>
            </w:r>
            <w:r w:rsidRPr="000A6E79">
              <w:rPr>
                <w:i/>
              </w:rPr>
              <w:t>Kondensators</w:t>
            </w:r>
            <w:r w:rsidR="00A53AA8">
              <w:t>,</w:t>
            </w:r>
            <w:r w:rsidR="003D6B3E">
              <w:br/>
            </w:r>
            <w:r w:rsidR="00A53AA8">
              <w:t xml:space="preserve">U-t-Diagramme zum Aufladen und Entladen </w:t>
            </w:r>
          </w:p>
        </w:tc>
        <w:tc>
          <w:tcPr>
            <w:tcW w:w="709" w:type="dxa"/>
          </w:tcPr>
          <w:p w14:paraId="2EFDA6E5" w14:textId="5B3EF1F1" w:rsidR="002C31DE" w:rsidRDefault="00E179C1" w:rsidP="0037221A">
            <w:pPr>
              <w:jc w:val="center"/>
            </w:pPr>
            <w:r>
              <w:t>5</w:t>
            </w:r>
          </w:p>
          <w:p w14:paraId="18D499E6" w14:textId="2F20BCE3" w:rsidR="00BC3079" w:rsidRDefault="00BC3079" w:rsidP="0037221A">
            <w:pPr>
              <w:jc w:val="center"/>
            </w:pPr>
          </w:p>
          <w:p w14:paraId="15FB0A03" w14:textId="5ABBDBBF" w:rsidR="00BC3079" w:rsidRDefault="00BC3079" w:rsidP="0037221A">
            <w:pPr>
              <w:jc w:val="center"/>
            </w:pPr>
          </w:p>
          <w:p w14:paraId="73EA133D" w14:textId="75F0F7BA" w:rsidR="00BC3079" w:rsidRDefault="00BC3079" w:rsidP="0037221A">
            <w:pPr>
              <w:jc w:val="center"/>
            </w:pPr>
          </w:p>
          <w:p w14:paraId="385CA26B" w14:textId="54CFA27C" w:rsidR="00BC3079" w:rsidRDefault="00BC3079" w:rsidP="0037221A">
            <w:pPr>
              <w:jc w:val="center"/>
            </w:pPr>
          </w:p>
          <w:p w14:paraId="3C99510E" w14:textId="77777777" w:rsidR="00BC3079" w:rsidRDefault="00BC3079" w:rsidP="0037221A">
            <w:pPr>
              <w:jc w:val="center"/>
            </w:pPr>
          </w:p>
          <w:p w14:paraId="2A68DBFE" w14:textId="7BA757D6" w:rsidR="00E230DC" w:rsidRDefault="00E230DC" w:rsidP="0037221A">
            <w:pPr>
              <w:jc w:val="center"/>
            </w:pPr>
            <w:r w:rsidRPr="0037221A">
              <w:rPr>
                <w:color w:val="0000CC"/>
              </w:rPr>
              <w:t>+4</w:t>
            </w:r>
          </w:p>
        </w:tc>
        <w:tc>
          <w:tcPr>
            <w:tcW w:w="5238" w:type="dxa"/>
          </w:tcPr>
          <w:p w14:paraId="73333811" w14:textId="7B4ECD40" w:rsidR="00A53AA8" w:rsidRDefault="00A53AA8" w:rsidP="007620DF">
            <w:r w:rsidRPr="00C96984">
              <w:rPr>
                <w:color w:val="C00000"/>
              </w:rPr>
              <w:t>Schülerexperimente</w:t>
            </w:r>
            <w:r>
              <w:rPr>
                <w:color w:val="4472C4" w:themeColor="accent1"/>
              </w:rPr>
              <w:t xml:space="preserve"> </w:t>
            </w:r>
            <w:r w:rsidRPr="00432F41">
              <w:rPr>
                <w:color w:val="C00000"/>
              </w:rPr>
              <w:t xml:space="preserve">mit Messwerterfassungssystemen, </w:t>
            </w:r>
            <w:r>
              <w:t>pbK 2.1 Erkenntnisgewinnung (4), (5)</w:t>
            </w:r>
          </w:p>
          <w:p w14:paraId="4EC5D7D5" w14:textId="2A779D55" w:rsidR="00A53AA8" w:rsidRPr="00A53AA8" w:rsidRDefault="00696A9E" w:rsidP="007620DF">
            <w:r>
              <w:t>[</w:t>
            </w:r>
            <w:r w:rsidR="00A53AA8">
              <w:t>Halbwertszeit und experimentelle Ermittlung der Kapazität</w:t>
            </w:r>
            <w:r>
              <w:t>]</w:t>
            </w:r>
            <w:r w:rsidR="00A53AA8">
              <w:t>,</w:t>
            </w:r>
            <w:r w:rsidR="008E53D4">
              <w:t xml:space="preserve"> </w:t>
            </w:r>
            <w:r w:rsidR="008E3545">
              <w:br/>
            </w:r>
            <w:r w:rsidR="008E53D4">
              <w:t xml:space="preserve">Leuchtdauer einer </w:t>
            </w:r>
            <w:r w:rsidR="00142BB0">
              <w:t xml:space="preserve">an einen Kondensator angeschlossenen </w:t>
            </w:r>
            <w:r w:rsidR="008E53D4">
              <w:t>LED</w:t>
            </w:r>
            <w:r w:rsidR="001E3EA3">
              <w:t xml:space="preserve"> (</w:t>
            </w:r>
            <w:r w:rsidR="001E3EA3" w:rsidRPr="001E3EA3">
              <w:rPr>
                <w:color w:val="C00000"/>
              </w:rPr>
              <w:t>Schülerexperimente</w:t>
            </w:r>
            <w:r w:rsidR="001E3EA3">
              <w:t>)</w:t>
            </w:r>
          </w:p>
          <w:p w14:paraId="307CC660" w14:textId="77777777" w:rsidR="00E179C1" w:rsidRPr="0037221A" w:rsidRDefault="00A53AA8" w:rsidP="007620DF">
            <w:pPr>
              <w:rPr>
                <w:color w:val="0000CC"/>
              </w:rPr>
            </w:pPr>
            <w:r w:rsidRPr="0037221A">
              <w:rPr>
                <w:color w:val="0000CC"/>
              </w:rPr>
              <w:t>mögliche Vertiefung</w:t>
            </w:r>
            <w:r w:rsidR="00E179C1" w:rsidRPr="0037221A">
              <w:rPr>
                <w:color w:val="0000CC"/>
              </w:rPr>
              <w:t>en</w:t>
            </w:r>
            <w:r w:rsidRPr="0037221A">
              <w:rPr>
                <w:color w:val="0000CC"/>
              </w:rPr>
              <w:t xml:space="preserve">: </w:t>
            </w:r>
          </w:p>
          <w:p w14:paraId="7790C5EF" w14:textId="3D0A5CBC" w:rsidR="00A53AA8" w:rsidRPr="0037221A" w:rsidRDefault="00E179C1" w:rsidP="007620DF">
            <w:pPr>
              <w:rPr>
                <w:color w:val="0000CC"/>
              </w:rPr>
            </w:pPr>
            <w:r w:rsidRPr="0037221A">
              <w:rPr>
                <w:color w:val="0000CC"/>
              </w:rPr>
              <w:t xml:space="preserve">a) </w:t>
            </w:r>
            <w:r w:rsidR="00A53AA8" w:rsidRPr="0037221A">
              <w:rPr>
                <w:color w:val="0000CC"/>
              </w:rPr>
              <w:t xml:space="preserve">Differentialgleichung für </w:t>
            </w:r>
            <w:r w:rsidR="00A63DCA" w:rsidRPr="00A63DCA">
              <w:rPr>
                <w:i/>
                <w:color w:val="0000CC"/>
              </w:rPr>
              <w:t>I(t)</w:t>
            </w:r>
            <w:r w:rsidR="00A53AA8" w:rsidRPr="0037221A">
              <w:rPr>
                <w:color w:val="0000CC"/>
              </w:rPr>
              <w:t xml:space="preserve"> beim </w:t>
            </w:r>
            <w:r w:rsidR="00645C16">
              <w:rPr>
                <w:color w:val="0000CC"/>
              </w:rPr>
              <w:t>Ent</w:t>
            </w:r>
            <w:r w:rsidR="00A53AA8" w:rsidRPr="0037221A">
              <w:rPr>
                <w:color w:val="0000CC"/>
              </w:rPr>
              <w:t>laden</w:t>
            </w:r>
            <w:r w:rsidR="00645C16">
              <w:rPr>
                <w:color w:val="0000CC"/>
              </w:rPr>
              <w:t xml:space="preserve"> (Laden)</w:t>
            </w:r>
            <w:r w:rsidR="00A53AA8" w:rsidRPr="0037221A">
              <w:rPr>
                <w:color w:val="0000CC"/>
              </w:rPr>
              <w:t xml:space="preserve">, </w:t>
            </w:r>
            <w:r w:rsidR="00A63DCA">
              <w:rPr>
                <w:color w:val="0000CC"/>
              </w:rPr>
              <w:br/>
            </w:r>
            <w:r w:rsidR="00645C16" w:rsidRPr="00645C16">
              <w:rPr>
                <w:color w:val="0000CC"/>
              </w:rPr>
              <w:t xml:space="preserve">Gleichung für </w:t>
            </w:r>
            <w:r w:rsidR="00A63DCA" w:rsidRPr="00A63DCA">
              <w:rPr>
                <w:i/>
                <w:color w:val="0000CC"/>
              </w:rPr>
              <w:t>U(t)</w:t>
            </w:r>
            <w:r w:rsidR="00A63DCA">
              <w:rPr>
                <w:color w:val="0000CC"/>
              </w:rPr>
              <w:t xml:space="preserve"> </w:t>
            </w:r>
            <w:r w:rsidR="00A53AA8" w:rsidRPr="0037221A">
              <w:rPr>
                <w:color w:val="0000CC"/>
              </w:rPr>
              <w:t xml:space="preserve">beim </w:t>
            </w:r>
            <w:r w:rsidR="00645C16">
              <w:rPr>
                <w:color w:val="0000CC"/>
              </w:rPr>
              <w:t>Entladen (Laden)</w:t>
            </w:r>
          </w:p>
          <w:p w14:paraId="13CC766B" w14:textId="3759676B" w:rsidR="00E230DC" w:rsidRPr="00A53AA8" w:rsidRDefault="00E179C1" w:rsidP="007620DF">
            <w:pPr>
              <w:rPr>
                <w:color w:val="4472C4" w:themeColor="accent1"/>
              </w:rPr>
            </w:pPr>
            <w:r w:rsidRPr="0037221A">
              <w:rPr>
                <w:color w:val="0000CC"/>
              </w:rPr>
              <w:t xml:space="preserve">b) </w:t>
            </w:r>
            <w:r w:rsidR="00E230DC" w:rsidRPr="0037221A">
              <w:rPr>
                <w:color w:val="0000CC"/>
              </w:rPr>
              <w:t>Kondensatoren als Energiespeicher in Kurbeltaschenlampe und Fahrradrücklichtern</w:t>
            </w:r>
            <w:r w:rsidR="00E230DC">
              <w:rPr>
                <w:color w:val="4472C4" w:themeColor="accent1"/>
              </w:rPr>
              <w:t xml:space="preserve"> </w:t>
            </w:r>
          </w:p>
        </w:tc>
      </w:tr>
      <w:tr w:rsidR="007D6786" w14:paraId="33162F51" w14:textId="77777777" w:rsidTr="00261FE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1D6A8CA" w14:textId="65ED03EC" w:rsidR="007D6786" w:rsidRDefault="007D6786" w:rsidP="0037221A">
            <w:pPr>
              <w:jc w:val="center"/>
            </w:pPr>
            <w:r>
              <w:t xml:space="preserve">Magnetfeld (ca. </w:t>
            </w:r>
            <w:r w:rsidR="00B037A1">
              <w:t>4</w:t>
            </w:r>
            <w:r>
              <w:t xml:space="preserve"> Wochen)</w:t>
            </w:r>
          </w:p>
        </w:tc>
      </w:tr>
      <w:tr w:rsidR="000631B4" w14:paraId="4F99C725" w14:textId="77777777" w:rsidTr="00424A0E">
        <w:tc>
          <w:tcPr>
            <w:tcW w:w="3681" w:type="dxa"/>
          </w:tcPr>
          <w:p w14:paraId="7521F969" w14:textId="106C0036" w:rsidR="007D6786" w:rsidRDefault="000D63C4" w:rsidP="007620DF">
            <w:r>
              <w:t xml:space="preserve">Grundlagen Magnetismus: Magnete, Magnetpole, Anziehung und Abstoßung, </w:t>
            </w:r>
            <w:r w:rsidR="009355CC">
              <w:rPr>
                <w:i/>
              </w:rPr>
              <w:t>Magnetfeld</w:t>
            </w:r>
            <w:r>
              <w:t>, Magnet</w:t>
            </w:r>
            <w:r w:rsidRPr="0045318E">
              <w:rPr>
                <w:i/>
              </w:rPr>
              <w:t>feldlinien</w:t>
            </w:r>
            <w:r w:rsidR="00FE085E">
              <w:rPr>
                <w:i/>
              </w:rPr>
              <w:t>;</w:t>
            </w:r>
            <w:r w:rsidR="009355CC">
              <w:t xml:space="preserve"> </w:t>
            </w:r>
            <w:r w:rsidR="009355CC" w:rsidRPr="009355CC">
              <w:rPr>
                <w:i/>
              </w:rPr>
              <w:t>magnetische Felder</w:t>
            </w:r>
            <w:r w:rsidR="009355CC">
              <w:t xml:space="preserve"> </w:t>
            </w:r>
            <w:r>
              <w:t>beschreiben: Stabmagnet, Hufeisen</w:t>
            </w:r>
            <w:r w:rsidR="005E4636">
              <w:t xml:space="preserve">magnet, </w:t>
            </w:r>
            <w:r>
              <w:t>gerader stromführender Leiter</w:t>
            </w:r>
            <w:r w:rsidR="00CC1613">
              <w:t xml:space="preserve">, </w:t>
            </w:r>
            <w:r>
              <w:t>Spule</w:t>
            </w:r>
            <w:r w:rsidR="00CC1613">
              <w:t>, rechte-Faust-Regel</w:t>
            </w:r>
          </w:p>
        </w:tc>
        <w:tc>
          <w:tcPr>
            <w:tcW w:w="709" w:type="dxa"/>
          </w:tcPr>
          <w:p w14:paraId="336A19D2" w14:textId="324D6EEF" w:rsidR="007D6786" w:rsidRDefault="000D63C4" w:rsidP="0037221A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16889419" w14:textId="357E392C" w:rsidR="007D6786" w:rsidRDefault="000D63C4" w:rsidP="007620DF">
            <w:r>
              <w:t>Wiederholung der Grundlagen aus Kl. 7/8</w:t>
            </w:r>
            <w:r w:rsidR="005E4636">
              <w:t>,</w:t>
            </w:r>
          </w:p>
          <w:p w14:paraId="46642267" w14:textId="7453FB22" w:rsidR="005E4636" w:rsidRDefault="00D95B8C" w:rsidP="007620DF">
            <w:r>
              <w:t>z.B.</w:t>
            </w:r>
            <w:r w:rsidR="005E4636">
              <w:t xml:space="preserve"> </w:t>
            </w:r>
            <w:r>
              <w:t xml:space="preserve">Wiederholung </w:t>
            </w:r>
            <w:r w:rsidR="005E4636">
              <w:t>durch Schüler</w:t>
            </w:r>
            <w:r>
              <w:t xml:space="preserve">innen und Schüler mittels </w:t>
            </w:r>
            <w:r w:rsidR="005E4636">
              <w:t xml:space="preserve">Präsentationen mit </w:t>
            </w:r>
            <w:r w:rsidR="00432F41" w:rsidRPr="00432F41">
              <w:rPr>
                <w:color w:val="C00000"/>
              </w:rPr>
              <w:t>Schüler</w:t>
            </w:r>
            <w:r w:rsidR="005E4636" w:rsidRPr="00D916BB">
              <w:rPr>
                <w:color w:val="C00000"/>
              </w:rPr>
              <w:t>experimenten</w:t>
            </w:r>
            <w:r w:rsidR="005E4636">
              <w:t xml:space="preserve">, </w:t>
            </w:r>
            <w:r>
              <w:br/>
            </w:r>
            <w:r w:rsidR="005E4636">
              <w:t>pbK 2.2 Kommunikation (7)</w:t>
            </w:r>
          </w:p>
          <w:p w14:paraId="65858DB2" w14:textId="7ED04EFC" w:rsidR="000D63C4" w:rsidRPr="002679A2" w:rsidRDefault="000D63C4" w:rsidP="007620DF"/>
        </w:tc>
      </w:tr>
      <w:tr w:rsidR="000631B4" w14:paraId="659C5DA6" w14:textId="77777777" w:rsidTr="00424A0E">
        <w:tc>
          <w:tcPr>
            <w:tcW w:w="3681" w:type="dxa"/>
          </w:tcPr>
          <w:p w14:paraId="5979BC58" w14:textId="0F335B31" w:rsidR="007D6786" w:rsidRDefault="00CC1613" w:rsidP="007620DF">
            <w:r>
              <w:t xml:space="preserve">Kraft auf stromführenden Leiter im </w:t>
            </w:r>
            <w:r w:rsidRPr="009355CC">
              <w:rPr>
                <w:i/>
              </w:rPr>
              <w:t>Magnetfeld</w:t>
            </w:r>
            <w:r>
              <w:t xml:space="preserve">, </w:t>
            </w:r>
            <w:r w:rsidR="001E0D7A">
              <w:t>Drei-Finger-Regel</w:t>
            </w:r>
            <w:r>
              <w:t xml:space="preserve">, </w:t>
            </w:r>
            <w:r w:rsidRPr="009355CC">
              <w:rPr>
                <w:i/>
              </w:rPr>
              <w:t xml:space="preserve">magnetische Flussdichte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acc>
            </m:oMath>
            <w:r>
              <w:rPr>
                <w:rFonts w:eastAsiaTheme="minorEastAsia"/>
                <w:sz w:val="20"/>
                <w:szCs w:val="20"/>
              </w:rPr>
              <w:t xml:space="preserve">, </w:t>
            </w:r>
            <w: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F=B⋅I⋅s</m:t>
              </m:r>
            </m:oMath>
            <w:r>
              <w:t xml:space="preserve"> </w:t>
            </w:r>
          </w:p>
        </w:tc>
        <w:tc>
          <w:tcPr>
            <w:tcW w:w="709" w:type="dxa"/>
          </w:tcPr>
          <w:p w14:paraId="2E3B5702" w14:textId="7E8C72EF" w:rsidR="007D6786" w:rsidRDefault="00CC54A5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22172E14" w14:textId="375D57B9" w:rsidR="007D6786" w:rsidRDefault="00CC54A5" w:rsidP="007620DF">
            <w:r>
              <w:t xml:space="preserve">Vergleich der Definition von </w:t>
            </w:r>
            <m:oMath>
              <m:r>
                <w:rPr>
                  <w:rFonts w:ascii="Cambria Math" w:hAnsi="Cambria Math"/>
                </w:rPr>
                <m:t xml:space="preserve">B </m:t>
              </m:r>
            </m:oMath>
            <w:r>
              <w:t>mit der Definition von</w:t>
            </w:r>
            <w:r w:rsidR="00F029A9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E</m:t>
              </m:r>
            </m:oMath>
            <w:r>
              <w:t>,</w:t>
            </w:r>
          </w:p>
          <w:p w14:paraId="6BDE206D" w14:textId="77777777" w:rsidR="00CC54A5" w:rsidRDefault="00CC54A5" w:rsidP="007620DF">
            <w:r>
              <w:t>pbK 2.1 Erkenntnisgewinnung (10)</w:t>
            </w:r>
          </w:p>
          <w:p w14:paraId="3585B5CE" w14:textId="55DB9FCF" w:rsidR="007D55C6" w:rsidRPr="009D47C8" w:rsidRDefault="007D55C6" w:rsidP="007620DF"/>
        </w:tc>
      </w:tr>
      <w:tr w:rsidR="0045318E" w14:paraId="5492EDDE" w14:textId="77777777" w:rsidTr="00424A0E">
        <w:tc>
          <w:tcPr>
            <w:tcW w:w="3681" w:type="dxa"/>
          </w:tcPr>
          <w:p w14:paraId="0E700B96" w14:textId="4D353A3B" w:rsidR="0045318E" w:rsidRDefault="009355CC" w:rsidP="007620DF">
            <w:r>
              <w:t xml:space="preserve">Kraft auf eine </w:t>
            </w:r>
            <w:r w:rsidRPr="009355CC">
              <w:rPr>
                <w:i/>
              </w:rPr>
              <w:t>elektrische Ladung</w:t>
            </w:r>
            <w:r>
              <w:t xml:space="preserve"> im </w:t>
            </w:r>
            <w:r w:rsidRPr="009355CC">
              <w:rPr>
                <w:i/>
              </w:rPr>
              <w:t>Magnetfeld</w:t>
            </w:r>
            <w: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=q⋅v⋅B</m:t>
              </m:r>
            </m:oMath>
            <w:r>
              <w:rPr>
                <w:i/>
              </w:rPr>
              <w:t xml:space="preserve">, </w:t>
            </w:r>
            <w:r w:rsidR="001E0D7A">
              <w:t>Drei-Finger-Regel</w:t>
            </w:r>
          </w:p>
        </w:tc>
        <w:tc>
          <w:tcPr>
            <w:tcW w:w="709" w:type="dxa"/>
          </w:tcPr>
          <w:p w14:paraId="2B80D34E" w14:textId="436E8AF0" w:rsidR="0045318E" w:rsidRDefault="00875B62" w:rsidP="0037221A">
            <w:pPr>
              <w:jc w:val="center"/>
            </w:pPr>
            <w:r>
              <w:t>3</w:t>
            </w:r>
          </w:p>
          <w:p w14:paraId="7B792758" w14:textId="02D50311" w:rsidR="007D55C6" w:rsidRDefault="007D55C6" w:rsidP="0037221A">
            <w:pPr>
              <w:jc w:val="center"/>
            </w:pPr>
          </w:p>
        </w:tc>
        <w:tc>
          <w:tcPr>
            <w:tcW w:w="5238" w:type="dxa"/>
          </w:tcPr>
          <w:p w14:paraId="71E76176" w14:textId="76CCD99B" w:rsidR="0045318E" w:rsidRPr="009D47C8" w:rsidRDefault="00875B62" w:rsidP="007620DF">
            <w:r w:rsidRPr="00875B62">
              <w:rPr>
                <w:color w:val="C00000"/>
              </w:rPr>
              <w:t>Schülerexperimente:</w:t>
            </w:r>
            <w:r w:rsidR="007D55C6" w:rsidRPr="00875B62">
              <w:rPr>
                <w:color w:val="C00000"/>
              </w:rPr>
              <w:t xml:space="preserve"> </w:t>
            </w:r>
            <w:r w:rsidR="00486833">
              <w:rPr>
                <w:color w:val="C00000"/>
              </w:rPr>
              <w:t>Untersuchung</w:t>
            </w:r>
            <w:r w:rsidR="007D55C6" w:rsidRPr="00D916BB">
              <w:rPr>
                <w:color w:val="C00000"/>
              </w:rPr>
              <w:t xml:space="preserve"> der magnetischen Flussdichte mit Hallsonden </w:t>
            </w:r>
            <w:r w:rsidR="00486833">
              <w:rPr>
                <w:color w:val="C00000"/>
              </w:rPr>
              <w:t>oder</w:t>
            </w:r>
            <w:r w:rsidR="007D55C6" w:rsidRPr="00D916BB">
              <w:rPr>
                <w:color w:val="C00000"/>
              </w:rPr>
              <w:t xml:space="preserve"> anderen Sensoren</w:t>
            </w:r>
            <w:r>
              <w:rPr>
                <w:color w:val="C00000"/>
              </w:rPr>
              <w:t xml:space="preserve"> bei unterschiedlichen Magneten und Magnetfeldern</w:t>
            </w:r>
          </w:p>
        </w:tc>
      </w:tr>
      <w:tr w:rsidR="0045318E" w14:paraId="10640F32" w14:textId="77777777" w:rsidTr="00424A0E">
        <w:tc>
          <w:tcPr>
            <w:tcW w:w="3681" w:type="dxa"/>
          </w:tcPr>
          <w:p w14:paraId="26E2C874" w14:textId="6EFCB740" w:rsidR="0045318E" w:rsidRDefault="009355CC" w:rsidP="007620DF">
            <w:r>
              <w:t xml:space="preserve">Bewegung von </w:t>
            </w:r>
            <w:r w:rsidR="003749E9" w:rsidRPr="003749E9">
              <w:t>geladenen Teilchen</w:t>
            </w:r>
            <w:r>
              <w:t xml:space="preserve"> senkrecht zu </w:t>
            </w:r>
            <w:r w:rsidRPr="009355CC">
              <w:rPr>
                <w:i/>
              </w:rPr>
              <w:t>homogenen Magnetfeldern</w:t>
            </w:r>
            <w:r>
              <w:rPr>
                <w:i/>
              </w:rPr>
              <w:t>,</w:t>
            </w:r>
            <w:r w:rsidRPr="009355CC">
              <w:t xml:space="preserve"> Kreisbahn,</w:t>
            </w:r>
            <w:r>
              <w:t xml:space="preserve"> </w:t>
            </w:r>
            <w:r w:rsidRPr="009355CC">
              <w:t>e/m-Bestimmung</w:t>
            </w:r>
          </w:p>
        </w:tc>
        <w:tc>
          <w:tcPr>
            <w:tcW w:w="709" w:type="dxa"/>
          </w:tcPr>
          <w:p w14:paraId="5A761FF3" w14:textId="2BC4FFB4" w:rsidR="0045318E" w:rsidRDefault="00545775" w:rsidP="0037221A">
            <w:pPr>
              <w:jc w:val="center"/>
            </w:pPr>
            <w:r>
              <w:t>3</w:t>
            </w:r>
          </w:p>
          <w:p w14:paraId="3F92618D" w14:textId="77777777" w:rsidR="00486833" w:rsidRDefault="00486833" w:rsidP="0037221A">
            <w:pPr>
              <w:jc w:val="center"/>
            </w:pPr>
          </w:p>
          <w:p w14:paraId="6530D6CA" w14:textId="2D1A08BF" w:rsidR="00545775" w:rsidRDefault="00545775" w:rsidP="0037221A">
            <w:pPr>
              <w:jc w:val="center"/>
            </w:pPr>
            <w:r w:rsidRPr="0037221A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1DACFC9F" w14:textId="08828D5F" w:rsidR="0045318E" w:rsidRPr="009D47C8" w:rsidRDefault="003749E9" w:rsidP="007620DF">
            <w:r w:rsidRPr="003749E9">
              <w:t>Wiederholung: gleichförmige Kreisbewegung</w:t>
            </w:r>
            <w:r w:rsidR="00DD2666">
              <w:t>en</w:t>
            </w:r>
            <w:r w:rsidRPr="003749E9">
              <w:t>,</w:t>
            </w:r>
            <w:r w:rsidR="00DD2666">
              <w:t xml:space="preserve"> Zentripetalkraft,</w:t>
            </w:r>
            <w:r>
              <w:rPr>
                <w:color w:val="4472C4" w:themeColor="accent1"/>
              </w:rPr>
              <w:br/>
            </w:r>
            <w:r w:rsidR="00545775" w:rsidRPr="0037221A">
              <w:rPr>
                <w:color w:val="0000CC"/>
              </w:rPr>
              <w:t>mögliche Vertiefung: Polarlichter</w:t>
            </w:r>
          </w:p>
        </w:tc>
      </w:tr>
      <w:tr w:rsidR="0045318E" w14:paraId="22471A90" w14:textId="77777777" w:rsidTr="00424A0E">
        <w:tc>
          <w:tcPr>
            <w:tcW w:w="3681" w:type="dxa"/>
          </w:tcPr>
          <w:p w14:paraId="1DF82093" w14:textId="634E4070" w:rsidR="0045318E" w:rsidRPr="00286B96" w:rsidRDefault="003749E9" w:rsidP="007620DF">
            <w:pPr>
              <w:rPr>
                <w:i/>
              </w:rPr>
            </w:pPr>
            <w:r>
              <w:t xml:space="preserve">Bewegung von </w:t>
            </w:r>
            <w:r w:rsidRPr="003749E9">
              <w:t>geladenen Teilchen</w:t>
            </w:r>
            <w:r>
              <w:t xml:space="preserve"> in gekreuzten </w:t>
            </w:r>
            <w:r w:rsidRPr="003749E9">
              <w:rPr>
                <w:i/>
              </w:rPr>
              <w:t xml:space="preserve">homogenen elektrischen </w:t>
            </w:r>
            <w:r w:rsidRPr="003749E9">
              <w:t>und</w:t>
            </w:r>
            <w:r w:rsidRPr="003749E9">
              <w:rPr>
                <w:i/>
              </w:rPr>
              <w:t xml:space="preserve"> magnetischen Feldern</w:t>
            </w:r>
            <w:r>
              <w:rPr>
                <w:i/>
              </w:rPr>
              <w:t>,</w:t>
            </w:r>
            <w:r>
              <w:br/>
              <w:t>Wien-Filter, Massenspektrograph</w:t>
            </w:r>
          </w:p>
        </w:tc>
        <w:tc>
          <w:tcPr>
            <w:tcW w:w="709" w:type="dxa"/>
          </w:tcPr>
          <w:p w14:paraId="300C6F48" w14:textId="77777777" w:rsidR="0045318E" w:rsidRDefault="003749E9" w:rsidP="0037221A">
            <w:pPr>
              <w:jc w:val="center"/>
            </w:pPr>
            <w:r>
              <w:t>2</w:t>
            </w:r>
          </w:p>
          <w:p w14:paraId="3ADB8DA3" w14:textId="77777777" w:rsidR="00286B96" w:rsidRDefault="00286B96" w:rsidP="00486833">
            <w:pPr>
              <w:rPr>
                <w:color w:val="0000CC"/>
              </w:rPr>
            </w:pPr>
          </w:p>
          <w:p w14:paraId="53067387" w14:textId="2F390E04" w:rsidR="003749E9" w:rsidRDefault="003749E9" w:rsidP="0037221A">
            <w:pPr>
              <w:jc w:val="center"/>
            </w:pPr>
            <w:r w:rsidRPr="0037221A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70BEB4E8" w14:textId="7DDB125B" w:rsidR="00F21B95" w:rsidRPr="00705D09" w:rsidRDefault="00A50E5C" w:rsidP="00F21B95">
            <w:pPr>
              <w:rPr>
                <w:color w:val="006600"/>
              </w:rPr>
            </w:pPr>
            <w:hyperlink r:id="rId14" w:history="1">
              <w:r w:rsidR="00F21B95" w:rsidRPr="000F6AA8">
                <w:rPr>
                  <w:color w:val="006600"/>
                </w:rPr>
                <w:t xml:space="preserve">Teilchen in Feldern </w:t>
              </w:r>
              <w:r w:rsidR="00F21B95" w:rsidRPr="000F6AA8">
                <w:rPr>
                  <w:color w:val="006600"/>
                </w:rPr>
                <w:sym w:font="Wingdings" w:char="F0E0"/>
              </w:r>
              <w:r w:rsidR="00F21B95" w:rsidRPr="000F6AA8">
                <w:rPr>
                  <w:color w:val="006600"/>
                </w:rPr>
                <w:t xml:space="preserve"> ZPG VI</w:t>
              </w:r>
              <w:r w:rsidR="00C34F16" w:rsidRPr="000F6AA8">
                <w:rPr>
                  <w:color w:val="006600"/>
                </w:rPr>
                <w:t>: 5.</w:t>
              </w:r>
            </w:hyperlink>
          </w:p>
          <w:p w14:paraId="3030C336" w14:textId="77777777" w:rsidR="00F21B95" w:rsidRDefault="00F21B95" w:rsidP="007620DF">
            <w:pPr>
              <w:rPr>
                <w:color w:val="0000CC"/>
              </w:rPr>
            </w:pPr>
          </w:p>
          <w:p w14:paraId="0140A249" w14:textId="56926304" w:rsidR="00286B96" w:rsidRDefault="00D056BB" w:rsidP="007620DF">
            <w:pPr>
              <w:rPr>
                <w:color w:val="0000CC"/>
              </w:rPr>
            </w:pPr>
            <w:r w:rsidRPr="0037221A">
              <w:rPr>
                <w:color w:val="0000CC"/>
              </w:rPr>
              <w:t xml:space="preserve">mögliche Vertiefung: </w:t>
            </w:r>
            <w:r w:rsidR="00286B96">
              <w:rPr>
                <w:color w:val="0000CC"/>
              </w:rPr>
              <w:br/>
            </w:r>
            <w:r w:rsidRPr="0037221A">
              <w:rPr>
                <w:color w:val="0000CC"/>
              </w:rPr>
              <w:t>Massenspektrometer und ihre Anwendungen</w:t>
            </w:r>
            <w:r w:rsidR="009366FC" w:rsidRPr="0037221A">
              <w:rPr>
                <w:color w:val="0000CC"/>
              </w:rPr>
              <w:t xml:space="preserve">, </w:t>
            </w:r>
          </w:p>
          <w:p w14:paraId="398AF0DD" w14:textId="5E9124E1" w:rsidR="0045318E" w:rsidRPr="009D47C8" w:rsidRDefault="009366FC" w:rsidP="007620DF">
            <w:r w:rsidRPr="0037221A">
              <w:rPr>
                <w:color w:val="0000CC"/>
              </w:rPr>
              <w:t>Leitperspektive BO</w:t>
            </w:r>
          </w:p>
        </w:tc>
      </w:tr>
      <w:tr w:rsidR="0045318E" w14:paraId="3D1314F3" w14:textId="77777777" w:rsidTr="00424A0E">
        <w:tc>
          <w:tcPr>
            <w:tcW w:w="3681" w:type="dxa"/>
          </w:tcPr>
          <w:p w14:paraId="21D8AB09" w14:textId="6E3D5FFC" w:rsidR="0045318E" w:rsidRDefault="00D056BB" w:rsidP="007620DF">
            <w:r w:rsidRPr="00D056BB">
              <w:rPr>
                <w:i/>
              </w:rPr>
              <w:t>elektrische und magnetische Felder</w:t>
            </w:r>
            <w:r>
              <w:t xml:space="preserve"> bei Teilchenbeschleunigern</w:t>
            </w:r>
          </w:p>
        </w:tc>
        <w:tc>
          <w:tcPr>
            <w:tcW w:w="709" w:type="dxa"/>
          </w:tcPr>
          <w:p w14:paraId="7F5D6E43" w14:textId="77777777" w:rsidR="0045318E" w:rsidRDefault="00D056BB" w:rsidP="0037221A">
            <w:pPr>
              <w:jc w:val="center"/>
            </w:pPr>
            <w:r>
              <w:t>1</w:t>
            </w:r>
          </w:p>
          <w:p w14:paraId="10264C91" w14:textId="68012386" w:rsidR="00D056BB" w:rsidRDefault="00D056BB" w:rsidP="0037221A">
            <w:pPr>
              <w:jc w:val="center"/>
            </w:pPr>
            <w:r w:rsidRPr="0037221A">
              <w:rPr>
                <w:color w:val="0000CC"/>
              </w:rPr>
              <w:t>+4</w:t>
            </w:r>
          </w:p>
        </w:tc>
        <w:tc>
          <w:tcPr>
            <w:tcW w:w="5238" w:type="dxa"/>
          </w:tcPr>
          <w:p w14:paraId="13564854" w14:textId="77777777" w:rsidR="00471DE7" w:rsidRDefault="00471DE7" w:rsidP="007620DF">
            <w:pPr>
              <w:rPr>
                <w:color w:val="0000CC"/>
              </w:rPr>
            </w:pPr>
          </w:p>
          <w:p w14:paraId="4994C279" w14:textId="2E627CB0" w:rsidR="00F21B95" w:rsidRDefault="00D056BB" w:rsidP="007620DF">
            <w:pPr>
              <w:rPr>
                <w:color w:val="0000CC"/>
              </w:rPr>
            </w:pPr>
            <w:r w:rsidRPr="0037221A">
              <w:rPr>
                <w:color w:val="0000CC"/>
              </w:rPr>
              <w:t xml:space="preserve">mögliche Vertiefung: </w:t>
            </w:r>
            <w:r w:rsidR="00A63DCA">
              <w:rPr>
                <w:color w:val="0000CC"/>
              </w:rPr>
              <w:t>B</w:t>
            </w:r>
            <w:r w:rsidRPr="0037221A">
              <w:rPr>
                <w:color w:val="0000CC"/>
              </w:rPr>
              <w:t xml:space="preserve">eschleuniger in der Teilchenphysik </w:t>
            </w:r>
            <w:r w:rsidR="0063626A" w:rsidRPr="0037221A">
              <w:rPr>
                <w:color w:val="0000CC"/>
              </w:rPr>
              <w:t>(</w:t>
            </w:r>
            <w:r w:rsidR="00D916BB">
              <w:rPr>
                <w:color w:val="0000CC"/>
              </w:rPr>
              <w:t>z.B.</w:t>
            </w:r>
            <w:r w:rsidR="0063626A" w:rsidRPr="0037221A">
              <w:rPr>
                <w:color w:val="0000CC"/>
              </w:rPr>
              <w:t xml:space="preserve"> LHC) </w:t>
            </w:r>
            <w:r w:rsidRPr="0037221A">
              <w:rPr>
                <w:color w:val="0000CC"/>
              </w:rPr>
              <w:t>und in der medizinischen Therapie</w:t>
            </w:r>
            <w:r w:rsidR="009366FC" w:rsidRPr="0037221A">
              <w:rPr>
                <w:color w:val="0000CC"/>
              </w:rPr>
              <w:t>,</w:t>
            </w:r>
          </w:p>
          <w:p w14:paraId="4320DA64" w14:textId="4F6FE04A" w:rsidR="00D916BB" w:rsidRPr="000F6AA8" w:rsidRDefault="00A50E5C" w:rsidP="007620DF">
            <w:pPr>
              <w:rPr>
                <w:color w:val="006600"/>
              </w:rPr>
            </w:pPr>
            <w:hyperlink r:id="rId15" w:history="1">
              <w:r w:rsidR="00D916BB" w:rsidRPr="000F6AA8">
                <w:rPr>
                  <w:color w:val="006600"/>
                </w:rPr>
                <w:t xml:space="preserve">Teilchen in Feldern </w:t>
              </w:r>
              <w:r w:rsidR="00D916BB" w:rsidRPr="000F6AA8">
                <w:rPr>
                  <w:color w:val="006600"/>
                </w:rPr>
                <w:sym w:font="Wingdings" w:char="F0E0"/>
              </w:r>
              <w:r w:rsidR="00D916BB" w:rsidRPr="000F6AA8">
                <w:rPr>
                  <w:color w:val="006600"/>
                </w:rPr>
                <w:t xml:space="preserve"> ZPG VI</w:t>
              </w:r>
              <w:r w:rsidR="00C34F16" w:rsidRPr="000F6AA8">
                <w:rPr>
                  <w:color w:val="006600"/>
                </w:rPr>
                <w:t>: 5.</w:t>
              </w:r>
            </w:hyperlink>
          </w:p>
          <w:p w14:paraId="2854176A" w14:textId="6B86D33B" w:rsidR="0045318E" w:rsidRPr="00471DE7" w:rsidRDefault="00AD5F4C" w:rsidP="007620DF">
            <w:pPr>
              <w:rPr>
                <w:color w:val="0000CC"/>
              </w:rPr>
            </w:pPr>
            <w:r>
              <w:rPr>
                <w:color w:val="0000CC"/>
              </w:rPr>
              <w:t xml:space="preserve">pbK 2.3 Bewertung (8), (9), </w:t>
            </w:r>
            <w:r w:rsidR="005C5530">
              <w:rPr>
                <w:color w:val="0000CC"/>
              </w:rPr>
              <w:t>(6)</w:t>
            </w:r>
            <w:r w:rsidR="00471DE7">
              <w:rPr>
                <w:color w:val="0000CC"/>
              </w:rPr>
              <w:t xml:space="preserve">, (12), </w:t>
            </w:r>
            <w:r w:rsidR="009366FC" w:rsidRPr="0037221A">
              <w:rPr>
                <w:color w:val="0000CC"/>
              </w:rPr>
              <w:t>Leitperspektive BO</w:t>
            </w:r>
          </w:p>
        </w:tc>
      </w:tr>
      <w:tr w:rsidR="0045318E" w14:paraId="3A865B0F" w14:textId="77777777" w:rsidTr="00424A0E">
        <w:tc>
          <w:tcPr>
            <w:tcW w:w="3681" w:type="dxa"/>
          </w:tcPr>
          <w:p w14:paraId="46D4418D" w14:textId="45877518" w:rsidR="0045318E" w:rsidRDefault="000468E2" w:rsidP="007620DF">
            <w:r w:rsidRPr="000468E2">
              <w:rPr>
                <w:i/>
              </w:rPr>
              <w:t>Magnetfelder</w:t>
            </w:r>
            <w:r>
              <w:t xml:space="preserve"> erzeugen: </w:t>
            </w:r>
            <w:r w:rsidRPr="000468E2">
              <w:rPr>
                <w:i/>
              </w:rPr>
              <w:t>Magnetfeld</w:t>
            </w:r>
            <w:r>
              <w:t xml:space="preserve"> einer schlanken Spule, Materie im </w:t>
            </w:r>
            <w:r w:rsidRPr="000468E2">
              <w:rPr>
                <w:i/>
              </w:rPr>
              <w:t>Magnetfeld</w:t>
            </w:r>
            <w:r>
              <w:t xml:space="preserve"> (relative Permeabilitätszahl),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⋅I</m:t>
              </m:r>
            </m:oMath>
          </w:p>
        </w:tc>
        <w:tc>
          <w:tcPr>
            <w:tcW w:w="709" w:type="dxa"/>
          </w:tcPr>
          <w:p w14:paraId="7F2C7F2D" w14:textId="77777777" w:rsidR="0045318E" w:rsidRDefault="000468E2" w:rsidP="0037221A">
            <w:pPr>
              <w:jc w:val="center"/>
            </w:pPr>
            <w:r>
              <w:t>2</w:t>
            </w:r>
          </w:p>
          <w:p w14:paraId="57E39178" w14:textId="61BB62FA" w:rsidR="000468E2" w:rsidRDefault="000468E2" w:rsidP="0037221A">
            <w:pPr>
              <w:jc w:val="center"/>
            </w:pPr>
            <w:r w:rsidRPr="0037221A">
              <w:rPr>
                <w:color w:val="0000CC"/>
              </w:rPr>
              <w:t>+</w:t>
            </w:r>
            <w:r w:rsidR="007A5248" w:rsidRPr="0037221A">
              <w:rPr>
                <w:color w:val="0000CC"/>
              </w:rPr>
              <w:t>3</w:t>
            </w:r>
          </w:p>
        </w:tc>
        <w:tc>
          <w:tcPr>
            <w:tcW w:w="5238" w:type="dxa"/>
          </w:tcPr>
          <w:p w14:paraId="13F30F7B" w14:textId="77777777" w:rsidR="009D2183" w:rsidRDefault="009D2183" w:rsidP="007620DF">
            <w:pPr>
              <w:rPr>
                <w:color w:val="0000CC"/>
              </w:rPr>
            </w:pPr>
          </w:p>
          <w:p w14:paraId="50507ADD" w14:textId="3B215A0F" w:rsidR="0045318E" w:rsidRPr="009D47C8" w:rsidRDefault="000468E2" w:rsidP="007620DF">
            <w:r w:rsidRPr="0037221A">
              <w:rPr>
                <w:color w:val="0000CC"/>
              </w:rPr>
              <w:t>mögliche Vertiefung:</w:t>
            </w:r>
            <w:r w:rsidRPr="000468E2">
              <w:rPr>
                <w:color w:val="4472C4" w:themeColor="accent1"/>
              </w:rPr>
              <w:t xml:space="preserve"> </w:t>
            </w:r>
            <w:r w:rsidR="007A5248" w:rsidRPr="00D71B48">
              <w:rPr>
                <w:color w:val="C00000"/>
              </w:rPr>
              <w:t>Entwurf</w:t>
            </w:r>
            <w:r w:rsidR="00D71B48">
              <w:rPr>
                <w:color w:val="C00000"/>
              </w:rPr>
              <w:t xml:space="preserve">, </w:t>
            </w:r>
            <w:r w:rsidRPr="00D71B48">
              <w:rPr>
                <w:color w:val="C00000"/>
              </w:rPr>
              <w:t>Bau</w:t>
            </w:r>
            <w:r w:rsidR="00D71B48">
              <w:rPr>
                <w:color w:val="C00000"/>
              </w:rPr>
              <w:t xml:space="preserve"> und Optimierung</w:t>
            </w:r>
            <w:r w:rsidRPr="00D71B48">
              <w:rPr>
                <w:color w:val="C00000"/>
              </w:rPr>
              <w:t xml:space="preserve"> </w:t>
            </w:r>
            <w:r w:rsidRPr="00D16111">
              <w:rPr>
                <w:color w:val="C00000"/>
              </w:rPr>
              <w:t xml:space="preserve">von Elektromagneten mit möglichst großer </w:t>
            </w:r>
            <w:r w:rsidR="003A7A28" w:rsidRPr="00D16111">
              <w:rPr>
                <w:color w:val="C00000"/>
              </w:rPr>
              <w:t xml:space="preserve">Flussdichte </w:t>
            </w:r>
            <w:r w:rsidRPr="00D16111">
              <w:rPr>
                <w:color w:val="C00000"/>
              </w:rPr>
              <w:t>bei vorgegebener Spannung</w:t>
            </w:r>
            <w:r w:rsidR="007D55C6" w:rsidRPr="003A7A28">
              <w:rPr>
                <w:color w:val="C00000"/>
              </w:rPr>
              <w:t>,</w:t>
            </w:r>
            <w:r w:rsidR="007D55C6" w:rsidRPr="0037221A">
              <w:rPr>
                <w:color w:val="0000CC"/>
              </w:rPr>
              <w:t xml:space="preserve"> </w:t>
            </w:r>
            <w:r w:rsidR="007D55C6" w:rsidRPr="00D16111">
              <w:rPr>
                <w:color w:val="C00000"/>
              </w:rPr>
              <w:t>Messungen mit Messwerterfassungssystemen</w:t>
            </w:r>
          </w:p>
        </w:tc>
      </w:tr>
      <w:tr w:rsidR="00286B96" w:rsidRPr="00C806CF" w14:paraId="71D39F3F" w14:textId="77777777" w:rsidTr="00DD16EA">
        <w:tc>
          <w:tcPr>
            <w:tcW w:w="3681" w:type="dxa"/>
            <w:shd w:val="clear" w:color="auto" w:fill="BFBFBF" w:themeFill="background1" w:themeFillShade="BF"/>
          </w:tcPr>
          <w:p w14:paraId="1CBAF6AA" w14:textId="77777777" w:rsidR="00286B96" w:rsidRPr="002063A2" w:rsidRDefault="00286B96" w:rsidP="00DD16E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lastRenderedPageBreak/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B95A934" w14:textId="77777777" w:rsidR="00286B96" w:rsidRPr="002063A2" w:rsidRDefault="00286B96" w:rsidP="00DD1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47891ABD" w14:textId="77777777" w:rsidR="00286B96" w:rsidRPr="002063A2" w:rsidRDefault="00286B96" w:rsidP="00DD16E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tr w:rsidR="0045318E" w14:paraId="0BAACAA8" w14:textId="77777777" w:rsidTr="00424A0E">
        <w:tc>
          <w:tcPr>
            <w:tcW w:w="3681" w:type="dxa"/>
          </w:tcPr>
          <w:p w14:paraId="1DC7D438" w14:textId="4EFC4B0E" w:rsidR="0045318E" w:rsidRDefault="007D55C6" w:rsidP="007620DF">
            <w:r>
              <w:t xml:space="preserve">Analogien und Unterschiede zwischen </w:t>
            </w:r>
            <w:r w:rsidRPr="007D55C6">
              <w:rPr>
                <w:i/>
              </w:rPr>
              <w:t>magnetische</w:t>
            </w:r>
            <w:r w:rsidR="00BC5380">
              <w:rPr>
                <w:i/>
              </w:rPr>
              <w:t>m</w:t>
            </w:r>
            <w:r w:rsidR="00A9561D">
              <w:rPr>
                <w:i/>
              </w:rPr>
              <w:t xml:space="preserve"> Feld</w:t>
            </w:r>
            <w:r w:rsidRPr="007D55C6">
              <w:rPr>
                <w:i/>
              </w:rPr>
              <w:t>, elektrische</w:t>
            </w:r>
            <w:r w:rsidR="00BC5380">
              <w:rPr>
                <w:i/>
              </w:rPr>
              <w:t>m</w:t>
            </w:r>
            <w:r w:rsidRPr="007D55C6">
              <w:rPr>
                <w:i/>
              </w:rPr>
              <w:t xml:space="preserve"> </w:t>
            </w:r>
            <w:r w:rsidR="00A9561D">
              <w:rPr>
                <w:i/>
              </w:rPr>
              <w:t xml:space="preserve">Feld </w:t>
            </w:r>
            <w:r w:rsidRPr="007D55C6">
              <w:t>und</w:t>
            </w:r>
            <w:r w:rsidRPr="007D55C6">
              <w:rPr>
                <w:i/>
              </w:rPr>
              <w:t xml:space="preserve"> Gravitationsfeld</w:t>
            </w:r>
          </w:p>
        </w:tc>
        <w:tc>
          <w:tcPr>
            <w:tcW w:w="709" w:type="dxa"/>
          </w:tcPr>
          <w:p w14:paraId="1625257D" w14:textId="71EB62AC" w:rsidR="0045318E" w:rsidRDefault="007D55C6" w:rsidP="0037221A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6F0A4E88" w14:textId="77777777" w:rsidR="007D55C6" w:rsidRDefault="007D55C6" w:rsidP="007D55C6">
            <w:r>
              <w:t>pbK 2.1 Erkenntnisgewinnung (10)</w:t>
            </w:r>
          </w:p>
          <w:p w14:paraId="2A1BE848" w14:textId="77777777" w:rsidR="0045318E" w:rsidRPr="009D47C8" w:rsidRDefault="0045318E" w:rsidP="007620DF"/>
        </w:tc>
      </w:tr>
      <w:tr w:rsidR="007D6786" w14:paraId="31B91B99" w14:textId="77777777" w:rsidTr="00261FE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AC1A3E3" w14:textId="7CE0C3A7" w:rsidR="007D6786" w:rsidRDefault="007D6786" w:rsidP="0037221A">
            <w:pPr>
              <w:jc w:val="center"/>
            </w:pPr>
            <w:r>
              <w:t xml:space="preserve">Induktion, Elektromagnetismus (ca. </w:t>
            </w:r>
            <w:r w:rsidR="00557894">
              <w:t>7</w:t>
            </w:r>
            <w:r>
              <w:t xml:space="preserve"> Wochen)</w:t>
            </w:r>
          </w:p>
        </w:tc>
      </w:tr>
      <w:tr w:rsidR="000631B4" w14:paraId="51DC7C16" w14:textId="77777777" w:rsidTr="00424A0E">
        <w:tc>
          <w:tcPr>
            <w:tcW w:w="3681" w:type="dxa"/>
          </w:tcPr>
          <w:p w14:paraId="25649825" w14:textId="27002F7C" w:rsidR="003F04A7" w:rsidRPr="003F04A7" w:rsidRDefault="003F04A7" w:rsidP="003F04A7">
            <w:pPr>
              <w:spacing w:after="120"/>
              <w:rPr>
                <w:rFonts w:eastAsiaTheme="minorEastAsia"/>
                <w:sz w:val="20"/>
                <w:szCs w:val="20"/>
              </w:rPr>
            </w:pPr>
            <w:r>
              <w:t xml:space="preserve">Phänomen der </w:t>
            </w:r>
            <w:r w:rsidR="00D71B48">
              <w:t>Induktion</w:t>
            </w:r>
            <w:r>
              <w:t xml:space="preserve">, </w:t>
            </w:r>
            <w:r>
              <w:br/>
              <w:t>Induktions</w:t>
            </w:r>
            <w:r w:rsidR="00D71B48">
              <w:t>spannung bei konstanter Spulenfläche</w:t>
            </w:r>
            <w:r w:rsidR="00677AF3">
              <w:t xml:space="preserve"> qualitativ erkunden</w:t>
            </w:r>
            <w:r w:rsidR="00934275">
              <w:t>,</w:t>
            </w:r>
            <w:r w:rsidR="00677AF3"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n⋅A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ΔB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Δt</m:t>
                  </m:r>
                </m:den>
              </m:f>
            </m:oMath>
            <w:r w:rsidR="00677AF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F2D9BEF" w14:textId="4D0CFA7A" w:rsidR="007D6786" w:rsidRDefault="00934275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07E5F94B" w14:textId="4F2CD494" w:rsidR="003F04A7" w:rsidRPr="003F04A7" w:rsidRDefault="003F04A7" w:rsidP="007620DF">
            <w:r w:rsidRPr="003F04A7">
              <w:t>pbK</w:t>
            </w:r>
            <w:r>
              <w:t xml:space="preserve"> 2.3 Bewertung (11)</w:t>
            </w:r>
          </w:p>
          <w:p w14:paraId="048A89FE" w14:textId="0E9F1499" w:rsidR="007D6786" w:rsidRPr="00D71B48" w:rsidRDefault="00D71B48" w:rsidP="007620DF">
            <w:r w:rsidRPr="00D916BB">
              <w:rPr>
                <w:color w:val="C00000"/>
              </w:rPr>
              <w:t>Schülerexperimente mit Messwerterfassungssystemen</w:t>
            </w:r>
          </w:p>
        </w:tc>
      </w:tr>
      <w:tr w:rsidR="000631B4" w14:paraId="48370616" w14:textId="77777777" w:rsidTr="00424A0E">
        <w:tc>
          <w:tcPr>
            <w:tcW w:w="3681" w:type="dxa"/>
          </w:tcPr>
          <w:p w14:paraId="12913548" w14:textId="1470BFF4" w:rsidR="007D6786" w:rsidRDefault="00677AF3" w:rsidP="007620DF">
            <w:r>
              <w:t xml:space="preserve">Induktionsspannung durch Flächenänderung qualitativ erkunden, Formel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=n⋅B⋅</m:t>
              </m:r>
              <m:f>
                <m:f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Δt</m:t>
                  </m:r>
                </m:den>
              </m:f>
            </m:oMath>
            <w:r w:rsidR="003F04A7">
              <w:rPr>
                <w:rFonts w:eastAsiaTheme="minorEastAsia"/>
                <w:sz w:val="20"/>
                <w:szCs w:val="20"/>
              </w:rPr>
              <w:t xml:space="preserve"> </w:t>
            </w:r>
            <w:r w:rsidR="00725C8F">
              <w:rPr>
                <w:rFonts w:eastAsiaTheme="minorEastAsia"/>
                <w:sz w:val="20"/>
                <w:szCs w:val="20"/>
              </w:rPr>
              <w:t xml:space="preserve"> </w:t>
            </w:r>
            <w:r w:rsidR="00725C8F" w:rsidRPr="00677AF3">
              <w:rPr>
                <w:rFonts w:eastAsiaTheme="minorEastAsia" w:cstheme="minorHAnsi"/>
              </w:rPr>
              <w:t>für die Induktionsspannung</w:t>
            </w:r>
          </w:p>
        </w:tc>
        <w:tc>
          <w:tcPr>
            <w:tcW w:w="709" w:type="dxa"/>
          </w:tcPr>
          <w:p w14:paraId="67B5C41A" w14:textId="224A3F3E" w:rsidR="007D6786" w:rsidRDefault="00677AF3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55A03B3E" w14:textId="24166A03" w:rsidR="007A2247" w:rsidRDefault="007A2247" w:rsidP="00725C8F">
            <w:r>
              <w:t>Experiment</w:t>
            </w:r>
            <w:r w:rsidR="007122AA">
              <w:t xml:space="preserve">e </w:t>
            </w:r>
            <w:r>
              <w:t>mit Spule</w:t>
            </w:r>
            <w:r w:rsidR="007122AA">
              <w:t>n</w:t>
            </w:r>
            <w:r>
              <w:t xml:space="preserve"> aus flexiblem Draht</w:t>
            </w:r>
            <w:r w:rsidR="007122AA">
              <w:t xml:space="preserve"> und mit Metallstab auf zwei Metall</w:t>
            </w:r>
            <w:r w:rsidR="00F00D06">
              <w:t>schienen</w:t>
            </w:r>
            <w:r>
              <w:t>,</w:t>
            </w:r>
          </w:p>
          <w:p w14:paraId="4E3339B4" w14:textId="14868310" w:rsidR="00793AA1" w:rsidRDefault="00793AA1" w:rsidP="00725C8F">
            <w:r w:rsidRPr="007620DF">
              <w:rPr>
                <w:rFonts w:eastAsiaTheme="minorEastAsia"/>
              </w:rPr>
              <w:t>pbK 2.1 Erkenntnisgewinnung (6)</w:t>
            </w:r>
            <w:r>
              <w:rPr>
                <w:rFonts w:eastAsiaTheme="minorEastAsia"/>
              </w:rPr>
              <w:t>,</w:t>
            </w:r>
            <w:r w:rsidRPr="007620DF">
              <w:rPr>
                <w:rFonts w:eastAsiaTheme="minorEastAsia"/>
              </w:rPr>
              <w:t xml:space="preserve">  </w:t>
            </w:r>
          </w:p>
          <w:p w14:paraId="4330F515" w14:textId="7800CCB2" w:rsidR="00600DF6" w:rsidRPr="004579AF" w:rsidRDefault="00725C8F" w:rsidP="004579AF">
            <w:pPr>
              <w:rPr>
                <w:rFonts w:eastAsiaTheme="minorEastAsia"/>
              </w:rPr>
            </w:pPr>
            <w:r>
              <w:t xml:space="preserve">Verallgemeinerung der </w:t>
            </w:r>
            <w:r w:rsidR="00793AA1">
              <w:t xml:space="preserve">beiden </w:t>
            </w:r>
            <w:r>
              <w:t>Formeln:</w:t>
            </w:r>
            <w:r w:rsidR="00793AA1">
              <w:br/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n⋅A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⋅</m:t>
              </m:r>
              <m:acc>
                <m:accPr>
                  <m:chr m:val="̇"/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acc>
            </m:oMath>
            <w:r>
              <w:rPr>
                <w:rFonts w:eastAsiaTheme="minorEastAsia"/>
                <w:sz w:val="20"/>
                <w:szCs w:val="20"/>
              </w:rPr>
              <w:t xml:space="preserve">, </w:t>
            </w:r>
            <w:r w:rsidR="00BC17A6">
              <w:rPr>
                <w:rFonts w:eastAsiaTheme="minorEastAsia"/>
                <w:sz w:val="20"/>
                <w:szCs w:val="20"/>
              </w:rPr>
              <w:t xml:space="preserve"> </w:t>
            </w:r>
            <w:r w:rsidRPr="00725C8F">
              <w:rPr>
                <w:rFonts w:eastAsiaTheme="minorEastAsia"/>
              </w:rPr>
              <w:t xml:space="preserve">bzw.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=n⋅B⋅</m:t>
              </m:r>
              <m:acc>
                <m:accPr>
                  <m:chr m:val="̇"/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7620DF">
              <w:rPr>
                <w:rFonts w:eastAsiaTheme="minorEastAsia"/>
              </w:rPr>
              <w:t xml:space="preserve"> </w:t>
            </w:r>
          </w:p>
        </w:tc>
      </w:tr>
      <w:tr w:rsidR="000631B4" w14:paraId="7F1F15A0" w14:textId="77777777" w:rsidTr="00424A0E">
        <w:tc>
          <w:tcPr>
            <w:tcW w:w="3681" w:type="dxa"/>
          </w:tcPr>
          <w:p w14:paraId="2D2B432B" w14:textId="26BDFC52" w:rsidR="007D6786" w:rsidRDefault="00677AF3" w:rsidP="007620DF">
            <w:r>
              <w:t xml:space="preserve">Induktionsspannung bei einem </w:t>
            </w:r>
            <w:r w:rsidR="00F00D06">
              <w:t>Leiter (Metallstab)</w:t>
            </w:r>
            <w:r>
              <w:t xml:space="preserve">, </w:t>
            </w:r>
            <w:r w:rsidR="00632721">
              <w:t xml:space="preserve">der </w:t>
            </w:r>
            <w:r>
              <w:t>senkrecht zu einem Magnetfeld bewegt wird</w:t>
            </w:r>
            <w:r w:rsidR="00D758E0">
              <w:t>, erklären</w:t>
            </w:r>
            <w:r w:rsidR="00632721">
              <w:t xml:space="preserve"> </w:t>
            </w:r>
          </w:p>
        </w:tc>
        <w:tc>
          <w:tcPr>
            <w:tcW w:w="709" w:type="dxa"/>
          </w:tcPr>
          <w:p w14:paraId="6FBC82EA" w14:textId="618A847F" w:rsidR="007D6786" w:rsidRDefault="00742F42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354262FD" w14:textId="2F712C98" w:rsidR="00632721" w:rsidRDefault="00632721" w:rsidP="007620DF">
            <w:r>
              <w:t xml:space="preserve">Erklärung der Induktionsspannung mithilfe der </w:t>
            </w:r>
            <w:r w:rsidRPr="00632721">
              <w:rPr>
                <w:i/>
              </w:rPr>
              <w:t>Lorentzkraft</w:t>
            </w:r>
            <w:r>
              <w:t xml:space="preserve"> auf der Teilchenebene und mithilfe der Formel</w:t>
            </w:r>
            <w:r w:rsidR="001C3A6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n⋅A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ΔB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Δt</m:t>
                  </m:r>
                </m:den>
              </m:f>
            </m:oMath>
            <w:r w:rsidR="001C3A61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</w:p>
          <w:p w14:paraId="2DF730FD" w14:textId="639A7627" w:rsidR="00632721" w:rsidRPr="009D47C8" w:rsidRDefault="00632721" w:rsidP="007620DF">
            <w:r>
              <w:t xml:space="preserve">Hinweis: der BP 2016 verlangt nur die Erklärung mithilfe der </w:t>
            </w:r>
            <w:r w:rsidRPr="00632721">
              <w:rPr>
                <w:i/>
              </w:rPr>
              <w:t>Lorentzkraft</w:t>
            </w:r>
            <w:r w:rsidR="003E7A5C">
              <w:rPr>
                <w:i/>
              </w:rPr>
              <w:t>.</w:t>
            </w:r>
          </w:p>
        </w:tc>
      </w:tr>
      <w:tr w:rsidR="000631B4" w14:paraId="29DA2112" w14:textId="77777777" w:rsidTr="00424A0E">
        <w:tc>
          <w:tcPr>
            <w:tcW w:w="3681" w:type="dxa"/>
          </w:tcPr>
          <w:p w14:paraId="660D9C1C" w14:textId="65DC1220" w:rsidR="007D6786" w:rsidRDefault="007620DF" w:rsidP="007620DF">
            <w:r w:rsidRPr="007620DF">
              <w:rPr>
                <w:i/>
              </w:rPr>
              <w:t>magnetischer Fluss</w:t>
            </w:r>
            <w:r>
              <w:rPr>
                <w:i/>
              </w:rPr>
              <w:t>,</w:t>
            </w:r>
            <w:r w:rsidR="004930AA" w:rsidRPr="004930AA">
              <w:t xml:space="preserve"> allgemeine</w:t>
            </w:r>
            <w:r w:rsidR="004930AA">
              <w:t xml:space="preserve"> Form des</w:t>
            </w:r>
            <w:r w:rsidR="004930AA">
              <w:rPr>
                <w:i/>
              </w:rPr>
              <w:t xml:space="preserve"> Induktionsgesetzes</w:t>
            </w:r>
            <w:r w:rsidR="0012019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=-n⋅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</m:acc>
            </m:oMath>
          </w:p>
        </w:tc>
        <w:tc>
          <w:tcPr>
            <w:tcW w:w="709" w:type="dxa"/>
          </w:tcPr>
          <w:p w14:paraId="332ACD5E" w14:textId="57C0F171" w:rsidR="007D6786" w:rsidRDefault="007620DF" w:rsidP="0037221A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0C1557E8" w14:textId="600225D1" w:rsidR="007D6786" w:rsidRPr="007620DF" w:rsidRDefault="007620DF" w:rsidP="007620DF">
            <w:r>
              <w:t xml:space="preserve">Begründung für die Einführung des negativen Vorzeichens: Erinnerung an die </w:t>
            </w:r>
            <w:r w:rsidRPr="006A0CE8">
              <w:rPr>
                <w:iCs/>
              </w:rPr>
              <w:t>Lenz’sche Regel</w:t>
            </w:r>
          </w:p>
        </w:tc>
      </w:tr>
      <w:tr w:rsidR="000631B4" w14:paraId="084F99A3" w14:textId="77777777" w:rsidTr="00424A0E">
        <w:tc>
          <w:tcPr>
            <w:tcW w:w="3681" w:type="dxa"/>
          </w:tcPr>
          <w:p w14:paraId="642A5C8F" w14:textId="53D2B517" w:rsidR="007D6786" w:rsidRDefault="007620DF" w:rsidP="007620DF">
            <w:r>
              <w:t>Auftreten von Induktionsströmen bei geschlossenen Leiterschleifen</w:t>
            </w:r>
            <w:r w:rsidR="001C3A61">
              <w:t>/</w:t>
            </w:r>
            <w:r>
              <w:t xml:space="preserve"> Spulen,</w:t>
            </w:r>
            <w:r>
              <w:br/>
              <w:t xml:space="preserve">Energieerhaltung und </w:t>
            </w:r>
            <w:r w:rsidRPr="006A0CE8">
              <w:rPr>
                <w:iCs/>
              </w:rPr>
              <w:t>Lenz’sche Regel</w:t>
            </w:r>
          </w:p>
        </w:tc>
        <w:tc>
          <w:tcPr>
            <w:tcW w:w="709" w:type="dxa"/>
          </w:tcPr>
          <w:p w14:paraId="482DB5BC" w14:textId="6D534972" w:rsidR="007D6786" w:rsidRDefault="007620DF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10272F64" w14:textId="77777777" w:rsidR="007D6786" w:rsidRDefault="007620DF" w:rsidP="007620DF">
            <w:r>
              <w:t>Übung</w:t>
            </w:r>
            <w:r w:rsidR="00986386">
              <w:t>saufgaben</w:t>
            </w:r>
            <w:r>
              <w:t xml:space="preserve"> </w:t>
            </w:r>
            <w:r w:rsidR="00424B17">
              <w:t>auch zur Richtung des Induktionsstroms</w:t>
            </w:r>
          </w:p>
          <w:p w14:paraId="1CA1DAB2" w14:textId="043586A9" w:rsidR="000C3ADA" w:rsidRPr="009D47C8" w:rsidRDefault="00A50E5C" w:rsidP="007620DF">
            <w:hyperlink r:id="rId16" w:history="1">
              <w:r w:rsidR="000C3ADA" w:rsidRPr="000F6AA8">
                <w:rPr>
                  <w:color w:val="006600"/>
                </w:rPr>
                <w:t xml:space="preserve">Richtungen bei der Induktion </w:t>
              </w:r>
              <w:r w:rsidR="000C3ADA" w:rsidRPr="000F6AA8">
                <w:rPr>
                  <w:color w:val="006600"/>
                </w:rPr>
                <w:sym w:font="Wingdings" w:char="F0E0"/>
              </w:r>
              <w:r w:rsidR="000C3ADA" w:rsidRPr="000F6AA8">
                <w:rPr>
                  <w:color w:val="006600"/>
                </w:rPr>
                <w:t xml:space="preserve"> ZPG VI: 7.1</w:t>
              </w:r>
            </w:hyperlink>
          </w:p>
        </w:tc>
      </w:tr>
      <w:tr w:rsidR="00730AED" w14:paraId="5595FEB8" w14:textId="77777777" w:rsidTr="00424A0E">
        <w:tc>
          <w:tcPr>
            <w:tcW w:w="3681" w:type="dxa"/>
          </w:tcPr>
          <w:p w14:paraId="75DA4099" w14:textId="6F8C83F0" w:rsidR="00730AED" w:rsidRDefault="007D5ACA" w:rsidP="007620DF">
            <w:r>
              <w:t xml:space="preserve">Anwendung von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=-n⋅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</m:acc>
            </m:oMath>
          </w:p>
        </w:tc>
        <w:tc>
          <w:tcPr>
            <w:tcW w:w="709" w:type="dxa"/>
          </w:tcPr>
          <w:p w14:paraId="50ED3487" w14:textId="7CAE8851" w:rsidR="00730AED" w:rsidRDefault="007D5ACA" w:rsidP="0037221A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3704FE21" w14:textId="2584A8B5" w:rsidR="00730AED" w:rsidRDefault="007D5ACA" w:rsidP="007620DF">
            <w:r>
              <w:t xml:space="preserve">auch Übungen zu Fällen, </w:t>
            </w:r>
            <w:r w:rsidR="00445576">
              <w:t>in denen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</m:oMath>
            <w:r w:rsidRPr="0076136E">
              <w:rPr>
                <w:rFonts w:ascii="Cambria Math" w:hAnsi="Cambria Math"/>
              </w:rPr>
              <w:t>(t)</w:t>
            </w:r>
            <w:r>
              <w:t xml:space="preserve"> nicht linear ist</w:t>
            </w:r>
          </w:p>
        </w:tc>
      </w:tr>
      <w:tr w:rsidR="006E0553" w14:paraId="6F1DADA4" w14:textId="77777777" w:rsidTr="00424A0E">
        <w:tc>
          <w:tcPr>
            <w:tcW w:w="3681" w:type="dxa"/>
          </w:tcPr>
          <w:p w14:paraId="4E2B8CE3" w14:textId="466781A0" w:rsidR="006E0553" w:rsidRDefault="006E0553" w:rsidP="007620DF">
            <w:r>
              <w:t>Wirbelströme</w:t>
            </w:r>
            <w:r w:rsidR="00955B0E">
              <w:t>, technische Anwendungen (z.B. Wirbelstrombremse, Induktionskochfeld)</w:t>
            </w:r>
          </w:p>
        </w:tc>
        <w:tc>
          <w:tcPr>
            <w:tcW w:w="709" w:type="dxa"/>
          </w:tcPr>
          <w:p w14:paraId="77C8AFA9" w14:textId="0F7BA44D" w:rsidR="006E0553" w:rsidRDefault="00E43333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4406CFD4" w14:textId="21C453A6" w:rsidR="006E0553" w:rsidRDefault="00C85C26" w:rsidP="007620DF">
            <w:r>
              <w:t>er</w:t>
            </w:r>
            <w:r w:rsidR="006E0553">
              <w:t>wünschte (</w:t>
            </w:r>
            <w:r>
              <w:t xml:space="preserve">z.B. </w:t>
            </w:r>
            <w:r w:rsidR="006E0553">
              <w:t>Wirbelstrombremse, Induktionskochfeld) oder unerwünschte Auswirkungen (</w:t>
            </w:r>
            <w:r>
              <w:t xml:space="preserve">z.B. </w:t>
            </w:r>
            <w:r w:rsidR="006E0553">
              <w:t xml:space="preserve">Erwärmung von </w:t>
            </w:r>
            <w:r w:rsidR="00452696">
              <w:t xml:space="preserve">Eisenkernen in Spulen) </w:t>
            </w:r>
            <w:r w:rsidR="006E0553">
              <w:t>von Wirbelströmen</w:t>
            </w:r>
            <w:r w:rsidR="002725F4">
              <w:t>,</w:t>
            </w:r>
          </w:p>
          <w:p w14:paraId="6907E65F" w14:textId="11D08F96" w:rsidR="002725F4" w:rsidRPr="008A2DCF" w:rsidRDefault="002725F4" w:rsidP="007620DF">
            <w:r w:rsidRPr="002725F4">
              <w:t>pbK 2.2 Kommunikation</w:t>
            </w:r>
            <w:r>
              <w:t xml:space="preserve"> (3), (4)</w:t>
            </w:r>
          </w:p>
        </w:tc>
      </w:tr>
      <w:tr w:rsidR="00730AED" w14:paraId="58B0CF6B" w14:textId="77777777" w:rsidTr="00424A0E">
        <w:tc>
          <w:tcPr>
            <w:tcW w:w="3681" w:type="dxa"/>
          </w:tcPr>
          <w:p w14:paraId="4B54617F" w14:textId="6CAFFF43" w:rsidR="00730AED" w:rsidRDefault="00DB43CF" w:rsidP="007620DF">
            <w:r>
              <w:t>technische Anwendungen der Induktion: Generator, Transformator, Induktionsladegerät</w:t>
            </w:r>
          </w:p>
        </w:tc>
        <w:tc>
          <w:tcPr>
            <w:tcW w:w="709" w:type="dxa"/>
          </w:tcPr>
          <w:p w14:paraId="592BE66A" w14:textId="4626D4E4" w:rsidR="00730AED" w:rsidRDefault="00A32320" w:rsidP="0037221A">
            <w:pPr>
              <w:jc w:val="center"/>
            </w:pPr>
            <w:r>
              <w:t>5</w:t>
            </w:r>
          </w:p>
          <w:p w14:paraId="00201113" w14:textId="77777777" w:rsidR="00DD4737" w:rsidRDefault="00DD4737" w:rsidP="0037221A">
            <w:pPr>
              <w:jc w:val="center"/>
              <w:rPr>
                <w:color w:val="0000CC"/>
              </w:rPr>
            </w:pPr>
          </w:p>
          <w:p w14:paraId="329FB749" w14:textId="77777777" w:rsidR="00DD4737" w:rsidRDefault="00DD4737" w:rsidP="0037221A">
            <w:pPr>
              <w:jc w:val="center"/>
              <w:rPr>
                <w:color w:val="0000CC"/>
              </w:rPr>
            </w:pPr>
          </w:p>
          <w:p w14:paraId="2A48AE1C" w14:textId="77777777" w:rsidR="00DD4737" w:rsidRDefault="00DD4737" w:rsidP="0037221A">
            <w:pPr>
              <w:jc w:val="center"/>
              <w:rPr>
                <w:color w:val="0000CC"/>
              </w:rPr>
            </w:pPr>
          </w:p>
          <w:p w14:paraId="3F735E97" w14:textId="77777777" w:rsidR="00D01417" w:rsidRDefault="00D01417" w:rsidP="0037221A">
            <w:pPr>
              <w:jc w:val="center"/>
              <w:rPr>
                <w:color w:val="0000CC"/>
              </w:rPr>
            </w:pPr>
          </w:p>
          <w:p w14:paraId="7F2D34C7" w14:textId="7D22E9E1" w:rsidR="00085E6B" w:rsidRDefault="00085E6B" w:rsidP="0037221A">
            <w:pPr>
              <w:jc w:val="center"/>
            </w:pPr>
            <w:r w:rsidRPr="0037221A">
              <w:rPr>
                <w:color w:val="0000CC"/>
              </w:rPr>
              <w:t>+</w:t>
            </w:r>
            <w:r w:rsidR="00D342C6" w:rsidRPr="0037221A">
              <w:rPr>
                <w:color w:val="0000CC"/>
              </w:rPr>
              <w:t>3</w:t>
            </w:r>
          </w:p>
        </w:tc>
        <w:tc>
          <w:tcPr>
            <w:tcW w:w="5238" w:type="dxa"/>
          </w:tcPr>
          <w:p w14:paraId="4AC0ACDD" w14:textId="3EAC81ED" w:rsidR="002725F4" w:rsidRDefault="003E7A5C" w:rsidP="007620DF">
            <w:pPr>
              <w:rPr>
                <w:color w:val="C00000"/>
              </w:rPr>
            </w:pPr>
            <w:r w:rsidRPr="00970EEE">
              <w:rPr>
                <w:color w:val="C00000"/>
              </w:rPr>
              <w:t>Schülerexperimente</w:t>
            </w:r>
            <w:r>
              <w:rPr>
                <w:color w:val="C00000"/>
              </w:rPr>
              <w:t xml:space="preserve"> mit Messwerterfassungssystem:</w:t>
            </w:r>
            <w:r w:rsidRPr="008A2DCF">
              <w:t xml:space="preserve"> </w:t>
            </w:r>
            <w:r w:rsidR="00524C08" w:rsidRPr="00490DFE">
              <w:rPr>
                <w:color w:val="C00000"/>
              </w:rPr>
              <w:t xml:space="preserve">Zusammenhang von Drehfrequenz und </w:t>
            </w:r>
            <w:r w:rsidR="008A2DCF" w:rsidRPr="00490DFE">
              <w:rPr>
                <w:color w:val="C00000"/>
              </w:rPr>
              <w:t>Spannungsamplitude beim Generator</w:t>
            </w:r>
            <w:r w:rsidR="00D06C3C" w:rsidRPr="00490DFE">
              <w:rPr>
                <w:color w:val="C00000"/>
              </w:rPr>
              <w:t>,</w:t>
            </w:r>
            <w:r w:rsidR="00970EEE" w:rsidRPr="00490DFE">
              <w:rPr>
                <w:color w:val="C00000"/>
              </w:rPr>
              <w:t xml:space="preserve"> </w:t>
            </w:r>
            <w:r w:rsidR="00490DFE" w:rsidRPr="00490DFE">
              <w:rPr>
                <w:color w:val="C00000"/>
              </w:rPr>
              <w:t>Modellversuche zu Induktionsladegeräten</w:t>
            </w:r>
            <w:r w:rsidR="00490DFE">
              <w:t>,</w:t>
            </w:r>
          </w:p>
          <w:p w14:paraId="4CA2D512" w14:textId="1D6743E7" w:rsidR="005C02CD" w:rsidRPr="0037221A" w:rsidRDefault="002725F4" w:rsidP="007620DF">
            <w:pPr>
              <w:rPr>
                <w:color w:val="0000CC"/>
              </w:rPr>
            </w:pPr>
            <w:r w:rsidRPr="002725F4">
              <w:t>pbK 2.2 Kommunikation</w:t>
            </w:r>
            <w:r>
              <w:t xml:space="preserve"> (3), (4)</w:t>
            </w:r>
            <w:r w:rsidR="00970EEE">
              <w:rPr>
                <w:color w:val="C00000"/>
              </w:rPr>
              <w:br/>
            </w:r>
            <w:r w:rsidR="005C02CD" w:rsidRPr="0037221A">
              <w:rPr>
                <w:color w:val="0000CC"/>
              </w:rPr>
              <w:t>mögliche Vertiefung</w:t>
            </w:r>
            <w:r w:rsidR="00970EEE" w:rsidRPr="0037221A">
              <w:rPr>
                <w:color w:val="0000CC"/>
              </w:rPr>
              <w:t>en</w:t>
            </w:r>
            <w:r w:rsidR="005C02CD" w:rsidRPr="0037221A">
              <w:rPr>
                <w:color w:val="0000CC"/>
              </w:rPr>
              <w:t xml:space="preserve">: </w:t>
            </w:r>
            <w:r w:rsidR="00970EEE" w:rsidRPr="0037221A">
              <w:rPr>
                <w:color w:val="0000CC"/>
              </w:rPr>
              <w:br/>
              <w:t xml:space="preserve">a) </w:t>
            </w:r>
            <w:r w:rsidR="005C02CD" w:rsidRPr="0037221A">
              <w:rPr>
                <w:color w:val="0000CC"/>
              </w:rPr>
              <w:t>europäisches Wechselspannungsnetz</w:t>
            </w:r>
            <w:r w:rsidR="005C6376" w:rsidRPr="0037221A">
              <w:rPr>
                <w:color w:val="0000CC"/>
              </w:rPr>
              <w:t>,</w:t>
            </w:r>
          </w:p>
          <w:p w14:paraId="2686B63F" w14:textId="1F004A6C" w:rsidR="00730AED" w:rsidRPr="0037221A" w:rsidRDefault="00970EEE" w:rsidP="007620DF">
            <w:pPr>
              <w:rPr>
                <w:color w:val="0000CC"/>
              </w:rPr>
            </w:pPr>
            <w:r w:rsidRPr="0037221A">
              <w:rPr>
                <w:color w:val="0000CC"/>
              </w:rPr>
              <w:t xml:space="preserve">b) </w:t>
            </w:r>
            <w:r w:rsidR="00085E6B" w:rsidRPr="0037221A">
              <w:rPr>
                <w:color w:val="0000CC"/>
              </w:rPr>
              <w:t>Handyladegerät mit Schaltnetzteil und Gleichrichter</w:t>
            </w:r>
          </w:p>
          <w:p w14:paraId="044EA8DD" w14:textId="4CE9E1AA" w:rsidR="00D342C6" w:rsidRDefault="00970EEE" w:rsidP="007620DF">
            <w:r w:rsidRPr="0037221A">
              <w:rPr>
                <w:color w:val="0000CC"/>
              </w:rPr>
              <w:t xml:space="preserve">c) </w:t>
            </w:r>
            <w:r w:rsidR="00D342C6" w:rsidRPr="0037221A">
              <w:rPr>
                <w:color w:val="0000CC"/>
              </w:rPr>
              <w:t>Kurbel- beziehungsweise Schütteltaschenlampe</w:t>
            </w:r>
          </w:p>
        </w:tc>
      </w:tr>
      <w:tr w:rsidR="00730AED" w14:paraId="267A7298" w14:textId="77777777" w:rsidTr="00424A0E">
        <w:tc>
          <w:tcPr>
            <w:tcW w:w="3681" w:type="dxa"/>
          </w:tcPr>
          <w:p w14:paraId="6FBD3FC0" w14:textId="7BA5556F" w:rsidR="00730AED" w:rsidRDefault="00AD6253" w:rsidP="007620DF">
            <w:r>
              <w:t xml:space="preserve">Selbstinduktion, </w:t>
            </w:r>
            <w:r w:rsidRPr="00AD6253">
              <w:rPr>
                <w:i/>
              </w:rPr>
              <w:t>Induktivität</w:t>
            </w:r>
            <w:r>
              <w:t xml:space="preserve">, </w:t>
            </w:r>
            <w: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=-L⋅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I </m:t>
                  </m:r>
                </m:e>
              </m:acc>
            </m:oMath>
            <w:r>
              <w:t xml:space="preserve"> </w:t>
            </w:r>
            <w:r w:rsidRPr="00AD6253">
              <w:rPr>
                <w:rFonts w:eastAsiaTheme="minorEastAsia"/>
              </w:rPr>
              <w:t>, Induktivität</w:t>
            </w:r>
            <w:r w:rsidRPr="00AD6253">
              <w:t xml:space="preserve"> </w:t>
            </w:r>
            <w:r>
              <w:t xml:space="preserve">einer schlanken Spule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L=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⋅μ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den>
                  </m:f>
                </m:e>
              </m:d>
            </m:oMath>
          </w:p>
        </w:tc>
        <w:tc>
          <w:tcPr>
            <w:tcW w:w="709" w:type="dxa"/>
          </w:tcPr>
          <w:p w14:paraId="4A438EBA" w14:textId="73BCD830" w:rsidR="00730AED" w:rsidRDefault="00AD6253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1CC757A7" w14:textId="3214E075" w:rsidR="00730AED" w:rsidRDefault="00AD6253" w:rsidP="007620DF">
            <w:r>
              <w:t xml:space="preserve">Hinweis: Der </w:t>
            </w:r>
            <w:r w:rsidRPr="00E24651">
              <w:t>Bildungsplan</w:t>
            </w:r>
            <w:r w:rsidR="00E24651">
              <w:t xml:space="preserve"> 2016</w:t>
            </w:r>
            <w:r>
              <w:t xml:space="preserve"> </w:t>
            </w:r>
            <w:r w:rsidR="00E24651">
              <w:t xml:space="preserve">enthält einen Tippfehler und </w:t>
            </w:r>
            <w:r>
              <w:t xml:space="preserve">gibt </w:t>
            </w:r>
            <w:r w:rsidR="007005BD">
              <w:t xml:space="preserve">die </w:t>
            </w:r>
            <w:r>
              <w:t xml:space="preserve">Formel für die Induktivität einer schlanken Spule ohne </w:t>
            </w:r>
            <w:r w:rsidRPr="00AD6253">
              <w:rPr>
                <w:rFonts w:ascii="Cambria Math" w:hAnsi="Cambria Math"/>
                <w:i/>
              </w:rPr>
              <w:t>µ</w:t>
            </w:r>
            <w:r w:rsidRPr="00AD6253">
              <w:rPr>
                <w:rFonts w:ascii="Cambria Math" w:hAnsi="Cambria Math"/>
                <w:i/>
                <w:vertAlign w:val="subscript"/>
              </w:rPr>
              <w:t>r</w:t>
            </w:r>
            <w:r>
              <w:t xml:space="preserve"> </w:t>
            </w:r>
            <w:r w:rsidR="00E24651">
              <w:t xml:space="preserve"> </w:t>
            </w:r>
            <w:r>
              <w:t>an</w:t>
            </w:r>
            <w:r w:rsidR="006F3971">
              <w:t>.</w:t>
            </w:r>
            <w:r w:rsidR="00E24651">
              <w:t xml:space="preserve"> Unbedingt mit </w:t>
            </w:r>
            <w:r w:rsidR="00E24651" w:rsidRPr="00AD6253">
              <w:rPr>
                <w:rFonts w:ascii="Cambria Math" w:hAnsi="Cambria Math"/>
                <w:i/>
              </w:rPr>
              <w:t>µ</w:t>
            </w:r>
            <w:r w:rsidR="00E24651" w:rsidRPr="00AD6253">
              <w:rPr>
                <w:rFonts w:ascii="Cambria Math" w:hAnsi="Cambria Math"/>
                <w:i/>
                <w:vertAlign w:val="subscript"/>
              </w:rPr>
              <w:t>r</w:t>
            </w:r>
            <w:r w:rsidR="00E24651">
              <w:t xml:space="preserve">  unterrichten.</w:t>
            </w:r>
          </w:p>
        </w:tc>
      </w:tr>
      <w:tr w:rsidR="00730AED" w14:paraId="7CD00B38" w14:textId="77777777" w:rsidTr="00424A0E">
        <w:tc>
          <w:tcPr>
            <w:tcW w:w="3681" w:type="dxa"/>
          </w:tcPr>
          <w:p w14:paraId="1E8054EC" w14:textId="48009874" w:rsidR="00730AED" w:rsidRDefault="00970EEE" w:rsidP="007620DF">
            <w:r>
              <w:t>Selbstinduktion beim Ein- und Ausschalten von Spule</w:t>
            </w:r>
            <w:r w:rsidR="00D01417">
              <w:t>n</w:t>
            </w:r>
            <w:r>
              <w:t>: I-t-Diagramm und U</w:t>
            </w:r>
            <w:r w:rsidRPr="00970EEE">
              <w:rPr>
                <w:vertAlign w:val="subscript"/>
              </w:rPr>
              <w:t>ind</w:t>
            </w:r>
            <w:r>
              <w:t>-t-Diagramme</w:t>
            </w:r>
          </w:p>
        </w:tc>
        <w:tc>
          <w:tcPr>
            <w:tcW w:w="709" w:type="dxa"/>
          </w:tcPr>
          <w:p w14:paraId="2E7E4051" w14:textId="77777777" w:rsidR="00730AED" w:rsidRDefault="00970EEE" w:rsidP="0037221A">
            <w:pPr>
              <w:jc w:val="center"/>
            </w:pPr>
            <w:r>
              <w:t>4</w:t>
            </w:r>
          </w:p>
          <w:p w14:paraId="1D80FDBE" w14:textId="77777777" w:rsidR="00787D58" w:rsidRDefault="00787D58" w:rsidP="0037221A">
            <w:pPr>
              <w:jc w:val="center"/>
            </w:pPr>
          </w:p>
          <w:p w14:paraId="3F111123" w14:textId="77777777" w:rsidR="00787D58" w:rsidRDefault="00787D58" w:rsidP="0037221A">
            <w:pPr>
              <w:jc w:val="center"/>
            </w:pPr>
          </w:p>
          <w:p w14:paraId="6B553FFB" w14:textId="77777777" w:rsidR="00787D58" w:rsidRDefault="00787D58" w:rsidP="0037221A">
            <w:pPr>
              <w:jc w:val="center"/>
            </w:pPr>
          </w:p>
          <w:p w14:paraId="3671E562" w14:textId="77777777" w:rsidR="00787D58" w:rsidRDefault="00787D58" w:rsidP="0037221A">
            <w:pPr>
              <w:jc w:val="center"/>
            </w:pPr>
          </w:p>
          <w:p w14:paraId="3C4E2313" w14:textId="77777777" w:rsidR="00787D58" w:rsidRDefault="00787D58" w:rsidP="0037221A">
            <w:pPr>
              <w:jc w:val="center"/>
            </w:pPr>
          </w:p>
          <w:p w14:paraId="6A6B1057" w14:textId="77777777" w:rsidR="00787D58" w:rsidRDefault="00787D58" w:rsidP="0037221A">
            <w:pPr>
              <w:jc w:val="center"/>
            </w:pPr>
          </w:p>
          <w:p w14:paraId="525E135F" w14:textId="4167EF51" w:rsidR="00787D58" w:rsidRDefault="00787D58" w:rsidP="00353C12"/>
          <w:p w14:paraId="4B54D13D" w14:textId="0FEBF0B2" w:rsidR="009D2183" w:rsidRDefault="009D2183" w:rsidP="0037221A">
            <w:pPr>
              <w:jc w:val="center"/>
            </w:pPr>
          </w:p>
          <w:p w14:paraId="2C05123B" w14:textId="77777777" w:rsidR="009D2183" w:rsidRDefault="009D2183" w:rsidP="009D2183">
            <w:pPr>
              <w:jc w:val="center"/>
              <w:rPr>
                <w:color w:val="0000CC"/>
              </w:rPr>
            </w:pPr>
          </w:p>
          <w:p w14:paraId="3C46AA7E" w14:textId="49CF2D2E" w:rsidR="00787D58" w:rsidRDefault="009D2183" w:rsidP="009D2183">
            <w:pPr>
              <w:jc w:val="center"/>
            </w:pPr>
            <w:r w:rsidRPr="009D2183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046B4FBC" w14:textId="7899BA5C" w:rsidR="00730AED" w:rsidRDefault="00970EEE" w:rsidP="007620DF">
            <w:pPr>
              <w:rPr>
                <w:rFonts w:eastAsiaTheme="minorEastAsia"/>
              </w:rPr>
            </w:pPr>
            <w:r>
              <w:t>Zusammenhang zwischen den Diagrammen</w:t>
            </w:r>
            <w:r w:rsidR="00E179C1">
              <w:t xml:space="preserve"> anhand der Formel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ind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=-L⋅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I </m:t>
                  </m:r>
                </m:e>
              </m:acc>
            </m:oMath>
            <w:r w:rsidR="00E179C1" w:rsidRPr="00E179C1">
              <w:rPr>
                <w:rFonts w:eastAsiaTheme="minorEastAsia"/>
              </w:rPr>
              <w:t>erklären können</w:t>
            </w:r>
            <w:r w:rsidR="00E179C1">
              <w:rPr>
                <w:rFonts w:eastAsiaTheme="minorEastAsia"/>
              </w:rPr>
              <w:t>,</w:t>
            </w:r>
          </w:p>
          <w:p w14:paraId="3FBD5245" w14:textId="77777777" w:rsidR="00D87029" w:rsidRDefault="00D87029" w:rsidP="00D87029">
            <w:r>
              <w:t>experimentelle Bestimmung der Induktivität einer Spule, Messwerterfassungssystem nutzen,</w:t>
            </w:r>
          </w:p>
          <w:p w14:paraId="62BCA0BB" w14:textId="6FCEFD80" w:rsidR="00823E4E" w:rsidRDefault="00D87029" w:rsidP="007620DF">
            <w:r>
              <w:t>m</w:t>
            </w:r>
            <w:r w:rsidR="00823E4E">
              <w:t xml:space="preserve">ögliches Auftreten hoher Spannungen beim Ausschalten, </w:t>
            </w:r>
            <w:r w:rsidR="001D41F6">
              <w:t xml:space="preserve">pbK 2.3 Bewertung (7), </w:t>
            </w:r>
            <w:r w:rsidR="00823E4E">
              <w:t>Leitperspektive PG</w:t>
            </w:r>
          </w:p>
          <w:p w14:paraId="2E9CA0BD" w14:textId="77777777" w:rsidR="009D2183" w:rsidRDefault="009D2183" w:rsidP="007620DF">
            <w:pPr>
              <w:rPr>
                <w:bCs/>
              </w:rPr>
            </w:pPr>
          </w:p>
          <w:p w14:paraId="06ECB1A6" w14:textId="3BE830C1" w:rsidR="009D2183" w:rsidRDefault="00D87029" w:rsidP="007620DF">
            <w:r w:rsidRPr="00506859">
              <w:rPr>
                <w:bCs/>
              </w:rPr>
              <w:t>Hinweis:</w:t>
            </w:r>
            <w:r>
              <w:t xml:space="preserve"> </w:t>
            </w:r>
            <w:r w:rsidR="00C87796">
              <w:t xml:space="preserve">Bei Experimenten </w:t>
            </w:r>
            <w:r>
              <w:t xml:space="preserve">kann </w:t>
            </w:r>
            <w:r w:rsidR="00506859">
              <w:t xml:space="preserve">es schnell </w:t>
            </w:r>
            <w:r>
              <w:t>zu berührungsgefährliche</w:t>
            </w:r>
            <w:r w:rsidR="00506859">
              <w:t>n</w:t>
            </w:r>
            <w:r>
              <w:t xml:space="preserve"> Spannungen kommen</w:t>
            </w:r>
            <w:r w:rsidR="00506859">
              <w:t xml:space="preserve">. </w:t>
            </w:r>
            <w:r w:rsidR="00B64E12">
              <w:t>Sicherheits</w:t>
            </w:r>
            <w:r w:rsidR="00C87796">
              <w:t>vorgaben</w:t>
            </w:r>
            <w:r w:rsidR="00B64E12">
              <w:t xml:space="preserve"> beachten</w:t>
            </w:r>
            <w:r w:rsidR="00506859">
              <w:t>!</w:t>
            </w:r>
          </w:p>
          <w:p w14:paraId="7E07658F" w14:textId="285B0097" w:rsidR="007402C3" w:rsidRDefault="00787D58" w:rsidP="007620DF">
            <w:r w:rsidRPr="00787D58">
              <w:rPr>
                <w:color w:val="0000CC"/>
              </w:rPr>
              <w:t xml:space="preserve">mögliche Vertiefung: DGL beim Ausschalten von Spulen  </w:t>
            </w:r>
          </w:p>
        </w:tc>
      </w:tr>
      <w:tr w:rsidR="00730AED" w14:paraId="6856D9DC" w14:textId="77777777" w:rsidTr="00424A0E">
        <w:tc>
          <w:tcPr>
            <w:tcW w:w="3681" w:type="dxa"/>
          </w:tcPr>
          <w:p w14:paraId="7199607A" w14:textId="7D0FE2DC" w:rsidR="00730AED" w:rsidRDefault="00142BB0" w:rsidP="007620DF">
            <w:r>
              <w:t xml:space="preserve">im Feld einer Spule gespeicherte Energie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Spule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⋅L⋅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709" w:type="dxa"/>
          </w:tcPr>
          <w:p w14:paraId="24171292" w14:textId="657EFAAB" w:rsidR="00730AED" w:rsidRDefault="00142BB0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24303465" w14:textId="73908FC1" w:rsidR="00730AED" w:rsidRDefault="006D233F" w:rsidP="007620DF">
            <w:r>
              <w:t>Analogie zu anderen Energieformel</w:t>
            </w:r>
            <w:r w:rsidR="005D2214">
              <w:t>n</w:t>
            </w:r>
            <w:r w:rsidR="007932D2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Kond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span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kin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t xml:space="preserve">diskutieren, pbK 2.1 Erkenntnisgewinnung (10) </w:t>
            </w:r>
          </w:p>
        </w:tc>
      </w:tr>
      <w:tr w:rsidR="009D2183" w:rsidRPr="00C806CF" w14:paraId="1508D74E" w14:textId="77777777" w:rsidTr="00DD16EA">
        <w:tc>
          <w:tcPr>
            <w:tcW w:w="3681" w:type="dxa"/>
            <w:shd w:val="clear" w:color="auto" w:fill="BFBFBF" w:themeFill="background1" w:themeFillShade="BF"/>
          </w:tcPr>
          <w:p w14:paraId="36E558E1" w14:textId="77777777" w:rsidR="009D2183" w:rsidRPr="002063A2" w:rsidRDefault="009D2183" w:rsidP="00DD16EA">
            <w:pPr>
              <w:rPr>
                <w:b/>
                <w:sz w:val="24"/>
                <w:szCs w:val="24"/>
              </w:rPr>
            </w:pPr>
            <w:bookmarkStart w:id="1" w:name="_Hlk25956733"/>
            <w:r w:rsidRPr="002063A2">
              <w:rPr>
                <w:b/>
                <w:sz w:val="24"/>
                <w:szCs w:val="24"/>
              </w:rPr>
              <w:lastRenderedPageBreak/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78F76EC" w14:textId="77777777" w:rsidR="009D2183" w:rsidRPr="002063A2" w:rsidRDefault="009D2183" w:rsidP="00DD1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75D204A3" w14:textId="77777777" w:rsidR="009D2183" w:rsidRPr="002063A2" w:rsidRDefault="009D2183" w:rsidP="00DD16E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bookmarkEnd w:id="1"/>
      <w:tr w:rsidR="00142BB0" w14:paraId="23F68D80" w14:textId="77777777" w:rsidTr="00424A0E">
        <w:tc>
          <w:tcPr>
            <w:tcW w:w="3681" w:type="dxa"/>
          </w:tcPr>
          <w:p w14:paraId="15B3A4EA" w14:textId="7B2D611F" w:rsidR="00142BB0" w:rsidRDefault="00C616A3" w:rsidP="007620DF">
            <w:r>
              <w:t>Schwingungen in elektromagnetischen Schwingkreisen, Energieumwandlungen, Vergleich mit der Schwingung eines horizontalen Federpendels</w:t>
            </w:r>
          </w:p>
        </w:tc>
        <w:tc>
          <w:tcPr>
            <w:tcW w:w="709" w:type="dxa"/>
          </w:tcPr>
          <w:p w14:paraId="27CA71A9" w14:textId="58552D74" w:rsidR="00142BB0" w:rsidRDefault="00C616A3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1C773345" w14:textId="3991AE85" w:rsidR="00C616A3" w:rsidRPr="000E470F" w:rsidRDefault="00C616A3" w:rsidP="007620DF">
            <w:r>
              <w:t>pbK 2.1 Erkenntnisgewinnung (10),</w:t>
            </w:r>
            <w:r w:rsidR="000E470F">
              <w:t xml:space="preserve"> </w:t>
            </w:r>
            <w:r w:rsidR="000E470F">
              <w:br/>
            </w:r>
            <w:r>
              <w:t>pbK 2.2 Kommunikation (2</w:t>
            </w:r>
            <w:r w:rsidR="000E470F">
              <w:t>)</w:t>
            </w:r>
          </w:p>
        </w:tc>
      </w:tr>
      <w:tr w:rsidR="00142BB0" w14:paraId="058BF2DB" w14:textId="77777777" w:rsidTr="00424A0E">
        <w:tc>
          <w:tcPr>
            <w:tcW w:w="3681" w:type="dxa"/>
          </w:tcPr>
          <w:p w14:paraId="4A22A041" w14:textId="3181B8FC" w:rsidR="00142BB0" w:rsidRDefault="00C13F5E" w:rsidP="007620DF">
            <w:r>
              <w:t xml:space="preserve">Schwingungs-Differentialgleichung eines </w:t>
            </w:r>
            <w:r w:rsidRPr="00C13F5E">
              <w:rPr>
                <w:i/>
              </w:rPr>
              <w:t>elektromagnetischen Schwingkreises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L⋅C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⋅Q(t)</m:t>
                  </m:r>
                </m:e>
              </m:d>
            </m:oMath>
            <w:r w:rsidR="003E6BD9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t xml:space="preserve">lösen, Formel für die </w:t>
            </w:r>
            <w:r w:rsidRPr="00C13F5E">
              <w:rPr>
                <w:i/>
              </w:rPr>
              <w:t>Periodendauer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T=2π⋅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L⋅C</m:t>
                      </m:r>
                    </m:e>
                  </m:rad>
                </m:e>
              </m:d>
            </m:oMath>
          </w:p>
        </w:tc>
        <w:tc>
          <w:tcPr>
            <w:tcW w:w="709" w:type="dxa"/>
          </w:tcPr>
          <w:p w14:paraId="7EB598DB" w14:textId="32654C80" w:rsidR="00142BB0" w:rsidRDefault="00C06572" w:rsidP="0037221A">
            <w:pPr>
              <w:jc w:val="center"/>
            </w:pPr>
            <w:r>
              <w:t>3</w:t>
            </w:r>
          </w:p>
          <w:p w14:paraId="7334A875" w14:textId="462F882A" w:rsidR="00BC3079" w:rsidRDefault="00BC3079" w:rsidP="0037221A">
            <w:pPr>
              <w:jc w:val="center"/>
            </w:pPr>
          </w:p>
          <w:p w14:paraId="2887903F" w14:textId="73B58452" w:rsidR="00BC3079" w:rsidRDefault="00BC3079" w:rsidP="0037221A">
            <w:pPr>
              <w:jc w:val="center"/>
            </w:pPr>
          </w:p>
          <w:p w14:paraId="15A229EA" w14:textId="77777777" w:rsidR="00BC3079" w:rsidRDefault="00BC3079" w:rsidP="0037221A">
            <w:pPr>
              <w:jc w:val="center"/>
            </w:pPr>
          </w:p>
          <w:p w14:paraId="2D6AA9D1" w14:textId="3B11ED13" w:rsidR="00506F5D" w:rsidRDefault="00506F5D" w:rsidP="0037221A">
            <w:pPr>
              <w:jc w:val="center"/>
            </w:pPr>
            <w:r w:rsidRPr="0037221A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422A7892" w14:textId="7CB75ADD" w:rsidR="00142BB0" w:rsidRPr="007D3730" w:rsidRDefault="00C13F5E" w:rsidP="007620DF">
            <w:pPr>
              <w:rPr>
                <w:color w:val="006600"/>
              </w:rPr>
            </w:pPr>
            <w:r>
              <w:t>Vergleich mit der DGL für mechanische Schwingungen</w:t>
            </w:r>
            <w:r w:rsidR="007D3730">
              <w:t>,</w:t>
            </w:r>
            <w:r w:rsidR="007D3730">
              <w:br/>
            </w:r>
            <w:hyperlink r:id="rId17" w:history="1">
              <w:r w:rsidR="00CB79F7" w:rsidRPr="000F6AA8">
                <w:rPr>
                  <w:color w:val="006600"/>
                </w:rPr>
                <w:t>DGL beim elektromagn. Schwingkreis</w:t>
              </w:r>
              <w:r w:rsidR="007D3730" w:rsidRPr="000F6AA8">
                <w:rPr>
                  <w:color w:val="006600"/>
                </w:rPr>
                <w:t xml:space="preserve"> </w:t>
              </w:r>
              <w:r w:rsidR="007D3730" w:rsidRPr="000F6AA8">
                <w:rPr>
                  <w:color w:val="006600"/>
                </w:rPr>
                <w:sym w:font="Wingdings" w:char="F0E0"/>
              </w:r>
              <w:r w:rsidR="007D3730" w:rsidRPr="000F6AA8">
                <w:rPr>
                  <w:color w:val="006600"/>
                </w:rPr>
                <w:t xml:space="preserve"> ZPG VI</w:t>
              </w:r>
              <w:r w:rsidR="00CE4352" w:rsidRPr="000F6AA8">
                <w:rPr>
                  <w:color w:val="006600"/>
                </w:rPr>
                <w:t>:</w:t>
              </w:r>
              <w:r w:rsidR="007D3730" w:rsidRPr="000F6AA8">
                <w:rPr>
                  <w:color w:val="006600"/>
                </w:rPr>
                <w:t xml:space="preserve"> </w:t>
              </w:r>
              <w:r w:rsidR="00CB79F7" w:rsidRPr="000F6AA8">
                <w:rPr>
                  <w:color w:val="006600"/>
                </w:rPr>
                <w:t>7.0</w:t>
              </w:r>
            </w:hyperlink>
          </w:p>
          <w:p w14:paraId="5C927DF2" w14:textId="77777777" w:rsidR="00C06572" w:rsidRDefault="00C06572" w:rsidP="007620DF">
            <w:r w:rsidRPr="00506F5D">
              <w:rPr>
                <w:color w:val="C00000"/>
              </w:rPr>
              <w:t>Schülerexperimente mit Messwerterfassungssystemen</w:t>
            </w:r>
            <w:r>
              <w:t>,</w:t>
            </w:r>
          </w:p>
          <w:p w14:paraId="3680E517" w14:textId="77777777" w:rsidR="00C06572" w:rsidRDefault="00C06572" w:rsidP="007620DF">
            <w:r>
              <w:t xml:space="preserve">pbK 2.2 Kommunikation </w:t>
            </w:r>
          </w:p>
          <w:p w14:paraId="70018659" w14:textId="7FD7FD09" w:rsidR="00FF47DE" w:rsidRPr="007D3730" w:rsidRDefault="00506F5D" w:rsidP="007620DF">
            <w:pPr>
              <w:rPr>
                <w:color w:val="0000CC"/>
              </w:rPr>
            </w:pPr>
            <w:r w:rsidRPr="0037221A">
              <w:rPr>
                <w:color w:val="0000CC"/>
              </w:rPr>
              <w:t>mögliche Vertiefung: Induktionsschleifen zur Steuerung von Ampeln, Schranken und zur Verkehrskontrolle</w:t>
            </w:r>
          </w:p>
        </w:tc>
      </w:tr>
      <w:tr w:rsidR="00142BB0" w14:paraId="05407A3A" w14:textId="77777777" w:rsidTr="00424A0E">
        <w:tc>
          <w:tcPr>
            <w:tcW w:w="3681" w:type="dxa"/>
          </w:tcPr>
          <w:p w14:paraId="121CE6BE" w14:textId="7841709F" w:rsidR="00142BB0" w:rsidRDefault="00C06572" w:rsidP="007620DF">
            <w:r>
              <w:t>Aussagen der vier Maxwellgleichungen (qualitativ)</w:t>
            </w:r>
          </w:p>
        </w:tc>
        <w:tc>
          <w:tcPr>
            <w:tcW w:w="709" w:type="dxa"/>
          </w:tcPr>
          <w:p w14:paraId="79CCCD27" w14:textId="018A84A5" w:rsidR="00142BB0" w:rsidRDefault="00C06572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40E751F8" w14:textId="2FEEB7C7" w:rsidR="00142BB0" w:rsidRDefault="00C06572" w:rsidP="007620DF">
            <w:r>
              <w:t>Maxwellgleichungen beschreiben Ursachen elektrischer und magnetischer Felder</w:t>
            </w:r>
            <w:r w:rsidR="0069343C">
              <w:t xml:space="preserve"> und machen Aussagen über die Struktur der Felder</w:t>
            </w:r>
            <w:r w:rsidR="00D62B4B">
              <w:t>, Richtung der Wirbelfelder mit der Faust-Regel</w:t>
            </w:r>
            <w:r w:rsidR="00A65ED8">
              <w:br/>
            </w:r>
            <w:hyperlink r:id="rId18" w:history="1">
              <w:r w:rsidR="00A65ED8" w:rsidRPr="000F6AA8">
                <w:rPr>
                  <w:color w:val="006600"/>
                </w:rPr>
                <w:t xml:space="preserve">Maxwellgleichungen </w:t>
              </w:r>
              <w:r w:rsidR="00A65ED8" w:rsidRPr="000F6AA8">
                <w:rPr>
                  <w:color w:val="006600"/>
                </w:rPr>
                <w:sym w:font="Wingdings" w:char="F0E0"/>
              </w:r>
              <w:r w:rsidR="00A65ED8" w:rsidRPr="000F6AA8">
                <w:rPr>
                  <w:color w:val="006600"/>
                </w:rPr>
                <w:t xml:space="preserve"> ZPG VI</w:t>
              </w:r>
              <w:r w:rsidR="00CE4352" w:rsidRPr="000F6AA8">
                <w:rPr>
                  <w:color w:val="006600"/>
                </w:rPr>
                <w:t>: 7.1</w:t>
              </w:r>
            </w:hyperlink>
          </w:p>
        </w:tc>
      </w:tr>
      <w:tr w:rsidR="007D6786" w14:paraId="248588E5" w14:textId="77777777" w:rsidTr="00261FE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1F16392" w14:textId="6BAB1EC0" w:rsidR="00D52355" w:rsidRPr="00D52355" w:rsidRDefault="0040745D" w:rsidP="0037221A">
            <w:pPr>
              <w:jc w:val="center"/>
            </w:pPr>
            <w:r>
              <w:t>Mechanische Wellen</w:t>
            </w:r>
            <w:r w:rsidR="007D6786">
              <w:t xml:space="preserve"> (ca. </w:t>
            </w:r>
            <w:r w:rsidR="00CD5F78">
              <w:t>4</w:t>
            </w:r>
            <w:r w:rsidR="007D6786">
              <w:t xml:space="preserve"> Wochen)</w:t>
            </w:r>
          </w:p>
        </w:tc>
      </w:tr>
      <w:tr w:rsidR="000631B4" w14:paraId="046FF335" w14:textId="77777777" w:rsidTr="00424A0E">
        <w:tc>
          <w:tcPr>
            <w:tcW w:w="3681" w:type="dxa"/>
          </w:tcPr>
          <w:p w14:paraId="31E17D28" w14:textId="0886A9A1" w:rsidR="007D6786" w:rsidRDefault="00B65D44" w:rsidP="007620DF">
            <w:r>
              <w:t xml:space="preserve">Mechanische </w:t>
            </w:r>
            <w:r w:rsidRPr="0034241F">
              <w:rPr>
                <w:i/>
              </w:rPr>
              <w:t>Wellen</w:t>
            </w:r>
            <w:r>
              <w:t xml:space="preserve"> und ihre Beschreibung: </w:t>
            </w:r>
            <w:r w:rsidRPr="0034241F">
              <w:rPr>
                <w:i/>
              </w:rPr>
              <w:t>Wellenlänge</w:t>
            </w:r>
            <m:oMath>
              <m:r>
                <w:rPr>
                  <w:rFonts w:ascii="Cambria Math" w:hAnsi="Cambria Math"/>
                </w:rPr>
                <m:t xml:space="preserve"> λ</m:t>
              </m:r>
            </m:oMath>
            <w:r>
              <w:rPr>
                <w:rFonts w:eastAsiaTheme="minorEastAsia"/>
              </w:rPr>
              <w:t xml:space="preserve">, </w:t>
            </w:r>
            <w:r w:rsidRPr="00B65D44">
              <w:rPr>
                <w:rFonts w:eastAsiaTheme="minorEastAsia"/>
                <w:i/>
              </w:rPr>
              <w:t>Frequenz f</w:t>
            </w:r>
            <w:r>
              <w:rPr>
                <w:rFonts w:eastAsiaTheme="minorEastAsia"/>
              </w:rPr>
              <w:t xml:space="preserve"> der Schwingung einzelner Teilchen, </w:t>
            </w:r>
            <w:r>
              <w:rPr>
                <w:rFonts w:eastAsiaTheme="minorEastAsia"/>
                <w:i/>
              </w:rPr>
              <w:t xml:space="preserve">Amplitude, </w:t>
            </w:r>
            <w:r w:rsidR="0034241F" w:rsidRPr="0034241F">
              <w:rPr>
                <w:i/>
              </w:rPr>
              <w:t>Wellenfront</w:t>
            </w:r>
            <w:r w:rsidR="0034241F">
              <w:t xml:space="preserve">, </w:t>
            </w:r>
            <w:r w:rsidR="0034241F" w:rsidRPr="0034241F">
              <w:rPr>
                <w:i/>
              </w:rPr>
              <w:t>Wellennormale</w:t>
            </w:r>
            <w:r w:rsidR="0034241F">
              <w:t xml:space="preserve">, </w:t>
            </w:r>
            <w:r w:rsidRPr="00B65D44">
              <w:rPr>
                <w:rFonts w:eastAsiaTheme="minorEastAsia"/>
                <w:i/>
              </w:rPr>
              <w:t>Ausbreitungsgeschwindigkeit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c=λ⋅f</m:t>
              </m:r>
            </m:oMath>
          </w:p>
        </w:tc>
        <w:tc>
          <w:tcPr>
            <w:tcW w:w="709" w:type="dxa"/>
          </w:tcPr>
          <w:p w14:paraId="328B2858" w14:textId="3BA1F6E1" w:rsidR="007D6786" w:rsidRDefault="005A6114" w:rsidP="0037221A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08D8E904" w14:textId="19E3F61A" w:rsidR="007D6786" w:rsidRPr="002679A2" w:rsidRDefault="00504F43" w:rsidP="007620DF">
            <w:r>
              <w:t xml:space="preserve">Einstieg: Beispiele für Wellen sammeln und </w:t>
            </w:r>
            <w:r w:rsidR="003A640C">
              <w:t xml:space="preserve">nach </w:t>
            </w:r>
            <w:r w:rsidR="00F977D4">
              <w:t>verschiedenen</w:t>
            </w:r>
            <w:r w:rsidR="003A640C">
              <w:t xml:space="preserve"> Kriterien gruppieren</w:t>
            </w:r>
            <w:r w:rsidR="00F977D4">
              <w:t xml:space="preserve"> (mechanische</w:t>
            </w:r>
            <w:r w:rsidR="00614F3E">
              <w:t xml:space="preserve"> oder</w:t>
            </w:r>
            <w:r w:rsidR="00F977D4">
              <w:t xml:space="preserve"> elektromagnetische Wellen; Wellenträger </w:t>
            </w:r>
            <w:r w:rsidR="003D1480">
              <w:t>bzw.</w:t>
            </w:r>
            <w:r w:rsidR="00F977D4">
              <w:t xml:space="preserve"> Ausbreitung </w:t>
            </w:r>
            <w:r w:rsidR="003D1480">
              <w:t>ein-, zwei- oder dreidimensional</w:t>
            </w:r>
            <w:r w:rsidR="00F977D4">
              <w:t xml:space="preserve">; </w:t>
            </w:r>
            <w:r w:rsidR="00614F3E">
              <w:t>…</w:t>
            </w:r>
            <w:r w:rsidR="00F977D4">
              <w:t>)</w:t>
            </w:r>
          </w:p>
        </w:tc>
      </w:tr>
      <w:tr w:rsidR="000631B4" w14:paraId="3F7DE15A" w14:textId="77777777" w:rsidTr="00424A0E">
        <w:tc>
          <w:tcPr>
            <w:tcW w:w="3681" w:type="dxa"/>
          </w:tcPr>
          <w:p w14:paraId="55D1E6EF" w14:textId="096907C5" w:rsidR="007D6786" w:rsidRPr="00B65D44" w:rsidRDefault="00B65D44" w:rsidP="007620DF">
            <w:pPr>
              <w:rPr>
                <w:i/>
              </w:rPr>
            </w:pPr>
            <w:r w:rsidRPr="00B65D44">
              <w:rPr>
                <w:i/>
              </w:rPr>
              <w:t xml:space="preserve">Longitudinalwellen </w:t>
            </w:r>
            <w:r w:rsidRPr="00B65D44">
              <w:t>und</w:t>
            </w:r>
            <w:r w:rsidRPr="00B65D44">
              <w:rPr>
                <w:i/>
              </w:rPr>
              <w:t xml:space="preserve"> Transversalwellen, Polarisation</w:t>
            </w:r>
            <w:r w:rsidR="00325FBE">
              <w:rPr>
                <w:i/>
              </w:rPr>
              <w:t>,</w:t>
            </w:r>
            <w:r w:rsidR="00325FBE" w:rsidRPr="00325FBE">
              <w:t xml:space="preserve"> Energietransport</w:t>
            </w:r>
          </w:p>
        </w:tc>
        <w:tc>
          <w:tcPr>
            <w:tcW w:w="709" w:type="dxa"/>
          </w:tcPr>
          <w:p w14:paraId="70953EE1" w14:textId="51EE4327" w:rsidR="007D6786" w:rsidRDefault="00B65D44" w:rsidP="0037221A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289A38B3" w14:textId="62CA9CEB" w:rsidR="007D6786" w:rsidRPr="009D47C8" w:rsidRDefault="00853879" w:rsidP="007620DF">
            <w:r>
              <w:t>z.B. bei Wellen auf einem elastischen Seil oder einer langen Spiralfeder</w:t>
            </w:r>
          </w:p>
        </w:tc>
      </w:tr>
      <w:tr w:rsidR="000631B4" w14:paraId="464CC538" w14:textId="77777777" w:rsidTr="00F45FEB">
        <w:trPr>
          <w:trHeight w:val="1289"/>
        </w:trPr>
        <w:tc>
          <w:tcPr>
            <w:tcW w:w="3681" w:type="dxa"/>
          </w:tcPr>
          <w:p w14:paraId="4F37DA69" w14:textId="4C2EFD50" w:rsidR="00C7090C" w:rsidRDefault="0068151C" w:rsidP="007620DF">
            <w:r>
              <w:t>[</w:t>
            </w:r>
            <w:r w:rsidR="0034241F">
              <w:t>Zeigermodell bei</w:t>
            </w:r>
            <w:r w:rsidR="000B6A80">
              <w:t xml:space="preserve"> </w:t>
            </w:r>
            <w:r w:rsidR="0034241F" w:rsidRPr="0034241F">
              <w:rPr>
                <w:i/>
              </w:rPr>
              <w:t>Wellen</w:t>
            </w:r>
            <w:r w:rsidRPr="0068151C">
              <w:t>]</w:t>
            </w:r>
            <w:r w:rsidR="0034241F">
              <w:t xml:space="preserve">, </w:t>
            </w:r>
          </w:p>
          <w:p w14:paraId="79CB2DBC" w14:textId="3A81A992" w:rsidR="009D47C8" w:rsidRPr="00C6478C" w:rsidRDefault="000B6A80" w:rsidP="007620DF">
            <w:pPr>
              <w:rPr>
                <w:rFonts w:eastAsiaTheme="minorEastAsia"/>
              </w:rPr>
            </w:pPr>
            <w:r w:rsidRPr="000B6A80">
              <w:rPr>
                <w:i/>
              </w:rPr>
              <w:t xml:space="preserve">Auslenkung </w:t>
            </w:r>
            <w:r>
              <w:t>bei</w:t>
            </w:r>
            <w:r w:rsidR="0034241F">
              <w:t xml:space="preserve"> einer </w:t>
            </w:r>
            <w:r>
              <w:t xml:space="preserve">eindimensionalen </w:t>
            </w:r>
            <w:r w:rsidR="00923B73">
              <w:t xml:space="preserve">harmonischen </w:t>
            </w:r>
            <w:r w:rsidRPr="000B6A80">
              <w:rPr>
                <w:i/>
              </w:rPr>
              <w:t>Transversal</w:t>
            </w:r>
            <w:r w:rsidRPr="0057120D">
              <w:rPr>
                <w:i/>
                <w:iCs/>
              </w:rPr>
              <w:t>w</w:t>
            </w:r>
            <w:r w:rsidR="0034241F" w:rsidRPr="0034241F">
              <w:rPr>
                <w:i/>
              </w:rPr>
              <w:t>elle</w:t>
            </w:r>
            <w:r>
              <w:rPr>
                <w:i/>
              </w:rPr>
              <w:t>:</w:t>
            </w:r>
            <w:r w:rsidR="00923B73">
              <w:rPr>
                <w:i/>
              </w:rPr>
              <w:t xml:space="preserve"> </w:t>
            </w:r>
            <w:r w:rsidRPr="000B6A80">
              <w:t>Mo</w:t>
            </w:r>
            <w:r>
              <w:t>m</w:t>
            </w:r>
            <w:r w:rsidRPr="000B6A80">
              <w:t>entanbild</w:t>
            </w:r>
            <w:r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s(x,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*</m:t>
                  </m:r>
                </m:sub>
              </m:sSub>
            </m:oMath>
            <w:r w:rsidR="0034241F">
              <w:t xml:space="preserve">) zum festen </w:t>
            </w:r>
            <w:r w:rsidR="0034241F" w:rsidRPr="0034241F">
              <w:rPr>
                <w:i/>
              </w:rPr>
              <w:t>Zeitpunkt</w:t>
            </w:r>
            <w:r w:rsidR="0034241F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*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C7090C">
              <w:rPr>
                <w:rFonts w:eastAsiaTheme="minorEastAsia"/>
              </w:rPr>
              <w:t>und</w:t>
            </w:r>
            <w:r w:rsidR="00C6478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Auslenkung</w:t>
            </w:r>
            <w:r w:rsidR="0034241F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*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t</m:t>
                  </m:r>
                </m:e>
              </m:d>
            </m:oMath>
            <w:r w:rsidR="00C6478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an einem festen Ort</w:t>
            </w:r>
            <w:r w:rsidR="0034241F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*</m:t>
                  </m:r>
                </m:sub>
              </m:sSub>
            </m:oMath>
          </w:p>
        </w:tc>
        <w:tc>
          <w:tcPr>
            <w:tcW w:w="709" w:type="dxa"/>
          </w:tcPr>
          <w:p w14:paraId="02A688F3" w14:textId="099063FA" w:rsidR="009D47C8" w:rsidRDefault="0034241F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796D65A7" w14:textId="11BA1B93" w:rsidR="009D47C8" w:rsidRDefault="003D65D0" w:rsidP="007620DF">
            <w:r>
              <w:t xml:space="preserve">Bemerkung: </w:t>
            </w:r>
            <w:r w:rsidR="00307327">
              <w:t>Im Weiteren werden ausschließlich harmonische Wellen betrachtet</w:t>
            </w:r>
            <w:r w:rsidR="00C03626">
              <w:t>, auch wenn das nicht explizit erwähnt wird</w:t>
            </w:r>
            <w:r w:rsidR="00307327">
              <w:t>.</w:t>
            </w:r>
          </w:p>
          <w:p w14:paraId="2BC0A2C1" w14:textId="77777777" w:rsidR="00C03626" w:rsidRDefault="00C03626" w:rsidP="007620DF"/>
          <w:p w14:paraId="49E08B4C" w14:textId="1CFC3F3D" w:rsidR="003D65D0" w:rsidRPr="009D47C8" w:rsidRDefault="003D65D0" w:rsidP="007620DF">
            <w:r>
              <w:t>Arbeit</w:t>
            </w:r>
            <w:r w:rsidR="00C03626">
              <w:t>en</w:t>
            </w:r>
            <w:r>
              <w:t xml:space="preserve"> mit Diagrammen, pbK 2.2 Kommunikation (6) </w:t>
            </w:r>
          </w:p>
        </w:tc>
      </w:tr>
      <w:tr w:rsidR="000631B4" w14:paraId="58F55700" w14:textId="77777777" w:rsidTr="00424A0E">
        <w:tc>
          <w:tcPr>
            <w:tcW w:w="3681" w:type="dxa"/>
          </w:tcPr>
          <w:p w14:paraId="70B30A01" w14:textId="4993F6F9" w:rsidR="009D47C8" w:rsidRDefault="005B0763" w:rsidP="007620DF">
            <w:r w:rsidRPr="005B0763">
              <w:rPr>
                <w:i/>
              </w:rPr>
              <w:t>Interferenz</w:t>
            </w:r>
            <w:r>
              <w:t xml:space="preserve"> bei der Überlagerung eindimensionaler Wellen, </w:t>
            </w:r>
            <w:r w:rsidRPr="005B0763">
              <w:rPr>
                <w:i/>
              </w:rPr>
              <w:t>Gangunterschied</w:t>
            </w:r>
            <w:r>
              <w:t xml:space="preserve"> bei maximal </w:t>
            </w:r>
            <w:r w:rsidRPr="005B0763">
              <w:rPr>
                <w:i/>
              </w:rPr>
              <w:t>konstruktiver</w:t>
            </w:r>
            <w:r>
              <w:t xml:space="preserve"> und bei vollständig </w:t>
            </w:r>
            <w:r w:rsidRPr="005B0763">
              <w:rPr>
                <w:i/>
              </w:rPr>
              <w:t>destruktiver Interferenz</w:t>
            </w:r>
          </w:p>
        </w:tc>
        <w:tc>
          <w:tcPr>
            <w:tcW w:w="709" w:type="dxa"/>
          </w:tcPr>
          <w:p w14:paraId="1F93B9CF" w14:textId="4C769C87" w:rsidR="009D47C8" w:rsidRDefault="005B0763" w:rsidP="0037221A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014BEDFB" w14:textId="63B08C39" w:rsidR="009D47C8" w:rsidRPr="009D47C8" w:rsidRDefault="005B0763" w:rsidP="007620DF">
            <w:r>
              <w:t xml:space="preserve">zeichnerische Konstruktion der </w:t>
            </w:r>
            <w:r w:rsidRPr="005B0763">
              <w:rPr>
                <w:i/>
              </w:rPr>
              <w:t>Auslenkung</w:t>
            </w:r>
            <w:r>
              <w:t xml:space="preserve"> zu bestimmten festen </w:t>
            </w:r>
            <w:r w:rsidRPr="005B0763">
              <w:rPr>
                <w:i/>
              </w:rPr>
              <w:t>Zeitpunkten</w:t>
            </w:r>
            <w:r w:rsidR="001037F0">
              <w:rPr>
                <w:i/>
              </w:rPr>
              <w:t xml:space="preserve"> </w:t>
            </w:r>
            <w:r w:rsidR="001037F0" w:rsidRPr="001037F0">
              <w:t xml:space="preserve">und </w:t>
            </w:r>
            <w:r w:rsidR="008E7EF2">
              <w:t>[</w:t>
            </w:r>
            <w:r>
              <w:t>Beschreibung im Zeigermodell</w:t>
            </w:r>
            <w:r w:rsidR="008E7EF2">
              <w:t>]</w:t>
            </w:r>
          </w:p>
        </w:tc>
      </w:tr>
      <w:tr w:rsidR="009D61E7" w14:paraId="1F86A5FC" w14:textId="77777777" w:rsidTr="00424A0E">
        <w:tc>
          <w:tcPr>
            <w:tcW w:w="3681" w:type="dxa"/>
          </w:tcPr>
          <w:p w14:paraId="099562EE" w14:textId="1B1BF4A6" w:rsidR="009D61E7" w:rsidRDefault="00325FBE" w:rsidP="007620DF">
            <w:r>
              <w:rPr>
                <w:i/>
              </w:rPr>
              <w:t>Reflexion</w:t>
            </w:r>
            <w:r w:rsidRPr="00B47CEF">
              <w:t xml:space="preserve"> von</w:t>
            </w:r>
            <w:r>
              <w:rPr>
                <w:i/>
              </w:rPr>
              <w:t xml:space="preserve"> </w:t>
            </w:r>
            <w:r w:rsidRPr="00325FBE">
              <w:t xml:space="preserve">eindimensionalen </w:t>
            </w:r>
            <w:r>
              <w:rPr>
                <w:i/>
              </w:rPr>
              <w:t>Wellen</w:t>
            </w:r>
            <w:r>
              <w:t xml:space="preserve"> an </w:t>
            </w:r>
            <w:r w:rsidRPr="00325FBE">
              <w:rPr>
                <w:i/>
              </w:rPr>
              <w:t>festen</w:t>
            </w:r>
            <w:r>
              <w:t xml:space="preserve"> und </w:t>
            </w:r>
            <w:r w:rsidRPr="00325FBE">
              <w:rPr>
                <w:i/>
              </w:rPr>
              <w:t>losen Enden</w:t>
            </w:r>
            <w:r>
              <w:t>,</w:t>
            </w:r>
            <w:r>
              <w:br/>
              <w:t xml:space="preserve">eindimensionale </w:t>
            </w:r>
            <w:r w:rsidRPr="00325FBE">
              <w:rPr>
                <w:i/>
              </w:rPr>
              <w:t>stehende Transversalwellen</w:t>
            </w:r>
            <w:r>
              <w:t xml:space="preserve"> (Bäuche, Knoten, kein Energietransport), Erklärung als </w:t>
            </w:r>
            <w:r w:rsidRPr="00325FBE">
              <w:rPr>
                <w:i/>
              </w:rPr>
              <w:t>Interferenz</w:t>
            </w:r>
            <w:r>
              <w:t>phänomen, Eigenfrequenzen</w:t>
            </w:r>
          </w:p>
        </w:tc>
        <w:tc>
          <w:tcPr>
            <w:tcW w:w="709" w:type="dxa"/>
          </w:tcPr>
          <w:p w14:paraId="127062EA" w14:textId="77777777" w:rsidR="009D61E7" w:rsidRDefault="00325FBE" w:rsidP="0037221A">
            <w:pPr>
              <w:jc w:val="center"/>
            </w:pPr>
            <w:r>
              <w:t>3</w:t>
            </w:r>
          </w:p>
          <w:p w14:paraId="5041F014" w14:textId="77777777" w:rsidR="00532F0A" w:rsidRDefault="00532F0A" w:rsidP="0037221A">
            <w:pPr>
              <w:jc w:val="center"/>
              <w:rPr>
                <w:color w:val="0000CC"/>
              </w:rPr>
            </w:pPr>
          </w:p>
          <w:p w14:paraId="0E1A8A2C" w14:textId="77777777" w:rsidR="00532F0A" w:rsidRDefault="00532F0A" w:rsidP="0037221A">
            <w:pPr>
              <w:jc w:val="center"/>
              <w:rPr>
                <w:color w:val="0000CC"/>
              </w:rPr>
            </w:pPr>
          </w:p>
          <w:p w14:paraId="6DCA673F" w14:textId="77777777" w:rsidR="00532F0A" w:rsidRDefault="00532F0A" w:rsidP="0037221A">
            <w:pPr>
              <w:jc w:val="center"/>
              <w:rPr>
                <w:color w:val="0000CC"/>
              </w:rPr>
            </w:pPr>
          </w:p>
          <w:p w14:paraId="4300F829" w14:textId="2B336585" w:rsidR="00325FBE" w:rsidRDefault="00325FBE" w:rsidP="0037221A">
            <w:pPr>
              <w:jc w:val="center"/>
            </w:pPr>
            <w:r w:rsidRPr="0037221A">
              <w:rPr>
                <w:color w:val="0000CC"/>
              </w:rPr>
              <w:t>+2</w:t>
            </w:r>
          </w:p>
        </w:tc>
        <w:tc>
          <w:tcPr>
            <w:tcW w:w="5238" w:type="dxa"/>
          </w:tcPr>
          <w:p w14:paraId="3E5B597D" w14:textId="5D6C3C2E" w:rsidR="00532F0A" w:rsidRPr="006942C1" w:rsidRDefault="00325FBE" w:rsidP="007620DF">
            <w:pPr>
              <w:rPr>
                <w:color w:val="C00000"/>
              </w:rPr>
            </w:pPr>
            <w:r>
              <w:t xml:space="preserve">Grundschwingung und </w:t>
            </w:r>
            <w:r w:rsidR="00F45FEB">
              <w:t>Oberschwingungen</w:t>
            </w:r>
            <w:r>
              <w:t>, Erzwungene Schwingungen auf endlichen Wellenträgern</w:t>
            </w:r>
            <w:r w:rsidR="00B42AF8">
              <w:t xml:space="preserve">: Eigenfrequenzen </w:t>
            </w:r>
            <w:r>
              <w:t>und Resonanz</w:t>
            </w:r>
            <w:r w:rsidR="006942C1">
              <w:t xml:space="preserve">, </w:t>
            </w:r>
            <w:r w:rsidR="006942C1" w:rsidRPr="006942C1">
              <w:rPr>
                <w:color w:val="C00000"/>
              </w:rPr>
              <w:t>dazu auch Schülerexperimente und Arbeiten mit Simulationen</w:t>
            </w:r>
            <w:r w:rsidR="006942C1">
              <w:rPr>
                <w:color w:val="C00000"/>
              </w:rPr>
              <w:t>,</w:t>
            </w:r>
          </w:p>
          <w:p w14:paraId="173D2379" w14:textId="08E7C41E" w:rsidR="00325FBE" w:rsidRPr="00681324" w:rsidRDefault="00325FBE" w:rsidP="007620DF">
            <w:pPr>
              <w:rPr>
                <w:color w:val="4472C4" w:themeColor="accent1"/>
              </w:rPr>
            </w:pPr>
            <w:r w:rsidRPr="0037221A">
              <w:rPr>
                <w:color w:val="0000CC"/>
              </w:rPr>
              <w:t>mögliche Vertiefung</w:t>
            </w:r>
            <w:r w:rsidR="00681324" w:rsidRPr="0037221A">
              <w:rPr>
                <w:color w:val="0000CC"/>
              </w:rPr>
              <w:t xml:space="preserve">: </w:t>
            </w:r>
            <w:r w:rsidR="00A77DEC" w:rsidRPr="0037221A">
              <w:rPr>
                <w:color w:val="0000CC"/>
              </w:rPr>
              <w:t xml:space="preserve">Klangentstehung bei </w:t>
            </w:r>
            <w:r w:rsidRPr="0037221A">
              <w:rPr>
                <w:color w:val="0000CC"/>
              </w:rPr>
              <w:t>Musikinstrumente</w:t>
            </w:r>
            <w:r w:rsidR="00A77DEC" w:rsidRPr="0037221A">
              <w:rPr>
                <w:color w:val="0000CC"/>
              </w:rPr>
              <w:t>n,</w:t>
            </w:r>
            <w:r w:rsidRPr="0037221A">
              <w:rPr>
                <w:color w:val="0000CC"/>
              </w:rPr>
              <w:t xml:space="preserve"> Frequenzspektren</w:t>
            </w:r>
            <w:r w:rsidR="00A77DEC" w:rsidRPr="0037221A">
              <w:rPr>
                <w:color w:val="0000CC"/>
              </w:rPr>
              <w:t xml:space="preserve"> verschiedener Instrumente</w:t>
            </w:r>
          </w:p>
        </w:tc>
      </w:tr>
      <w:tr w:rsidR="009D61E7" w14:paraId="6FB155D3" w14:textId="77777777" w:rsidTr="00424A0E">
        <w:tc>
          <w:tcPr>
            <w:tcW w:w="3681" w:type="dxa"/>
          </w:tcPr>
          <w:p w14:paraId="5F83F3C5" w14:textId="6730AED4" w:rsidR="009D61E7" w:rsidRDefault="00DA483D" w:rsidP="007620DF">
            <w:pPr>
              <w:rPr>
                <w:i/>
              </w:rPr>
            </w:pPr>
            <w:r w:rsidRPr="00DA483D">
              <w:rPr>
                <w:i/>
              </w:rPr>
              <w:t>Reflexion, Beugung, Interferenz, Brechung</w:t>
            </w:r>
            <w:r>
              <w:t xml:space="preserve"> </w:t>
            </w:r>
            <w:r w:rsidR="00E22C3C">
              <w:t>[</w:t>
            </w:r>
            <w:r>
              <w:t>und Energietransport</w:t>
            </w:r>
            <w:r w:rsidR="00E22C3C">
              <w:t>]</w:t>
            </w:r>
            <w:r>
              <w:t xml:space="preserve"> bei zweidimensionalen </w:t>
            </w:r>
            <w:r w:rsidRPr="00DA483D">
              <w:rPr>
                <w:i/>
              </w:rPr>
              <w:t>Wellen</w:t>
            </w:r>
            <w:r w:rsidR="00394C92">
              <w:rPr>
                <w:i/>
              </w:rPr>
              <w:t>,</w:t>
            </w:r>
          </w:p>
          <w:p w14:paraId="014C7F27" w14:textId="28EB1382" w:rsidR="00394C92" w:rsidRDefault="00394C92" w:rsidP="007620DF">
            <w:r>
              <w:t>Wellenphänomene in Alltagssituationen erkennen (z.B. Meereswellen</w:t>
            </w:r>
            <w:r w:rsidR="001B51D2">
              <w:t>,</w:t>
            </w:r>
            <w:r>
              <w:t xml:space="preserve"> Schallwellen)</w:t>
            </w:r>
          </w:p>
        </w:tc>
        <w:tc>
          <w:tcPr>
            <w:tcW w:w="709" w:type="dxa"/>
          </w:tcPr>
          <w:p w14:paraId="38EB7F37" w14:textId="3E833F4D" w:rsidR="009D61E7" w:rsidRDefault="00D0148E" w:rsidP="0037221A">
            <w:pPr>
              <w:jc w:val="center"/>
            </w:pPr>
            <w:r>
              <w:t>2</w:t>
            </w:r>
          </w:p>
          <w:p w14:paraId="4C20307C" w14:textId="77777777" w:rsidR="00925B0E" w:rsidRDefault="00925B0E" w:rsidP="0037221A">
            <w:pPr>
              <w:jc w:val="center"/>
            </w:pPr>
          </w:p>
          <w:p w14:paraId="6EB69ADC" w14:textId="61D25CFE" w:rsidR="00532F0A" w:rsidRDefault="00532F0A" w:rsidP="0037221A">
            <w:pPr>
              <w:jc w:val="center"/>
            </w:pPr>
            <w:r w:rsidRPr="00532F0A">
              <w:rPr>
                <w:color w:val="0000CC"/>
              </w:rPr>
              <w:t>+2</w:t>
            </w:r>
          </w:p>
        </w:tc>
        <w:tc>
          <w:tcPr>
            <w:tcW w:w="5238" w:type="dxa"/>
          </w:tcPr>
          <w:p w14:paraId="707DA90D" w14:textId="460D6351" w:rsidR="00532F0A" w:rsidRPr="00925B0E" w:rsidRDefault="00925B0E" w:rsidP="007620DF">
            <w:pPr>
              <w:rPr>
                <w:color w:val="C00000"/>
              </w:rPr>
            </w:pPr>
            <w:r>
              <w:t>Demo-</w:t>
            </w:r>
            <w:r w:rsidRPr="00925B0E">
              <w:t>Versuche mit der Wellenwanne,</w:t>
            </w:r>
            <w:r>
              <w:t xml:space="preserve"> </w:t>
            </w:r>
            <w:r w:rsidRPr="00925B0E">
              <w:rPr>
                <w:color w:val="C00000"/>
              </w:rPr>
              <w:t>Untersuchung</w:t>
            </w:r>
            <w:r>
              <w:rPr>
                <w:color w:val="C00000"/>
              </w:rPr>
              <w:t>en</w:t>
            </w:r>
            <w:r w:rsidRPr="00925B0E">
              <w:rPr>
                <w:color w:val="C00000"/>
              </w:rPr>
              <w:t xml:space="preserve"> mittels Simulationen</w:t>
            </w:r>
            <w:r>
              <w:rPr>
                <w:color w:val="C00000"/>
              </w:rPr>
              <w:t xml:space="preserve"> durch Schülerinnen und Schüler</w:t>
            </w:r>
            <w:r w:rsidR="00BF4250">
              <w:rPr>
                <w:color w:val="C00000"/>
              </w:rPr>
              <w:t>,</w:t>
            </w:r>
          </w:p>
          <w:p w14:paraId="6E5FE3C1" w14:textId="2FB3482F" w:rsidR="00DA483D" w:rsidRPr="009D47C8" w:rsidRDefault="00532F0A" w:rsidP="007620DF">
            <w:r w:rsidRPr="00532F0A">
              <w:rPr>
                <w:color w:val="0000CC"/>
              </w:rPr>
              <w:t>mögliche Vertiefung: zusammenfassendes Training zur Darstellung der Lösungen von Aufgaben / zum Verfassen physikalischer Erklärungen</w:t>
            </w:r>
            <w:r w:rsidR="002D0334">
              <w:rPr>
                <w:color w:val="0000CC"/>
              </w:rPr>
              <w:t xml:space="preserve"> (</w:t>
            </w:r>
            <w:r w:rsidR="002D0334" w:rsidRPr="002D0334">
              <w:rPr>
                <w:color w:val="0000CC"/>
              </w:rPr>
              <w:sym w:font="Wingdings" w:char="F0E0"/>
            </w:r>
            <w:r w:rsidR="002D0334">
              <w:rPr>
                <w:color w:val="0000CC"/>
              </w:rPr>
              <w:t xml:space="preserve"> Abiturvorbereitung)</w:t>
            </w:r>
            <w:r w:rsidRPr="00532F0A">
              <w:rPr>
                <w:color w:val="0000CC"/>
              </w:rPr>
              <w:t xml:space="preserve"> </w:t>
            </w:r>
            <w:r w:rsidRPr="00532F0A">
              <w:rPr>
                <w:color w:val="0000CC"/>
              </w:rPr>
              <w:br/>
            </w:r>
            <w:r w:rsidR="00DA483D" w:rsidRPr="00532F0A">
              <w:rPr>
                <w:color w:val="0000CC"/>
              </w:rPr>
              <w:t>pbK 2.2 Kommunikation (3), (4)</w:t>
            </w:r>
          </w:p>
        </w:tc>
      </w:tr>
      <w:tr w:rsidR="009D61E7" w14:paraId="507E0B06" w14:textId="77777777" w:rsidTr="00424A0E">
        <w:tc>
          <w:tcPr>
            <w:tcW w:w="3681" w:type="dxa"/>
          </w:tcPr>
          <w:p w14:paraId="22375201" w14:textId="65E0DD2B" w:rsidR="009D61E7" w:rsidRDefault="00D0148E" w:rsidP="007620DF">
            <w:r>
              <w:t>Wellenphänomene mithilfe des Huygens’schen Prinzips erklären (z.B. Reflexion, Beugung und Brechung)</w:t>
            </w:r>
          </w:p>
        </w:tc>
        <w:tc>
          <w:tcPr>
            <w:tcW w:w="709" w:type="dxa"/>
          </w:tcPr>
          <w:p w14:paraId="3F51BB97" w14:textId="493D89CD" w:rsidR="009D61E7" w:rsidRDefault="00D0148E" w:rsidP="0037221A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3D9677C8" w14:textId="5C603880" w:rsidR="009D61E7" w:rsidRPr="009D47C8" w:rsidRDefault="00D0148E" w:rsidP="007620DF">
            <w:r>
              <w:t>pbK 2.1 Erkenntnisgewinnung (11)</w:t>
            </w:r>
          </w:p>
        </w:tc>
      </w:tr>
      <w:tr w:rsidR="000631B4" w14:paraId="0A0BCA1B" w14:textId="77777777" w:rsidTr="00424A0E">
        <w:tc>
          <w:tcPr>
            <w:tcW w:w="3681" w:type="dxa"/>
          </w:tcPr>
          <w:p w14:paraId="2087EBAE" w14:textId="77777777" w:rsidR="009D47C8" w:rsidRDefault="005C147F" w:rsidP="007620DF">
            <w:r>
              <w:t xml:space="preserve">Überlagerung zweidimensionaler </w:t>
            </w:r>
            <w:r w:rsidRPr="005C147F">
              <w:rPr>
                <w:i/>
              </w:rPr>
              <w:t>kohärenter Wellen</w:t>
            </w:r>
            <w:r>
              <w:t xml:space="preserve"> mithilfe des </w:t>
            </w:r>
            <w:r w:rsidRPr="005C147F">
              <w:rPr>
                <w:i/>
              </w:rPr>
              <w:t>Gangunterschied</w:t>
            </w:r>
            <w:r>
              <w:t>s beschreiben</w:t>
            </w:r>
            <w:r w:rsidR="00394C92">
              <w:t>,</w:t>
            </w:r>
          </w:p>
          <w:p w14:paraId="55765F10" w14:textId="221E7EF2" w:rsidR="00394C92" w:rsidRDefault="00394C92" w:rsidP="007620DF">
            <w:r>
              <w:t>Anwendung: z.B. aktive Schallunterdrückung durch Gegenschall</w:t>
            </w:r>
          </w:p>
        </w:tc>
        <w:tc>
          <w:tcPr>
            <w:tcW w:w="709" w:type="dxa"/>
          </w:tcPr>
          <w:p w14:paraId="3929BDC8" w14:textId="06F8D8F8" w:rsidR="009D47C8" w:rsidRDefault="00394C92" w:rsidP="0037221A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11627AC0" w14:textId="068A8156" w:rsidR="009D47C8" w:rsidRPr="009D47C8" w:rsidRDefault="00394C92" w:rsidP="007620DF">
            <w:r>
              <w:t xml:space="preserve">Konstruktion der </w:t>
            </w:r>
            <w:r w:rsidRPr="00394C92">
              <w:rPr>
                <w:i/>
              </w:rPr>
              <w:t>Amplitude</w:t>
            </w:r>
            <w:r>
              <w:t xml:space="preserve"> an bestimmten </w:t>
            </w:r>
            <w:r w:rsidRPr="00394C92">
              <w:rPr>
                <w:i/>
              </w:rPr>
              <w:t>Orten</w:t>
            </w:r>
            <w:r w:rsidR="00725417">
              <w:rPr>
                <w:i/>
              </w:rPr>
              <w:t xml:space="preserve">, </w:t>
            </w:r>
            <w:r w:rsidR="00725417">
              <w:t xml:space="preserve">[Verwendung des Zeigermodells] </w:t>
            </w:r>
            <w:r>
              <w:rPr>
                <w:i/>
              </w:rPr>
              <w:t xml:space="preserve"> </w:t>
            </w:r>
            <w:r w:rsidR="0064368A">
              <w:rPr>
                <w:i/>
              </w:rPr>
              <w:br/>
            </w:r>
            <w:r w:rsidR="006F38D2">
              <w:t>[</w:t>
            </w:r>
            <w:r w:rsidRPr="00394C92">
              <w:t>auch Beispiele zur Überlagerung drei</w:t>
            </w:r>
            <w:r w:rsidR="0064368A">
              <w:t>er</w:t>
            </w:r>
            <w:r w:rsidRPr="00394C92">
              <w:t xml:space="preserve"> </w:t>
            </w:r>
            <w:r w:rsidRPr="00394C92">
              <w:rPr>
                <w:i/>
              </w:rPr>
              <w:t>Wellen</w:t>
            </w:r>
            <w:r w:rsidR="006F38D2" w:rsidRPr="006F38D2">
              <w:t>]</w:t>
            </w:r>
          </w:p>
        </w:tc>
      </w:tr>
      <w:tr w:rsidR="00C6478C" w:rsidRPr="00C806CF" w14:paraId="58798E67" w14:textId="77777777" w:rsidTr="00DD16EA">
        <w:tc>
          <w:tcPr>
            <w:tcW w:w="3681" w:type="dxa"/>
            <w:shd w:val="clear" w:color="auto" w:fill="BFBFBF" w:themeFill="background1" w:themeFillShade="BF"/>
          </w:tcPr>
          <w:p w14:paraId="6FC03B7E" w14:textId="77777777" w:rsidR="00C6478C" w:rsidRPr="002063A2" w:rsidRDefault="00C6478C" w:rsidP="00DD16EA">
            <w:pPr>
              <w:rPr>
                <w:b/>
                <w:sz w:val="24"/>
                <w:szCs w:val="24"/>
              </w:rPr>
            </w:pPr>
            <w:bookmarkStart w:id="2" w:name="_Hlk25953720"/>
            <w:r w:rsidRPr="002063A2">
              <w:rPr>
                <w:b/>
                <w:sz w:val="24"/>
                <w:szCs w:val="24"/>
              </w:rPr>
              <w:lastRenderedPageBreak/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CB7492F" w14:textId="77777777" w:rsidR="00C6478C" w:rsidRPr="002063A2" w:rsidRDefault="00C6478C" w:rsidP="00DD1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5E7F6604" w14:textId="77777777" w:rsidR="00C6478C" w:rsidRPr="002063A2" w:rsidRDefault="00C6478C" w:rsidP="00DD16EA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bookmarkEnd w:id="2"/>
      <w:tr w:rsidR="00CD5F78" w14:paraId="38040284" w14:textId="77777777" w:rsidTr="00325FB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DB3DBCC" w14:textId="3531C71B" w:rsidR="00CD5F78" w:rsidRPr="00D52355" w:rsidRDefault="00CD5F78" w:rsidP="0037221A">
            <w:pPr>
              <w:jc w:val="center"/>
            </w:pPr>
            <w:r>
              <w:t>Klausuren und Klausurvorbereitung (ca. 3 Wochen)</w:t>
            </w:r>
          </w:p>
        </w:tc>
      </w:tr>
      <w:tr w:rsidR="00CD5F78" w14:paraId="2E63F9B9" w14:textId="77777777" w:rsidTr="00325FBE">
        <w:tc>
          <w:tcPr>
            <w:tcW w:w="3681" w:type="dxa"/>
          </w:tcPr>
          <w:p w14:paraId="0CE160E4" w14:textId="56C33C63" w:rsidR="00CD5F78" w:rsidRDefault="00CD5F78" w:rsidP="00325FBE">
            <w:r>
              <w:t xml:space="preserve">vier Klausuren </w:t>
            </w:r>
          </w:p>
        </w:tc>
        <w:tc>
          <w:tcPr>
            <w:tcW w:w="709" w:type="dxa"/>
          </w:tcPr>
          <w:p w14:paraId="3D4EC3A0" w14:textId="16DE7E9B" w:rsidR="00CD5F78" w:rsidRDefault="00CD5F78" w:rsidP="0037221A">
            <w:pPr>
              <w:jc w:val="center"/>
            </w:pPr>
            <w:r>
              <w:t>8</w:t>
            </w:r>
          </w:p>
        </w:tc>
        <w:tc>
          <w:tcPr>
            <w:tcW w:w="5238" w:type="dxa"/>
          </w:tcPr>
          <w:p w14:paraId="738AC993" w14:textId="57F31786" w:rsidR="00CD5F78" w:rsidRPr="002679A2" w:rsidRDefault="00CD5F78" w:rsidP="00325FBE">
            <w:r>
              <w:t xml:space="preserve"> </w:t>
            </w:r>
          </w:p>
        </w:tc>
      </w:tr>
      <w:tr w:rsidR="00CD5F78" w14:paraId="26ED4576" w14:textId="77777777" w:rsidTr="00325FBE">
        <w:tc>
          <w:tcPr>
            <w:tcW w:w="3681" w:type="dxa"/>
          </w:tcPr>
          <w:p w14:paraId="4C7008A5" w14:textId="2670CBEB" w:rsidR="00CD5F78" w:rsidRDefault="00CD5F78" w:rsidP="00325FBE">
            <w:r>
              <w:t>Vorbereitung (Fragen zur Klausur) und Nachbereitung (Besprechung)</w:t>
            </w:r>
          </w:p>
        </w:tc>
        <w:tc>
          <w:tcPr>
            <w:tcW w:w="709" w:type="dxa"/>
          </w:tcPr>
          <w:p w14:paraId="01088500" w14:textId="504BB649" w:rsidR="00CD5F78" w:rsidRDefault="00CD5F78" w:rsidP="0037221A">
            <w:pPr>
              <w:jc w:val="center"/>
            </w:pPr>
            <w:r>
              <w:t>8</w:t>
            </w:r>
          </w:p>
        </w:tc>
        <w:tc>
          <w:tcPr>
            <w:tcW w:w="5238" w:type="dxa"/>
          </w:tcPr>
          <w:p w14:paraId="3EE3096C" w14:textId="77777777" w:rsidR="00CD5F78" w:rsidRPr="009D47C8" w:rsidRDefault="00CD5F78" w:rsidP="00325FBE"/>
        </w:tc>
      </w:tr>
    </w:tbl>
    <w:p w14:paraId="6F795B4F" w14:textId="77777777" w:rsidR="00420009" w:rsidRPr="00420009" w:rsidRDefault="00420009" w:rsidP="0061696C"/>
    <w:p w14:paraId="1DB0D409" w14:textId="37C6C038" w:rsidR="00420009" w:rsidRDefault="00420009" w:rsidP="0061696C"/>
    <w:p w14:paraId="5EC8E5FB" w14:textId="77777777" w:rsidR="0002306A" w:rsidRDefault="0002306A" w:rsidP="0061696C"/>
    <w:p w14:paraId="0336FDA3" w14:textId="5830F9B7" w:rsidR="00B625F5" w:rsidRPr="0002306A" w:rsidRDefault="00B625F5" w:rsidP="00B625F5">
      <w:pPr>
        <w:jc w:val="center"/>
        <w:rPr>
          <w:b/>
          <w:sz w:val="36"/>
          <w:szCs w:val="36"/>
        </w:rPr>
      </w:pPr>
      <w:r w:rsidRPr="0002306A">
        <w:rPr>
          <w:b/>
          <w:sz w:val="36"/>
          <w:szCs w:val="36"/>
        </w:rPr>
        <w:t>Jahrgangsstufe 2</w:t>
      </w:r>
    </w:p>
    <w:p w14:paraId="6FACF6CE" w14:textId="77777777" w:rsidR="00B625F5" w:rsidRDefault="00B625F5" w:rsidP="00B625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5238"/>
      </w:tblGrid>
      <w:tr w:rsidR="00B625F5" w:rsidRPr="00C806CF" w14:paraId="3882D48A" w14:textId="77777777" w:rsidTr="00325FBE">
        <w:tc>
          <w:tcPr>
            <w:tcW w:w="3681" w:type="dxa"/>
            <w:shd w:val="clear" w:color="auto" w:fill="BFBFBF" w:themeFill="background1" w:themeFillShade="BF"/>
          </w:tcPr>
          <w:p w14:paraId="59853D90" w14:textId="77777777" w:rsidR="00B625F5" w:rsidRPr="002063A2" w:rsidRDefault="00B625F5" w:rsidP="00325FBE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797B07A" w14:textId="4BF406FD" w:rsidR="00B625F5" w:rsidRPr="002063A2" w:rsidRDefault="009037EC" w:rsidP="00903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415A1921" w14:textId="77777777" w:rsidR="00B625F5" w:rsidRPr="002063A2" w:rsidRDefault="00B625F5" w:rsidP="00325FBE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tr w:rsidR="00B625F5" w14:paraId="6EE1EBCA" w14:textId="77777777" w:rsidTr="00325FB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021E1D8" w14:textId="2CAF5ECF" w:rsidR="00B625F5" w:rsidRDefault="00731EA0" w:rsidP="00731EA0">
            <w:pPr>
              <w:jc w:val="center"/>
            </w:pPr>
            <w:r>
              <w:t xml:space="preserve">Elektromagnetische Wellen inkl. Wiederholung / Vertiefung Wellen </w:t>
            </w:r>
            <w:r w:rsidR="00B625F5">
              <w:t xml:space="preserve">(ca. </w:t>
            </w:r>
            <w:r w:rsidR="00CA2FCD">
              <w:t>4</w:t>
            </w:r>
            <w:r w:rsidR="00B625F5">
              <w:t xml:space="preserve"> Wochen)</w:t>
            </w:r>
          </w:p>
        </w:tc>
      </w:tr>
      <w:tr w:rsidR="00234596" w14:paraId="29A512A8" w14:textId="77777777" w:rsidTr="00325FBE">
        <w:tc>
          <w:tcPr>
            <w:tcW w:w="3681" w:type="dxa"/>
          </w:tcPr>
          <w:p w14:paraId="46431FBC" w14:textId="76E23DB6" w:rsidR="00234596" w:rsidRDefault="00234596" w:rsidP="00234596">
            <w:r>
              <w:t xml:space="preserve">Wiederholung: </w:t>
            </w:r>
            <w:r w:rsidRPr="004901AC">
              <w:rPr>
                <w:i/>
              </w:rPr>
              <w:t>Huygens’sche</w:t>
            </w:r>
            <w:r w:rsidR="00D03A09" w:rsidRPr="004901AC">
              <w:rPr>
                <w:i/>
              </w:rPr>
              <w:t>s</w:t>
            </w:r>
            <w:r w:rsidRPr="004901AC">
              <w:rPr>
                <w:i/>
              </w:rPr>
              <w:t xml:space="preserve"> Prinzips</w:t>
            </w:r>
            <w:r>
              <w:t xml:space="preserve"> </w:t>
            </w:r>
            <w:r w:rsidR="00D03A09">
              <w:t xml:space="preserve">u.a. am </w:t>
            </w:r>
            <w:r>
              <w:t>Beispiel des [Dopplereffekts],</w:t>
            </w:r>
            <w:r>
              <w:br/>
              <w:t>Eigenschaften mechanischer Wellen</w:t>
            </w:r>
          </w:p>
        </w:tc>
        <w:tc>
          <w:tcPr>
            <w:tcW w:w="709" w:type="dxa"/>
          </w:tcPr>
          <w:p w14:paraId="5EC9C47A" w14:textId="77777777" w:rsidR="00234596" w:rsidRDefault="00234596" w:rsidP="00234596">
            <w:pPr>
              <w:jc w:val="center"/>
            </w:pPr>
            <w:r w:rsidRPr="00234596">
              <w:t>2</w:t>
            </w:r>
          </w:p>
          <w:p w14:paraId="3264F661" w14:textId="77777777" w:rsidR="00BC3079" w:rsidRDefault="00BC3079" w:rsidP="00234596">
            <w:pPr>
              <w:jc w:val="center"/>
            </w:pPr>
          </w:p>
          <w:p w14:paraId="18255128" w14:textId="7E7548B1" w:rsidR="00BC3079" w:rsidRPr="00BC3079" w:rsidRDefault="00BC3079" w:rsidP="00234596">
            <w:pPr>
              <w:jc w:val="center"/>
              <w:rPr>
                <w:color w:val="0000CC"/>
              </w:rPr>
            </w:pPr>
            <w:r w:rsidRPr="00BC3079">
              <w:rPr>
                <w:color w:val="0000CC"/>
              </w:rPr>
              <w:t>+</w:t>
            </w:r>
            <w:r w:rsidR="00C616AA">
              <w:rPr>
                <w:color w:val="0000CC"/>
              </w:rPr>
              <w:t>2</w:t>
            </w:r>
          </w:p>
        </w:tc>
        <w:tc>
          <w:tcPr>
            <w:tcW w:w="5238" w:type="dxa"/>
          </w:tcPr>
          <w:p w14:paraId="6AA7278C" w14:textId="70F81680" w:rsidR="00234596" w:rsidRPr="009D47C8" w:rsidRDefault="00234596" w:rsidP="00234596">
            <w:r>
              <w:t>Wiederholung z.B. mit einem (digitalen) Lernquiz und dem Erstellen einer Zusammenfassung zu Wellen als HA</w:t>
            </w:r>
            <w:r w:rsidRPr="00234596">
              <w:br/>
            </w:r>
            <w:r w:rsidRPr="0037221A">
              <w:rPr>
                <w:color w:val="0000CC"/>
              </w:rPr>
              <w:t xml:space="preserve">mögliche </w:t>
            </w:r>
            <w:r w:rsidRPr="00F6206A">
              <w:rPr>
                <w:color w:val="0000CC"/>
              </w:rPr>
              <w:t>Vertiefung</w:t>
            </w:r>
            <w:r w:rsidRPr="0037221A">
              <w:rPr>
                <w:color w:val="0000CC"/>
              </w:rPr>
              <w:t>: Dopplereffekt</w:t>
            </w:r>
            <w:r>
              <w:rPr>
                <w:color w:val="0000CC"/>
              </w:rPr>
              <w:t xml:space="preserve"> im Alltag (Schall), in der Medizin und der Astronomie </w:t>
            </w:r>
          </w:p>
        </w:tc>
      </w:tr>
      <w:tr w:rsidR="00234596" w14:paraId="27BEED31" w14:textId="77777777" w:rsidTr="00325FBE">
        <w:tc>
          <w:tcPr>
            <w:tcW w:w="3681" w:type="dxa"/>
          </w:tcPr>
          <w:p w14:paraId="3CC986FB" w14:textId="7E32DA1E" w:rsidR="00234596" w:rsidRDefault="00620D34" w:rsidP="00234596">
            <w:r>
              <w:t xml:space="preserve">Training: Lösungsstrategien und Lösungsdokumentation am Beispiel der Interferenz </w:t>
            </w:r>
            <w:r w:rsidR="004B2880">
              <w:t xml:space="preserve">von mechanischen </w:t>
            </w:r>
            <w:r>
              <w:t>Wellen,</w:t>
            </w:r>
            <w:r w:rsidR="002E3254">
              <w:br/>
            </w:r>
            <w:r>
              <w:t xml:space="preserve">Umgang mit fremden Formeln (z.B. Dopplereffekt und andere Beispiele) </w:t>
            </w:r>
          </w:p>
        </w:tc>
        <w:tc>
          <w:tcPr>
            <w:tcW w:w="709" w:type="dxa"/>
          </w:tcPr>
          <w:p w14:paraId="1A4C1DC2" w14:textId="7B217CE6" w:rsidR="00234596" w:rsidRDefault="002B0E06" w:rsidP="00234596">
            <w:pPr>
              <w:jc w:val="center"/>
            </w:pPr>
            <w:r>
              <w:t>4</w:t>
            </w:r>
          </w:p>
        </w:tc>
        <w:tc>
          <w:tcPr>
            <w:tcW w:w="5238" w:type="dxa"/>
          </w:tcPr>
          <w:p w14:paraId="3884A148" w14:textId="41C5B4DD" w:rsidR="004B2880" w:rsidRDefault="004B2880" w:rsidP="00234596">
            <w:r>
              <w:t>Interferenz eindimensionaler Wellen bei Reflektion,</w:t>
            </w:r>
          </w:p>
          <w:p w14:paraId="5BE70BBE" w14:textId="52C622E3" w:rsidR="004B2880" w:rsidRDefault="004B2880" w:rsidP="00234596">
            <w:r>
              <w:t>Interferenz zweidimensionaler Wellen.</w:t>
            </w:r>
          </w:p>
          <w:p w14:paraId="18C243E7" w14:textId="532C0C77" w:rsidR="00620D34" w:rsidRDefault="00620D34" w:rsidP="00234596">
            <w:r>
              <w:t>Das Training dient gleichzeitig zur Wiederholung und Vertiefung zum Thema mechanische Wellen.</w:t>
            </w:r>
          </w:p>
          <w:p w14:paraId="751E5565" w14:textId="5D119006" w:rsidR="00234596" w:rsidRPr="009D47C8" w:rsidRDefault="00967853" w:rsidP="00234596">
            <w:r>
              <w:t>pbK 2.2 Kommunikation (2)</w:t>
            </w:r>
            <w:r w:rsidR="00620D34">
              <w:t>, (3), (4)</w:t>
            </w:r>
          </w:p>
        </w:tc>
      </w:tr>
      <w:tr w:rsidR="00D84317" w14:paraId="3DBB64B1" w14:textId="77777777" w:rsidTr="00325FBE">
        <w:tc>
          <w:tcPr>
            <w:tcW w:w="3681" w:type="dxa"/>
          </w:tcPr>
          <w:p w14:paraId="1DCF0047" w14:textId="3EE49C15" w:rsidR="00D84317" w:rsidRDefault="009C7761" w:rsidP="00234596">
            <w:r>
              <w:t>Wiederholung</w:t>
            </w:r>
            <w:r w:rsidR="0090325D">
              <w:t xml:space="preserve"> </w:t>
            </w:r>
            <w:r w:rsidRPr="006D78A9">
              <w:rPr>
                <w:i/>
              </w:rPr>
              <w:t>elektromagnetischer Schwingkreis</w:t>
            </w:r>
            <w:r>
              <w:t xml:space="preserve"> und Dämpfung bei elektromagnetischen </w:t>
            </w:r>
            <w:r w:rsidRPr="006D78A9">
              <w:rPr>
                <w:i/>
              </w:rPr>
              <w:t>Schwingungen</w:t>
            </w:r>
          </w:p>
        </w:tc>
        <w:tc>
          <w:tcPr>
            <w:tcW w:w="709" w:type="dxa"/>
          </w:tcPr>
          <w:p w14:paraId="294A770A" w14:textId="06F3FACF" w:rsidR="00D84317" w:rsidRDefault="009C7761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28C58CE8" w14:textId="117B1E56" w:rsidR="00D84317" w:rsidRDefault="009C7761" w:rsidP="00234596">
            <w:r>
              <w:t>Dämpfung aufgrund des elektrischen Widerstands und des A</w:t>
            </w:r>
            <w:r w:rsidR="008C235A">
              <w:t>bstrahlens</w:t>
            </w:r>
            <w:r>
              <w:t xml:space="preserve"> elektromagnetische</w:t>
            </w:r>
            <w:r w:rsidR="008C235A">
              <w:t>r</w:t>
            </w:r>
            <w:r>
              <w:t xml:space="preserve"> Welle</w:t>
            </w:r>
            <w:r w:rsidR="008C235A">
              <w:t>n</w:t>
            </w:r>
            <w:r>
              <w:t xml:space="preserve">. Letzteres </w:t>
            </w:r>
            <w:r w:rsidR="008C235A">
              <w:t>kann</w:t>
            </w:r>
            <w:r>
              <w:t xml:space="preserve"> als Überleitung zum neuen Thema</w:t>
            </w:r>
            <w:r w:rsidR="008C235A">
              <w:t xml:space="preserve"> dienen</w:t>
            </w:r>
            <w:r>
              <w:t>.</w:t>
            </w:r>
          </w:p>
        </w:tc>
      </w:tr>
      <w:tr w:rsidR="008C235A" w14:paraId="6A1828BF" w14:textId="77777777" w:rsidTr="00DD16EA">
        <w:tc>
          <w:tcPr>
            <w:tcW w:w="3681" w:type="dxa"/>
          </w:tcPr>
          <w:p w14:paraId="08E27C83" w14:textId="41996337" w:rsidR="008C235A" w:rsidRDefault="008C235A" w:rsidP="00924008">
            <w:r>
              <w:t xml:space="preserve">Eigenschaften von </w:t>
            </w:r>
            <w:r w:rsidRPr="006D78A9">
              <w:rPr>
                <w:i/>
              </w:rPr>
              <w:t>elektromagnetischen Wellen</w:t>
            </w:r>
            <w:r>
              <w:t xml:space="preserve"> in qualitativen Experimenten,</w:t>
            </w:r>
            <w:r w:rsidR="002E3254">
              <w:br/>
            </w:r>
            <w:r>
              <w:t xml:space="preserve">Bestimmung der </w:t>
            </w:r>
            <w:r w:rsidRPr="006D78A9">
              <w:rPr>
                <w:i/>
              </w:rPr>
              <w:t>Ausbreitungsgeschwindigkeit c</w:t>
            </w:r>
            <w:r>
              <w:t xml:space="preserve"> bei Mikrowellen</w:t>
            </w:r>
          </w:p>
        </w:tc>
        <w:tc>
          <w:tcPr>
            <w:tcW w:w="709" w:type="dxa"/>
          </w:tcPr>
          <w:p w14:paraId="1486FC1D" w14:textId="77777777" w:rsidR="008C235A" w:rsidRDefault="008C235A" w:rsidP="00DD16EA">
            <w:pPr>
              <w:jc w:val="center"/>
            </w:pPr>
            <w:r>
              <w:t>2</w:t>
            </w:r>
          </w:p>
          <w:p w14:paraId="429596AF" w14:textId="77777777" w:rsidR="00924008" w:rsidRDefault="00924008" w:rsidP="00DD16EA">
            <w:pPr>
              <w:jc w:val="center"/>
            </w:pPr>
          </w:p>
          <w:p w14:paraId="65F84530" w14:textId="77777777" w:rsidR="00924008" w:rsidRDefault="00924008" w:rsidP="00DD16EA">
            <w:pPr>
              <w:jc w:val="center"/>
            </w:pPr>
          </w:p>
          <w:p w14:paraId="42B80C41" w14:textId="77777777" w:rsidR="00924008" w:rsidRDefault="00924008" w:rsidP="00DD16EA">
            <w:pPr>
              <w:jc w:val="center"/>
            </w:pPr>
          </w:p>
          <w:p w14:paraId="063CADB5" w14:textId="77777777" w:rsidR="00924008" w:rsidRDefault="00924008" w:rsidP="00DD16EA">
            <w:pPr>
              <w:jc w:val="center"/>
            </w:pPr>
          </w:p>
          <w:p w14:paraId="73CF6110" w14:textId="285B6CAA" w:rsidR="00924008" w:rsidRDefault="00924008" w:rsidP="00DD16EA">
            <w:pPr>
              <w:jc w:val="center"/>
            </w:pPr>
            <w:r w:rsidRPr="00924008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75CB9AD8" w14:textId="00EF2CB6" w:rsidR="008C235A" w:rsidRDefault="008C235A" w:rsidP="00DD16EA">
            <w:r>
              <w:t>Versuche: Dezimeterwellengerät, Mikrowellengerät</w:t>
            </w:r>
            <w:r w:rsidR="001259AB">
              <w:t>,</w:t>
            </w:r>
          </w:p>
          <w:p w14:paraId="2B3F05E5" w14:textId="77777777" w:rsidR="001259AB" w:rsidRDefault="001259AB" w:rsidP="00DD16EA">
            <w:r>
              <w:t xml:space="preserve">Aufzeigen der </w:t>
            </w:r>
            <w:r w:rsidR="00717959">
              <w:t>Wellennatur:</w:t>
            </w:r>
            <w:r>
              <w:t xml:space="preserve"> z.B. </w:t>
            </w:r>
            <w:r w:rsidR="00717959">
              <w:t>Reflektion einer Mikrowelle an einer Metallplatte</w:t>
            </w:r>
            <w:r w:rsidR="008C235A">
              <w:t xml:space="preserve"> </w:t>
            </w:r>
            <w:r>
              <w:t>mit</w:t>
            </w:r>
            <w:r w:rsidR="00717959">
              <w:t xml:space="preserve"> stehende</w:t>
            </w:r>
            <w:r>
              <w:t>r</w:t>
            </w:r>
            <w:r w:rsidR="00717959">
              <w:t xml:space="preserve"> Welle.</w:t>
            </w:r>
          </w:p>
          <w:p w14:paraId="735E33F4" w14:textId="77777777" w:rsidR="008C235A" w:rsidRDefault="00717959" w:rsidP="00DD16EA">
            <w:r>
              <w:t xml:space="preserve"> </w:t>
            </w:r>
            <w:r w:rsidR="005B18E7">
              <w:t xml:space="preserve">Versuch: </w:t>
            </w:r>
            <w:r>
              <w:t>D</w:t>
            </w:r>
            <w:r w:rsidR="008C235A">
              <w:t>urch Wellenlängen</w:t>
            </w:r>
            <w:r>
              <w:t>bestimmung</w:t>
            </w:r>
            <w:r w:rsidR="008C235A">
              <w:t xml:space="preserve"> </w:t>
            </w:r>
            <w:r>
              <w:t xml:space="preserve">bei der stehenden Welle </w:t>
            </w:r>
            <w:r w:rsidR="008C235A">
              <w:t>c ermittel</w:t>
            </w:r>
            <w:r>
              <w:t>n</w:t>
            </w:r>
            <w:r w:rsidR="008C235A">
              <w:t>.</w:t>
            </w:r>
          </w:p>
          <w:p w14:paraId="1F005060" w14:textId="0C41EAE4" w:rsidR="00924008" w:rsidRDefault="00924008" w:rsidP="00DD16EA">
            <w:r w:rsidRPr="00924008">
              <w:rPr>
                <w:color w:val="0000CC"/>
              </w:rPr>
              <w:t>mögliche Vertiefung: Mikrowellenofen (Experimente)</w:t>
            </w:r>
            <w:r>
              <w:t xml:space="preserve"> </w:t>
            </w:r>
          </w:p>
        </w:tc>
      </w:tr>
      <w:tr w:rsidR="00D84317" w14:paraId="5E43FCD5" w14:textId="77777777" w:rsidTr="00325FBE">
        <w:tc>
          <w:tcPr>
            <w:tcW w:w="3681" w:type="dxa"/>
          </w:tcPr>
          <w:p w14:paraId="48FCA0EF" w14:textId="77777777" w:rsidR="00D84317" w:rsidRDefault="00CB6CDA" w:rsidP="00234596">
            <w:r>
              <w:t xml:space="preserve">Hertz’scher Dipol als Grenzfall des </w:t>
            </w:r>
            <w:r w:rsidRPr="006D78A9">
              <w:rPr>
                <w:i/>
              </w:rPr>
              <w:t>elektromagnetischen Schwingkreises</w:t>
            </w:r>
            <w:r>
              <w:t>,</w:t>
            </w:r>
          </w:p>
          <w:p w14:paraId="7A047E85" w14:textId="02FCD011" w:rsidR="00CB6CDA" w:rsidRDefault="00CB6CDA" w:rsidP="00234596">
            <w:pPr>
              <w:rPr>
                <w:i/>
              </w:rPr>
            </w:pPr>
            <w:r>
              <w:t>Felder in der Nähe eines Hertz</w:t>
            </w:r>
            <w:r w:rsidR="001E4D8B">
              <w:t>’</w:t>
            </w:r>
            <w:r>
              <w:t>schenDipols</w:t>
            </w:r>
            <w:r w:rsidR="001E4D8B">
              <w:t xml:space="preserve"> und Abstrahlung einer </w:t>
            </w:r>
            <w:r w:rsidR="001E4D8B" w:rsidRPr="006D78A9">
              <w:rPr>
                <w:i/>
              </w:rPr>
              <w:t>elektromagnetischen Welle</w:t>
            </w:r>
            <w:r w:rsidR="006D78A9">
              <w:rPr>
                <w:i/>
              </w:rPr>
              <w:t>,</w:t>
            </w:r>
          </w:p>
          <w:p w14:paraId="4834DF79" w14:textId="3114A6DF" w:rsidR="006D78A9" w:rsidRDefault="006D78A9" w:rsidP="00234596">
            <w:r w:rsidRPr="006A2597">
              <w:t>elektromagnetischen Welle</w:t>
            </w:r>
            <w:r w:rsidR="00AA2A9B" w:rsidRPr="006A2597">
              <w:t>n</w:t>
            </w:r>
            <w:r w:rsidRPr="006A2597">
              <w:t xml:space="preserve"> in</w:t>
            </w:r>
            <w:r>
              <w:t xml:space="preserve"> großer Entfernung zum Sende-Dipol</w:t>
            </w:r>
            <w:r w:rsidRPr="006D78A9">
              <w:t xml:space="preserve"> </w:t>
            </w:r>
          </w:p>
        </w:tc>
        <w:tc>
          <w:tcPr>
            <w:tcW w:w="709" w:type="dxa"/>
          </w:tcPr>
          <w:p w14:paraId="479835BC" w14:textId="77777777" w:rsidR="00D84317" w:rsidRDefault="00447F5C" w:rsidP="00234596">
            <w:pPr>
              <w:jc w:val="center"/>
            </w:pPr>
            <w:r>
              <w:t>3</w:t>
            </w:r>
          </w:p>
          <w:p w14:paraId="3F69DA42" w14:textId="77777777" w:rsidR="006D78A9" w:rsidRDefault="006D78A9" w:rsidP="00234596">
            <w:pPr>
              <w:jc w:val="center"/>
              <w:rPr>
                <w:color w:val="0000CC"/>
              </w:rPr>
            </w:pPr>
          </w:p>
          <w:p w14:paraId="2F6E088A" w14:textId="21406B87" w:rsidR="00F6206A" w:rsidRDefault="00F6206A" w:rsidP="00234596">
            <w:pPr>
              <w:jc w:val="center"/>
            </w:pPr>
            <w:r w:rsidRPr="00F6206A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0EB8A0A7" w14:textId="77777777" w:rsidR="00F6206A" w:rsidRDefault="00F6206A" w:rsidP="00234596"/>
          <w:p w14:paraId="670DEBB4" w14:textId="77777777" w:rsidR="006D78A9" w:rsidRDefault="006D78A9" w:rsidP="00234596"/>
          <w:p w14:paraId="7FBA6F44" w14:textId="5BF7DFD6" w:rsidR="00D84317" w:rsidRPr="00F6206A" w:rsidRDefault="00447F5C" w:rsidP="00234596">
            <w:pPr>
              <w:rPr>
                <w:color w:val="0000CC"/>
              </w:rPr>
            </w:pPr>
            <w:r w:rsidRPr="00F6206A">
              <w:rPr>
                <w:color w:val="0000CC"/>
              </w:rPr>
              <w:t>mögliche Vertiefung:</w:t>
            </w:r>
          </w:p>
          <w:p w14:paraId="08D0F61A" w14:textId="77777777" w:rsidR="00447F5C" w:rsidRDefault="00A151FC" w:rsidP="00234596">
            <w:pPr>
              <w:rPr>
                <w:color w:val="0000CC"/>
              </w:rPr>
            </w:pPr>
            <w:r>
              <w:rPr>
                <w:color w:val="0000CC"/>
              </w:rPr>
              <w:t>w</w:t>
            </w:r>
            <w:r w:rsidR="00F6206A" w:rsidRPr="00F6206A">
              <w:rPr>
                <w:color w:val="0000CC"/>
              </w:rPr>
              <w:t xml:space="preserve">eitere Antennentypen, </w:t>
            </w:r>
            <w:r w:rsidR="00447F5C" w:rsidRPr="00F6206A">
              <w:rPr>
                <w:color w:val="0000CC"/>
              </w:rPr>
              <w:t>Antennen in Alltagsgeräten</w:t>
            </w:r>
          </w:p>
          <w:p w14:paraId="2B4A58F8" w14:textId="1217D489" w:rsidR="006A2597" w:rsidRDefault="00A50E5C" w:rsidP="00234596">
            <w:hyperlink r:id="rId19" w:history="1">
              <w:r w:rsidR="006826D8" w:rsidRPr="000F6AA8">
                <w:rPr>
                  <w:color w:val="006600"/>
                </w:rPr>
                <w:t xml:space="preserve">Abstrahlung von elektromagn. Wellen </w:t>
              </w:r>
              <w:r w:rsidR="006826D8" w:rsidRPr="000F6AA8">
                <w:rPr>
                  <w:color w:val="006600"/>
                </w:rPr>
                <w:sym w:font="Wingdings" w:char="F0E0"/>
              </w:r>
              <w:r w:rsidR="006826D8" w:rsidRPr="000F6AA8">
                <w:rPr>
                  <w:color w:val="006600"/>
                </w:rPr>
                <w:t xml:space="preserve"> ZPG VI: 7.0</w:t>
              </w:r>
            </w:hyperlink>
          </w:p>
        </w:tc>
      </w:tr>
      <w:tr w:rsidR="00D84317" w14:paraId="5A1F8B75" w14:textId="77777777" w:rsidTr="00325FBE">
        <w:tc>
          <w:tcPr>
            <w:tcW w:w="3681" w:type="dxa"/>
          </w:tcPr>
          <w:p w14:paraId="6496FFE6" w14:textId="1748EE3E" w:rsidR="00D84317" w:rsidRDefault="004901AC" w:rsidP="00234596">
            <w:r>
              <w:t xml:space="preserve">Aussagen der </w:t>
            </w:r>
            <w:r w:rsidR="00A151FC">
              <w:t>Maxwellgleichungen</w:t>
            </w:r>
            <w:r>
              <w:t>,</w:t>
            </w:r>
          </w:p>
          <w:p w14:paraId="761F32E2" w14:textId="6F445D0A" w:rsidR="004901AC" w:rsidRDefault="004901AC" w:rsidP="00234596">
            <w:pPr>
              <w:rPr>
                <w:iCs/>
              </w:rPr>
            </w:pPr>
            <w:r>
              <w:t xml:space="preserve">Beschreibung von Ursachen und Struktur </w:t>
            </w:r>
            <w:r w:rsidRPr="004901AC">
              <w:rPr>
                <w:i/>
                <w:iCs/>
              </w:rPr>
              <w:t>elektromagnetischer Felder</w:t>
            </w:r>
            <w:r w:rsidRPr="004901AC">
              <w:rPr>
                <w:iCs/>
              </w:rPr>
              <w:t>,</w:t>
            </w:r>
            <w:r w:rsidR="00016821">
              <w:rPr>
                <w:iCs/>
              </w:rPr>
              <w:br/>
            </w:r>
          </w:p>
          <w:p w14:paraId="1D1F1E1F" w14:textId="77385F2E" w:rsidR="004901AC" w:rsidRDefault="004901AC" w:rsidP="00234596">
            <w:r>
              <w:rPr>
                <w:iCs/>
              </w:rPr>
              <w:t xml:space="preserve">Ausbreitung elektromagnetischer Wellen im Vakuum </w:t>
            </w:r>
          </w:p>
        </w:tc>
        <w:tc>
          <w:tcPr>
            <w:tcW w:w="709" w:type="dxa"/>
          </w:tcPr>
          <w:p w14:paraId="4DD34209" w14:textId="3982DE2D" w:rsidR="00D84317" w:rsidRDefault="004901AC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576FBB85" w14:textId="77777777" w:rsidR="00D84317" w:rsidRDefault="006A2597" w:rsidP="00234596">
            <w:r>
              <w:t>Die Aussagen der Maxwellgleichungen können</w:t>
            </w:r>
            <w:r w:rsidR="00B76AB2">
              <w:t xml:space="preserve"> statt in der Jahrgangsstufe 1 </w:t>
            </w:r>
            <w:r w:rsidR="00A17D1D">
              <w:t xml:space="preserve">auch erst </w:t>
            </w:r>
            <w:r>
              <w:t xml:space="preserve">hier </w:t>
            </w:r>
            <w:r w:rsidR="00A17D1D">
              <w:t>eingeführt werden</w:t>
            </w:r>
            <w:r w:rsidR="00B76AB2">
              <w:t>.</w:t>
            </w:r>
            <w:r w:rsidR="00A17D1D">
              <w:t xml:space="preserve"> </w:t>
            </w:r>
            <w:r w:rsidR="00B76AB2">
              <w:t>Hier können sie</w:t>
            </w:r>
            <w:r w:rsidR="00A17D1D">
              <w:t xml:space="preserve"> </w:t>
            </w:r>
            <w:r>
              <w:t>als Anlass zur Wiederholung von Kenntnissen aus der Jahrgangsstufe 1 dienen</w:t>
            </w:r>
            <w:r w:rsidR="00A17D1D">
              <w:t>.</w:t>
            </w:r>
          </w:p>
          <w:p w14:paraId="7E79B3EC" w14:textId="77777777" w:rsidR="003B22FD" w:rsidRDefault="003B22FD" w:rsidP="00234596"/>
          <w:p w14:paraId="3C9924A4" w14:textId="79B8BAA8" w:rsidR="003B22FD" w:rsidRDefault="003B22FD" w:rsidP="00234596">
            <w:r>
              <w:t>Erklärung mithilfe der Maxwellgleichungen</w:t>
            </w:r>
          </w:p>
        </w:tc>
      </w:tr>
      <w:tr w:rsidR="00D84317" w14:paraId="1A2A53F5" w14:textId="77777777" w:rsidTr="00325FBE">
        <w:tc>
          <w:tcPr>
            <w:tcW w:w="3681" w:type="dxa"/>
          </w:tcPr>
          <w:p w14:paraId="442FBF80" w14:textId="2779B892" w:rsidR="00D84317" w:rsidRDefault="006A2597" w:rsidP="00234596">
            <w:r>
              <w:t>Polarisation bei elektromagnetischen Wellen</w:t>
            </w:r>
          </w:p>
        </w:tc>
        <w:tc>
          <w:tcPr>
            <w:tcW w:w="709" w:type="dxa"/>
          </w:tcPr>
          <w:p w14:paraId="76D25E86" w14:textId="2C8D17AA" w:rsidR="00D84317" w:rsidRDefault="006A2597" w:rsidP="00234596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7F813063" w14:textId="46FE804E" w:rsidR="00D84317" w:rsidRDefault="006A2597" w:rsidP="00234596">
            <w:r>
              <w:t>Versuche mit Dezimeter- oder Mikrowellen</w:t>
            </w:r>
          </w:p>
        </w:tc>
      </w:tr>
      <w:tr w:rsidR="00D84317" w14:paraId="71E83DF0" w14:textId="77777777" w:rsidTr="00325FBE">
        <w:tc>
          <w:tcPr>
            <w:tcW w:w="3681" w:type="dxa"/>
          </w:tcPr>
          <w:p w14:paraId="28DA00E7" w14:textId="5B319D15" w:rsidR="00D84317" w:rsidRDefault="006A2597" w:rsidP="00234596">
            <w:r>
              <w:t xml:space="preserve">Überblick über das </w:t>
            </w:r>
            <w:r w:rsidRPr="006A2597">
              <w:rPr>
                <w:i/>
              </w:rPr>
              <w:t>elektromagnetische Spektrum</w:t>
            </w:r>
          </w:p>
        </w:tc>
        <w:tc>
          <w:tcPr>
            <w:tcW w:w="709" w:type="dxa"/>
          </w:tcPr>
          <w:p w14:paraId="4E616CF7" w14:textId="19640540" w:rsidR="00D84317" w:rsidRDefault="006A2597" w:rsidP="00234596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0A9E31C6" w14:textId="77777777" w:rsidR="00D84317" w:rsidRDefault="00D84317" w:rsidP="00234596"/>
        </w:tc>
      </w:tr>
      <w:tr w:rsidR="00D84317" w14:paraId="3331A518" w14:textId="77777777" w:rsidTr="00325FBE">
        <w:tc>
          <w:tcPr>
            <w:tcW w:w="3681" w:type="dxa"/>
          </w:tcPr>
          <w:p w14:paraId="18C623D3" w14:textId="0516F1BC" w:rsidR="00D84317" w:rsidRDefault="00DD16EA" w:rsidP="00234596">
            <w:r>
              <w:t>[Elektromagnetische Strahlung im Alltag, aktueller Kenntnisstand zu mögliche</w:t>
            </w:r>
            <w:r w:rsidR="006D1C22">
              <w:t>n</w:t>
            </w:r>
            <w:r>
              <w:t xml:space="preserve"> Auswirkungen auf Menschen]</w:t>
            </w:r>
          </w:p>
        </w:tc>
        <w:tc>
          <w:tcPr>
            <w:tcW w:w="709" w:type="dxa"/>
          </w:tcPr>
          <w:p w14:paraId="7196F3A4" w14:textId="77777777" w:rsidR="00D84317" w:rsidRPr="002D2714" w:rsidRDefault="00DD16EA" w:rsidP="00234596">
            <w:pPr>
              <w:jc w:val="center"/>
            </w:pPr>
            <w:r w:rsidRPr="002D2714">
              <w:t>2</w:t>
            </w:r>
          </w:p>
          <w:p w14:paraId="781C2D28" w14:textId="77777777" w:rsidR="00DD16EA" w:rsidRDefault="00DD16EA" w:rsidP="00234596">
            <w:pPr>
              <w:jc w:val="center"/>
            </w:pPr>
          </w:p>
          <w:p w14:paraId="2DBFE5D8" w14:textId="77777777" w:rsidR="00DD659C" w:rsidRDefault="00DD659C" w:rsidP="00812298"/>
          <w:p w14:paraId="04590370" w14:textId="3C140BB2" w:rsidR="00DD16EA" w:rsidRDefault="00DD16EA" w:rsidP="00234596">
            <w:pPr>
              <w:jc w:val="center"/>
            </w:pPr>
            <w:r w:rsidRPr="00DD16EA">
              <w:rPr>
                <w:color w:val="0000CC"/>
              </w:rPr>
              <w:t>+2</w:t>
            </w:r>
          </w:p>
        </w:tc>
        <w:tc>
          <w:tcPr>
            <w:tcW w:w="5238" w:type="dxa"/>
          </w:tcPr>
          <w:p w14:paraId="155538D8" w14:textId="17EA7DCF" w:rsidR="00DD16EA" w:rsidRDefault="00DD16EA" w:rsidP="00DD16EA">
            <w:r w:rsidRPr="002D2714">
              <w:t xml:space="preserve">mögliche Themen: Mobilfunk, DECT-Telefone, </w:t>
            </w:r>
            <w:r w:rsidR="00812298">
              <w:br/>
            </w:r>
            <w:r w:rsidRPr="002D2714">
              <w:t>Stromtrassen, …</w:t>
            </w:r>
            <w:r w:rsidR="002D2714" w:rsidRPr="002D2714">
              <w:t xml:space="preserve">  </w:t>
            </w:r>
            <w:r w:rsidR="00016821">
              <w:br/>
            </w:r>
            <w:r w:rsidR="003B1316">
              <w:t>(</w:t>
            </w:r>
            <w:r w:rsidRPr="00DD16EA">
              <w:t xml:space="preserve">Informationen </w:t>
            </w:r>
            <w:r>
              <w:t xml:space="preserve">z.B. </w:t>
            </w:r>
            <w:r w:rsidR="005A35D8">
              <w:t>vom</w:t>
            </w:r>
            <w:r w:rsidRPr="00DD16EA">
              <w:t xml:space="preserve"> Bundesamt für Strahlenschutz</w:t>
            </w:r>
            <w:r w:rsidR="003B1316">
              <w:t>)</w:t>
            </w:r>
          </w:p>
          <w:p w14:paraId="42866F3C" w14:textId="095CE74F" w:rsidR="00D84317" w:rsidRDefault="00DD16EA" w:rsidP="00234596">
            <w:pPr>
              <w:rPr>
                <w:color w:val="0000CC"/>
              </w:rPr>
            </w:pPr>
            <w:r>
              <w:rPr>
                <w:color w:val="0000CC"/>
              </w:rPr>
              <w:t xml:space="preserve">mögliche </w:t>
            </w:r>
            <w:r w:rsidRPr="00F6206A">
              <w:rPr>
                <w:color w:val="0000CC"/>
              </w:rPr>
              <w:t>Vertiefung</w:t>
            </w:r>
            <w:r>
              <w:rPr>
                <w:color w:val="0000CC"/>
              </w:rPr>
              <w:t>: wissenschaftliche Erkenntnisse</w:t>
            </w:r>
            <w:r w:rsidR="00BE53C8">
              <w:rPr>
                <w:color w:val="0000CC"/>
              </w:rPr>
              <w:t xml:space="preserve"> versus</w:t>
            </w:r>
            <w:r>
              <w:rPr>
                <w:color w:val="0000CC"/>
              </w:rPr>
              <w:t xml:space="preserve"> Behauptungen und Meinungen</w:t>
            </w:r>
          </w:p>
          <w:p w14:paraId="57C9C426" w14:textId="77777777" w:rsidR="002D2714" w:rsidRDefault="002D2714" w:rsidP="00234596">
            <w:r w:rsidRPr="002D2714">
              <w:t xml:space="preserve">pbK 2.3 Bewertung </w:t>
            </w:r>
            <w:r>
              <w:t xml:space="preserve">(5), </w:t>
            </w:r>
            <w:r w:rsidRPr="002D2714">
              <w:t xml:space="preserve">(7), </w:t>
            </w:r>
            <w:r>
              <w:t>(8), (9)</w:t>
            </w:r>
          </w:p>
          <w:p w14:paraId="65E5927D" w14:textId="16084EF5" w:rsidR="00CE4352" w:rsidRPr="00DD16EA" w:rsidRDefault="00CE4352" w:rsidP="00234596">
            <w:pPr>
              <w:rPr>
                <w:color w:val="0000CC"/>
              </w:rPr>
            </w:pPr>
          </w:p>
        </w:tc>
      </w:tr>
      <w:tr w:rsidR="00ED0BA4" w:rsidRPr="00C806CF" w14:paraId="4C984EB9" w14:textId="77777777" w:rsidTr="002F711F">
        <w:tc>
          <w:tcPr>
            <w:tcW w:w="3681" w:type="dxa"/>
            <w:shd w:val="clear" w:color="auto" w:fill="BFBFBF" w:themeFill="background1" w:themeFillShade="BF"/>
          </w:tcPr>
          <w:p w14:paraId="4936F5B2" w14:textId="77777777" w:rsidR="00ED0BA4" w:rsidRPr="002063A2" w:rsidRDefault="00ED0BA4" w:rsidP="002F711F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lastRenderedPageBreak/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C7C8C99" w14:textId="77777777" w:rsidR="00ED0BA4" w:rsidRPr="002063A2" w:rsidRDefault="00ED0BA4" w:rsidP="002F7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312AA8BE" w14:textId="77777777" w:rsidR="00ED0BA4" w:rsidRPr="002063A2" w:rsidRDefault="00ED0BA4" w:rsidP="002F711F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tr w:rsidR="00234596" w14:paraId="1667225B" w14:textId="77777777" w:rsidTr="00325FB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B89895A" w14:textId="77777777" w:rsidR="00234596" w:rsidRDefault="00234596" w:rsidP="00234596">
            <w:pPr>
              <w:jc w:val="center"/>
            </w:pPr>
            <w:r>
              <w:t>Wellenoptik (ca. 5 Wochen)</w:t>
            </w:r>
          </w:p>
        </w:tc>
      </w:tr>
      <w:tr w:rsidR="00234596" w14:paraId="1D830E59" w14:textId="77777777" w:rsidTr="00325FBE">
        <w:tc>
          <w:tcPr>
            <w:tcW w:w="3681" w:type="dxa"/>
          </w:tcPr>
          <w:p w14:paraId="79F68ACD" w14:textId="7A644B54" w:rsidR="003E0A80" w:rsidRDefault="00481761" w:rsidP="00234596">
            <w:r>
              <w:t xml:space="preserve">Phänomene der </w:t>
            </w:r>
            <w:r w:rsidR="003E0A80">
              <w:t>Mittelstufeno</w:t>
            </w:r>
            <w:r>
              <w:t>ptik</w:t>
            </w:r>
            <w:r w:rsidR="003E0A80">
              <w:t>:</w:t>
            </w:r>
            <w:r>
              <w:t xml:space="preserve"> Erklärungen im </w:t>
            </w:r>
            <w:r w:rsidRPr="00481761">
              <w:rPr>
                <w:i/>
              </w:rPr>
              <w:t>Strahlenmodell</w:t>
            </w:r>
            <w:r>
              <w:t xml:space="preserve">, </w:t>
            </w:r>
          </w:p>
          <w:p w14:paraId="74AAC6A8" w14:textId="326F72BD" w:rsidR="002E3254" w:rsidRDefault="002E3254" w:rsidP="00234596">
            <w:r>
              <w:t xml:space="preserve">weitere Phänomene </w:t>
            </w:r>
            <w:r w:rsidRPr="00E65024">
              <w:t>(</w:t>
            </w:r>
            <w:r w:rsidR="006F433D" w:rsidRPr="00E65024">
              <w:t xml:space="preserve">z.B. </w:t>
            </w:r>
            <w:r w:rsidRPr="00E65024">
              <w:t>Beugung an einer Blende, Dispersion</w:t>
            </w:r>
            <w:r>
              <w:t>, …):</w:t>
            </w:r>
          </w:p>
          <w:p w14:paraId="54E78217" w14:textId="43C50FA8" w:rsidR="00234596" w:rsidRDefault="00481761" w:rsidP="00234596">
            <w:r>
              <w:t xml:space="preserve">Grenzen des </w:t>
            </w:r>
            <w:r w:rsidRPr="00481761">
              <w:rPr>
                <w:i/>
                <w:iCs/>
              </w:rPr>
              <w:t>Strahlenmodells</w:t>
            </w:r>
            <w:r>
              <w:t xml:space="preserve"> </w:t>
            </w:r>
          </w:p>
        </w:tc>
        <w:tc>
          <w:tcPr>
            <w:tcW w:w="709" w:type="dxa"/>
          </w:tcPr>
          <w:p w14:paraId="50767C74" w14:textId="253E6804" w:rsidR="00234596" w:rsidRDefault="00481761" w:rsidP="00234596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0A5ACD27" w14:textId="18056117" w:rsidR="00234596" w:rsidRDefault="00481761" w:rsidP="00234596">
            <w:pPr>
              <w:rPr>
                <w:color w:val="C00000"/>
              </w:rPr>
            </w:pPr>
            <w:r>
              <w:t>nach vorbereitender Hausaufgabe:</w:t>
            </w:r>
            <w:r>
              <w:br/>
            </w:r>
            <w:r w:rsidRPr="00481761">
              <w:rPr>
                <w:color w:val="C00000"/>
              </w:rPr>
              <w:t>Versuche und Erläuterungen durch Schülergruppen</w:t>
            </w:r>
          </w:p>
          <w:p w14:paraId="535D05BA" w14:textId="77777777" w:rsidR="003E0A80" w:rsidRDefault="003E0A80" w:rsidP="00234596">
            <w:r w:rsidRPr="003E0A80">
              <w:t>pbK 2.2 Kommunikation (5), (7)</w:t>
            </w:r>
          </w:p>
          <w:p w14:paraId="6C914EA5" w14:textId="6020122B" w:rsidR="006D6FA7" w:rsidRPr="003E0A80" w:rsidRDefault="006D6FA7" w:rsidP="00234596">
            <w:pPr>
              <w:rPr>
                <w:color w:val="C00000"/>
              </w:rPr>
            </w:pPr>
            <w:r w:rsidRPr="006D6FA7">
              <w:t>pbK 2.3 Bewertung (4)</w:t>
            </w:r>
          </w:p>
        </w:tc>
      </w:tr>
      <w:tr w:rsidR="00234596" w14:paraId="672B7F40" w14:textId="77777777" w:rsidTr="00325FBE">
        <w:tc>
          <w:tcPr>
            <w:tcW w:w="3681" w:type="dxa"/>
          </w:tcPr>
          <w:p w14:paraId="47CA304B" w14:textId="0FDE5F5C" w:rsidR="00234596" w:rsidRDefault="006F433D" w:rsidP="00234596">
            <w:r>
              <w:t xml:space="preserve">Bestimmung der </w:t>
            </w:r>
            <w:r w:rsidRPr="006F433D">
              <w:rPr>
                <w:i/>
                <w:iCs/>
              </w:rPr>
              <w:t>Lichtgeschwindigkeit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</w:rPr>
              <w:br/>
            </w:r>
            <w:r w:rsidR="00BA45AA">
              <w:rPr>
                <w:iCs/>
              </w:rPr>
              <w:t xml:space="preserve">Licht als </w:t>
            </w:r>
            <w:r w:rsidR="00BA45AA" w:rsidRPr="00BA45AA">
              <w:rPr>
                <w:i/>
                <w:iCs/>
              </w:rPr>
              <w:t>elektromagnetische Welle</w:t>
            </w:r>
          </w:p>
        </w:tc>
        <w:tc>
          <w:tcPr>
            <w:tcW w:w="709" w:type="dxa"/>
          </w:tcPr>
          <w:p w14:paraId="580B982A" w14:textId="77777777" w:rsidR="00234596" w:rsidRDefault="00BA45AA" w:rsidP="00234596">
            <w:pPr>
              <w:jc w:val="center"/>
            </w:pPr>
            <w:r>
              <w:t>2</w:t>
            </w:r>
          </w:p>
          <w:p w14:paraId="62B56428" w14:textId="77777777" w:rsidR="00116648" w:rsidRDefault="00116648" w:rsidP="00234596">
            <w:pPr>
              <w:jc w:val="center"/>
            </w:pPr>
          </w:p>
          <w:p w14:paraId="448AE6F3" w14:textId="77777777" w:rsidR="00116648" w:rsidRDefault="00116648" w:rsidP="00234596">
            <w:pPr>
              <w:jc w:val="center"/>
            </w:pPr>
          </w:p>
          <w:p w14:paraId="32AB7D6C" w14:textId="44A92686" w:rsidR="00116648" w:rsidRDefault="00116648" w:rsidP="00234596">
            <w:pPr>
              <w:jc w:val="center"/>
            </w:pPr>
            <w:r w:rsidRPr="00116648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4FBE2BD1" w14:textId="5525F9D7" w:rsidR="00925C7A" w:rsidRDefault="00925C7A" w:rsidP="00234596">
            <w:r>
              <w:t>Herausforderung bei historischen Messungen</w:t>
            </w:r>
            <w:r w:rsidR="003E0C4B">
              <w:t>,</w:t>
            </w:r>
            <w:r>
              <w:t xml:space="preserve"> </w:t>
            </w:r>
          </w:p>
          <w:p w14:paraId="5EE995A3" w14:textId="6AFA8F20" w:rsidR="00234596" w:rsidRDefault="003E0C4B" w:rsidP="00234596">
            <w:r>
              <w:t>e</w:t>
            </w:r>
            <w:r w:rsidR="00925C7A">
              <w:t>xperimentelle Bestimmung der Lichtgeschwindigkeit</w:t>
            </w:r>
            <w:r>
              <w:t xml:space="preserve"> </w:t>
            </w:r>
            <w:r w:rsidR="00116648">
              <w:t xml:space="preserve">c </w:t>
            </w:r>
            <w:r w:rsidRPr="00167E09">
              <w:t xml:space="preserve">z.B. </w:t>
            </w:r>
            <w:r w:rsidR="00167E09">
              <w:t>durch Laufzeitmessung mit einem Oszilloskop</w:t>
            </w:r>
          </w:p>
          <w:p w14:paraId="77F75958" w14:textId="7FFE8BC2" w:rsidR="005F31B4" w:rsidRPr="00116648" w:rsidRDefault="00116648" w:rsidP="00234596">
            <w:pPr>
              <w:rPr>
                <w:color w:val="0000CC"/>
              </w:rPr>
            </w:pPr>
            <w:r w:rsidRPr="00116648">
              <w:rPr>
                <w:color w:val="0000CC"/>
              </w:rPr>
              <w:t>mögliche Vertiefung: Funktionsweise von Laser-Entfernungsmessern und ihre Verwendung zur Messung von c in verschiedenen Medien</w:t>
            </w:r>
          </w:p>
        </w:tc>
      </w:tr>
      <w:tr w:rsidR="00E057D0" w14:paraId="3ECF83AB" w14:textId="77777777" w:rsidTr="00325FBE">
        <w:tc>
          <w:tcPr>
            <w:tcW w:w="3681" w:type="dxa"/>
          </w:tcPr>
          <w:p w14:paraId="694CFDDE" w14:textId="644D7323" w:rsidR="00E057D0" w:rsidRDefault="00112965" w:rsidP="00234596">
            <w:pPr>
              <w:rPr>
                <w:i/>
              </w:rPr>
            </w:pPr>
            <w:r w:rsidRPr="007571CB">
              <w:rPr>
                <w:i/>
              </w:rPr>
              <w:t>Interferenz</w:t>
            </w:r>
            <w:r w:rsidR="007571CB" w:rsidRPr="007571CB">
              <w:rPr>
                <w:i/>
              </w:rPr>
              <w:t>muster</w:t>
            </w:r>
            <w:r>
              <w:t xml:space="preserve"> am „idealen“ </w:t>
            </w:r>
            <w:r w:rsidRPr="00112965">
              <w:rPr>
                <w:i/>
              </w:rPr>
              <w:t>Doppelspalt</w:t>
            </w:r>
            <w:r>
              <w:rPr>
                <w:i/>
              </w:rPr>
              <w:t>,</w:t>
            </w:r>
          </w:p>
          <w:p w14:paraId="11938FF6" w14:textId="7786BEE3" w:rsidR="00112965" w:rsidRPr="00112965" w:rsidRDefault="00112965" w:rsidP="00234596">
            <w:r>
              <w:t xml:space="preserve">Formel für </w:t>
            </w:r>
            <w:r w:rsidRPr="00112965">
              <w:rPr>
                <w:i/>
              </w:rPr>
              <w:t>Interferenzmaxima</w:t>
            </w:r>
            <w:r>
              <w:t xml:space="preserve"> </w:t>
            </w:r>
            <w:r w:rsidR="00153751">
              <w:t xml:space="preserve">und </w:t>
            </w:r>
            <w:r w:rsidR="00153751">
              <w:br/>
              <w:t>-</w:t>
            </w:r>
            <w:r w:rsidR="00153751" w:rsidRPr="00153751">
              <w:rPr>
                <w:i/>
                <w:iCs/>
              </w:rPr>
              <w:t>minima</w:t>
            </w:r>
            <w:r w:rsidR="00153751">
              <w:t xml:space="preserve"> </w:t>
            </w:r>
            <w:r>
              <w:t>in der Fernfeldnäherung (Fraunhofer-Näherung)</w:t>
            </w:r>
          </w:p>
        </w:tc>
        <w:tc>
          <w:tcPr>
            <w:tcW w:w="709" w:type="dxa"/>
          </w:tcPr>
          <w:p w14:paraId="65067E39" w14:textId="42E5AF7F" w:rsidR="00E057D0" w:rsidRDefault="00112965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39869CFE" w14:textId="383BD20E" w:rsidR="00E057D0" w:rsidRDefault="00112965" w:rsidP="00234596">
            <w:r>
              <w:t xml:space="preserve">Zum Begriff „idealer“ oder „idealisierter“ Doppelspalt: </w:t>
            </w:r>
            <w:r w:rsidR="00ED0BA4">
              <w:t xml:space="preserve">gemeint ist der </w:t>
            </w:r>
            <w:r>
              <w:t>Doppelspalt ohne Berücksichtigung des Einzelspalteinflusses</w:t>
            </w:r>
          </w:p>
          <w:p w14:paraId="452530D7" w14:textId="6CB150AB" w:rsidR="006413D0" w:rsidRDefault="006413D0" w:rsidP="00234596">
            <w:r>
              <w:t>pbK 2.1 Modellieren (6), (</w:t>
            </w:r>
            <w:r w:rsidR="00ED66A8">
              <w:t>11</w:t>
            </w:r>
            <w:r>
              <w:t xml:space="preserve">), </w:t>
            </w:r>
            <w:r>
              <w:br/>
              <w:t>pbK 2.2 Kommunikation (5): Formel herleiten können</w:t>
            </w:r>
          </w:p>
        </w:tc>
      </w:tr>
      <w:tr w:rsidR="00E057D0" w14:paraId="750AC794" w14:textId="77777777" w:rsidTr="00325FBE">
        <w:tc>
          <w:tcPr>
            <w:tcW w:w="3681" w:type="dxa"/>
          </w:tcPr>
          <w:p w14:paraId="19D82C7F" w14:textId="7A6F16D2" w:rsidR="00E057D0" w:rsidRDefault="00112965" w:rsidP="00234596">
            <w:r>
              <w:t xml:space="preserve">Interferenz am </w:t>
            </w:r>
            <w:r w:rsidR="00684907">
              <w:t>„</w:t>
            </w:r>
            <w:r>
              <w:t>idealen</w:t>
            </w:r>
            <w:r w:rsidR="00684907">
              <w:t>“</w:t>
            </w:r>
            <w:r>
              <w:t xml:space="preserve"> </w:t>
            </w:r>
            <w:r w:rsidR="00A44E1F">
              <w:t>[</w:t>
            </w:r>
            <w:r w:rsidRPr="0087359A">
              <w:t>Mehrfachspalt</w:t>
            </w:r>
            <w:r w:rsidR="00A44E1F" w:rsidRPr="00A44E1F">
              <w:rPr>
                <w:vertAlign w:val="superscript"/>
              </w:rPr>
              <w:t>1</w:t>
            </w:r>
            <w:r w:rsidR="0087359A">
              <w:t>]</w:t>
            </w:r>
            <w:r>
              <w:t>,</w:t>
            </w:r>
          </w:p>
          <w:p w14:paraId="64B91CD4" w14:textId="6FCB71B3" w:rsidR="00112965" w:rsidRDefault="007571CB" w:rsidP="00234596">
            <w:r w:rsidRPr="007571CB">
              <w:rPr>
                <w:i/>
              </w:rPr>
              <w:t>Intensitätsverteilung</w:t>
            </w:r>
            <w:r w:rsidR="005501BB">
              <w:rPr>
                <w:i/>
              </w:rPr>
              <w:t>en</w:t>
            </w:r>
            <w:r w:rsidR="00112965">
              <w:t xml:space="preserve"> </w:t>
            </w:r>
            <w:r>
              <w:t>[</w:t>
            </w:r>
            <w:r w:rsidR="00684907">
              <w:t>mit Hilfe des</w:t>
            </w:r>
            <w:r w:rsidR="00112965">
              <w:t xml:space="preserve"> Zeigermodell</w:t>
            </w:r>
            <w:r w:rsidR="00684907">
              <w:t>s</w:t>
            </w:r>
            <w:r w:rsidR="005B222C">
              <w:rPr>
                <w:vertAlign w:val="superscript"/>
              </w:rPr>
              <w:t>2</w:t>
            </w:r>
            <w:r>
              <w:t>]</w:t>
            </w:r>
            <w:r w:rsidR="00684907">
              <w:t xml:space="preserve"> untersuchen</w:t>
            </w:r>
            <w:r w:rsidR="00BA2E4D">
              <w:t>:</w:t>
            </w:r>
            <w:r w:rsidR="00112965">
              <w:t xml:space="preserve"> </w:t>
            </w:r>
            <w:r>
              <w:t xml:space="preserve">Doppelspalt [sowie </w:t>
            </w:r>
            <w:r w:rsidR="00BA2E4D">
              <w:t>3</w:t>
            </w:r>
            <w:r>
              <w:t xml:space="preserve">- und </w:t>
            </w:r>
            <w:r w:rsidR="00BA2E4D">
              <w:t>4</w:t>
            </w:r>
            <w:r w:rsidR="00112965">
              <w:t>-fach</w:t>
            </w:r>
            <w:r w:rsidR="00BA2E4D">
              <w:t>-</w:t>
            </w:r>
            <w:r w:rsidR="00112965">
              <w:t>Spalt</w:t>
            </w:r>
            <w:r w:rsidR="005501BB" w:rsidRPr="005501BB">
              <w:rPr>
                <w:vertAlign w:val="superscript"/>
              </w:rPr>
              <w:t>1</w:t>
            </w:r>
            <w:r w:rsidR="00112965">
              <w:t>]</w:t>
            </w:r>
          </w:p>
        </w:tc>
        <w:tc>
          <w:tcPr>
            <w:tcW w:w="709" w:type="dxa"/>
          </w:tcPr>
          <w:p w14:paraId="2C93DCD7" w14:textId="3B210E88" w:rsidR="00E057D0" w:rsidRDefault="00684907" w:rsidP="00234596">
            <w:pPr>
              <w:jc w:val="center"/>
            </w:pPr>
            <w:r w:rsidRPr="00CD01C2">
              <w:t>2</w:t>
            </w:r>
          </w:p>
        </w:tc>
        <w:tc>
          <w:tcPr>
            <w:tcW w:w="5238" w:type="dxa"/>
          </w:tcPr>
          <w:p w14:paraId="33599B1C" w14:textId="77777777" w:rsidR="005501BB" w:rsidRDefault="005501BB" w:rsidP="00234596"/>
          <w:p w14:paraId="12E9ACB7" w14:textId="77777777" w:rsidR="005501BB" w:rsidRDefault="005501BB" w:rsidP="00234596"/>
          <w:p w14:paraId="2F98D44D" w14:textId="77777777" w:rsidR="00A44E1F" w:rsidRDefault="005501BB" w:rsidP="00234596">
            <w:pPr>
              <w:rPr>
                <w:sz w:val="18"/>
                <w:szCs w:val="18"/>
              </w:rPr>
            </w:pPr>
            <w:r w:rsidRPr="005501BB">
              <w:rPr>
                <w:vertAlign w:val="superscript"/>
              </w:rPr>
              <w:t>1</w:t>
            </w:r>
            <w:r w:rsidRPr="005501BB">
              <w:rPr>
                <w:sz w:val="18"/>
                <w:szCs w:val="18"/>
              </w:rPr>
              <w:t xml:space="preserve"> </w:t>
            </w:r>
            <w:r w:rsidR="0041094D" w:rsidRPr="005501BB">
              <w:rPr>
                <w:sz w:val="18"/>
                <w:szCs w:val="18"/>
              </w:rPr>
              <w:t xml:space="preserve">Der </w:t>
            </w:r>
            <w:r w:rsidR="00F3456C" w:rsidRPr="005501BB">
              <w:rPr>
                <w:sz w:val="18"/>
                <w:szCs w:val="18"/>
              </w:rPr>
              <w:t xml:space="preserve">Mehrfachspalt </w:t>
            </w:r>
            <w:r w:rsidRPr="005501BB">
              <w:rPr>
                <w:sz w:val="18"/>
                <w:szCs w:val="18"/>
              </w:rPr>
              <w:t>wird im Bildungsplan 2016 nicht verlangt</w:t>
            </w:r>
            <w:r w:rsidR="00991109" w:rsidRPr="005501BB">
              <w:rPr>
                <w:sz w:val="18"/>
                <w:szCs w:val="18"/>
              </w:rPr>
              <w:t>.</w:t>
            </w:r>
            <w:r w:rsidR="0041094D" w:rsidRPr="005501BB">
              <w:rPr>
                <w:sz w:val="18"/>
                <w:szCs w:val="18"/>
              </w:rPr>
              <w:t xml:space="preserve"> </w:t>
            </w:r>
          </w:p>
          <w:p w14:paraId="0E3BC034" w14:textId="33CA99AC" w:rsidR="00E057D0" w:rsidRDefault="005B222C" w:rsidP="00234596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>2</w:t>
            </w:r>
            <w:r w:rsidR="00A44E1F" w:rsidRPr="005501BB">
              <w:rPr>
                <w:sz w:val="18"/>
                <w:szCs w:val="18"/>
              </w:rPr>
              <w:t xml:space="preserve"> D</w:t>
            </w:r>
            <w:r w:rsidR="00A44E1F">
              <w:rPr>
                <w:sz w:val="18"/>
                <w:szCs w:val="18"/>
              </w:rPr>
              <w:t>as Zeigermodell</w:t>
            </w:r>
            <w:r w:rsidR="00A44E1F" w:rsidRPr="005501BB">
              <w:rPr>
                <w:sz w:val="18"/>
                <w:szCs w:val="18"/>
              </w:rPr>
              <w:t xml:space="preserve"> wird im Bildungsplan 2016 nicht verlangt.</w:t>
            </w:r>
          </w:p>
          <w:p w14:paraId="3F8BE631" w14:textId="31D6986C" w:rsidR="00F76294" w:rsidRPr="005501BB" w:rsidRDefault="00A50E5C" w:rsidP="00234596">
            <w:pPr>
              <w:rPr>
                <w:sz w:val="18"/>
                <w:szCs w:val="18"/>
              </w:rPr>
            </w:pPr>
            <w:hyperlink r:id="rId20" w:history="1">
              <w:r w:rsidR="00F76294" w:rsidRPr="000F6AA8">
                <w:rPr>
                  <w:color w:val="006600"/>
                </w:rPr>
                <w:t xml:space="preserve">Gangunterschied vs. Zeigermodell </w:t>
              </w:r>
              <w:r w:rsidR="00F76294" w:rsidRPr="000F6AA8">
                <w:rPr>
                  <w:color w:val="006600"/>
                </w:rPr>
                <w:sym w:font="Wingdings" w:char="F0E0"/>
              </w:r>
              <w:r w:rsidR="00F76294" w:rsidRPr="000F6AA8">
                <w:rPr>
                  <w:color w:val="006600"/>
                </w:rPr>
                <w:t xml:space="preserve"> ZPG VI: 7.0</w:t>
              </w:r>
            </w:hyperlink>
          </w:p>
        </w:tc>
      </w:tr>
      <w:tr w:rsidR="00E057D0" w14:paraId="201A371B" w14:textId="77777777" w:rsidTr="00325FBE">
        <w:tc>
          <w:tcPr>
            <w:tcW w:w="3681" w:type="dxa"/>
          </w:tcPr>
          <w:p w14:paraId="664EECB4" w14:textId="5149E6A4" w:rsidR="00E057D0" w:rsidRPr="0087359A" w:rsidRDefault="0069461C" w:rsidP="00234596">
            <w:r w:rsidRPr="007571CB">
              <w:rPr>
                <w:i/>
              </w:rPr>
              <w:t>Interferenzmuster</w:t>
            </w:r>
            <w:r w:rsidR="0087359A">
              <w:t xml:space="preserve"> am </w:t>
            </w:r>
            <w:r w:rsidR="0087359A" w:rsidRPr="0087359A">
              <w:rPr>
                <w:i/>
              </w:rPr>
              <w:t>Gitter</w:t>
            </w:r>
            <w:r w:rsidR="0087359A">
              <w:t>,</w:t>
            </w:r>
            <w:r w:rsidR="00935B91">
              <w:t xml:space="preserve"> </w:t>
            </w:r>
            <w:r w:rsidR="0087359A">
              <w:t xml:space="preserve">Formel für </w:t>
            </w:r>
            <w:r w:rsidR="007D7AEB">
              <w:rPr>
                <w:i/>
              </w:rPr>
              <w:t>Haupt</w:t>
            </w:r>
            <w:r w:rsidR="0087359A" w:rsidRPr="00112965">
              <w:rPr>
                <w:i/>
              </w:rPr>
              <w:t>maxima</w:t>
            </w:r>
            <w:r w:rsidR="0087359A">
              <w:t xml:space="preserve"> in der Fernfeldnäherung beim Gitter [und Mehrfachspalt] </w:t>
            </w:r>
          </w:p>
        </w:tc>
        <w:tc>
          <w:tcPr>
            <w:tcW w:w="709" w:type="dxa"/>
          </w:tcPr>
          <w:p w14:paraId="7CDB9AE8" w14:textId="6885251B" w:rsidR="00E057D0" w:rsidRDefault="006413D0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17321656" w14:textId="06AF2369" w:rsidR="00D11764" w:rsidRDefault="00D11764" w:rsidP="00234596">
            <w:r>
              <w:t>Lage der Hauptmaxima berechnen können</w:t>
            </w:r>
          </w:p>
          <w:p w14:paraId="0FD2ABEC" w14:textId="1B21FE91" w:rsidR="00D11764" w:rsidRDefault="006413D0" w:rsidP="00234596">
            <w:r>
              <w:t>pbK 2.1 Modellieren (6), (</w:t>
            </w:r>
            <w:r w:rsidR="00ED66A8">
              <w:t>11</w:t>
            </w:r>
            <w:r>
              <w:t xml:space="preserve">), </w:t>
            </w:r>
            <w:r>
              <w:br/>
              <w:t>pbK 2.2 Kommunikation (5): Formel herleiten können</w:t>
            </w:r>
          </w:p>
        </w:tc>
      </w:tr>
      <w:tr w:rsidR="00E057D0" w14:paraId="4B9EB081" w14:textId="77777777" w:rsidTr="00325FBE">
        <w:tc>
          <w:tcPr>
            <w:tcW w:w="3681" w:type="dxa"/>
          </w:tcPr>
          <w:p w14:paraId="7D63C961" w14:textId="636D47A1" w:rsidR="006413D0" w:rsidRDefault="0069461C" w:rsidP="006413D0">
            <w:r w:rsidRPr="007571CB">
              <w:rPr>
                <w:i/>
              </w:rPr>
              <w:t>Interferenzmuster</w:t>
            </w:r>
            <w:r w:rsidR="006413D0">
              <w:t xml:space="preserve"> am </w:t>
            </w:r>
            <w:r w:rsidR="006413D0">
              <w:rPr>
                <w:i/>
              </w:rPr>
              <w:t>Einzelspalt</w:t>
            </w:r>
            <w:r w:rsidR="006413D0">
              <w:t>,</w:t>
            </w:r>
          </w:p>
          <w:p w14:paraId="72A8CABB" w14:textId="2794C7F7" w:rsidR="00E057D0" w:rsidRDefault="006413D0" w:rsidP="006413D0">
            <w:r>
              <w:t xml:space="preserve">Formel für </w:t>
            </w:r>
            <w:r w:rsidRPr="00112965">
              <w:rPr>
                <w:i/>
              </w:rPr>
              <w:t>Interferenzm</w:t>
            </w:r>
            <w:r>
              <w:rPr>
                <w:i/>
              </w:rPr>
              <w:t>inima</w:t>
            </w:r>
            <w:r>
              <w:t xml:space="preserve"> in der Fernfeldnäherung beim Einzelspalt</w:t>
            </w:r>
          </w:p>
        </w:tc>
        <w:tc>
          <w:tcPr>
            <w:tcW w:w="709" w:type="dxa"/>
          </w:tcPr>
          <w:p w14:paraId="50764A64" w14:textId="3AF8E6E5" w:rsidR="00E057D0" w:rsidRDefault="008F251F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497B76FA" w14:textId="62C7405D" w:rsidR="00971B4E" w:rsidRDefault="00971B4E" w:rsidP="00234596">
            <w:r>
              <w:t>Lage der Minima berechnen können</w:t>
            </w:r>
          </w:p>
          <w:p w14:paraId="6510ABE1" w14:textId="1A068970" w:rsidR="008F251F" w:rsidRDefault="003119F1" w:rsidP="00234596">
            <w:r>
              <w:t>pbK 2.1 Modellieren (6), (</w:t>
            </w:r>
            <w:r w:rsidR="00ED66A8">
              <w:t>11</w:t>
            </w:r>
            <w:r>
              <w:t xml:space="preserve">), </w:t>
            </w:r>
            <w:r>
              <w:br/>
              <w:t>pbK 2.2 Kommunikation (5): Formel herleiten können</w:t>
            </w:r>
          </w:p>
        </w:tc>
      </w:tr>
      <w:tr w:rsidR="00E057D0" w14:paraId="3965887F" w14:textId="77777777" w:rsidTr="00325FBE">
        <w:tc>
          <w:tcPr>
            <w:tcW w:w="3681" w:type="dxa"/>
          </w:tcPr>
          <w:p w14:paraId="134637F8" w14:textId="2A8CC571" w:rsidR="00E057D0" w:rsidRDefault="003122D6" w:rsidP="00234596">
            <w:pPr>
              <w:rPr>
                <w:i/>
              </w:rPr>
            </w:pPr>
            <w:r w:rsidRPr="007571CB">
              <w:rPr>
                <w:i/>
              </w:rPr>
              <w:t>Interferenzmuster</w:t>
            </w:r>
            <w:r w:rsidR="00ED66A8">
              <w:t xml:space="preserve"> am realen </w:t>
            </w:r>
            <w:r w:rsidR="00ED66A8" w:rsidRPr="00ED66A8">
              <w:rPr>
                <w:i/>
              </w:rPr>
              <w:t>Doppelspalt</w:t>
            </w:r>
            <w:r w:rsidR="00ED66A8">
              <w:t xml:space="preserve"> und </w:t>
            </w:r>
            <w:r w:rsidR="00ED66A8" w:rsidRPr="00ED66A8">
              <w:rPr>
                <w:i/>
              </w:rPr>
              <w:t>Gitter</w:t>
            </w:r>
            <w:r w:rsidR="00EF50B3">
              <w:rPr>
                <w:i/>
              </w:rPr>
              <w:t>,</w:t>
            </w:r>
          </w:p>
          <w:p w14:paraId="6BCD2C28" w14:textId="3D9804DA" w:rsidR="008F251F" w:rsidRPr="008F251F" w:rsidRDefault="00EF50B3" w:rsidP="00234596">
            <w:r>
              <w:t>Untersuchung von Interferenzphänomene im Experiment</w:t>
            </w:r>
            <w:r w:rsidR="00416BE7">
              <w:t>,</w:t>
            </w:r>
            <w:r>
              <w:t xml:space="preserve"> Methoden zur </w:t>
            </w:r>
            <w:r w:rsidR="008F251F">
              <w:t>Erhöhung der Messgenauigkeit</w:t>
            </w:r>
            <w:r>
              <w:t xml:space="preserve">, </w:t>
            </w:r>
            <w:r w:rsidR="00CD60E1">
              <w:br/>
            </w:r>
            <w:r>
              <w:t xml:space="preserve">Sicherheitsaspekte </w:t>
            </w:r>
            <w:r w:rsidR="00CD60E1">
              <w:t xml:space="preserve">beim Umgang mit Lasern </w:t>
            </w:r>
          </w:p>
        </w:tc>
        <w:tc>
          <w:tcPr>
            <w:tcW w:w="709" w:type="dxa"/>
          </w:tcPr>
          <w:p w14:paraId="3923DB1D" w14:textId="12F353B4" w:rsidR="00E057D0" w:rsidRDefault="008F251F" w:rsidP="00234596">
            <w:pPr>
              <w:jc w:val="center"/>
            </w:pPr>
            <w:r>
              <w:t>4</w:t>
            </w:r>
          </w:p>
        </w:tc>
        <w:tc>
          <w:tcPr>
            <w:tcW w:w="5238" w:type="dxa"/>
          </w:tcPr>
          <w:p w14:paraId="3E16DAE2" w14:textId="7F52F90A" w:rsidR="00EF50B3" w:rsidRPr="00660A64" w:rsidRDefault="00660A64" w:rsidP="00234596">
            <w:r>
              <w:t>Berücksichtigung der endlichen Spaltbreite,</w:t>
            </w:r>
            <w:r>
              <w:br/>
            </w:r>
            <w:r w:rsidR="00ED66A8">
              <w:t>pbK 2.1 Modellieren (9)</w:t>
            </w:r>
          </w:p>
          <w:p w14:paraId="3F90E9B5" w14:textId="25C97EEC" w:rsidR="008F251F" w:rsidRDefault="008F251F" w:rsidP="00234596">
            <w:r w:rsidRPr="008F251F">
              <w:rPr>
                <w:color w:val="C00000"/>
              </w:rPr>
              <w:t>Schülerexperimente zu</w:t>
            </w:r>
            <w:r>
              <w:rPr>
                <w:color w:val="C00000"/>
              </w:rPr>
              <w:t>r</w:t>
            </w:r>
            <w:r w:rsidRPr="008F251F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Interferenz am </w:t>
            </w:r>
            <w:r w:rsidRPr="008F251F">
              <w:rPr>
                <w:color w:val="C00000"/>
              </w:rPr>
              <w:t xml:space="preserve">Einzelspalt </w:t>
            </w:r>
            <w:r>
              <w:rPr>
                <w:color w:val="C00000"/>
              </w:rPr>
              <w:t xml:space="preserve">und am Doppelspalt </w:t>
            </w:r>
            <w:r>
              <w:rPr>
                <w:color w:val="C00000"/>
              </w:rPr>
              <w:br/>
            </w:r>
            <w:r w:rsidRPr="00EF50B3">
              <w:t xml:space="preserve">Hinweis: Für Schülerexperimente sind inzwischen Laser der Klasse 1 erhältlich. </w:t>
            </w:r>
          </w:p>
          <w:p w14:paraId="663BB930" w14:textId="77777777" w:rsidR="006D6FA7" w:rsidRDefault="008F251F" w:rsidP="00234596">
            <w:r>
              <w:t xml:space="preserve">Hinweis: </w:t>
            </w:r>
            <w:r w:rsidRPr="008F251F">
              <w:t>Laut BP müssen die Schülerinnen und Schüler Interferenz</w:t>
            </w:r>
            <w:r>
              <w:t xml:space="preserve"> selbst experimentell untersuchen können!</w:t>
            </w:r>
          </w:p>
          <w:p w14:paraId="17D930D0" w14:textId="77777777" w:rsidR="006D6FA7" w:rsidRDefault="006D6FA7" w:rsidP="00234596">
            <w:r>
              <w:t>pbK 2.1 Experimentieren (3), (4)</w:t>
            </w:r>
          </w:p>
          <w:p w14:paraId="2F99C69F" w14:textId="368D7276" w:rsidR="008F251F" w:rsidRDefault="006D6FA7" w:rsidP="00234596">
            <w:r>
              <w:t>pbK 2.3 Bewerten (1), (2)</w:t>
            </w:r>
            <w:r w:rsidR="008F251F">
              <w:t xml:space="preserve"> </w:t>
            </w:r>
          </w:p>
        </w:tc>
      </w:tr>
      <w:tr w:rsidR="00E057D0" w14:paraId="1CB01785" w14:textId="77777777" w:rsidTr="00325FBE">
        <w:tc>
          <w:tcPr>
            <w:tcW w:w="3681" w:type="dxa"/>
          </w:tcPr>
          <w:p w14:paraId="73ECC654" w14:textId="102B2BE4" w:rsidR="00E057D0" w:rsidRDefault="007D7AEB" w:rsidP="00234596">
            <w:r>
              <w:t>Anwendungen optischer Interferenz,</w:t>
            </w:r>
            <w:r>
              <w:br/>
              <w:t>Interferenzphänomene im Alltag (zum Beispiel Interferenz an dünnen Schichten, Interferenz an Gitterstrukturen, Laser-Speckle)</w:t>
            </w:r>
          </w:p>
        </w:tc>
        <w:tc>
          <w:tcPr>
            <w:tcW w:w="709" w:type="dxa"/>
          </w:tcPr>
          <w:p w14:paraId="5D81756E" w14:textId="47D4813F" w:rsidR="00E057D0" w:rsidRDefault="00D32811" w:rsidP="00234596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4A82F2F9" w14:textId="14CB7E5D" w:rsidR="00E057D0" w:rsidRDefault="00715AD2" w:rsidP="00234596">
            <w:r>
              <w:rPr>
                <w:color w:val="C00000"/>
              </w:rPr>
              <w:t xml:space="preserve">Schülerexperimente: </w:t>
            </w:r>
            <w:r w:rsidR="007D7AEB" w:rsidRPr="00C2431D">
              <w:rPr>
                <w:color w:val="C00000"/>
              </w:rPr>
              <w:t xml:space="preserve">Wellenlängenbestimmung mit Gittern, Bestimmen des Spurabstands einer CD </w:t>
            </w:r>
            <w:r w:rsidR="00517476">
              <w:rPr>
                <w:color w:val="C00000"/>
              </w:rPr>
              <w:t xml:space="preserve">(oder des Fadenabstands einer Gardine) aus </w:t>
            </w:r>
            <w:r w:rsidR="00517476" w:rsidRPr="00C87C15">
              <w:rPr>
                <w:i/>
                <w:color w:val="C00000"/>
              </w:rPr>
              <w:t>Interferenzmustern</w:t>
            </w:r>
            <w:r w:rsidR="00517476">
              <w:rPr>
                <w:color w:val="C00000"/>
              </w:rPr>
              <w:t>,</w:t>
            </w:r>
            <w:r w:rsidR="007D7AEB" w:rsidRPr="00C2431D">
              <w:rPr>
                <w:color w:val="C00000"/>
              </w:rPr>
              <w:br/>
            </w:r>
            <w:r w:rsidR="007D7AEB" w:rsidRPr="00EF50B3">
              <w:t>Hinweis: Für Schülerexperimente sind inzwischen Laser der Klasse 1 erhältlich</w:t>
            </w:r>
            <w:r w:rsidR="00CD5167" w:rsidRPr="00EF50B3">
              <w:t>.</w:t>
            </w:r>
          </w:p>
        </w:tc>
      </w:tr>
      <w:tr w:rsidR="00E057D0" w14:paraId="605CA0AE" w14:textId="77777777" w:rsidTr="00325FBE">
        <w:tc>
          <w:tcPr>
            <w:tcW w:w="3681" w:type="dxa"/>
          </w:tcPr>
          <w:p w14:paraId="4294C633" w14:textId="0B4A97BA" w:rsidR="002D1C9E" w:rsidRDefault="002D1C9E" w:rsidP="002D1C9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Training zu Lösen von Physikaufgaben am Beispiel der Wellenoptik: </w:t>
            </w:r>
          </w:p>
          <w:p w14:paraId="50C3A19D" w14:textId="28632BE9" w:rsidR="00E057D0" w:rsidRDefault="002D1C9E" w:rsidP="002D1C9E">
            <w:r>
              <w:rPr>
                <w:bCs/>
                <w:iCs/>
              </w:rPr>
              <w:t>Operatoren, Lösungsdokumentation, Verwendung geeigneter Skizzen, Erklärungen verfassen</w:t>
            </w:r>
            <w:r>
              <w:t xml:space="preserve"> </w:t>
            </w:r>
          </w:p>
        </w:tc>
        <w:tc>
          <w:tcPr>
            <w:tcW w:w="709" w:type="dxa"/>
          </w:tcPr>
          <w:p w14:paraId="7C1BD7CD" w14:textId="56E50AE4" w:rsidR="00E057D0" w:rsidRDefault="00321395" w:rsidP="00234596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5332D685" w14:textId="49FF5F2B" w:rsidR="00E057D0" w:rsidRDefault="006D6FA7" w:rsidP="00234596">
            <w:r>
              <w:t>pbK 2.2 Kommunikation (5)</w:t>
            </w:r>
          </w:p>
        </w:tc>
      </w:tr>
      <w:tr w:rsidR="00E057D0" w14:paraId="1A0D1DEA" w14:textId="77777777" w:rsidTr="00325FBE">
        <w:tc>
          <w:tcPr>
            <w:tcW w:w="3681" w:type="dxa"/>
          </w:tcPr>
          <w:p w14:paraId="4941BDFA" w14:textId="3AC038E6" w:rsidR="00E057D0" w:rsidRPr="00903F68" w:rsidRDefault="00B85A8B" w:rsidP="00234596">
            <w:r>
              <w:t xml:space="preserve">Historische Entwicklung von Modellvorstellungen des </w:t>
            </w:r>
            <w:r w:rsidRPr="00B85A8B">
              <w:rPr>
                <w:i/>
              </w:rPr>
              <w:t>Lichts</w:t>
            </w:r>
            <w:r w:rsidR="00903F68">
              <w:t xml:space="preserve"> (z</w:t>
            </w:r>
            <w:r w:rsidR="00431D4F">
              <w:t>.</w:t>
            </w:r>
            <w:r w:rsidR="00903F68">
              <w:t xml:space="preserve"> B</w:t>
            </w:r>
            <w:r w:rsidR="00431D4F">
              <w:t>.</w:t>
            </w:r>
            <w:r w:rsidR="00903F68">
              <w:t xml:space="preserve"> Lichtstrahlen, Lichtteilchen, Lichtwellen, elektromagn</w:t>
            </w:r>
            <w:r w:rsidR="00431D4F">
              <w:t>.</w:t>
            </w:r>
            <w:r w:rsidR="00903F68">
              <w:t xml:space="preserve"> Wellen, Photonen)</w:t>
            </w:r>
            <w:r w:rsidR="005E3E5C">
              <w:t>;</w:t>
            </w:r>
            <w:r w:rsidR="00431D4F">
              <w:t xml:space="preserve"> Funktion von Modellen in der Physik</w:t>
            </w:r>
            <w:r w:rsidR="005E3E5C">
              <w:t xml:space="preserve">; Hypothese – Experiment </w:t>
            </w:r>
            <w:r w:rsidR="005E3E5C">
              <w:t>–</w:t>
            </w:r>
            <w:r w:rsidR="005E3E5C">
              <w:t xml:space="preserve"> Bewertung</w:t>
            </w:r>
          </w:p>
        </w:tc>
        <w:tc>
          <w:tcPr>
            <w:tcW w:w="709" w:type="dxa"/>
          </w:tcPr>
          <w:p w14:paraId="7A220CEA" w14:textId="40120863" w:rsidR="00E057D0" w:rsidRDefault="00321395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459B6A65" w14:textId="48170CB4" w:rsidR="00903F68" w:rsidRDefault="00903F68" w:rsidP="00234596">
            <w:r>
              <w:t>Grenzen der jeweiligen Modelle,</w:t>
            </w:r>
          </w:p>
          <w:p w14:paraId="34760988" w14:textId="77777777" w:rsidR="00935B91" w:rsidRDefault="00903F68" w:rsidP="00234596">
            <w:r>
              <w:t>Zusammenhang zwischen Modellen und experimentellen Möglichkeiten,</w:t>
            </w:r>
            <w:r w:rsidR="00935B91">
              <w:t xml:space="preserve"> </w:t>
            </w:r>
            <w:r w:rsidR="00321395">
              <w:t xml:space="preserve">pbK </w:t>
            </w:r>
            <w:r>
              <w:t>2.3 Bewerten (3), (4)</w:t>
            </w:r>
            <w:r w:rsidR="00935B91">
              <w:t xml:space="preserve">, </w:t>
            </w:r>
          </w:p>
          <w:p w14:paraId="5D66D907" w14:textId="77777777" w:rsidR="005E3E5C" w:rsidRDefault="005E3E5C" w:rsidP="00234596"/>
          <w:p w14:paraId="07566FD6" w14:textId="1F7EC561" w:rsidR="00935B91" w:rsidRDefault="00935B91" w:rsidP="00234596">
            <w:r>
              <w:t>grundsätzliche empirische Überprüfbarkeit physikalischer Aussagen und Modelle</w:t>
            </w:r>
          </w:p>
        </w:tc>
      </w:tr>
      <w:tr w:rsidR="00D85421" w:rsidRPr="00C806CF" w14:paraId="75C98087" w14:textId="77777777" w:rsidTr="002F711F">
        <w:tc>
          <w:tcPr>
            <w:tcW w:w="3681" w:type="dxa"/>
            <w:shd w:val="clear" w:color="auto" w:fill="BFBFBF" w:themeFill="background1" w:themeFillShade="BF"/>
          </w:tcPr>
          <w:p w14:paraId="74739BD9" w14:textId="77777777" w:rsidR="00D85421" w:rsidRPr="002063A2" w:rsidRDefault="00D85421" w:rsidP="002F711F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lastRenderedPageBreak/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22EBF95" w14:textId="77777777" w:rsidR="00D85421" w:rsidRPr="002063A2" w:rsidRDefault="00D85421" w:rsidP="002F7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26787266" w14:textId="77777777" w:rsidR="00D85421" w:rsidRPr="002063A2" w:rsidRDefault="00D85421" w:rsidP="002F711F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tr w:rsidR="00234596" w14:paraId="286AEB0F" w14:textId="77777777" w:rsidTr="00325FB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ABDA4E0" w14:textId="77777777" w:rsidR="00234596" w:rsidRDefault="00234596" w:rsidP="00234596">
            <w:pPr>
              <w:jc w:val="center"/>
            </w:pPr>
            <w:r>
              <w:t>Quantenphysik (ca. 6 Wochen)</w:t>
            </w:r>
          </w:p>
        </w:tc>
      </w:tr>
      <w:tr w:rsidR="00234596" w14:paraId="0BE6F8F0" w14:textId="77777777" w:rsidTr="00325FBE">
        <w:tc>
          <w:tcPr>
            <w:tcW w:w="3681" w:type="dxa"/>
          </w:tcPr>
          <w:p w14:paraId="5A3CCB02" w14:textId="77777777" w:rsidR="003213FF" w:rsidRDefault="00A764A6" w:rsidP="00234596">
            <w:r>
              <w:t xml:space="preserve">Licht am Doppelspalt </w:t>
            </w:r>
            <w:r w:rsidR="00F533BA">
              <w:t>(</w:t>
            </w:r>
            <w:r>
              <w:t>bei Einzelphotonenexperimenten</w:t>
            </w:r>
            <w:r w:rsidR="00F533BA">
              <w:t>)</w:t>
            </w:r>
            <w:r>
              <w:t xml:space="preserve">, </w:t>
            </w:r>
          </w:p>
          <w:p w14:paraId="1C2F9EF1" w14:textId="6596BC30" w:rsidR="00234596" w:rsidRDefault="00A764A6" w:rsidP="00234596">
            <w:r>
              <w:t xml:space="preserve">Elektronen und He-Atome am </w:t>
            </w:r>
            <w:r w:rsidRPr="0028024C">
              <w:rPr>
                <w:i/>
              </w:rPr>
              <w:t>Doppelspalt</w:t>
            </w:r>
            <w:r w:rsidR="00DE1DBE">
              <w:t>,</w:t>
            </w:r>
          </w:p>
          <w:p w14:paraId="0D8C672E" w14:textId="69F1354D" w:rsidR="00DE1DBE" w:rsidRDefault="00DE1DBE" w:rsidP="00234596">
            <w:r>
              <w:t xml:space="preserve">Photonen, Elektronen, He-Atome als </w:t>
            </w:r>
            <w:r w:rsidRPr="00DE1DBE">
              <w:rPr>
                <w:i/>
              </w:rPr>
              <w:t>Quantenobjekte</w:t>
            </w:r>
          </w:p>
        </w:tc>
        <w:tc>
          <w:tcPr>
            <w:tcW w:w="709" w:type="dxa"/>
          </w:tcPr>
          <w:p w14:paraId="5E5F1A00" w14:textId="2C092B39" w:rsidR="00234596" w:rsidRDefault="00A764A6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1466C17B" w14:textId="0C84A221" w:rsidR="00A764A6" w:rsidRDefault="00A764A6" w:rsidP="00234596">
            <w:r>
              <w:t xml:space="preserve">Filme und Simulationen zu den </w:t>
            </w:r>
            <w:r w:rsidR="006363FB">
              <w:t xml:space="preserve">in der Schule nicht durchführbaren </w:t>
            </w:r>
            <w:r>
              <w:t>Experimenten nutzen,</w:t>
            </w:r>
          </w:p>
          <w:p w14:paraId="23D221A6" w14:textId="55C85354" w:rsidR="00234596" w:rsidRDefault="00A764A6" w:rsidP="00234596">
            <w:r>
              <w:t>Grenzen der klassischen Modelle</w:t>
            </w:r>
          </w:p>
          <w:p w14:paraId="01754BBB" w14:textId="6B7D4997" w:rsidR="00F533BA" w:rsidRPr="009D47C8" w:rsidRDefault="00F533BA" w:rsidP="00234596"/>
        </w:tc>
      </w:tr>
      <w:tr w:rsidR="0067259C" w14:paraId="6F5C619A" w14:textId="77777777" w:rsidTr="00325FBE">
        <w:tc>
          <w:tcPr>
            <w:tcW w:w="3681" w:type="dxa"/>
          </w:tcPr>
          <w:p w14:paraId="047F298D" w14:textId="77777777" w:rsidR="00670A63" w:rsidRDefault="0067259C" w:rsidP="00234596">
            <w:r>
              <w:t xml:space="preserve">Erkenntnisgewinnung in der Physik (Hypothese – Experiment – Modell – Falsifizierbarkeit), </w:t>
            </w:r>
          </w:p>
          <w:p w14:paraId="6FD4AA47" w14:textId="5D28E251" w:rsidR="0067259C" w:rsidRDefault="0067259C" w:rsidP="00234596">
            <w:r>
              <w:t xml:space="preserve">Anforderungen an physikalische Modelle </w:t>
            </w:r>
          </w:p>
        </w:tc>
        <w:tc>
          <w:tcPr>
            <w:tcW w:w="709" w:type="dxa"/>
          </w:tcPr>
          <w:p w14:paraId="4C956445" w14:textId="2DD41F49" w:rsidR="0067259C" w:rsidRDefault="0067259C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7EF4BF7B" w14:textId="2BC72FCF" w:rsidR="0067259C" w:rsidRDefault="00715AD2" w:rsidP="00234596">
            <w:pPr>
              <w:rPr>
                <w:color w:val="C00000"/>
              </w:rPr>
            </w:pPr>
            <w:r>
              <w:rPr>
                <w:color w:val="C00000"/>
              </w:rPr>
              <w:t>Schülere</w:t>
            </w:r>
            <w:r w:rsidR="0067259C" w:rsidRPr="0067259C">
              <w:rPr>
                <w:color w:val="C00000"/>
              </w:rPr>
              <w:t>xperimente mit Black-Boxes</w:t>
            </w:r>
          </w:p>
          <w:p w14:paraId="4A32A4E2" w14:textId="77777777" w:rsidR="0067259C" w:rsidRDefault="0067259C" w:rsidP="0067259C">
            <w:r>
              <w:t>pbK 2.1 Experimentieren (1), (2),</w:t>
            </w:r>
          </w:p>
          <w:p w14:paraId="3826AAF7" w14:textId="77777777" w:rsidR="0067259C" w:rsidRDefault="0067259C" w:rsidP="0067259C">
            <w:r>
              <w:t>pbK 2.1 Modellieren (11)</w:t>
            </w:r>
          </w:p>
          <w:p w14:paraId="72C20A4D" w14:textId="77777777" w:rsidR="00670A63" w:rsidRDefault="00670A63" w:rsidP="0067259C">
            <w:r>
              <w:t>Modelle müssen nicht anschaulich sein</w:t>
            </w:r>
            <w:r w:rsidR="00935B91">
              <w:t xml:space="preserve"> </w:t>
            </w:r>
            <w:r>
              <w:t xml:space="preserve">(Beispiel: </w:t>
            </w:r>
            <w:r w:rsidR="001F42BA">
              <w:t xml:space="preserve">quantenphysikalisches </w:t>
            </w:r>
            <w:r>
              <w:t>Modell)</w:t>
            </w:r>
            <w:r w:rsidR="00935B91">
              <w:t>,</w:t>
            </w:r>
          </w:p>
          <w:p w14:paraId="1A349C49" w14:textId="6027D277" w:rsidR="00935B91" w:rsidRPr="009D47C8" w:rsidRDefault="00935B91" w:rsidP="0067259C"/>
        </w:tc>
      </w:tr>
      <w:tr w:rsidR="00234596" w14:paraId="6F6B5993" w14:textId="77777777" w:rsidTr="00325FBE">
        <w:tc>
          <w:tcPr>
            <w:tcW w:w="3681" w:type="dxa"/>
          </w:tcPr>
          <w:p w14:paraId="60A381A4" w14:textId="6C1DB01E" w:rsidR="00234596" w:rsidRDefault="0042212E" w:rsidP="00234596">
            <w:r>
              <w:t>Grund</w:t>
            </w:r>
            <w:r w:rsidR="00B51A08">
              <w:t>züge der Quantenphysik:</w:t>
            </w:r>
          </w:p>
          <w:p w14:paraId="47AC677F" w14:textId="144B4C70" w:rsidR="00B51A08" w:rsidRDefault="00B51A08" w:rsidP="00234596">
            <w:r>
              <w:t xml:space="preserve">stochastische Vorhersagbarkeit, </w:t>
            </w:r>
            <w:r w:rsidR="00DE1DBE">
              <w:t xml:space="preserve">Fähigkeit zur </w:t>
            </w:r>
            <w:r w:rsidRPr="00DE1DBE">
              <w:rPr>
                <w:i/>
              </w:rPr>
              <w:t>Interferenz</w:t>
            </w:r>
            <w:r>
              <w:t xml:space="preserve">, Unbestimmtheit </w:t>
            </w:r>
            <w:r w:rsidR="00DE1DBE">
              <w:t>von</w:t>
            </w:r>
            <w:r>
              <w:t xml:space="preserve"> Eigenschaften</w:t>
            </w:r>
          </w:p>
        </w:tc>
        <w:tc>
          <w:tcPr>
            <w:tcW w:w="709" w:type="dxa"/>
          </w:tcPr>
          <w:p w14:paraId="3C0B5E82" w14:textId="7C972026" w:rsidR="00234596" w:rsidRDefault="00B51A08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04C3F9CD" w14:textId="6258BB2E" w:rsidR="00234596" w:rsidRDefault="00DB658E" w:rsidP="00234596">
            <w:r>
              <w:t xml:space="preserve">Vergleiche mit dem </w:t>
            </w:r>
            <w:r w:rsidR="0042212E">
              <w:t>Konzept der „Wesenszüge der Quantenphysik“ von J. Küblbeck und R. Müller</w:t>
            </w:r>
          </w:p>
          <w:p w14:paraId="0405CBF9" w14:textId="77777777" w:rsidR="005234FD" w:rsidRDefault="005234FD" w:rsidP="00234596"/>
          <w:p w14:paraId="4C82AAF3" w14:textId="72D6447B" w:rsidR="00DB658E" w:rsidRDefault="00DB658E" w:rsidP="00234596">
            <w:r>
              <w:t>Bemerkung:</w:t>
            </w:r>
          </w:p>
          <w:p w14:paraId="1B35863C" w14:textId="52FBE1C8" w:rsidR="006601B1" w:rsidRPr="009D47C8" w:rsidRDefault="006601B1" w:rsidP="00234596">
            <w:r>
              <w:t xml:space="preserve">Die Grundzüge </w:t>
            </w:r>
            <w:r w:rsidR="004E13C9">
              <w:t>können im Unterricht</w:t>
            </w:r>
            <w:r w:rsidR="00DB658E">
              <w:t xml:space="preserve"> </w:t>
            </w:r>
            <w:r>
              <w:t xml:space="preserve">zunächst </w:t>
            </w:r>
            <w:r w:rsidR="00E1265E">
              <w:t xml:space="preserve">auch nur </w:t>
            </w:r>
            <w:r>
              <w:t xml:space="preserve">anhand von </w:t>
            </w:r>
            <w:r w:rsidR="004E13C9">
              <w:t xml:space="preserve">einer Sorte von Quantenobjekten (z.B. </w:t>
            </w:r>
            <w:r>
              <w:t xml:space="preserve">Photonen </w:t>
            </w:r>
            <w:r w:rsidR="004E13C9">
              <w:t xml:space="preserve">oder Elektronen) </w:t>
            </w:r>
            <w:r>
              <w:t xml:space="preserve">erarbeitet und danach auf andere </w:t>
            </w:r>
            <w:r w:rsidR="003A4E3F">
              <w:t>ausgeweitet</w:t>
            </w:r>
            <w:r w:rsidR="004E13C9">
              <w:t xml:space="preserve"> werden</w:t>
            </w:r>
            <w:r w:rsidR="003A4E3F">
              <w:t>.</w:t>
            </w:r>
            <w:r>
              <w:t xml:space="preserve">  </w:t>
            </w:r>
          </w:p>
        </w:tc>
      </w:tr>
      <w:tr w:rsidR="00B51A08" w14:paraId="536EFFF4" w14:textId="77777777" w:rsidTr="00325FBE">
        <w:tc>
          <w:tcPr>
            <w:tcW w:w="3681" w:type="dxa"/>
          </w:tcPr>
          <w:p w14:paraId="78BD798D" w14:textId="77777777" w:rsidR="00B51A08" w:rsidRDefault="0042212E" w:rsidP="00234596">
            <w:r>
              <w:t>Grundzüge der Quantenphysik:</w:t>
            </w:r>
          </w:p>
          <w:p w14:paraId="63592764" w14:textId="157BDBF3" w:rsidR="0042212E" w:rsidRDefault="00DE1DBE" w:rsidP="00234596">
            <w:r>
              <w:t xml:space="preserve">Messung in der Quantenphysik (unter anderem bei Interferenzexperimenten mit einzelnen </w:t>
            </w:r>
            <w:r w:rsidRPr="00DE1DBE">
              <w:rPr>
                <w:i/>
              </w:rPr>
              <w:t>Quantenobjekten</w:t>
            </w:r>
            <w:r>
              <w:t>)</w:t>
            </w:r>
            <w:r w:rsidR="006601B1">
              <w:t xml:space="preserve">, </w:t>
            </w:r>
          </w:p>
        </w:tc>
        <w:tc>
          <w:tcPr>
            <w:tcW w:w="709" w:type="dxa"/>
          </w:tcPr>
          <w:p w14:paraId="6E4914DF" w14:textId="17EB1E2E" w:rsidR="00B51A08" w:rsidRDefault="00DE1DBE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04B29E49" w14:textId="01CD8DC0" w:rsidR="00B51A08" w:rsidRPr="009D47C8" w:rsidRDefault="00DE1DBE" w:rsidP="00234596">
            <w:r>
              <w:t>Vergleich der stochastischen Vorhersagbarkeit von Messergebnissen in der Quantenphysik mit dem deterministischen Modell der klassischen Physik</w:t>
            </w:r>
          </w:p>
        </w:tc>
      </w:tr>
      <w:tr w:rsidR="00B51A08" w14:paraId="026D2CA2" w14:textId="77777777" w:rsidTr="00325FBE">
        <w:tc>
          <w:tcPr>
            <w:tcW w:w="3681" w:type="dxa"/>
          </w:tcPr>
          <w:p w14:paraId="11EA776B" w14:textId="77777777" w:rsidR="00B51A08" w:rsidRDefault="006601B1" w:rsidP="00234596">
            <w:r>
              <w:t>Grundzüge der Quantenphysik:</w:t>
            </w:r>
          </w:p>
          <w:p w14:paraId="1A305570" w14:textId="6CEA3E9C" w:rsidR="006601B1" w:rsidRDefault="006601B1" w:rsidP="00234596">
            <w:r>
              <w:t xml:space="preserve">Komplementarität am Beispiel </w:t>
            </w:r>
            <w:r w:rsidRPr="006601B1">
              <w:rPr>
                <w:i/>
              </w:rPr>
              <w:t>von Interferenzfähigkeit</w:t>
            </w:r>
            <w:r>
              <w:t xml:space="preserve"> und </w:t>
            </w:r>
            <w:r w:rsidRPr="006601B1">
              <w:rPr>
                <w:i/>
              </w:rPr>
              <w:t>Welcher-Weg-Information</w:t>
            </w:r>
            <w:r>
              <w:t xml:space="preserve"> (</w:t>
            </w:r>
            <w:r w:rsidR="003A4E3F">
              <w:t xml:space="preserve">zum Beispiel </w:t>
            </w:r>
            <w:r w:rsidRPr="006601B1">
              <w:t>Doppelspalt</w:t>
            </w:r>
            <w:r>
              <w:t xml:space="preserve"> und Mach-Zehnder-Interferometer) </w:t>
            </w:r>
          </w:p>
        </w:tc>
        <w:tc>
          <w:tcPr>
            <w:tcW w:w="709" w:type="dxa"/>
          </w:tcPr>
          <w:p w14:paraId="4B4A749E" w14:textId="797E6AEE" w:rsidR="00B51A08" w:rsidRDefault="006601B1" w:rsidP="00234596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00B9FC47" w14:textId="77777777" w:rsidR="000D0671" w:rsidRDefault="00735601" w:rsidP="00234596">
            <w:pPr>
              <w:rPr>
                <w:color w:val="C00000"/>
              </w:rPr>
            </w:pPr>
            <w:r w:rsidRPr="00735601">
              <w:rPr>
                <w:color w:val="C00000"/>
              </w:rPr>
              <w:t>Schüler</w:t>
            </w:r>
            <w:r>
              <w:rPr>
                <w:color w:val="C00000"/>
              </w:rPr>
              <w:t>„</w:t>
            </w:r>
            <w:r w:rsidRPr="00735601">
              <w:rPr>
                <w:color w:val="C00000"/>
              </w:rPr>
              <w:t xml:space="preserve">experimente“ an </w:t>
            </w:r>
            <w:r w:rsidR="0088762E">
              <w:rPr>
                <w:color w:val="C00000"/>
              </w:rPr>
              <w:t xml:space="preserve">geeigneten </w:t>
            </w:r>
            <w:r w:rsidRPr="00735601">
              <w:rPr>
                <w:color w:val="C00000"/>
              </w:rPr>
              <w:t xml:space="preserve">Simulationen </w:t>
            </w:r>
          </w:p>
          <w:p w14:paraId="6312996B" w14:textId="77777777" w:rsidR="00341757" w:rsidRDefault="00341757" w:rsidP="00234596"/>
          <w:p w14:paraId="02689D74" w14:textId="000A0D48" w:rsidR="00341757" w:rsidRPr="009D47C8" w:rsidRDefault="00341757" w:rsidP="00234596"/>
        </w:tc>
      </w:tr>
      <w:tr w:rsidR="00B51A08" w14:paraId="17A772B4" w14:textId="77777777" w:rsidTr="00325FBE">
        <w:tc>
          <w:tcPr>
            <w:tcW w:w="3681" w:type="dxa"/>
          </w:tcPr>
          <w:p w14:paraId="04853D89" w14:textId="4FC9C00F" w:rsidR="00B51A08" w:rsidRDefault="00692943" w:rsidP="00234596">
            <w:r>
              <w:t xml:space="preserve">Anwenden der Grundzüge der Quantenphysik auf neue Experimente (zum Beispiel Mach-Zender-Interferometer, Michelson-Interferometer, Einzelspalt) </w:t>
            </w:r>
          </w:p>
        </w:tc>
        <w:tc>
          <w:tcPr>
            <w:tcW w:w="709" w:type="dxa"/>
          </w:tcPr>
          <w:p w14:paraId="06966A2B" w14:textId="30F1BF2A" w:rsidR="00B51A08" w:rsidRDefault="00DB658E" w:rsidP="00234596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5373AC57" w14:textId="1AF2C54A" w:rsidR="00B51A08" w:rsidRPr="009D47C8" w:rsidRDefault="00692943" w:rsidP="00234596">
            <w:r>
              <w:t xml:space="preserve">Vorhersagen anhand der Grundzüge treffen und möglichst mit </w:t>
            </w:r>
            <w:r w:rsidRPr="00735601">
              <w:rPr>
                <w:color w:val="C00000"/>
              </w:rPr>
              <w:t>Schüler</w:t>
            </w:r>
            <w:r>
              <w:rPr>
                <w:color w:val="C00000"/>
              </w:rPr>
              <w:t>„</w:t>
            </w:r>
            <w:r w:rsidRPr="00735601">
              <w:rPr>
                <w:color w:val="C00000"/>
              </w:rPr>
              <w:t xml:space="preserve">experimente“ an </w:t>
            </w:r>
            <w:r>
              <w:rPr>
                <w:color w:val="C00000"/>
              </w:rPr>
              <w:t xml:space="preserve">geeigneten </w:t>
            </w:r>
            <w:r w:rsidRPr="00735601">
              <w:rPr>
                <w:color w:val="C00000"/>
              </w:rPr>
              <w:t>Simulationen</w:t>
            </w:r>
            <w:r>
              <w:rPr>
                <w:color w:val="C00000"/>
              </w:rPr>
              <w:t xml:space="preserve"> </w:t>
            </w:r>
            <w:r w:rsidRPr="005357FB">
              <w:t>überprüfe</w:t>
            </w:r>
            <w:r w:rsidR="005357FB">
              <w:t>n</w:t>
            </w:r>
          </w:p>
        </w:tc>
      </w:tr>
      <w:tr w:rsidR="00B51A08" w14:paraId="46DBC8FF" w14:textId="77777777" w:rsidTr="00325FBE">
        <w:tc>
          <w:tcPr>
            <w:tcW w:w="3681" w:type="dxa"/>
          </w:tcPr>
          <w:p w14:paraId="366ACD31" w14:textId="79A98363" w:rsidR="00B51A08" w:rsidRDefault="002F711F" w:rsidP="00234596">
            <w:pPr>
              <w:rPr>
                <w:rFonts w:eastAsiaTheme="minorEastAsia"/>
              </w:rPr>
            </w:pPr>
            <w:r>
              <w:t xml:space="preserve">Heisenberg’sche </w:t>
            </w:r>
            <w:r w:rsidRPr="002F711F">
              <w:rPr>
                <w:i/>
              </w:rPr>
              <w:t>Unbestimmtheitsrelation</w:t>
            </w:r>
            <w:r>
              <w:t xml:space="preserve"> bezüglich der Unbestimmtheit </w:t>
            </w:r>
            <w:r w:rsidR="00F878AA">
              <w:t>von</w:t>
            </w:r>
            <w:r>
              <w:t xml:space="preserve"> Ort und Impuls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Δx⋅Δ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4π</m:t>
                      </m:r>
                    </m:den>
                  </m:f>
                </m:e>
              </m:d>
            </m:oMath>
            <w:r w:rsidR="00031C26">
              <w:rPr>
                <w:rFonts w:eastAsiaTheme="minorEastAsia"/>
              </w:rPr>
              <w:t>*</w:t>
            </w:r>
            <w:r w:rsidR="00250D51">
              <w:rPr>
                <w:rFonts w:eastAsiaTheme="minorEastAsia"/>
              </w:rPr>
              <w:t>,</w:t>
            </w:r>
          </w:p>
          <w:p w14:paraId="3520E1EB" w14:textId="719F8D35" w:rsidR="00250D51" w:rsidRPr="002F711F" w:rsidRDefault="003613EB" w:rsidP="00234596">
            <w:r>
              <w:t>Konsequenzen aus der</w:t>
            </w:r>
            <w:r w:rsidRPr="002F711F">
              <w:rPr>
                <w:i/>
              </w:rPr>
              <w:t xml:space="preserve"> Unbestimmtheitsrelation</w:t>
            </w:r>
            <w:r>
              <w:rPr>
                <w:i/>
              </w:rPr>
              <w:t>:</w:t>
            </w:r>
            <w:r>
              <w:t xml:space="preserve"> Aufgabe des</w:t>
            </w:r>
            <w:r w:rsidR="00250D51">
              <w:t xml:space="preserve"> klassische</w:t>
            </w:r>
            <w:r>
              <w:t>n</w:t>
            </w:r>
            <w:r w:rsidR="00250D51">
              <w:t xml:space="preserve"> Bahnbegriff</w:t>
            </w:r>
            <w:r>
              <w:t>s</w:t>
            </w:r>
            <w:r w:rsidR="00250D51">
              <w:t xml:space="preserve"> und de</w:t>
            </w:r>
            <w:r>
              <w:t>s</w:t>
            </w:r>
            <w:r w:rsidR="00250D51">
              <w:t xml:space="preserve"> klassische</w:t>
            </w:r>
            <w:r>
              <w:t>n</w:t>
            </w:r>
            <w:r w:rsidR="00250D51">
              <w:t xml:space="preserve"> Determinismus</w:t>
            </w:r>
          </w:p>
          <w:p w14:paraId="46184E9A" w14:textId="12DD6CC1" w:rsidR="00D26A71" w:rsidRDefault="00031C26" w:rsidP="00234596">
            <w:r w:rsidRPr="00031C26">
              <w:t>*</w:t>
            </w:r>
            <w:r>
              <w:t xml:space="preserve"> Bemerkung: Der Bildungsplan nutzt die Abschätzung </w:t>
            </w:r>
            <m:oMath>
              <m:r>
                <w:rPr>
                  <w:rFonts w:ascii="Cambria Math" w:hAnsi="Cambria Math"/>
                </w:rPr>
                <m:t>Δx⋅Δ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≥h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709" w:type="dxa"/>
          </w:tcPr>
          <w:p w14:paraId="4B699A33" w14:textId="77777777" w:rsidR="00B51A08" w:rsidRDefault="007075E7" w:rsidP="00234596">
            <w:pPr>
              <w:jc w:val="center"/>
            </w:pPr>
            <w:r>
              <w:t>2</w:t>
            </w:r>
          </w:p>
          <w:p w14:paraId="122F718B" w14:textId="77777777" w:rsidR="0098049F" w:rsidRDefault="0098049F" w:rsidP="00234596">
            <w:pPr>
              <w:jc w:val="center"/>
            </w:pPr>
          </w:p>
          <w:p w14:paraId="0E309975" w14:textId="67D6D6BC" w:rsidR="0098049F" w:rsidRDefault="0098049F" w:rsidP="00234596">
            <w:pPr>
              <w:jc w:val="center"/>
            </w:pPr>
          </w:p>
          <w:p w14:paraId="37F8E46E" w14:textId="62602CA5" w:rsidR="00250D51" w:rsidRDefault="00250D51" w:rsidP="00234596">
            <w:pPr>
              <w:jc w:val="center"/>
            </w:pPr>
          </w:p>
          <w:p w14:paraId="1E9DAA3C" w14:textId="21986FAE" w:rsidR="00250D51" w:rsidRDefault="00250D51" w:rsidP="00234596">
            <w:pPr>
              <w:jc w:val="center"/>
            </w:pPr>
          </w:p>
          <w:p w14:paraId="70011C4E" w14:textId="51F293F1" w:rsidR="00250D51" w:rsidRDefault="00250D51" w:rsidP="00234596">
            <w:pPr>
              <w:jc w:val="center"/>
            </w:pPr>
          </w:p>
          <w:p w14:paraId="62226595" w14:textId="0C0A3690" w:rsidR="003613EB" w:rsidRDefault="003613EB" w:rsidP="00234596">
            <w:pPr>
              <w:jc w:val="center"/>
            </w:pPr>
          </w:p>
          <w:p w14:paraId="7EDBDC6B" w14:textId="77777777" w:rsidR="003A4E9C" w:rsidRDefault="003A4E9C" w:rsidP="00234596">
            <w:pPr>
              <w:jc w:val="center"/>
            </w:pPr>
          </w:p>
          <w:p w14:paraId="2D8C3480" w14:textId="20B36056" w:rsidR="0098049F" w:rsidRDefault="0098049F" w:rsidP="00234596">
            <w:pPr>
              <w:jc w:val="center"/>
            </w:pPr>
            <w:r w:rsidRPr="0098049F">
              <w:rPr>
                <w:color w:val="0000CC"/>
              </w:rPr>
              <w:t>+1</w:t>
            </w:r>
          </w:p>
        </w:tc>
        <w:tc>
          <w:tcPr>
            <w:tcW w:w="5238" w:type="dxa"/>
          </w:tcPr>
          <w:p w14:paraId="505F686E" w14:textId="254C7220" w:rsidR="00B51A08" w:rsidRDefault="00031C26" w:rsidP="00234596">
            <w:r>
              <w:t>Bemerkung: Eine</w:t>
            </w:r>
            <w:r w:rsidR="005E6DC3">
              <w:t xml:space="preserve"> fachlich korrekte Herleitung </w:t>
            </w:r>
            <w:r>
              <w:t xml:space="preserve">ist </w:t>
            </w:r>
            <w:r w:rsidR="005E6DC3">
              <w:t xml:space="preserve">im Rahmen des Schulunterrichts </w:t>
            </w:r>
            <w:r w:rsidR="009410BC">
              <w:t>nur schwer</w:t>
            </w:r>
            <w:r w:rsidR="005E6DC3">
              <w:t xml:space="preserve"> möglich</w:t>
            </w:r>
            <w:r>
              <w:t>.</w:t>
            </w:r>
            <w:r w:rsidR="005E6DC3">
              <w:t xml:space="preserve"> </w:t>
            </w:r>
            <w:r w:rsidR="000C4C6B">
              <w:t xml:space="preserve">Betrachtungen der </w:t>
            </w:r>
            <w:r w:rsidR="005E6DC3">
              <w:t xml:space="preserve">Querimpulse am Einzelspalt </w:t>
            </w:r>
            <w:r w:rsidR="000C4C6B">
              <w:t xml:space="preserve">können lediglich eine heuristische Plausibilisierung liefern und werden in der fachdidaktischen Literatur kritisch hinterfragt. </w:t>
            </w:r>
          </w:p>
          <w:p w14:paraId="749A76B1" w14:textId="77777777" w:rsidR="0098049F" w:rsidRDefault="0098049F" w:rsidP="00234596"/>
          <w:p w14:paraId="7315A507" w14:textId="69640370" w:rsidR="0098049F" w:rsidRDefault="0098049F" w:rsidP="00234596"/>
          <w:p w14:paraId="76C6E212" w14:textId="09EEC18C" w:rsidR="0098049F" w:rsidRPr="009D47C8" w:rsidRDefault="0098049F" w:rsidP="00234596">
            <w:r w:rsidRPr="0098049F">
              <w:rPr>
                <w:color w:val="0000CC"/>
              </w:rPr>
              <w:t>mögliche Vertiefung: Energie-Zeit-Unbestimmtheit</w:t>
            </w:r>
            <w:r w:rsidR="005234FD">
              <w:rPr>
                <w:color w:val="0000CC"/>
              </w:rPr>
              <w:t>, Tunneleffekt</w:t>
            </w:r>
            <w:r w:rsidRPr="0098049F">
              <w:rPr>
                <w:color w:val="0000CC"/>
              </w:rPr>
              <w:t xml:space="preserve"> und Rastertunnelmikroskope</w:t>
            </w:r>
          </w:p>
        </w:tc>
      </w:tr>
      <w:tr w:rsidR="00B51A08" w14:paraId="1D2B94FE" w14:textId="77777777" w:rsidTr="00325FBE">
        <w:tc>
          <w:tcPr>
            <w:tcW w:w="3681" w:type="dxa"/>
          </w:tcPr>
          <w:p w14:paraId="31F32F50" w14:textId="286DD989" w:rsidR="006601B1" w:rsidRDefault="006601B1" w:rsidP="00234596">
            <w:r>
              <w:t>Zusammenfassender Vergleich der klassischen Physik mit der Quantenphysik – unter anderem:</w:t>
            </w:r>
          </w:p>
          <w:p w14:paraId="063E782C" w14:textId="77777777" w:rsidR="00B51A08" w:rsidRDefault="006601B1" w:rsidP="00234596">
            <w:r>
              <w:t xml:space="preserve">Gemeinsamkeiten und Unterschiede des Verhaltens von klassischen </w:t>
            </w:r>
            <w:r w:rsidRPr="006601B1">
              <w:rPr>
                <w:i/>
              </w:rPr>
              <w:t>Wellen</w:t>
            </w:r>
            <w:r>
              <w:t xml:space="preserve">, klassischen </w:t>
            </w:r>
            <w:r w:rsidRPr="006601B1">
              <w:rPr>
                <w:i/>
              </w:rPr>
              <w:t>Teilchen</w:t>
            </w:r>
            <w:r>
              <w:t xml:space="preserve"> und </w:t>
            </w:r>
            <w:r w:rsidRPr="006601B1">
              <w:rPr>
                <w:i/>
              </w:rPr>
              <w:t>Quantenobjekten</w:t>
            </w:r>
            <w:r>
              <w:t xml:space="preserve"> am </w:t>
            </w:r>
            <w:r w:rsidRPr="006601B1">
              <w:rPr>
                <w:i/>
              </w:rPr>
              <w:t>Doppelspalt</w:t>
            </w:r>
            <w:r w:rsidR="00D43877">
              <w:rPr>
                <w:i/>
              </w:rPr>
              <w:t>,</w:t>
            </w:r>
          </w:p>
          <w:p w14:paraId="67C92791" w14:textId="0CA1DF63" w:rsidR="00D43877" w:rsidRPr="00D43877" w:rsidRDefault="00D43877" w:rsidP="00234596">
            <w:r>
              <w:t>Determinismus versus Wahrscheinlichkeitsaussagen</w:t>
            </w:r>
          </w:p>
        </w:tc>
        <w:tc>
          <w:tcPr>
            <w:tcW w:w="709" w:type="dxa"/>
          </w:tcPr>
          <w:p w14:paraId="03AA28C3" w14:textId="00B93102" w:rsidR="00B51A08" w:rsidRDefault="00CD01C2" w:rsidP="00234596">
            <w:pPr>
              <w:jc w:val="center"/>
            </w:pPr>
            <w:r>
              <w:t>1</w:t>
            </w:r>
          </w:p>
          <w:p w14:paraId="0B51CF88" w14:textId="77777777" w:rsidR="00C62C82" w:rsidRDefault="00C62C82" w:rsidP="00234596">
            <w:pPr>
              <w:jc w:val="center"/>
            </w:pPr>
          </w:p>
          <w:p w14:paraId="1972F831" w14:textId="77777777" w:rsidR="00C62C82" w:rsidRDefault="00C62C82" w:rsidP="00234596">
            <w:pPr>
              <w:jc w:val="center"/>
            </w:pPr>
          </w:p>
          <w:p w14:paraId="4E727712" w14:textId="77777777" w:rsidR="00C62C82" w:rsidRDefault="00C62C82" w:rsidP="00234596">
            <w:pPr>
              <w:jc w:val="center"/>
            </w:pPr>
          </w:p>
          <w:p w14:paraId="2018B35D" w14:textId="77777777" w:rsidR="00C62C82" w:rsidRDefault="00C62C82" w:rsidP="00234596">
            <w:pPr>
              <w:jc w:val="center"/>
            </w:pPr>
          </w:p>
          <w:p w14:paraId="656D5368" w14:textId="77777777" w:rsidR="00C62C82" w:rsidRDefault="00C62C82" w:rsidP="00234596">
            <w:pPr>
              <w:jc w:val="center"/>
            </w:pPr>
          </w:p>
          <w:p w14:paraId="630F376F" w14:textId="77777777" w:rsidR="00C62C82" w:rsidRDefault="00C62C82" w:rsidP="00234596">
            <w:pPr>
              <w:jc w:val="center"/>
            </w:pPr>
          </w:p>
          <w:p w14:paraId="62E07F5B" w14:textId="77777777" w:rsidR="00C62C82" w:rsidRDefault="00C62C82" w:rsidP="00562310"/>
          <w:p w14:paraId="2AFFCEF4" w14:textId="0574C71D" w:rsidR="00C62C82" w:rsidRDefault="00C62C82" w:rsidP="00C62C82">
            <w:pPr>
              <w:jc w:val="center"/>
            </w:pPr>
            <w:r w:rsidRPr="00C62C82">
              <w:rPr>
                <w:color w:val="0000CC"/>
              </w:rPr>
              <w:t>+2</w:t>
            </w:r>
          </w:p>
        </w:tc>
        <w:tc>
          <w:tcPr>
            <w:tcW w:w="5238" w:type="dxa"/>
          </w:tcPr>
          <w:p w14:paraId="06A81085" w14:textId="77777777" w:rsidR="00FA5C7A" w:rsidRDefault="00FA5C7A" w:rsidP="00234596"/>
          <w:p w14:paraId="0DE3B113" w14:textId="77777777" w:rsidR="00FA5C7A" w:rsidRDefault="00FA5C7A" w:rsidP="00234596"/>
          <w:p w14:paraId="2AA87306" w14:textId="77777777" w:rsidR="00FA5C7A" w:rsidRDefault="00FA5C7A" w:rsidP="00234596"/>
          <w:p w14:paraId="3089B14F" w14:textId="2D63FFB6" w:rsidR="00CD01C2" w:rsidRDefault="00CD01C2" w:rsidP="00234596"/>
          <w:p w14:paraId="7055C50D" w14:textId="25757F0E" w:rsidR="00CD01C2" w:rsidRDefault="00CD01C2" w:rsidP="00234596"/>
          <w:p w14:paraId="27981554" w14:textId="1076F7CF" w:rsidR="00CD01C2" w:rsidRDefault="00CD01C2" w:rsidP="00234596"/>
          <w:p w14:paraId="3F0D6DD5" w14:textId="492E4B2A" w:rsidR="00CD01C2" w:rsidRDefault="00CD01C2" w:rsidP="00234596"/>
          <w:p w14:paraId="1006696C" w14:textId="77777777" w:rsidR="00545746" w:rsidRDefault="00545746" w:rsidP="00234596"/>
          <w:p w14:paraId="32B321FC" w14:textId="013B4F9C" w:rsidR="00C62C82" w:rsidRPr="00FA5C7A" w:rsidRDefault="00C62C82" w:rsidP="00234596">
            <w:r w:rsidRPr="00C62C82">
              <w:rPr>
                <w:color w:val="0000CC"/>
              </w:rPr>
              <w:t xml:space="preserve">mögliche Vertiefung: </w:t>
            </w:r>
            <w:r w:rsidR="00CD01C2">
              <w:rPr>
                <w:color w:val="0000CC"/>
              </w:rPr>
              <w:br/>
            </w:r>
            <w:r w:rsidRPr="00C62C82">
              <w:rPr>
                <w:color w:val="0000CC"/>
              </w:rPr>
              <w:t>Interpretationen der Quantenphysik</w:t>
            </w:r>
          </w:p>
        </w:tc>
      </w:tr>
      <w:tr w:rsidR="005234FD" w:rsidRPr="00C806CF" w14:paraId="6FD7604A" w14:textId="77777777" w:rsidTr="0041094D">
        <w:tc>
          <w:tcPr>
            <w:tcW w:w="3681" w:type="dxa"/>
            <w:shd w:val="clear" w:color="auto" w:fill="BFBFBF" w:themeFill="background1" w:themeFillShade="BF"/>
          </w:tcPr>
          <w:p w14:paraId="64F36298" w14:textId="77777777" w:rsidR="005234FD" w:rsidRPr="002063A2" w:rsidRDefault="005234FD" w:rsidP="0041094D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lastRenderedPageBreak/>
              <w:t xml:space="preserve">Thema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81A5AD3" w14:textId="77777777" w:rsidR="005234FD" w:rsidRPr="002063A2" w:rsidRDefault="005234FD" w:rsidP="00410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561B4949" w14:textId="77777777" w:rsidR="005234FD" w:rsidRPr="002063A2" w:rsidRDefault="005234FD" w:rsidP="0041094D">
            <w:pPr>
              <w:rPr>
                <w:b/>
                <w:sz w:val="24"/>
                <w:szCs w:val="24"/>
              </w:rPr>
            </w:pPr>
            <w:r w:rsidRPr="002063A2">
              <w:rPr>
                <w:b/>
                <w:sz w:val="24"/>
                <w:szCs w:val="24"/>
              </w:rPr>
              <w:t>Bemerkungen</w:t>
            </w:r>
          </w:p>
        </w:tc>
      </w:tr>
      <w:tr w:rsidR="00B51A08" w14:paraId="11862BF5" w14:textId="77777777" w:rsidTr="00325FBE">
        <w:tc>
          <w:tcPr>
            <w:tcW w:w="3681" w:type="dxa"/>
          </w:tcPr>
          <w:p w14:paraId="264D6AB5" w14:textId="4789BD9F" w:rsidR="00DB658E" w:rsidRDefault="00DB658E" w:rsidP="00234596">
            <w:r w:rsidRPr="00DB658E">
              <w:rPr>
                <w:i/>
              </w:rPr>
              <w:t>lichtelektrischer Effekt</w:t>
            </w:r>
            <w:r w:rsidRPr="00CA3C70">
              <w:t xml:space="preserve"> </w:t>
            </w:r>
            <w:r w:rsidR="00057094">
              <w:t>(Hallwachs-</w:t>
            </w:r>
            <w:r w:rsidR="00643610">
              <w:t>Effekt</w:t>
            </w:r>
            <w:r w:rsidR="00E07995">
              <w:t>, Photozelle</w:t>
            </w:r>
            <w:r w:rsidR="00643610">
              <w:t xml:space="preserve">) </w:t>
            </w:r>
            <w:r w:rsidR="00CA3C70">
              <w:t>und seine Erklärung im Photonen-Modell der Quantenphysik (Einstein’sche Lichtquantenhypothese)</w:t>
            </w:r>
            <w:r w:rsidR="00E07995">
              <w:t>,</w:t>
            </w:r>
            <w:r w:rsidR="00CA3C70">
              <w:t xml:space="preserve"> </w:t>
            </w:r>
          </w:p>
          <w:p w14:paraId="334B96A5" w14:textId="3BF0F631" w:rsidR="00DB658E" w:rsidRDefault="00464F99" w:rsidP="00234596">
            <w:pPr>
              <w:rPr>
                <w:rFonts w:eastAsiaTheme="minorEastAsia"/>
              </w:rPr>
            </w:pPr>
            <w:r>
              <w:t>Photonen</w:t>
            </w:r>
            <w:r w:rsidR="00E07995">
              <w:t>energie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Quant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=h⋅f</m:t>
                  </m:r>
                </m:e>
              </m:d>
            </m:oMath>
            <w:r w:rsidR="00E07995">
              <w:rPr>
                <w:rFonts w:eastAsiaTheme="minorEastAsia"/>
              </w:rPr>
              <w:t xml:space="preserve"> und Einstein’sche Gleichung zum Photoeffekt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kin,  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=h⋅f-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d>
            </m:oMath>
            <w:r w:rsidR="008B362A">
              <w:rPr>
                <w:rFonts w:eastAsiaTheme="minorEastAsia"/>
              </w:rPr>
              <w:t>,</w:t>
            </w:r>
          </w:p>
          <w:p w14:paraId="64AE9BF4" w14:textId="7BA31F34" w:rsidR="008B362A" w:rsidRDefault="008B362A" w:rsidP="00234596">
            <w:r>
              <w:rPr>
                <w:rFonts w:eastAsiaTheme="minorEastAsia"/>
              </w:rPr>
              <w:t>Bedeutung von Naturkonstanten am Beispiel der Plank’schen Konstanten</w:t>
            </w:r>
          </w:p>
        </w:tc>
        <w:tc>
          <w:tcPr>
            <w:tcW w:w="709" w:type="dxa"/>
          </w:tcPr>
          <w:p w14:paraId="19A1C579" w14:textId="7AFB963D" w:rsidR="00B51A08" w:rsidRDefault="00841616" w:rsidP="00234596">
            <w:pPr>
              <w:jc w:val="center"/>
            </w:pPr>
            <w:r>
              <w:t>4</w:t>
            </w:r>
          </w:p>
        </w:tc>
        <w:tc>
          <w:tcPr>
            <w:tcW w:w="5238" w:type="dxa"/>
          </w:tcPr>
          <w:p w14:paraId="078D43A9" w14:textId="77777777" w:rsidR="00B51A08" w:rsidRDefault="00643610" w:rsidP="00234596">
            <w:r>
              <w:t xml:space="preserve">Experimente mit </w:t>
            </w:r>
            <w:r w:rsidR="00E07995">
              <w:t>einer Photozelle</w:t>
            </w:r>
          </w:p>
          <w:p w14:paraId="52E6DE50" w14:textId="77777777" w:rsidR="003F6662" w:rsidRDefault="003F6662" w:rsidP="00234596"/>
          <w:p w14:paraId="09F9A35E" w14:textId="5986BF62" w:rsidR="003F6662" w:rsidRDefault="003F6662" w:rsidP="00234596">
            <m:oMath>
              <m:r>
                <w:rPr>
                  <w:rFonts w:ascii="Cambria Math" w:hAnsi="Cambria Math"/>
                </w:rPr>
                <m:t>h</m:t>
              </m:r>
            </m:oMath>
            <w:r>
              <w:t>-Bestimmung mittels einer Photozelle:</w:t>
            </w:r>
          </w:p>
          <w:p w14:paraId="6FAA6298" w14:textId="77777777" w:rsidR="003F6662" w:rsidRDefault="003F6662" w:rsidP="00234596">
            <w:r>
              <w:t>Funktionalen Zusammenhang ermitteln: Diagramm und als Alternative lineare Regression mit dem WTR nutzen</w:t>
            </w:r>
          </w:p>
          <w:p w14:paraId="596019A8" w14:textId="77777777" w:rsidR="008B362A" w:rsidRDefault="008B362A" w:rsidP="00234596"/>
          <w:p w14:paraId="63B6C114" w14:textId="77777777" w:rsidR="008B362A" w:rsidRDefault="008B362A" w:rsidP="00234596"/>
          <w:p w14:paraId="010BAF96" w14:textId="77777777" w:rsidR="008B362A" w:rsidRDefault="008B362A" w:rsidP="00234596"/>
          <w:p w14:paraId="48AAA37E" w14:textId="1334E02F" w:rsidR="00627F96" w:rsidRDefault="008B362A" w:rsidP="00234596">
            <w:r>
              <w:t>Naturkonstanten als universelle</w:t>
            </w:r>
            <w:r w:rsidR="00627F96">
              <w:t xml:space="preserve"> Konstanten</w:t>
            </w:r>
            <w:r>
              <w:t xml:space="preserve">, </w:t>
            </w:r>
          </w:p>
          <w:p w14:paraId="6E2160A9" w14:textId="77E93531" w:rsidR="008B362A" w:rsidRPr="008B362A" w:rsidRDefault="008B362A" w:rsidP="00234596">
            <w:r>
              <w:t xml:space="preserve">Bedeutung von </w:t>
            </w:r>
            <w:r w:rsidRPr="008B362A">
              <w:rPr>
                <w:i/>
              </w:rPr>
              <w:t>h</w:t>
            </w:r>
            <w:r>
              <w:rPr>
                <w:i/>
              </w:rPr>
              <w:t xml:space="preserve"> </w:t>
            </w:r>
            <w:r>
              <w:t>in der Physik und im SI</w:t>
            </w:r>
          </w:p>
        </w:tc>
      </w:tr>
      <w:tr w:rsidR="0098049F" w14:paraId="5648E650" w14:textId="77777777" w:rsidTr="002F711F">
        <w:tc>
          <w:tcPr>
            <w:tcW w:w="3681" w:type="dxa"/>
          </w:tcPr>
          <w:p w14:paraId="4D482BB9" w14:textId="65DD8D70" w:rsidR="0098049F" w:rsidRPr="0098049F" w:rsidRDefault="00C257F2" w:rsidP="00C257F2">
            <w:r>
              <w:t xml:space="preserve">Energie und Impuls bei Quantenobjekten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Quant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=h⋅f,  p=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λ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 , </w:t>
            </w:r>
            <w:r>
              <w:rPr>
                <w:rFonts w:eastAsiaTheme="minorEastAsia"/>
              </w:rPr>
              <w:br/>
            </w:r>
            <w:r w:rsidRPr="00737DCD">
              <w:rPr>
                <w:i/>
              </w:rPr>
              <w:t>de-Broglie-Wellenlänge</w:t>
            </w:r>
            <w:r w:rsidRPr="0098049F">
              <w:t xml:space="preserve"> </w:t>
            </w:r>
            <w:r>
              <w:t>bei Quanten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0E4856">
              <w:softHyphen/>
              <w:t>-</w:t>
            </w:r>
            <w:r>
              <w:t xml:space="preserve">objekten </w:t>
            </w:r>
            <w:r w:rsidR="009876EF">
              <w:t xml:space="preserve">mit Ruhemasse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</m:e>
              </m:d>
            </m:oMath>
          </w:p>
        </w:tc>
        <w:tc>
          <w:tcPr>
            <w:tcW w:w="709" w:type="dxa"/>
          </w:tcPr>
          <w:p w14:paraId="64C23784" w14:textId="1162B994" w:rsidR="0098049F" w:rsidRDefault="001344F5" w:rsidP="002F711F">
            <w:pPr>
              <w:jc w:val="center"/>
            </w:pPr>
            <w:r>
              <w:t>3</w:t>
            </w:r>
          </w:p>
        </w:tc>
        <w:tc>
          <w:tcPr>
            <w:tcW w:w="5238" w:type="dxa"/>
          </w:tcPr>
          <w:p w14:paraId="3F2D2049" w14:textId="77777777" w:rsidR="0098049F" w:rsidRPr="00ED5615" w:rsidRDefault="0098049F" w:rsidP="002F711F"/>
          <w:p w14:paraId="479DA803" w14:textId="77777777" w:rsidR="00ED5615" w:rsidRPr="00ED5615" w:rsidRDefault="00ED5615" w:rsidP="002F711F"/>
          <w:p w14:paraId="034F8788" w14:textId="77777777" w:rsidR="005A0A24" w:rsidRDefault="005A0A24" w:rsidP="002F711F"/>
          <w:p w14:paraId="09D89E98" w14:textId="39BF849F" w:rsidR="00ED5615" w:rsidRPr="00690E55" w:rsidRDefault="00ED5615" w:rsidP="002F711F">
            <w:pPr>
              <w:rPr>
                <w:strike/>
              </w:rPr>
            </w:pPr>
            <w:r>
              <w:t>Aufgaben zu Impul</w:t>
            </w:r>
            <w:r w:rsidR="005A0A24">
              <w:t>s</w:t>
            </w:r>
            <w:r>
              <w:t xml:space="preserve"> und Wellenlänge bei Interferenzexperimenten mit Elektronen- oder Atomstrahlen </w:t>
            </w:r>
          </w:p>
        </w:tc>
      </w:tr>
      <w:tr w:rsidR="00B51A08" w14:paraId="143479F5" w14:textId="77777777" w:rsidTr="00325FBE">
        <w:tc>
          <w:tcPr>
            <w:tcW w:w="3681" w:type="dxa"/>
          </w:tcPr>
          <w:p w14:paraId="647D7E2C" w14:textId="6B47CFE7" w:rsidR="00B51A08" w:rsidRDefault="00C24C41" w:rsidP="00234596">
            <w:r>
              <w:t>[Darstellung von Wahrscheinlichkeiten im Wolkenmodell</w:t>
            </w:r>
            <w:r w:rsidR="002F763D">
              <w:t xml:space="preserve">, </w:t>
            </w:r>
            <w:r>
              <w:t>Beschreibung von Quantenobjekten im Wolkenmodell</w:t>
            </w:r>
            <w:r w:rsidR="00B23A79">
              <w:t xml:space="preserve"> (z.B. </w:t>
            </w:r>
            <w:r w:rsidR="002F763D">
              <w:t xml:space="preserve">Photonen </w:t>
            </w:r>
            <w:r w:rsidR="00B23A79">
              <w:t>i</w:t>
            </w:r>
            <w:r w:rsidR="002F763D">
              <w:t xml:space="preserve">m </w:t>
            </w:r>
            <w:r w:rsidR="00B23A79">
              <w:t>Interferometer)</w:t>
            </w:r>
            <w:r>
              <w:t>]</w:t>
            </w:r>
          </w:p>
        </w:tc>
        <w:tc>
          <w:tcPr>
            <w:tcW w:w="709" w:type="dxa"/>
          </w:tcPr>
          <w:p w14:paraId="3D5E4490" w14:textId="3D4B5074" w:rsidR="00B51A08" w:rsidRPr="00BD0A6E" w:rsidRDefault="00BD0A6E" w:rsidP="00234596">
            <w:pPr>
              <w:jc w:val="center"/>
              <w:rPr>
                <w:color w:val="0000CC"/>
              </w:rPr>
            </w:pPr>
            <w:r w:rsidRPr="00BD0A6E">
              <w:rPr>
                <w:color w:val="0000CC"/>
              </w:rPr>
              <w:t>2</w:t>
            </w:r>
          </w:p>
        </w:tc>
        <w:tc>
          <w:tcPr>
            <w:tcW w:w="5238" w:type="dxa"/>
          </w:tcPr>
          <w:p w14:paraId="7D76FB89" w14:textId="77777777" w:rsidR="00B51A08" w:rsidRDefault="00BE395B" w:rsidP="00234596">
            <w:pPr>
              <w:rPr>
                <w:color w:val="0000CC"/>
              </w:rPr>
            </w:pPr>
            <w:r>
              <w:rPr>
                <w:color w:val="0000CC"/>
              </w:rPr>
              <w:t xml:space="preserve">mögliche </w:t>
            </w:r>
            <w:r w:rsidR="00BD0A6E" w:rsidRPr="00BD0A6E">
              <w:rPr>
                <w:color w:val="0000CC"/>
              </w:rPr>
              <w:t>Vertiefung</w:t>
            </w:r>
          </w:p>
          <w:p w14:paraId="64791556" w14:textId="7F4057BA" w:rsidR="003F6B55" w:rsidRPr="009D47C8" w:rsidRDefault="003F6B55" w:rsidP="00234596">
            <w:r>
              <w:t xml:space="preserve">(Wolkenmodell: </w:t>
            </w:r>
            <w:r w:rsidRPr="003F6B55">
              <w:t>Ver</w:t>
            </w:r>
            <w:r>
              <w:t>anschaulichung der Aufenthaltswahrscheinlichkeitsdichte durch Wolken mit entsprechendem Dichteverlauf, „Wahrscheinlichkeitswolke“)</w:t>
            </w:r>
          </w:p>
        </w:tc>
      </w:tr>
      <w:tr w:rsidR="00B51A08" w14:paraId="13D2116B" w14:textId="77777777" w:rsidTr="00325FBE">
        <w:tc>
          <w:tcPr>
            <w:tcW w:w="3681" w:type="dxa"/>
          </w:tcPr>
          <w:p w14:paraId="17C8861D" w14:textId="7AF8A96F" w:rsidR="00B51A08" w:rsidRDefault="00BD0A6E" w:rsidP="00234596">
            <w:r>
              <w:t xml:space="preserve">[ausgewählte Aspekte des quantenphysikalischen Atommodells] </w:t>
            </w:r>
          </w:p>
        </w:tc>
        <w:tc>
          <w:tcPr>
            <w:tcW w:w="709" w:type="dxa"/>
          </w:tcPr>
          <w:p w14:paraId="02CDB3B9" w14:textId="3F9037C7" w:rsidR="00B51A08" w:rsidRPr="00BD0A6E" w:rsidRDefault="00BD0A6E" w:rsidP="0023459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2</w:t>
            </w:r>
          </w:p>
        </w:tc>
        <w:tc>
          <w:tcPr>
            <w:tcW w:w="5238" w:type="dxa"/>
          </w:tcPr>
          <w:p w14:paraId="287461A0" w14:textId="0C0A8F33" w:rsidR="00B51A08" w:rsidRPr="009D47C8" w:rsidRDefault="00BE395B" w:rsidP="00234596">
            <w:r>
              <w:rPr>
                <w:color w:val="0000CC"/>
              </w:rPr>
              <w:t xml:space="preserve">mögliche </w:t>
            </w:r>
            <w:r w:rsidR="00BD0A6E" w:rsidRPr="00BD0A6E">
              <w:rPr>
                <w:color w:val="0000CC"/>
              </w:rPr>
              <w:t>Vertiefung</w:t>
            </w:r>
          </w:p>
        </w:tc>
      </w:tr>
      <w:tr w:rsidR="00B51A08" w14:paraId="4169F65D" w14:textId="77777777" w:rsidTr="00325FBE">
        <w:tc>
          <w:tcPr>
            <w:tcW w:w="3681" w:type="dxa"/>
          </w:tcPr>
          <w:p w14:paraId="3256838E" w14:textId="51AA8BD6" w:rsidR="00B51A08" w:rsidRDefault="00B23A79" w:rsidP="00234596">
            <w:r>
              <w:t>[Quantenverschlüsselung und Experimente zur Quantenphysik]</w:t>
            </w:r>
          </w:p>
        </w:tc>
        <w:tc>
          <w:tcPr>
            <w:tcW w:w="709" w:type="dxa"/>
          </w:tcPr>
          <w:p w14:paraId="3C01B92D" w14:textId="20FFE26D" w:rsidR="00B51A08" w:rsidRDefault="00B23A79" w:rsidP="00234596">
            <w:pPr>
              <w:jc w:val="center"/>
            </w:pPr>
            <w:r>
              <w:rPr>
                <w:color w:val="0000CC"/>
              </w:rPr>
              <w:t>2</w:t>
            </w:r>
            <w:r w:rsidR="001B1F01">
              <w:rPr>
                <w:color w:val="0000CC"/>
              </w:rPr>
              <w:t>+x</w:t>
            </w:r>
          </w:p>
        </w:tc>
        <w:tc>
          <w:tcPr>
            <w:tcW w:w="5238" w:type="dxa"/>
          </w:tcPr>
          <w:p w14:paraId="2A7692F1" w14:textId="54CF7A45" w:rsidR="00B51A08" w:rsidRPr="00B23A79" w:rsidRDefault="00BE395B" w:rsidP="00234596">
            <w:pPr>
              <w:rPr>
                <w:color w:val="0000CC"/>
              </w:rPr>
            </w:pPr>
            <w:r w:rsidRPr="00B23A79">
              <w:rPr>
                <w:color w:val="0000CC"/>
              </w:rPr>
              <w:t>mögliche Vertiefung</w:t>
            </w:r>
            <w:r w:rsidR="00B23A79" w:rsidRPr="00B23A79">
              <w:rPr>
                <w:color w:val="0000CC"/>
              </w:rPr>
              <w:t>:</w:t>
            </w:r>
            <w:r w:rsidR="00E47D54">
              <w:rPr>
                <w:color w:val="0000CC"/>
              </w:rPr>
              <w:br/>
            </w:r>
            <w:r w:rsidR="00B23A79" w:rsidRPr="00B23A79">
              <w:rPr>
                <w:color w:val="0000CC"/>
              </w:rPr>
              <w:t>Besuch eines Schülerlabors zur Quantenphysik</w:t>
            </w:r>
            <w:r w:rsidR="00244BC4">
              <w:rPr>
                <w:color w:val="0000CC"/>
              </w:rPr>
              <w:t>,</w:t>
            </w:r>
          </w:p>
          <w:p w14:paraId="2929BDFA" w14:textId="7275A195" w:rsidR="00B23A79" w:rsidRPr="009D47C8" w:rsidRDefault="00B23A79" w:rsidP="00234596">
            <w:r w:rsidRPr="00B23A79">
              <w:rPr>
                <w:color w:val="0000CC"/>
              </w:rPr>
              <w:t>pbK 2.1 Erkenntnisgewinnung (14)</w:t>
            </w:r>
          </w:p>
        </w:tc>
      </w:tr>
      <w:tr w:rsidR="00234596" w14:paraId="55716E28" w14:textId="77777777" w:rsidTr="00731EA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CFB0812" w14:textId="5F3352EE" w:rsidR="00234596" w:rsidRPr="00D52355" w:rsidRDefault="00234596" w:rsidP="00234596">
            <w:pPr>
              <w:jc w:val="center"/>
            </w:pPr>
            <w:r>
              <w:t xml:space="preserve">Klausuren und Klausurvorbereitung (ca. </w:t>
            </w:r>
            <w:r w:rsidR="00102511">
              <w:t>3</w:t>
            </w:r>
            <w:r>
              <w:t xml:space="preserve"> Wochen)</w:t>
            </w:r>
          </w:p>
        </w:tc>
      </w:tr>
      <w:tr w:rsidR="00234596" w14:paraId="36474501" w14:textId="77777777" w:rsidTr="00731EA0">
        <w:tc>
          <w:tcPr>
            <w:tcW w:w="3681" w:type="dxa"/>
          </w:tcPr>
          <w:p w14:paraId="7B9BE9A4" w14:textId="77777777" w:rsidR="00234596" w:rsidRDefault="00234596" w:rsidP="00234596">
            <w:r>
              <w:t xml:space="preserve">drei Klausuren </w:t>
            </w:r>
          </w:p>
        </w:tc>
        <w:tc>
          <w:tcPr>
            <w:tcW w:w="709" w:type="dxa"/>
          </w:tcPr>
          <w:p w14:paraId="275F351C" w14:textId="77777777" w:rsidR="00234596" w:rsidRDefault="00234596" w:rsidP="00234596">
            <w:pPr>
              <w:jc w:val="center"/>
            </w:pPr>
            <w:r>
              <w:t>6</w:t>
            </w:r>
          </w:p>
        </w:tc>
        <w:tc>
          <w:tcPr>
            <w:tcW w:w="5238" w:type="dxa"/>
          </w:tcPr>
          <w:p w14:paraId="0A8548D2" w14:textId="5E22A1DC" w:rsidR="00234596" w:rsidRPr="002679A2" w:rsidRDefault="00234596" w:rsidP="00234596"/>
        </w:tc>
      </w:tr>
      <w:tr w:rsidR="00234596" w14:paraId="43FDD205" w14:textId="77777777" w:rsidTr="00731EA0">
        <w:tc>
          <w:tcPr>
            <w:tcW w:w="3681" w:type="dxa"/>
          </w:tcPr>
          <w:p w14:paraId="672F115A" w14:textId="77777777" w:rsidR="00234596" w:rsidRDefault="00234596" w:rsidP="00234596">
            <w:r>
              <w:t>Vorbereitung (Fragen zur Klausur) und Nachbereitung (Besprechung)</w:t>
            </w:r>
          </w:p>
        </w:tc>
        <w:tc>
          <w:tcPr>
            <w:tcW w:w="709" w:type="dxa"/>
          </w:tcPr>
          <w:p w14:paraId="13B9894F" w14:textId="77777777" w:rsidR="00234596" w:rsidRDefault="00234596" w:rsidP="00234596">
            <w:pPr>
              <w:jc w:val="center"/>
            </w:pPr>
            <w:r>
              <w:t>6</w:t>
            </w:r>
          </w:p>
        </w:tc>
        <w:tc>
          <w:tcPr>
            <w:tcW w:w="5238" w:type="dxa"/>
          </w:tcPr>
          <w:p w14:paraId="4FD5467C" w14:textId="77777777" w:rsidR="00234596" w:rsidRPr="009D47C8" w:rsidRDefault="00234596" w:rsidP="00234596"/>
        </w:tc>
      </w:tr>
      <w:tr w:rsidR="00234596" w14:paraId="7D13B589" w14:textId="77777777" w:rsidTr="00E576E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D309D69" w14:textId="4B34A0A7" w:rsidR="00234596" w:rsidRDefault="008C3D9A" w:rsidP="00234596">
            <w:pPr>
              <w:jc w:val="center"/>
            </w:pPr>
            <w:r>
              <w:t xml:space="preserve">Wiederholung und </w:t>
            </w:r>
            <w:r w:rsidR="00234596" w:rsidRPr="001C635B">
              <w:t>Vorbereitung auf das schriftliche Abitur</w:t>
            </w:r>
            <w:r w:rsidR="00234596">
              <w:t xml:space="preserve"> (ca. </w:t>
            </w:r>
            <w:r w:rsidR="005D6FD3">
              <w:t>3</w:t>
            </w:r>
            <w:r w:rsidR="00234596">
              <w:t xml:space="preserve"> Wochen)</w:t>
            </w:r>
          </w:p>
        </w:tc>
      </w:tr>
      <w:tr w:rsidR="00E366FD" w14:paraId="6012D981" w14:textId="77777777" w:rsidTr="00E576E0">
        <w:tc>
          <w:tcPr>
            <w:tcW w:w="3681" w:type="dxa"/>
          </w:tcPr>
          <w:p w14:paraId="175684F6" w14:textId="5B8D5B7B" w:rsidR="00E366FD" w:rsidRDefault="00E366FD" w:rsidP="00234596">
            <w:r>
              <w:t xml:space="preserve">Lernplanung und Lernmethoden </w:t>
            </w:r>
          </w:p>
        </w:tc>
        <w:tc>
          <w:tcPr>
            <w:tcW w:w="709" w:type="dxa"/>
          </w:tcPr>
          <w:p w14:paraId="6D37A103" w14:textId="58FB7737" w:rsidR="00E366FD" w:rsidRDefault="00E366FD" w:rsidP="00234596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14:paraId="0A28F385" w14:textId="5FA73FDC" w:rsidR="00E366FD" w:rsidRDefault="008C3D9A" w:rsidP="00234596">
            <w:r>
              <w:t>bereits vor Beginn der Wiederholungs- und Vorbereitungsphase</w:t>
            </w:r>
          </w:p>
        </w:tc>
      </w:tr>
      <w:tr w:rsidR="00234596" w14:paraId="59370243" w14:textId="77777777" w:rsidTr="00E576E0">
        <w:tc>
          <w:tcPr>
            <w:tcW w:w="3681" w:type="dxa"/>
          </w:tcPr>
          <w:p w14:paraId="7828344A" w14:textId="481124C3" w:rsidR="00234596" w:rsidRDefault="00E366FD" w:rsidP="00234596">
            <w:r>
              <w:t>Überblick über Themen, Formeln</w:t>
            </w:r>
            <w:r w:rsidR="00555951">
              <w:t xml:space="preserve"> und</w:t>
            </w:r>
            <w:r>
              <w:t xml:space="preserve"> Methoden aus dem Physikunterricht der Jahrgangsstufe</w:t>
            </w:r>
            <w:r w:rsidR="00A77055">
              <w:t>n</w:t>
            </w:r>
            <w:r>
              <w:t xml:space="preserve"> 1 und 2</w:t>
            </w:r>
          </w:p>
        </w:tc>
        <w:tc>
          <w:tcPr>
            <w:tcW w:w="709" w:type="dxa"/>
          </w:tcPr>
          <w:p w14:paraId="396AEDE6" w14:textId="32E2C984" w:rsidR="00234596" w:rsidRDefault="00E366FD" w:rsidP="00234596">
            <w:pPr>
              <w:jc w:val="center"/>
            </w:pPr>
            <w:r>
              <w:t>5</w:t>
            </w:r>
          </w:p>
        </w:tc>
        <w:tc>
          <w:tcPr>
            <w:tcW w:w="5238" w:type="dxa"/>
          </w:tcPr>
          <w:p w14:paraId="56356380" w14:textId="517FE78C" w:rsidR="00234596" w:rsidRPr="009D47C8" w:rsidRDefault="00E366FD" w:rsidP="00234596">
            <w:r>
              <w:t>Wiederholung zentraler Aspekte aus den verschiedenen Themengebieten</w:t>
            </w:r>
          </w:p>
        </w:tc>
      </w:tr>
      <w:tr w:rsidR="00234596" w14:paraId="57D79531" w14:textId="77777777" w:rsidTr="00E576E0">
        <w:tc>
          <w:tcPr>
            <w:tcW w:w="3681" w:type="dxa"/>
          </w:tcPr>
          <w:p w14:paraId="2E5E993C" w14:textId="555A1CBF" w:rsidR="00234596" w:rsidRDefault="00E366FD" w:rsidP="00E366FD">
            <w:r>
              <w:rPr>
                <w:bCs/>
                <w:iCs/>
              </w:rPr>
              <w:t>Training zu</w:t>
            </w:r>
            <w:r w:rsidR="002E2BD5">
              <w:rPr>
                <w:bCs/>
                <w:iCs/>
              </w:rPr>
              <w:t>m</w:t>
            </w:r>
            <w:r>
              <w:rPr>
                <w:bCs/>
                <w:iCs/>
              </w:rPr>
              <w:t xml:space="preserve"> Lösen von für das schriftliche Abitur typischen Aufgaben </w:t>
            </w:r>
          </w:p>
        </w:tc>
        <w:tc>
          <w:tcPr>
            <w:tcW w:w="709" w:type="dxa"/>
          </w:tcPr>
          <w:p w14:paraId="7E2964EA" w14:textId="796BBB10" w:rsidR="00234596" w:rsidRDefault="00E366FD" w:rsidP="00234596">
            <w:pPr>
              <w:jc w:val="center"/>
            </w:pPr>
            <w:r>
              <w:t>10</w:t>
            </w:r>
          </w:p>
        </w:tc>
        <w:tc>
          <w:tcPr>
            <w:tcW w:w="5238" w:type="dxa"/>
          </w:tcPr>
          <w:p w14:paraId="15116836" w14:textId="542C720D" w:rsidR="00234596" w:rsidRPr="009D47C8" w:rsidRDefault="00E366FD" w:rsidP="00234596">
            <w:r>
              <w:t>Wiederholungsphasen und Trainingsphasen im Wechsel</w:t>
            </w:r>
          </w:p>
        </w:tc>
      </w:tr>
      <w:tr w:rsidR="00234596" w14:paraId="152ED915" w14:textId="77777777" w:rsidTr="00325FB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D8B5453" w14:textId="25D54E85" w:rsidR="00234596" w:rsidRDefault="00234596" w:rsidP="00234596">
            <w:pPr>
              <w:jc w:val="center"/>
            </w:pPr>
            <w:r>
              <w:t>Wahlthema nach dem schriftlichen Abitur (ca. 6 Wochen)</w:t>
            </w:r>
          </w:p>
        </w:tc>
      </w:tr>
      <w:tr w:rsidR="00234596" w14:paraId="43DDEFA0" w14:textId="77777777" w:rsidTr="00325FBE">
        <w:tc>
          <w:tcPr>
            <w:tcW w:w="3681" w:type="dxa"/>
          </w:tcPr>
          <w:p w14:paraId="4AB8F467" w14:textId="77777777" w:rsidR="00234596" w:rsidRDefault="00351194" w:rsidP="00234596">
            <w:r>
              <w:t>Bedeutung und Beitrag der Physik für die Gesellschaft,</w:t>
            </w:r>
          </w:p>
          <w:p w14:paraId="765ADED0" w14:textId="1FB5B6A2" w:rsidR="00351194" w:rsidRDefault="00351194" w:rsidP="00234596">
            <w:r>
              <w:t>Unterscheidung zwischen naturwissenschaftlichen Aussagen (inkl. Angaben zur Unsicherheit) und Behauptungen</w:t>
            </w:r>
          </w:p>
        </w:tc>
        <w:tc>
          <w:tcPr>
            <w:tcW w:w="709" w:type="dxa"/>
          </w:tcPr>
          <w:p w14:paraId="1722BE96" w14:textId="6F83F68C" w:rsidR="00234596" w:rsidRDefault="00351194" w:rsidP="00234596">
            <w:pPr>
              <w:jc w:val="center"/>
            </w:pPr>
            <w:r>
              <w:t>4</w:t>
            </w:r>
          </w:p>
        </w:tc>
        <w:tc>
          <w:tcPr>
            <w:tcW w:w="5238" w:type="dxa"/>
          </w:tcPr>
          <w:p w14:paraId="21B911B7" w14:textId="77777777" w:rsidR="00351194" w:rsidRDefault="00351194" w:rsidP="00234596"/>
          <w:p w14:paraId="3984B5CE" w14:textId="77777777" w:rsidR="00351194" w:rsidRDefault="00351194" w:rsidP="00234596"/>
          <w:p w14:paraId="0234E291" w14:textId="55F2CFE0" w:rsidR="00351194" w:rsidRDefault="00351194" w:rsidP="00234596">
            <w:r>
              <w:t xml:space="preserve">zum Beispiel anhand des Themas </w:t>
            </w:r>
            <w:r w:rsidR="00D150BD">
              <w:t>„</w:t>
            </w:r>
            <w:r>
              <w:t>Klimawandel</w:t>
            </w:r>
            <w:r w:rsidR="00D150BD">
              <w:t>“</w:t>
            </w:r>
            <w:r w:rsidR="00486780">
              <w:t>,</w:t>
            </w:r>
          </w:p>
          <w:p w14:paraId="51E81693" w14:textId="7EBEB973" w:rsidR="00D150BD" w:rsidRDefault="00D150BD" w:rsidP="00234596">
            <w:r>
              <w:t>grundsätzliche empirische Überprüfbarkeit physikalischer Aussagen und Modelle,</w:t>
            </w:r>
          </w:p>
          <w:p w14:paraId="2AF63F0F" w14:textId="35B61E29" w:rsidR="00234596" w:rsidRPr="009D47C8" w:rsidRDefault="00351194" w:rsidP="00234596">
            <w:r>
              <w:t>pbK 2.3 Bewertung (5), (6), (8), (9), (10)</w:t>
            </w:r>
          </w:p>
        </w:tc>
      </w:tr>
      <w:tr w:rsidR="00234596" w14:paraId="1722DFC1" w14:textId="77777777" w:rsidTr="00325FBE">
        <w:tc>
          <w:tcPr>
            <w:tcW w:w="3681" w:type="dxa"/>
          </w:tcPr>
          <w:p w14:paraId="343EAA69" w14:textId="274E4CE5" w:rsidR="00234596" w:rsidRDefault="00351194" w:rsidP="00234596">
            <w:r>
              <w:t>Vertiefendes Themengebiet (zum Beispiel Atomphysik, Quantenphysik, Laserphysik, Relativitätstheorie, Elementarteilchenphysik, Astrophysik, Kosmologie, Umweltphysik, Halbleiterphysik)</w:t>
            </w:r>
          </w:p>
        </w:tc>
        <w:tc>
          <w:tcPr>
            <w:tcW w:w="709" w:type="dxa"/>
          </w:tcPr>
          <w:p w14:paraId="631C5D74" w14:textId="6362FF53" w:rsidR="00234596" w:rsidRDefault="00351194" w:rsidP="00234596">
            <w:pPr>
              <w:jc w:val="center"/>
            </w:pPr>
            <w:r>
              <w:t>24</w:t>
            </w:r>
          </w:p>
        </w:tc>
        <w:tc>
          <w:tcPr>
            <w:tcW w:w="5238" w:type="dxa"/>
          </w:tcPr>
          <w:p w14:paraId="4B5CE07C" w14:textId="57466CA6" w:rsidR="00234596" w:rsidRDefault="00ED5F18" w:rsidP="00234596">
            <w:r>
              <w:t xml:space="preserve">exemplarisch physikalische Fachmethoden in dem ausgewählten Arbeitsgebiet </w:t>
            </w:r>
            <w:r w:rsidR="00BB668D">
              <w:t xml:space="preserve">der </w:t>
            </w:r>
            <w:r>
              <w:t>physikalische</w:t>
            </w:r>
            <w:r w:rsidR="00BB668D">
              <w:t>n</w:t>
            </w:r>
            <w:r>
              <w:t xml:space="preserve"> Forschung anwenden,</w:t>
            </w:r>
          </w:p>
          <w:p w14:paraId="7D7BC929" w14:textId="77777777" w:rsidR="00ED5F18" w:rsidRDefault="00ED5F18" w:rsidP="00234596"/>
          <w:p w14:paraId="523A06C7" w14:textId="43704670" w:rsidR="00ED5F18" w:rsidRPr="009D47C8" w:rsidRDefault="00ED5F18" w:rsidP="00234596">
            <w:r>
              <w:t>Besuch eines Forschungslabors und/oder eine</w:t>
            </w:r>
            <w:r w:rsidR="009256D7">
              <w:t>s</w:t>
            </w:r>
            <w:r>
              <w:t xml:space="preserve"> Schülerlabors, pbK 2.1 Erkenntnisgewinnung (14)</w:t>
            </w:r>
          </w:p>
        </w:tc>
      </w:tr>
    </w:tbl>
    <w:p w14:paraId="2D3E8ED8" w14:textId="77777777" w:rsidR="00B625F5" w:rsidRPr="00420009" w:rsidRDefault="00B625F5" w:rsidP="00B625F5"/>
    <w:sectPr w:rsidR="00B625F5" w:rsidRPr="00420009" w:rsidSect="00E5630A">
      <w:headerReference w:type="default" r:id="rId21"/>
      <w:footerReference w:type="default" r:id="rId22"/>
      <w:pgSz w:w="11906" w:h="16838"/>
      <w:pgMar w:top="851" w:right="1134" w:bottom="851" w:left="1134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D1B6" w14:textId="77777777" w:rsidR="00A50E5C" w:rsidRDefault="00A50E5C" w:rsidP="000A6A03">
      <w:r>
        <w:separator/>
      </w:r>
    </w:p>
  </w:endnote>
  <w:endnote w:type="continuationSeparator" w:id="0">
    <w:p w14:paraId="1E4A3FC8" w14:textId="77777777" w:rsidR="00A50E5C" w:rsidRDefault="00A50E5C" w:rsidP="000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06E7" w14:textId="787FFB55" w:rsidR="00031C26" w:rsidRPr="00FC56D4" w:rsidRDefault="00031C26" w:rsidP="00420009">
    <w:pPr>
      <w:pStyle w:val="Fuzeile"/>
      <w:tabs>
        <w:tab w:val="clear" w:pos="9072"/>
        <w:tab w:val="right" w:pos="9356"/>
      </w:tabs>
      <w:rPr>
        <w:rFonts w:ascii="Verdana" w:hAnsi="Verdana"/>
        <w:color w:val="767171" w:themeColor="background2" w:themeShade="80"/>
        <w:sz w:val="20"/>
        <w:szCs w:val="20"/>
      </w:rPr>
    </w:pPr>
    <w:r w:rsidRPr="00FC56D4">
      <w:rPr>
        <w:rFonts w:ascii="Verdana" w:hAnsi="Verdana"/>
        <w:color w:val="767171" w:themeColor="background2" w:themeShade="80"/>
        <w:sz w:val="20"/>
        <w:szCs w:val="20"/>
      </w:rPr>
      <w:ptab w:relativeTo="margin" w:alignment="center" w:leader="none"/>
    </w:r>
    <w:r w:rsidRPr="00FC56D4">
      <w:rPr>
        <w:rFonts w:ascii="Verdana" w:hAnsi="Verdana"/>
        <w:color w:val="767171" w:themeColor="background2" w:themeShade="80"/>
        <w:sz w:val="20"/>
        <w:szCs w:val="20"/>
      </w:rPr>
      <w:t xml:space="preserve">Seite </w:t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fldChar w:fldCharType="begin"/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instrText>PAGE  \* Arabic  \* MERGEFORMAT</w:instrText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fldChar w:fldCharType="separate"/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t>1</w:t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fldChar w:fldCharType="end"/>
    </w:r>
    <w:r w:rsidRPr="00FC56D4">
      <w:rPr>
        <w:rFonts w:ascii="Verdana" w:hAnsi="Verdana"/>
        <w:color w:val="767171" w:themeColor="background2" w:themeShade="80"/>
        <w:sz w:val="20"/>
        <w:szCs w:val="20"/>
      </w:rPr>
      <w:t xml:space="preserve"> von </w:t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fldChar w:fldCharType="begin"/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instrText>NUMPAGES  \* Arabic  \* MERGEFORMAT</w:instrText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fldChar w:fldCharType="separate"/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t>2</w:t>
    </w:r>
    <w:r w:rsidRPr="00FC56D4">
      <w:rPr>
        <w:rFonts w:ascii="Verdana" w:hAnsi="Verdana"/>
        <w:bCs/>
        <w:color w:val="767171" w:themeColor="background2" w:themeShade="80"/>
        <w:sz w:val="20"/>
        <w:szCs w:val="20"/>
      </w:rPr>
      <w:fldChar w:fldCharType="end"/>
    </w:r>
    <w:r w:rsidRPr="00FC56D4">
      <w:rPr>
        <w:rFonts w:ascii="Verdana" w:hAnsi="Verdana"/>
        <w:color w:val="767171" w:themeColor="background2" w:themeShade="80"/>
        <w:sz w:val="20"/>
        <w:szCs w:val="20"/>
      </w:rPr>
      <w:ptab w:relativeTo="margin" w:alignment="right" w:leader="none"/>
    </w:r>
    <w:r w:rsidRPr="00FC56D4">
      <w:rPr>
        <w:rFonts w:ascii="Verdana" w:hAnsi="Verdana"/>
        <w:color w:val="767171" w:themeColor="background2" w:themeShade="80"/>
        <w:sz w:val="20"/>
        <w:szCs w:val="20"/>
      </w:rPr>
      <w:t>Physik ZPG VI</w:t>
    </w:r>
    <w:r>
      <w:rPr>
        <w:rFonts w:ascii="Verdana" w:hAnsi="Verdana"/>
        <w:color w:val="767171" w:themeColor="background2" w:themeShade="80"/>
        <w:sz w:val="20"/>
        <w:szCs w:val="20"/>
      </w:rPr>
      <w:t xml:space="preserve">  (</w:t>
    </w:r>
    <w:hyperlink r:id="rId1" w:history="1">
      <w:r w:rsidRPr="0066716F">
        <w:rPr>
          <w:color w:val="767171" w:themeColor="background2" w:themeShade="80"/>
        </w:rPr>
        <w:t>CC BY-SA 4.0</w:t>
      </w:r>
    </w:hyperlink>
    <w:r>
      <w:rPr>
        <w:rFonts w:ascii="Verdana" w:hAnsi="Verdana"/>
        <w:color w:val="767171" w:themeColor="background2" w:themeShade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6228F" w14:textId="77777777" w:rsidR="00A50E5C" w:rsidRDefault="00A50E5C" w:rsidP="000A6A03">
      <w:r>
        <w:separator/>
      </w:r>
    </w:p>
  </w:footnote>
  <w:footnote w:type="continuationSeparator" w:id="0">
    <w:p w14:paraId="7ADEFEBB" w14:textId="77777777" w:rsidR="00A50E5C" w:rsidRDefault="00A50E5C" w:rsidP="000A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F9B4" w14:textId="77777777" w:rsidR="00031C26" w:rsidRPr="00FC56D4" w:rsidRDefault="00031C26" w:rsidP="00420009">
    <w:pPr>
      <w:pStyle w:val="Titel"/>
      <w:jc w:val="center"/>
      <w:rPr>
        <w:rFonts w:asciiTheme="minorHAnsi" w:hAnsiTheme="minorHAnsi" w:cstheme="minorHAnsi"/>
        <w:color w:val="767171" w:themeColor="background2" w:themeShade="80"/>
        <w:sz w:val="22"/>
        <w:szCs w:val="22"/>
      </w:rPr>
    </w:pPr>
    <w:r w:rsidRPr="00FC56D4">
      <w:rPr>
        <w:rFonts w:asciiTheme="minorHAnsi" w:hAnsiTheme="minorHAnsi" w:cstheme="minorHAnsi"/>
        <w:color w:val="767171" w:themeColor="background2" w:themeShade="80"/>
        <w:sz w:val="22"/>
        <w:szCs w:val="22"/>
      </w:rPr>
      <w:t>Jahresplanung – Leistungsfach Physik (fünfstündig)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907A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9F06B4"/>
    <w:multiLevelType w:val="hybridMultilevel"/>
    <w:tmpl w:val="B0228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3CA6"/>
    <w:multiLevelType w:val="hybridMultilevel"/>
    <w:tmpl w:val="B7FE357C"/>
    <w:lvl w:ilvl="0" w:tplc="6AAA57D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09"/>
    <w:rsid w:val="0000168F"/>
    <w:rsid w:val="00011C7E"/>
    <w:rsid w:val="000124DE"/>
    <w:rsid w:val="00012F8B"/>
    <w:rsid w:val="00014AB7"/>
    <w:rsid w:val="00016821"/>
    <w:rsid w:val="0002306A"/>
    <w:rsid w:val="00023C6D"/>
    <w:rsid w:val="000267E2"/>
    <w:rsid w:val="00027039"/>
    <w:rsid w:val="00030AFD"/>
    <w:rsid w:val="00031C26"/>
    <w:rsid w:val="00036DC8"/>
    <w:rsid w:val="00041F3C"/>
    <w:rsid w:val="00043E24"/>
    <w:rsid w:val="000440EF"/>
    <w:rsid w:val="00044C16"/>
    <w:rsid w:val="000468E2"/>
    <w:rsid w:val="00055F4C"/>
    <w:rsid w:val="000561FE"/>
    <w:rsid w:val="00057094"/>
    <w:rsid w:val="0005787B"/>
    <w:rsid w:val="000631B4"/>
    <w:rsid w:val="00063E03"/>
    <w:rsid w:val="00067DF6"/>
    <w:rsid w:val="0007614E"/>
    <w:rsid w:val="00077F7C"/>
    <w:rsid w:val="000847F9"/>
    <w:rsid w:val="00085E6B"/>
    <w:rsid w:val="00087443"/>
    <w:rsid w:val="000908D5"/>
    <w:rsid w:val="00093005"/>
    <w:rsid w:val="000A3BD7"/>
    <w:rsid w:val="000A5899"/>
    <w:rsid w:val="000A6A03"/>
    <w:rsid w:val="000A6E79"/>
    <w:rsid w:val="000A7ED3"/>
    <w:rsid w:val="000B6A80"/>
    <w:rsid w:val="000B6B44"/>
    <w:rsid w:val="000B7661"/>
    <w:rsid w:val="000C2A59"/>
    <w:rsid w:val="000C3ADA"/>
    <w:rsid w:val="000C44EE"/>
    <w:rsid w:val="000C4C6B"/>
    <w:rsid w:val="000C743A"/>
    <w:rsid w:val="000D0671"/>
    <w:rsid w:val="000D2DCC"/>
    <w:rsid w:val="000D3897"/>
    <w:rsid w:val="000D3BA9"/>
    <w:rsid w:val="000D63C4"/>
    <w:rsid w:val="000E2CA0"/>
    <w:rsid w:val="000E470F"/>
    <w:rsid w:val="000E4856"/>
    <w:rsid w:val="000F270E"/>
    <w:rsid w:val="000F2A0E"/>
    <w:rsid w:val="000F6AA8"/>
    <w:rsid w:val="000F74D1"/>
    <w:rsid w:val="00102511"/>
    <w:rsid w:val="00102F2A"/>
    <w:rsid w:val="001037F0"/>
    <w:rsid w:val="00112901"/>
    <w:rsid w:val="00112965"/>
    <w:rsid w:val="00115502"/>
    <w:rsid w:val="00116648"/>
    <w:rsid w:val="001172F5"/>
    <w:rsid w:val="00120191"/>
    <w:rsid w:val="001259AB"/>
    <w:rsid w:val="001303A3"/>
    <w:rsid w:val="001308E3"/>
    <w:rsid w:val="00130D9A"/>
    <w:rsid w:val="001325F1"/>
    <w:rsid w:val="001344F5"/>
    <w:rsid w:val="001428B5"/>
    <w:rsid w:val="00142BB0"/>
    <w:rsid w:val="001477E4"/>
    <w:rsid w:val="00153356"/>
    <w:rsid w:val="00153751"/>
    <w:rsid w:val="00156309"/>
    <w:rsid w:val="001638D4"/>
    <w:rsid w:val="00167E09"/>
    <w:rsid w:val="001719F2"/>
    <w:rsid w:val="001840AA"/>
    <w:rsid w:val="00185D0F"/>
    <w:rsid w:val="00186D25"/>
    <w:rsid w:val="0018736D"/>
    <w:rsid w:val="001931DB"/>
    <w:rsid w:val="0019345B"/>
    <w:rsid w:val="00195CF8"/>
    <w:rsid w:val="001A452C"/>
    <w:rsid w:val="001A49CF"/>
    <w:rsid w:val="001A61DF"/>
    <w:rsid w:val="001A7E6C"/>
    <w:rsid w:val="001B1F01"/>
    <w:rsid w:val="001B51D2"/>
    <w:rsid w:val="001B6C66"/>
    <w:rsid w:val="001C0E5D"/>
    <w:rsid w:val="001C18F5"/>
    <w:rsid w:val="001C2C91"/>
    <w:rsid w:val="001C3A61"/>
    <w:rsid w:val="001C635B"/>
    <w:rsid w:val="001D41F6"/>
    <w:rsid w:val="001D5F5D"/>
    <w:rsid w:val="001D713E"/>
    <w:rsid w:val="001D76AE"/>
    <w:rsid w:val="001E071F"/>
    <w:rsid w:val="001E0D7A"/>
    <w:rsid w:val="001E3EA3"/>
    <w:rsid w:val="001E4D8B"/>
    <w:rsid w:val="001F16C3"/>
    <w:rsid w:val="001F29ED"/>
    <w:rsid w:val="001F42BA"/>
    <w:rsid w:val="001F6B52"/>
    <w:rsid w:val="001F75B4"/>
    <w:rsid w:val="00204BB9"/>
    <w:rsid w:val="00205688"/>
    <w:rsid w:val="002063A2"/>
    <w:rsid w:val="0020749B"/>
    <w:rsid w:val="00212917"/>
    <w:rsid w:val="00216845"/>
    <w:rsid w:val="002212F3"/>
    <w:rsid w:val="002233EB"/>
    <w:rsid w:val="00223B64"/>
    <w:rsid w:val="00223CE0"/>
    <w:rsid w:val="002261D6"/>
    <w:rsid w:val="00234596"/>
    <w:rsid w:val="0023512D"/>
    <w:rsid w:val="002352B9"/>
    <w:rsid w:val="00237734"/>
    <w:rsid w:val="00244BC4"/>
    <w:rsid w:val="00250D51"/>
    <w:rsid w:val="002515EE"/>
    <w:rsid w:val="00251ACD"/>
    <w:rsid w:val="002549F8"/>
    <w:rsid w:val="00254D2B"/>
    <w:rsid w:val="00256928"/>
    <w:rsid w:val="00261FE0"/>
    <w:rsid w:val="00263BF0"/>
    <w:rsid w:val="00264C7C"/>
    <w:rsid w:val="00267BF5"/>
    <w:rsid w:val="00270347"/>
    <w:rsid w:val="00271192"/>
    <w:rsid w:val="00272247"/>
    <w:rsid w:val="002725F4"/>
    <w:rsid w:val="0028024C"/>
    <w:rsid w:val="00286B96"/>
    <w:rsid w:val="00287B4F"/>
    <w:rsid w:val="00290709"/>
    <w:rsid w:val="0029084B"/>
    <w:rsid w:val="0029140E"/>
    <w:rsid w:val="002A2C19"/>
    <w:rsid w:val="002A3A9F"/>
    <w:rsid w:val="002A4F33"/>
    <w:rsid w:val="002A6EDE"/>
    <w:rsid w:val="002A7E7C"/>
    <w:rsid w:val="002B00D7"/>
    <w:rsid w:val="002B0A89"/>
    <w:rsid w:val="002B0E06"/>
    <w:rsid w:val="002B23BC"/>
    <w:rsid w:val="002B5C24"/>
    <w:rsid w:val="002C0715"/>
    <w:rsid w:val="002C23FB"/>
    <w:rsid w:val="002C31DE"/>
    <w:rsid w:val="002D0334"/>
    <w:rsid w:val="002D10A9"/>
    <w:rsid w:val="002D1C9E"/>
    <w:rsid w:val="002D2714"/>
    <w:rsid w:val="002D6EC1"/>
    <w:rsid w:val="002E1C4B"/>
    <w:rsid w:val="002E2BD5"/>
    <w:rsid w:val="002E3254"/>
    <w:rsid w:val="002E76A9"/>
    <w:rsid w:val="002E7CCA"/>
    <w:rsid w:val="002F2641"/>
    <w:rsid w:val="002F711F"/>
    <w:rsid w:val="002F763D"/>
    <w:rsid w:val="00302EBA"/>
    <w:rsid w:val="00303027"/>
    <w:rsid w:val="00303E93"/>
    <w:rsid w:val="00307327"/>
    <w:rsid w:val="003119F1"/>
    <w:rsid w:val="003122D6"/>
    <w:rsid w:val="00312D3F"/>
    <w:rsid w:val="00314460"/>
    <w:rsid w:val="00320437"/>
    <w:rsid w:val="00321395"/>
    <w:rsid w:val="003213FF"/>
    <w:rsid w:val="00323188"/>
    <w:rsid w:val="00323226"/>
    <w:rsid w:val="0032523B"/>
    <w:rsid w:val="00325FBE"/>
    <w:rsid w:val="003269B8"/>
    <w:rsid w:val="00326FA5"/>
    <w:rsid w:val="003318E7"/>
    <w:rsid w:val="0034134C"/>
    <w:rsid w:val="003413B0"/>
    <w:rsid w:val="00341757"/>
    <w:rsid w:val="0034241F"/>
    <w:rsid w:val="00344945"/>
    <w:rsid w:val="003476F0"/>
    <w:rsid w:val="00351194"/>
    <w:rsid w:val="00353C12"/>
    <w:rsid w:val="0036138D"/>
    <w:rsid w:val="003613EB"/>
    <w:rsid w:val="003652A5"/>
    <w:rsid w:val="0037221A"/>
    <w:rsid w:val="0037392A"/>
    <w:rsid w:val="003749E9"/>
    <w:rsid w:val="00375366"/>
    <w:rsid w:val="00382090"/>
    <w:rsid w:val="003878EB"/>
    <w:rsid w:val="00394C92"/>
    <w:rsid w:val="00394FBD"/>
    <w:rsid w:val="003A4E3F"/>
    <w:rsid w:val="003A4E9C"/>
    <w:rsid w:val="003A640C"/>
    <w:rsid w:val="003A7A28"/>
    <w:rsid w:val="003B1316"/>
    <w:rsid w:val="003B1626"/>
    <w:rsid w:val="003B22FD"/>
    <w:rsid w:val="003B2F44"/>
    <w:rsid w:val="003C7ECF"/>
    <w:rsid w:val="003D13AF"/>
    <w:rsid w:val="003D1480"/>
    <w:rsid w:val="003D44FB"/>
    <w:rsid w:val="003D65D0"/>
    <w:rsid w:val="003D6B3E"/>
    <w:rsid w:val="003E0A80"/>
    <w:rsid w:val="003E0C4B"/>
    <w:rsid w:val="003E4110"/>
    <w:rsid w:val="003E5191"/>
    <w:rsid w:val="003E6340"/>
    <w:rsid w:val="003E6BD9"/>
    <w:rsid w:val="003E7A5C"/>
    <w:rsid w:val="003F04A7"/>
    <w:rsid w:val="003F116A"/>
    <w:rsid w:val="003F6662"/>
    <w:rsid w:val="003F6B55"/>
    <w:rsid w:val="00407243"/>
    <w:rsid w:val="0040745D"/>
    <w:rsid w:val="0041094D"/>
    <w:rsid w:val="00416BE7"/>
    <w:rsid w:val="00420009"/>
    <w:rsid w:val="0042212E"/>
    <w:rsid w:val="00424A0E"/>
    <w:rsid w:val="00424B17"/>
    <w:rsid w:val="00426FE0"/>
    <w:rsid w:val="00427787"/>
    <w:rsid w:val="00431D4F"/>
    <w:rsid w:val="00432F41"/>
    <w:rsid w:val="00435383"/>
    <w:rsid w:val="00442C9C"/>
    <w:rsid w:val="00443A50"/>
    <w:rsid w:val="00444827"/>
    <w:rsid w:val="00445471"/>
    <w:rsid w:val="00445576"/>
    <w:rsid w:val="00447F5C"/>
    <w:rsid w:val="00447FAF"/>
    <w:rsid w:val="0045008F"/>
    <w:rsid w:val="00452696"/>
    <w:rsid w:val="0045318E"/>
    <w:rsid w:val="004579AF"/>
    <w:rsid w:val="0046037B"/>
    <w:rsid w:val="004605F6"/>
    <w:rsid w:val="00463DF4"/>
    <w:rsid w:val="00464F99"/>
    <w:rsid w:val="00465220"/>
    <w:rsid w:val="004717A7"/>
    <w:rsid w:val="00471DE7"/>
    <w:rsid w:val="00472D74"/>
    <w:rsid w:val="004751A8"/>
    <w:rsid w:val="00475D55"/>
    <w:rsid w:val="00481761"/>
    <w:rsid w:val="004818DA"/>
    <w:rsid w:val="00483A47"/>
    <w:rsid w:val="00486044"/>
    <w:rsid w:val="00486780"/>
    <w:rsid w:val="00486833"/>
    <w:rsid w:val="004900F2"/>
    <w:rsid w:val="004901AC"/>
    <w:rsid w:val="00490DFE"/>
    <w:rsid w:val="004910B5"/>
    <w:rsid w:val="004930AA"/>
    <w:rsid w:val="00493ED9"/>
    <w:rsid w:val="004941E2"/>
    <w:rsid w:val="00494251"/>
    <w:rsid w:val="004969C0"/>
    <w:rsid w:val="00496B56"/>
    <w:rsid w:val="004A04A3"/>
    <w:rsid w:val="004B0CF9"/>
    <w:rsid w:val="004B2880"/>
    <w:rsid w:val="004B4385"/>
    <w:rsid w:val="004C6D1D"/>
    <w:rsid w:val="004C7797"/>
    <w:rsid w:val="004D6352"/>
    <w:rsid w:val="004E0160"/>
    <w:rsid w:val="004E13C9"/>
    <w:rsid w:val="004E651C"/>
    <w:rsid w:val="004F0E0B"/>
    <w:rsid w:val="00500A92"/>
    <w:rsid w:val="00502AA9"/>
    <w:rsid w:val="00504F43"/>
    <w:rsid w:val="00506859"/>
    <w:rsid w:val="00506863"/>
    <w:rsid w:val="00506E33"/>
    <w:rsid w:val="00506F5D"/>
    <w:rsid w:val="00517476"/>
    <w:rsid w:val="005177C4"/>
    <w:rsid w:val="005234FD"/>
    <w:rsid w:val="00524C08"/>
    <w:rsid w:val="00531F84"/>
    <w:rsid w:val="005326B5"/>
    <w:rsid w:val="00532F0A"/>
    <w:rsid w:val="005357FB"/>
    <w:rsid w:val="00537A46"/>
    <w:rsid w:val="005447E0"/>
    <w:rsid w:val="00545746"/>
    <w:rsid w:val="00545775"/>
    <w:rsid w:val="005501BB"/>
    <w:rsid w:val="005521F5"/>
    <w:rsid w:val="00555951"/>
    <w:rsid w:val="00557894"/>
    <w:rsid w:val="00561E6D"/>
    <w:rsid w:val="00562310"/>
    <w:rsid w:val="005642B9"/>
    <w:rsid w:val="0056533F"/>
    <w:rsid w:val="00567460"/>
    <w:rsid w:val="00570EDC"/>
    <w:rsid w:val="0057120D"/>
    <w:rsid w:val="00575584"/>
    <w:rsid w:val="005762BA"/>
    <w:rsid w:val="0058494E"/>
    <w:rsid w:val="00585817"/>
    <w:rsid w:val="00586B86"/>
    <w:rsid w:val="00587FDB"/>
    <w:rsid w:val="00591304"/>
    <w:rsid w:val="00592B35"/>
    <w:rsid w:val="005A0A24"/>
    <w:rsid w:val="005A1271"/>
    <w:rsid w:val="005A2387"/>
    <w:rsid w:val="005A35D8"/>
    <w:rsid w:val="005A3847"/>
    <w:rsid w:val="005A3F9B"/>
    <w:rsid w:val="005A6114"/>
    <w:rsid w:val="005B0763"/>
    <w:rsid w:val="005B18E7"/>
    <w:rsid w:val="005B222C"/>
    <w:rsid w:val="005B49AA"/>
    <w:rsid w:val="005C02CD"/>
    <w:rsid w:val="005C147F"/>
    <w:rsid w:val="005C3334"/>
    <w:rsid w:val="005C5530"/>
    <w:rsid w:val="005C6376"/>
    <w:rsid w:val="005D2214"/>
    <w:rsid w:val="005D47DB"/>
    <w:rsid w:val="005D6FD3"/>
    <w:rsid w:val="005E3E5C"/>
    <w:rsid w:val="005E4636"/>
    <w:rsid w:val="005E5133"/>
    <w:rsid w:val="005E6DC3"/>
    <w:rsid w:val="005F31B4"/>
    <w:rsid w:val="00600DF6"/>
    <w:rsid w:val="0060253E"/>
    <w:rsid w:val="00605565"/>
    <w:rsid w:val="006141D1"/>
    <w:rsid w:val="00614F3E"/>
    <w:rsid w:val="0061696C"/>
    <w:rsid w:val="00617CD6"/>
    <w:rsid w:val="00620D34"/>
    <w:rsid w:val="006223A6"/>
    <w:rsid w:val="00623B7F"/>
    <w:rsid w:val="00627F96"/>
    <w:rsid w:val="00632721"/>
    <w:rsid w:val="0063626A"/>
    <w:rsid w:val="006363FB"/>
    <w:rsid w:val="00640611"/>
    <w:rsid w:val="00641161"/>
    <w:rsid w:val="006413D0"/>
    <w:rsid w:val="006420D2"/>
    <w:rsid w:val="006430BE"/>
    <w:rsid w:val="00643610"/>
    <w:rsid w:val="0064368A"/>
    <w:rsid w:val="0064393C"/>
    <w:rsid w:val="00643C67"/>
    <w:rsid w:val="00645C16"/>
    <w:rsid w:val="006601B1"/>
    <w:rsid w:val="00660A64"/>
    <w:rsid w:val="0066637F"/>
    <w:rsid w:val="0066716F"/>
    <w:rsid w:val="00670A63"/>
    <w:rsid w:val="0067259C"/>
    <w:rsid w:val="00677AF3"/>
    <w:rsid w:val="00680BEC"/>
    <w:rsid w:val="00680D11"/>
    <w:rsid w:val="00681324"/>
    <w:rsid w:val="0068151C"/>
    <w:rsid w:val="006826D8"/>
    <w:rsid w:val="00684907"/>
    <w:rsid w:val="00684AAD"/>
    <w:rsid w:val="0068775D"/>
    <w:rsid w:val="00690E55"/>
    <w:rsid w:val="00692943"/>
    <w:rsid w:val="0069343C"/>
    <w:rsid w:val="006942C1"/>
    <w:rsid w:val="0069461C"/>
    <w:rsid w:val="00696A9E"/>
    <w:rsid w:val="006A0CE8"/>
    <w:rsid w:val="006A2597"/>
    <w:rsid w:val="006A2EB3"/>
    <w:rsid w:val="006A5C4D"/>
    <w:rsid w:val="006A6375"/>
    <w:rsid w:val="006B01D6"/>
    <w:rsid w:val="006B502D"/>
    <w:rsid w:val="006B698A"/>
    <w:rsid w:val="006C6E58"/>
    <w:rsid w:val="006D1C22"/>
    <w:rsid w:val="006D233F"/>
    <w:rsid w:val="006D49BC"/>
    <w:rsid w:val="006D4F45"/>
    <w:rsid w:val="006D6755"/>
    <w:rsid w:val="006D6FA7"/>
    <w:rsid w:val="006D78A9"/>
    <w:rsid w:val="006E0553"/>
    <w:rsid w:val="006E22C0"/>
    <w:rsid w:val="006E4D3F"/>
    <w:rsid w:val="006F38D2"/>
    <w:rsid w:val="006F3971"/>
    <w:rsid w:val="006F433D"/>
    <w:rsid w:val="006F6B2F"/>
    <w:rsid w:val="006F73BE"/>
    <w:rsid w:val="007005BD"/>
    <w:rsid w:val="00702BB4"/>
    <w:rsid w:val="007044C7"/>
    <w:rsid w:val="00705B66"/>
    <w:rsid w:val="00705D09"/>
    <w:rsid w:val="007063F1"/>
    <w:rsid w:val="007075E7"/>
    <w:rsid w:val="007122AA"/>
    <w:rsid w:val="0071234A"/>
    <w:rsid w:val="0071394D"/>
    <w:rsid w:val="00715AD2"/>
    <w:rsid w:val="00717959"/>
    <w:rsid w:val="00717A79"/>
    <w:rsid w:val="00723776"/>
    <w:rsid w:val="00725417"/>
    <w:rsid w:val="00725C8F"/>
    <w:rsid w:val="00730AED"/>
    <w:rsid w:val="00731CE4"/>
    <w:rsid w:val="00731EA0"/>
    <w:rsid w:val="0073381A"/>
    <w:rsid w:val="00734567"/>
    <w:rsid w:val="007346BA"/>
    <w:rsid w:val="00735258"/>
    <w:rsid w:val="00735601"/>
    <w:rsid w:val="00737DCD"/>
    <w:rsid w:val="007402C3"/>
    <w:rsid w:val="00742F42"/>
    <w:rsid w:val="007506CC"/>
    <w:rsid w:val="00752232"/>
    <w:rsid w:val="00757191"/>
    <w:rsid w:val="007571CB"/>
    <w:rsid w:val="0075745F"/>
    <w:rsid w:val="0076136E"/>
    <w:rsid w:val="007620DF"/>
    <w:rsid w:val="00762D77"/>
    <w:rsid w:val="00767688"/>
    <w:rsid w:val="0077044E"/>
    <w:rsid w:val="00770E82"/>
    <w:rsid w:val="007714B2"/>
    <w:rsid w:val="00773E5D"/>
    <w:rsid w:val="00774979"/>
    <w:rsid w:val="00782728"/>
    <w:rsid w:val="00787D58"/>
    <w:rsid w:val="00791275"/>
    <w:rsid w:val="007932D2"/>
    <w:rsid w:val="00793AA1"/>
    <w:rsid w:val="00794052"/>
    <w:rsid w:val="007A2247"/>
    <w:rsid w:val="007A44C6"/>
    <w:rsid w:val="007A4E18"/>
    <w:rsid w:val="007A5248"/>
    <w:rsid w:val="007A57E5"/>
    <w:rsid w:val="007A6231"/>
    <w:rsid w:val="007A6290"/>
    <w:rsid w:val="007A64E8"/>
    <w:rsid w:val="007B057D"/>
    <w:rsid w:val="007B21AA"/>
    <w:rsid w:val="007B4D2E"/>
    <w:rsid w:val="007C0F9A"/>
    <w:rsid w:val="007C6394"/>
    <w:rsid w:val="007C6F43"/>
    <w:rsid w:val="007C7413"/>
    <w:rsid w:val="007D014F"/>
    <w:rsid w:val="007D2C4E"/>
    <w:rsid w:val="007D3730"/>
    <w:rsid w:val="007D55C6"/>
    <w:rsid w:val="007D5ACA"/>
    <w:rsid w:val="007D6786"/>
    <w:rsid w:val="007D7AEB"/>
    <w:rsid w:val="007F2086"/>
    <w:rsid w:val="007F7A0A"/>
    <w:rsid w:val="0080130F"/>
    <w:rsid w:val="008014C0"/>
    <w:rsid w:val="008015D9"/>
    <w:rsid w:val="008040A3"/>
    <w:rsid w:val="008059D9"/>
    <w:rsid w:val="0081070D"/>
    <w:rsid w:val="00811CEE"/>
    <w:rsid w:val="00812298"/>
    <w:rsid w:val="00812528"/>
    <w:rsid w:val="00813B37"/>
    <w:rsid w:val="008172ED"/>
    <w:rsid w:val="008179C9"/>
    <w:rsid w:val="00823E4E"/>
    <w:rsid w:val="0082542B"/>
    <w:rsid w:val="00826A65"/>
    <w:rsid w:val="0083529B"/>
    <w:rsid w:val="008378A9"/>
    <w:rsid w:val="00840DE3"/>
    <w:rsid w:val="00841616"/>
    <w:rsid w:val="00841C59"/>
    <w:rsid w:val="00842EAB"/>
    <w:rsid w:val="008431CC"/>
    <w:rsid w:val="0084565D"/>
    <w:rsid w:val="008463D8"/>
    <w:rsid w:val="00850089"/>
    <w:rsid w:val="00853879"/>
    <w:rsid w:val="008568AF"/>
    <w:rsid w:val="00857F4A"/>
    <w:rsid w:val="0086188F"/>
    <w:rsid w:val="008646B0"/>
    <w:rsid w:val="00870BE9"/>
    <w:rsid w:val="008715F3"/>
    <w:rsid w:val="008733D3"/>
    <w:rsid w:val="0087359A"/>
    <w:rsid w:val="00873798"/>
    <w:rsid w:val="00874934"/>
    <w:rsid w:val="00875B62"/>
    <w:rsid w:val="00876946"/>
    <w:rsid w:val="00877FA5"/>
    <w:rsid w:val="008844AD"/>
    <w:rsid w:val="0088762E"/>
    <w:rsid w:val="00894943"/>
    <w:rsid w:val="008A1B53"/>
    <w:rsid w:val="008A2DCF"/>
    <w:rsid w:val="008B362A"/>
    <w:rsid w:val="008B6DA8"/>
    <w:rsid w:val="008C012E"/>
    <w:rsid w:val="008C18A0"/>
    <w:rsid w:val="008C235A"/>
    <w:rsid w:val="008C3D9A"/>
    <w:rsid w:val="008C533E"/>
    <w:rsid w:val="008C6C5A"/>
    <w:rsid w:val="008D531A"/>
    <w:rsid w:val="008D586F"/>
    <w:rsid w:val="008D622D"/>
    <w:rsid w:val="008E3545"/>
    <w:rsid w:val="008E53D4"/>
    <w:rsid w:val="008E5C91"/>
    <w:rsid w:val="008E6E59"/>
    <w:rsid w:val="008E7EF2"/>
    <w:rsid w:val="008F21C3"/>
    <w:rsid w:val="008F251F"/>
    <w:rsid w:val="008F7883"/>
    <w:rsid w:val="00900C5F"/>
    <w:rsid w:val="0090325D"/>
    <w:rsid w:val="009037EC"/>
    <w:rsid w:val="00903F68"/>
    <w:rsid w:val="0090591F"/>
    <w:rsid w:val="00910D48"/>
    <w:rsid w:val="009110C1"/>
    <w:rsid w:val="00920221"/>
    <w:rsid w:val="00920473"/>
    <w:rsid w:val="00923B73"/>
    <w:rsid w:val="00924008"/>
    <w:rsid w:val="009256D7"/>
    <w:rsid w:val="00925B0E"/>
    <w:rsid w:val="00925C7A"/>
    <w:rsid w:val="00934275"/>
    <w:rsid w:val="009353D7"/>
    <w:rsid w:val="009355CC"/>
    <w:rsid w:val="00935B91"/>
    <w:rsid w:val="009366FC"/>
    <w:rsid w:val="009410BC"/>
    <w:rsid w:val="00942722"/>
    <w:rsid w:val="00942A2D"/>
    <w:rsid w:val="009446F7"/>
    <w:rsid w:val="00945C29"/>
    <w:rsid w:val="0094690F"/>
    <w:rsid w:val="009469C5"/>
    <w:rsid w:val="00954F2A"/>
    <w:rsid w:val="00955B0E"/>
    <w:rsid w:val="009649EE"/>
    <w:rsid w:val="00964DF8"/>
    <w:rsid w:val="00967853"/>
    <w:rsid w:val="00970EA1"/>
    <w:rsid w:val="00970EEE"/>
    <w:rsid w:val="00971B4E"/>
    <w:rsid w:val="00973B9B"/>
    <w:rsid w:val="009758A3"/>
    <w:rsid w:val="0097751B"/>
    <w:rsid w:val="0098049F"/>
    <w:rsid w:val="00986386"/>
    <w:rsid w:val="009872CD"/>
    <w:rsid w:val="009876EF"/>
    <w:rsid w:val="00991109"/>
    <w:rsid w:val="009A0125"/>
    <w:rsid w:val="009B5927"/>
    <w:rsid w:val="009C64A6"/>
    <w:rsid w:val="009C7761"/>
    <w:rsid w:val="009D2183"/>
    <w:rsid w:val="009D3F35"/>
    <w:rsid w:val="009D4280"/>
    <w:rsid w:val="009D47C8"/>
    <w:rsid w:val="009D4E21"/>
    <w:rsid w:val="009D61E7"/>
    <w:rsid w:val="009E038D"/>
    <w:rsid w:val="009E68DB"/>
    <w:rsid w:val="009F11CF"/>
    <w:rsid w:val="009F2C15"/>
    <w:rsid w:val="00A002A0"/>
    <w:rsid w:val="00A04A8C"/>
    <w:rsid w:val="00A10E70"/>
    <w:rsid w:val="00A122C0"/>
    <w:rsid w:val="00A151FC"/>
    <w:rsid w:val="00A164A3"/>
    <w:rsid w:val="00A17D1D"/>
    <w:rsid w:val="00A26D1E"/>
    <w:rsid w:val="00A31F7D"/>
    <w:rsid w:val="00A32320"/>
    <w:rsid w:val="00A44E1F"/>
    <w:rsid w:val="00A50E5C"/>
    <w:rsid w:val="00A53AA8"/>
    <w:rsid w:val="00A56D19"/>
    <w:rsid w:val="00A63DCA"/>
    <w:rsid w:val="00A65ED8"/>
    <w:rsid w:val="00A66482"/>
    <w:rsid w:val="00A71509"/>
    <w:rsid w:val="00A72C0F"/>
    <w:rsid w:val="00A758F6"/>
    <w:rsid w:val="00A764A6"/>
    <w:rsid w:val="00A77055"/>
    <w:rsid w:val="00A77DEC"/>
    <w:rsid w:val="00A81B8E"/>
    <w:rsid w:val="00A81CED"/>
    <w:rsid w:val="00A83F2F"/>
    <w:rsid w:val="00A90459"/>
    <w:rsid w:val="00A9561D"/>
    <w:rsid w:val="00AA2A9B"/>
    <w:rsid w:val="00AA78D4"/>
    <w:rsid w:val="00AB1749"/>
    <w:rsid w:val="00AB27AC"/>
    <w:rsid w:val="00AC0D04"/>
    <w:rsid w:val="00AC43D5"/>
    <w:rsid w:val="00AC4B5A"/>
    <w:rsid w:val="00AC64B8"/>
    <w:rsid w:val="00AD0BF0"/>
    <w:rsid w:val="00AD2949"/>
    <w:rsid w:val="00AD448A"/>
    <w:rsid w:val="00AD5F4C"/>
    <w:rsid w:val="00AD6253"/>
    <w:rsid w:val="00AE45D6"/>
    <w:rsid w:val="00AF1EB3"/>
    <w:rsid w:val="00B037A1"/>
    <w:rsid w:val="00B111B6"/>
    <w:rsid w:val="00B141E4"/>
    <w:rsid w:val="00B15773"/>
    <w:rsid w:val="00B175D5"/>
    <w:rsid w:val="00B23A79"/>
    <w:rsid w:val="00B34A89"/>
    <w:rsid w:val="00B41028"/>
    <w:rsid w:val="00B41D58"/>
    <w:rsid w:val="00B42AF8"/>
    <w:rsid w:val="00B45913"/>
    <w:rsid w:val="00B46EBD"/>
    <w:rsid w:val="00B47CEF"/>
    <w:rsid w:val="00B51A08"/>
    <w:rsid w:val="00B53E2B"/>
    <w:rsid w:val="00B55809"/>
    <w:rsid w:val="00B625F5"/>
    <w:rsid w:val="00B62974"/>
    <w:rsid w:val="00B64E12"/>
    <w:rsid w:val="00B65582"/>
    <w:rsid w:val="00B65D44"/>
    <w:rsid w:val="00B67E9E"/>
    <w:rsid w:val="00B70539"/>
    <w:rsid w:val="00B70783"/>
    <w:rsid w:val="00B708D0"/>
    <w:rsid w:val="00B71F4F"/>
    <w:rsid w:val="00B76AB2"/>
    <w:rsid w:val="00B83C52"/>
    <w:rsid w:val="00B85A8B"/>
    <w:rsid w:val="00B87B81"/>
    <w:rsid w:val="00B900AB"/>
    <w:rsid w:val="00B927AE"/>
    <w:rsid w:val="00B9470C"/>
    <w:rsid w:val="00B960A6"/>
    <w:rsid w:val="00BA1AAD"/>
    <w:rsid w:val="00BA2E4D"/>
    <w:rsid w:val="00BA45AA"/>
    <w:rsid w:val="00BB0ADC"/>
    <w:rsid w:val="00BB40D7"/>
    <w:rsid w:val="00BB5788"/>
    <w:rsid w:val="00BB5E1F"/>
    <w:rsid w:val="00BB668D"/>
    <w:rsid w:val="00BB7A8C"/>
    <w:rsid w:val="00BC17A6"/>
    <w:rsid w:val="00BC2615"/>
    <w:rsid w:val="00BC3079"/>
    <w:rsid w:val="00BC32C4"/>
    <w:rsid w:val="00BC5380"/>
    <w:rsid w:val="00BC7A3F"/>
    <w:rsid w:val="00BD0A6E"/>
    <w:rsid w:val="00BD1526"/>
    <w:rsid w:val="00BD75F4"/>
    <w:rsid w:val="00BE1F6C"/>
    <w:rsid w:val="00BE3943"/>
    <w:rsid w:val="00BE395B"/>
    <w:rsid w:val="00BE53C8"/>
    <w:rsid w:val="00BF108E"/>
    <w:rsid w:val="00BF1EBD"/>
    <w:rsid w:val="00BF4250"/>
    <w:rsid w:val="00C009F8"/>
    <w:rsid w:val="00C0307C"/>
    <w:rsid w:val="00C03626"/>
    <w:rsid w:val="00C06572"/>
    <w:rsid w:val="00C13F5E"/>
    <w:rsid w:val="00C15FAB"/>
    <w:rsid w:val="00C16D37"/>
    <w:rsid w:val="00C2431D"/>
    <w:rsid w:val="00C24C41"/>
    <w:rsid w:val="00C24F18"/>
    <w:rsid w:val="00C257F2"/>
    <w:rsid w:val="00C30F04"/>
    <w:rsid w:val="00C34F16"/>
    <w:rsid w:val="00C37BC9"/>
    <w:rsid w:val="00C44A12"/>
    <w:rsid w:val="00C47FC1"/>
    <w:rsid w:val="00C51747"/>
    <w:rsid w:val="00C52DA7"/>
    <w:rsid w:val="00C61307"/>
    <w:rsid w:val="00C616A3"/>
    <w:rsid w:val="00C616AA"/>
    <w:rsid w:val="00C62C82"/>
    <w:rsid w:val="00C642F8"/>
    <w:rsid w:val="00C6478C"/>
    <w:rsid w:val="00C6728A"/>
    <w:rsid w:val="00C7090C"/>
    <w:rsid w:val="00C71BA6"/>
    <w:rsid w:val="00C73730"/>
    <w:rsid w:val="00C74594"/>
    <w:rsid w:val="00C806CF"/>
    <w:rsid w:val="00C819D6"/>
    <w:rsid w:val="00C85C26"/>
    <w:rsid w:val="00C8675D"/>
    <w:rsid w:val="00C87796"/>
    <w:rsid w:val="00C87C15"/>
    <w:rsid w:val="00C87D42"/>
    <w:rsid w:val="00C9299F"/>
    <w:rsid w:val="00C96984"/>
    <w:rsid w:val="00CA2FCD"/>
    <w:rsid w:val="00CA3C70"/>
    <w:rsid w:val="00CA57A4"/>
    <w:rsid w:val="00CB2456"/>
    <w:rsid w:val="00CB3804"/>
    <w:rsid w:val="00CB4864"/>
    <w:rsid w:val="00CB4DE8"/>
    <w:rsid w:val="00CB6CDA"/>
    <w:rsid w:val="00CB7313"/>
    <w:rsid w:val="00CB73AD"/>
    <w:rsid w:val="00CB77BA"/>
    <w:rsid w:val="00CB79F7"/>
    <w:rsid w:val="00CC1613"/>
    <w:rsid w:val="00CC3D5F"/>
    <w:rsid w:val="00CC54A5"/>
    <w:rsid w:val="00CC60F2"/>
    <w:rsid w:val="00CC7B35"/>
    <w:rsid w:val="00CD01C2"/>
    <w:rsid w:val="00CD43CA"/>
    <w:rsid w:val="00CD5167"/>
    <w:rsid w:val="00CD5F78"/>
    <w:rsid w:val="00CD5FE9"/>
    <w:rsid w:val="00CD60E1"/>
    <w:rsid w:val="00CE4352"/>
    <w:rsid w:val="00CE5C18"/>
    <w:rsid w:val="00CF317F"/>
    <w:rsid w:val="00CF389C"/>
    <w:rsid w:val="00CF6332"/>
    <w:rsid w:val="00CF74EB"/>
    <w:rsid w:val="00D01417"/>
    <w:rsid w:val="00D0148E"/>
    <w:rsid w:val="00D01D79"/>
    <w:rsid w:val="00D02E15"/>
    <w:rsid w:val="00D03A09"/>
    <w:rsid w:val="00D056BB"/>
    <w:rsid w:val="00D06C3C"/>
    <w:rsid w:val="00D07E21"/>
    <w:rsid w:val="00D11764"/>
    <w:rsid w:val="00D134B2"/>
    <w:rsid w:val="00D145A3"/>
    <w:rsid w:val="00D150BD"/>
    <w:rsid w:val="00D15F83"/>
    <w:rsid w:val="00D16111"/>
    <w:rsid w:val="00D16C9D"/>
    <w:rsid w:val="00D20B93"/>
    <w:rsid w:val="00D22A45"/>
    <w:rsid w:val="00D22CF1"/>
    <w:rsid w:val="00D26A71"/>
    <w:rsid w:val="00D30943"/>
    <w:rsid w:val="00D32811"/>
    <w:rsid w:val="00D33653"/>
    <w:rsid w:val="00D342C6"/>
    <w:rsid w:val="00D43877"/>
    <w:rsid w:val="00D4485A"/>
    <w:rsid w:val="00D52355"/>
    <w:rsid w:val="00D524C7"/>
    <w:rsid w:val="00D539FD"/>
    <w:rsid w:val="00D53D8D"/>
    <w:rsid w:val="00D61E5E"/>
    <w:rsid w:val="00D62B4B"/>
    <w:rsid w:val="00D669BA"/>
    <w:rsid w:val="00D71B48"/>
    <w:rsid w:val="00D74C68"/>
    <w:rsid w:val="00D758E0"/>
    <w:rsid w:val="00D76EBD"/>
    <w:rsid w:val="00D81B7F"/>
    <w:rsid w:val="00D8429D"/>
    <w:rsid w:val="00D84317"/>
    <w:rsid w:val="00D85421"/>
    <w:rsid w:val="00D87029"/>
    <w:rsid w:val="00D873CD"/>
    <w:rsid w:val="00D90BB8"/>
    <w:rsid w:val="00D90F64"/>
    <w:rsid w:val="00D916BB"/>
    <w:rsid w:val="00D95B8C"/>
    <w:rsid w:val="00D96F55"/>
    <w:rsid w:val="00DA13F0"/>
    <w:rsid w:val="00DA25EE"/>
    <w:rsid w:val="00DA483D"/>
    <w:rsid w:val="00DA55F1"/>
    <w:rsid w:val="00DA5D90"/>
    <w:rsid w:val="00DB35E7"/>
    <w:rsid w:val="00DB43CF"/>
    <w:rsid w:val="00DB658E"/>
    <w:rsid w:val="00DB7331"/>
    <w:rsid w:val="00DC349B"/>
    <w:rsid w:val="00DC63AF"/>
    <w:rsid w:val="00DC7FD3"/>
    <w:rsid w:val="00DD16EA"/>
    <w:rsid w:val="00DD2666"/>
    <w:rsid w:val="00DD3F25"/>
    <w:rsid w:val="00DD4737"/>
    <w:rsid w:val="00DD659C"/>
    <w:rsid w:val="00DD7C82"/>
    <w:rsid w:val="00DE1DBE"/>
    <w:rsid w:val="00DE2055"/>
    <w:rsid w:val="00DF4A25"/>
    <w:rsid w:val="00DF63DB"/>
    <w:rsid w:val="00E00428"/>
    <w:rsid w:val="00E013E7"/>
    <w:rsid w:val="00E02DA8"/>
    <w:rsid w:val="00E03B50"/>
    <w:rsid w:val="00E057D0"/>
    <w:rsid w:val="00E07995"/>
    <w:rsid w:val="00E07DB1"/>
    <w:rsid w:val="00E105C4"/>
    <w:rsid w:val="00E11CCE"/>
    <w:rsid w:val="00E1265E"/>
    <w:rsid w:val="00E13DD4"/>
    <w:rsid w:val="00E16294"/>
    <w:rsid w:val="00E16C22"/>
    <w:rsid w:val="00E179C1"/>
    <w:rsid w:val="00E17A72"/>
    <w:rsid w:val="00E22C3C"/>
    <w:rsid w:val="00E230DC"/>
    <w:rsid w:val="00E24651"/>
    <w:rsid w:val="00E24DC5"/>
    <w:rsid w:val="00E27BBA"/>
    <w:rsid w:val="00E27CFF"/>
    <w:rsid w:val="00E362CE"/>
    <w:rsid w:val="00E366FD"/>
    <w:rsid w:val="00E36E6C"/>
    <w:rsid w:val="00E37BC7"/>
    <w:rsid w:val="00E43333"/>
    <w:rsid w:val="00E45C80"/>
    <w:rsid w:val="00E462CB"/>
    <w:rsid w:val="00E47D54"/>
    <w:rsid w:val="00E5223C"/>
    <w:rsid w:val="00E54906"/>
    <w:rsid w:val="00E556D7"/>
    <w:rsid w:val="00E5630A"/>
    <w:rsid w:val="00E576E0"/>
    <w:rsid w:val="00E60066"/>
    <w:rsid w:val="00E6117F"/>
    <w:rsid w:val="00E64F42"/>
    <w:rsid w:val="00E65024"/>
    <w:rsid w:val="00E66B41"/>
    <w:rsid w:val="00E76AF5"/>
    <w:rsid w:val="00E778F6"/>
    <w:rsid w:val="00E80542"/>
    <w:rsid w:val="00E82B8A"/>
    <w:rsid w:val="00E86742"/>
    <w:rsid w:val="00E93121"/>
    <w:rsid w:val="00EA04A1"/>
    <w:rsid w:val="00EA29C6"/>
    <w:rsid w:val="00EA418A"/>
    <w:rsid w:val="00EB1929"/>
    <w:rsid w:val="00EB5E1E"/>
    <w:rsid w:val="00EC169C"/>
    <w:rsid w:val="00EC232B"/>
    <w:rsid w:val="00EC423E"/>
    <w:rsid w:val="00EC65CB"/>
    <w:rsid w:val="00EC6FE9"/>
    <w:rsid w:val="00EC77D6"/>
    <w:rsid w:val="00EC78FC"/>
    <w:rsid w:val="00ED0BA4"/>
    <w:rsid w:val="00ED1524"/>
    <w:rsid w:val="00ED52C3"/>
    <w:rsid w:val="00ED5615"/>
    <w:rsid w:val="00ED5F18"/>
    <w:rsid w:val="00ED66A8"/>
    <w:rsid w:val="00EE1A75"/>
    <w:rsid w:val="00EE28C0"/>
    <w:rsid w:val="00EF0F70"/>
    <w:rsid w:val="00EF44CF"/>
    <w:rsid w:val="00EF50B3"/>
    <w:rsid w:val="00EF5C9C"/>
    <w:rsid w:val="00F00D06"/>
    <w:rsid w:val="00F029A9"/>
    <w:rsid w:val="00F05442"/>
    <w:rsid w:val="00F059D7"/>
    <w:rsid w:val="00F05CA6"/>
    <w:rsid w:val="00F078AF"/>
    <w:rsid w:val="00F135F7"/>
    <w:rsid w:val="00F209D0"/>
    <w:rsid w:val="00F21B95"/>
    <w:rsid w:val="00F26CDA"/>
    <w:rsid w:val="00F3456C"/>
    <w:rsid w:val="00F44EF9"/>
    <w:rsid w:val="00F45FEB"/>
    <w:rsid w:val="00F46AF7"/>
    <w:rsid w:val="00F533BA"/>
    <w:rsid w:val="00F6206A"/>
    <w:rsid w:val="00F62C70"/>
    <w:rsid w:val="00F644F7"/>
    <w:rsid w:val="00F710CE"/>
    <w:rsid w:val="00F72342"/>
    <w:rsid w:val="00F76294"/>
    <w:rsid w:val="00F7739B"/>
    <w:rsid w:val="00F848CE"/>
    <w:rsid w:val="00F878AA"/>
    <w:rsid w:val="00F87971"/>
    <w:rsid w:val="00F90DEB"/>
    <w:rsid w:val="00F9222E"/>
    <w:rsid w:val="00F92A73"/>
    <w:rsid w:val="00F95079"/>
    <w:rsid w:val="00F977D4"/>
    <w:rsid w:val="00FA0041"/>
    <w:rsid w:val="00FA3232"/>
    <w:rsid w:val="00FA419B"/>
    <w:rsid w:val="00FA5C7A"/>
    <w:rsid w:val="00FA7423"/>
    <w:rsid w:val="00FB138B"/>
    <w:rsid w:val="00FB6A77"/>
    <w:rsid w:val="00FC0AE3"/>
    <w:rsid w:val="00FC2518"/>
    <w:rsid w:val="00FC3DDE"/>
    <w:rsid w:val="00FC56D4"/>
    <w:rsid w:val="00FC5D60"/>
    <w:rsid w:val="00FC725F"/>
    <w:rsid w:val="00FD3EEF"/>
    <w:rsid w:val="00FE085E"/>
    <w:rsid w:val="00FF3368"/>
    <w:rsid w:val="00FF47DE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DD98F"/>
  <w15:chartTrackingRefBased/>
  <w15:docId w15:val="{CDE56866-2BA8-481B-B884-2B2F38E4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B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A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6A03"/>
  </w:style>
  <w:style w:type="paragraph" w:styleId="Fuzeile">
    <w:name w:val="footer"/>
    <w:basedOn w:val="Standard"/>
    <w:link w:val="FuzeileZchn"/>
    <w:uiPriority w:val="99"/>
    <w:unhideWhenUsed/>
    <w:rsid w:val="000A6A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6A03"/>
  </w:style>
  <w:style w:type="paragraph" w:styleId="Titel">
    <w:name w:val="Title"/>
    <w:basedOn w:val="Standard"/>
    <w:next w:val="Standard"/>
    <w:link w:val="TitelZchn"/>
    <w:uiPriority w:val="10"/>
    <w:qFormat/>
    <w:rsid w:val="004200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0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61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696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2C91"/>
    <w:rPr>
      <w:color w:val="808080"/>
    </w:rPr>
  </w:style>
  <w:style w:type="paragraph" w:styleId="Aufzhlungszeichen">
    <w:name w:val="List Bullet"/>
    <w:basedOn w:val="Standard"/>
    <w:uiPriority w:val="99"/>
    <w:unhideWhenUsed/>
    <w:rsid w:val="00AD6253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33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33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33E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7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matnatech/physik/gym/bp2016/fb6/3_apps/2_praes2/" TargetMode="External"/><Relationship Id="rId13" Type="http://schemas.openxmlformats.org/officeDocument/2006/relationships/hyperlink" Target="https://lehrerfortbildung-bw.de/u_matnatech/physik/gym/bp2016/fb6/5_feldern/" TargetMode="External"/><Relationship Id="rId18" Type="http://schemas.openxmlformats.org/officeDocument/2006/relationships/hyperlink" Target="https://lehrerfortbildung-bw.de/u_matnatech/physik/gym/bp2016/fb6/7_gelenk/2_maxwel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ehrerfortbildung-bw.de/u_matnatech/physik/gym/bp2016/fb6/7_gelenk/1_praes/" TargetMode="External"/><Relationship Id="rId17" Type="http://schemas.openxmlformats.org/officeDocument/2006/relationships/hyperlink" Target="https://lehrerfortbildung-bw.de/u_matnatech/physik/gym/bp2016/fb6/7_gelenk/1_pra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hrerfortbildung-bw.de/u_matnatech/physik/gym/bp2016/fb6/7_gelenk/2_maxwell/" TargetMode="External"/><Relationship Id="rId20" Type="http://schemas.openxmlformats.org/officeDocument/2006/relationships/hyperlink" Target="https://lehrerfortbildung-bw.de/u_matnatech/physik/gym/bp2016/fb6/7_gelenk/1_pra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hrerfortbildung-bw.de/u_matnatech/physik/gym/bp2016/fb6/3_apps/1_praes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hrerfortbildung-bw.de/u_matnatech/physik/gym/bp2016/fb6/5_felder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hrerfortbildung-bw.de/u_matnatech/physik/gym/bp2016/fb6/3_apps/2_praes2/" TargetMode="External"/><Relationship Id="rId19" Type="http://schemas.openxmlformats.org/officeDocument/2006/relationships/hyperlink" Target="https://lehrerfortbildung-bw.de/u_matnatech/physik/gym/bp2016/fb6/7_gelenk/1_pra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hrerfortbildung-bw.de/u_matnatech/physik/gym/bp2016/fb6/3_apps/3_geogebra/" TargetMode="External"/><Relationship Id="rId14" Type="http://schemas.openxmlformats.org/officeDocument/2006/relationships/hyperlink" Target="https://lehrerfortbildung-bw.de/u_matnatech/physik/gym/bp2016/fb6/5_felder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nutzerdefinierte%20Office-Vorlagen\Arbeitsblatt_T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C542-4DD5-4D7B-9CD5-59D33C54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Arbeitsblatt_Ts.dotx</Template>
  <TotalTime>0</TotalTime>
  <Pages>11</Pages>
  <Words>4586</Words>
  <Characters>28895</Characters>
  <Application>Microsoft Office Word</Application>
  <DocSecurity>0</DocSecurity>
  <Lines>240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Theis</dc:creator>
  <cp:keywords/>
  <dc:description/>
  <cp:lastModifiedBy>Matthias Theis</cp:lastModifiedBy>
  <cp:revision>843</cp:revision>
  <cp:lastPrinted>2020-06-13T19:30:00Z</cp:lastPrinted>
  <dcterms:created xsi:type="dcterms:W3CDTF">2019-11-24T18:04:00Z</dcterms:created>
  <dcterms:modified xsi:type="dcterms:W3CDTF">2020-06-13T19:31:00Z</dcterms:modified>
</cp:coreProperties>
</file>