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69" w:rsidRDefault="00082517" w:rsidP="00AC5E1F">
      <w:pPr>
        <w:pStyle w:val="ZPGTitel"/>
        <w:spacing w:before="240" w:after="0"/>
      </w:pPr>
      <w:r>
        <w:t>Jeans-Kriterium</w:t>
      </w:r>
    </w:p>
    <w:p w:rsidR="00A75D72" w:rsidRDefault="00A75D72" w:rsidP="00AC5E1F">
      <w:pPr>
        <w:pStyle w:val="ZPGTitel"/>
        <w:spacing w:before="0" w:after="0"/>
        <w:rPr>
          <w:sz w:val="22"/>
        </w:rPr>
      </w:pPr>
      <w:r>
        <w:t>Herleitung</w:t>
      </w:r>
    </w:p>
    <w:p w:rsidR="00225740" w:rsidRDefault="00225740" w:rsidP="00225740">
      <w:pPr>
        <w:pStyle w:val="Textkrper"/>
        <w:spacing w:line="20" w:lineRule="atLeast"/>
        <w:jc w:val="both"/>
        <w:rPr>
          <w:color w:val="000000" w:themeColor="text1"/>
        </w:rPr>
      </w:pPr>
    </w:p>
    <w:p w:rsidR="00225740" w:rsidRDefault="00A75D72" w:rsidP="00A75D72">
      <w:pPr>
        <w:pStyle w:val="Textkrper"/>
        <w:spacing w:after="120" w:line="2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Modell: Teilchen der Masse </w:t>
      </w:r>
      <w:r w:rsidRPr="00FE0BBE">
        <w:rPr>
          <w:i/>
          <w:color w:val="000000" w:themeColor="text1"/>
        </w:rPr>
        <w:t>m</w:t>
      </w:r>
      <w:r>
        <w:rPr>
          <w:color w:val="000000" w:themeColor="text1"/>
        </w:rPr>
        <w:t xml:space="preserve"> bewegt sich auf einer Kreisbahn um eine Masse </w:t>
      </w:r>
      <w:r w:rsidRPr="00FE0BBE">
        <w:rPr>
          <w:i/>
          <w:color w:val="000000" w:themeColor="text1"/>
        </w:rPr>
        <w:t>M</w:t>
      </w:r>
      <w:r>
        <w:rPr>
          <w:color w:val="000000" w:themeColor="text1"/>
        </w:rPr>
        <w:t>.</w:t>
      </w:r>
    </w:p>
    <w:p w:rsidR="00A75D72" w:rsidRPr="00A75D72" w:rsidRDefault="00A75D72" w:rsidP="00A75D72">
      <w:pPr>
        <w:pStyle w:val="Textkrper"/>
        <w:spacing w:line="20" w:lineRule="atLeast"/>
        <w:jc w:val="center"/>
        <w:rPr>
          <w:rFonts w:ascii="Cambria Math" w:hAnsi="Cambria Math"/>
          <w:i/>
          <w:color w:val="000000" w:themeColor="text1"/>
        </w:rPr>
      </w:pPr>
      <w:r w:rsidRPr="00A75D72">
        <w:rPr>
          <w:rFonts w:ascii="Cambria Math" w:hAnsi="Cambria Math"/>
          <w:i/>
          <w:color w:val="000000" w:themeColor="text1"/>
        </w:rPr>
        <w:t>F</w:t>
      </w:r>
      <w:r w:rsidRPr="00A75D72">
        <w:rPr>
          <w:rFonts w:ascii="Cambria Math" w:hAnsi="Cambria Math"/>
          <w:i/>
          <w:color w:val="000000" w:themeColor="text1"/>
          <w:vertAlign w:val="subscript"/>
        </w:rPr>
        <w:t xml:space="preserve">Z </w:t>
      </w:r>
      <w:r>
        <w:rPr>
          <w:rFonts w:ascii="Cambria Math" w:hAnsi="Cambria Math"/>
          <w:i/>
          <w:color w:val="000000" w:themeColor="text1"/>
        </w:rPr>
        <w:t xml:space="preserve"> </w:t>
      </w:r>
      <w:r w:rsidRPr="00A75D72">
        <w:rPr>
          <w:rFonts w:ascii="Cambria Math" w:hAnsi="Cambria Math"/>
          <w:i/>
          <w:color w:val="000000" w:themeColor="text1"/>
        </w:rPr>
        <w:t xml:space="preserve">= </w:t>
      </w:r>
      <w:r>
        <w:rPr>
          <w:rFonts w:ascii="Cambria Math" w:hAnsi="Cambria Math"/>
          <w:i/>
          <w:color w:val="000000" w:themeColor="text1"/>
        </w:rPr>
        <w:t xml:space="preserve"> </w:t>
      </w:r>
      <w:r w:rsidRPr="00A75D72">
        <w:rPr>
          <w:rFonts w:ascii="Cambria Math" w:hAnsi="Cambria Math"/>
          <w:i/>
          <w:color w:val="000000" w:themeColor="text1"/>
        </w:rPr>
        <w:t>F</w:t>
      </w:r>
      <w:r w:rsidRPr="00A75D72">
        <w:rPr>
          <w:rFonts w:ascii="Cambria Math" w:hAnsi="Cambria Math"/>
          <w:i/>
          <w:color w:val="000000" w:themeColor="text1"/>
          <w:vertAlign w:val="subscript"/>
        </w:rPr>
        <w:t>G</w:t>
      </w:r>
    </w:p>
    <w:p w:rsidR="00A75D72" w:rsidRDefault="00A75D72" w:rsidP="00225740">
      <w:pPr>
        <w:pStyle w:val="Textkrper"/>
        <w:spacing w:line="20" w:lineRule="atLeast"/>
        <w:jc w:val="both"/>
        <w:rPr>
          <w:color w:val="000000" w:themeColor="text1"/>
        </w:rPr>
      </w:pPr>
      <w:r>
        <w:rPr>
          <w:color w:val="000000" w:themeColor="text1"/>
        </w:rPr>
        <w:t>Kollaps wenn:</w:t>
      </w:r>
    </w:p>
    <w:p w:rsidR="00A75D72" w:rsidRPr="00A75D72" w:rsidRDefault="00A75D72" w:rsidP="00A75D72">
      <w:pPr>
        <w:pStyle w:val="Textkrper"/>
        <w:spacing w:line="20" w:lineRule="atLeast"/>
        <w:jc w:val="center"/>
        <w:rPr>
          <w:rFonts w:ascii="Cambria Math" w:hAnsi="Cambria Math"/>
          <w:i/>
          <w:color w:val="000000" w:themeColor="text1"/>
        </w:rPr>
      </w:pPr>
      <w:r w:rsidRPr="00A75D72">
        <w:rPr>
          <w:rFonts w:ascii="Cambria Math" w:hAnsi="Cambria Math"/>
          <w:i/>
          <w:color w:val="000000" w:themeColor="text1"/>
        </w:rPr>
        <w:t>F</w:t>
      </w:r>
      <w:r w:rsidRPr="00A75D72">
        <w:rPr>
          <w:rFonts w:ascii="Cambria Math" w:hAnsi="Cambria Math"/>
          <w:i/>
          <w:color w:val="000000" w:themeColor="text1"/>
          <w:vertAlign w:val="subscript"/>
        </w:rPr>
        <w:t xml:space="preserve">Z </w:t>
      </w:r>
      <w:r w:rsidRPr="00A75D72">
        <w:rPr>
          <w:rFonts w:ascii="Cambria Math" w:hAnsi="Cambria Math"/>
          <w:i/>
          <w:color w:val="000000" w:themeColor="text1"/>
        </w:rPr>
        <w:t xml:space="preserve"> </w:t>
      </w:r>
      <w:r>
        <w:rPr>
          <w:rFonts w:ascii="Cambria Math" w:hAnsi="Cambria Math"/>
          <w:i/>
          <w:color w:val="000000" w:themeColor="text1"/>
        </w:rPr>
        <w:t>&lt;</w:t>
      </w:r>
      <w:r w:rsidRPr="00A75D72">
        <w:rPr>
          <w:rFonts w:ascii="Cambria Math" w:hAnsi="Cambria Math"/>
          <w:i/>
          <w:color w:val="000000" w:themeColor="text1"/>
        </w:rPr>
        <w:t xml:space="preserve"> </w:t>
      </w:r>
      <w:r>
        <w:rPr>
          <w:rFonts w:ascii="Cambria Math" w:hAnsi="Cambria Math"/>
          <w:i/>
          <w:color w:val="000000" w:themeColor="text1"/>
        </w:rPr>
        <w:t xml:space="preserve"> </w:t>
      </w:r>
      <w:r w:rsidRPr="00A75D72">
        <w:rPr>
          <w:rFonts w:ascii="Cambria Math" w:hAnsi="Cambria Math"/>
          <w:i/>
          <w:color w:val="000000" w:themeColor="text1"/>
        </w:rPr>
        <w:t>F</w:t>
      </w:r>
      <w:r w:rsidRPr="00A75D72">
        <w:rPr>
          <w:rFonts w:ascii="Cambria Math" w:hAnsi="Cambria Math"/>
          <w:i/>
          <w:color w:val="000000" w:themeColor="text1"/>
          <w:vertAlign w:val="subscript"/>
        </w:rPr>
        <w:t>G</w:t>
      </w:r>
    </w:p>
    <w:p w:rsidR="00A75D72" w:rsidRDefault="00A75D72" w:rsidP="008E3B5C">
      <w:pPr>
        <w:pStyle w:val="Textkrper"/>
        <w:spacing w:line="20" w:lineRule="atLeast"/>
        <w:ind w:left="425" w:hanging="425"/>
        <w:jc w:val="both"/>
        <w:rPr>
          <w:color w:val="000000" w:themeColor="text1"/>
        </w:rPr>
      </w:pPr>
      <w:r>
        <w:rPr>
          <w:color w:val="000000" w:themeColor="text1"/>
        </w:rPr>
        <w:t>also</w:t>
      </w:r>
      <w:r w:rsidR="00650027">
        <w:rPr>
          <w:color w:val="000000" w:themeColor="text1"/>
        </w:rPr>
        <w:t>:</w:t>
      </w:r>
      <w:r w:rsidR="008E3B5C">
        <w:rPr>
          <w:color w:val="000000" w:themeColor="text1"/>
          <w:lang w:eastAsia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m∙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</w:rPr>
                <m:t>r</m:t>
              </m:r>
            </m:den>
          </m:f>
          <m:r>
            <w:rPr>
              <w:rFonts w:ascii="Cambria Math" w:hAnsi="Cambria Math"/>
              <w:color w:val="000000" w:themeColor="text1"/>
            </w:rPr>
            <m:t>&lt;G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M∙m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 xml:space="preserve">  </m:t>
          </m:r>
          <m:d>
            <m:dPr>
              <m:begChr m:val="|"/>
              <m:endChr m:val="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∙r</m:t>
              </m:r>
            </m:e>
          </m:d>
        </m:oMath>
      </m:oMathPara>
    </w:p>
    <w:p w:rsidR="00A75D72" w:rsidRDefault="00A75D72" w:rsidP="008E4E6F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C21E1B" w:rsidRDefault="00A75D72" w:rsidP="008E4E6F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m∙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&lt;G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M∙m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r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  </m:t>
          </m:r>
        </m:oMath>
      </m:oMathPara>
    </w:p>
    <w:p w:rsidR="00A75D72" w:rsidRDefault="00DE33DF" w:rsidP="008E4E6F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mit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 xml:space="preserve">    E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kin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  <m:r>
          <w:rPr>
            <w:rFonts w:ascii="Cambria Math" w:hAnsi="Cambria Math"/>
            <w:color w:val="000000" w:themeColor="text1"/>
          </w:rPr>
          <m:t>m∙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 w:rsidR="0045180E">
        <w:rPr>
          <w:color w:val="000000" w:themeColor="text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1.6pt;margin-top:10.9pt;width:45.7pt;height:23.65pt;z-index:-250734592;mso-position-horizontal-relative:text;mso-position-vertical-relative:text;mso-width-relative:margin;mso-height-relative:margin" filled="f" stroked="f">
            <v:textbox>
              <w:txbxContent>
                <w:p w:rsidR="008E3B5C" w:rsidRDefault="008E3B5C">
                  <w:r>
                    <w:t>( * )</w:t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  <w:color w:val="000000" w:themeColor="text1"/>
          </w:rPr>
          <m:t xml:space="preserve">  </m:t>
        </m:r>
      </m:oMath>
      <w:r>
        <w:rPr>
          <w:color w:val="000000" w:themeColor="text1"/>
        </w:rPr>
        <w:t>folgt:</w:t>
      </w:r>
      <w:r>
        <w:rPr>
          <w:color w:val="000000" w:themeColor="text1"/>
          <w:lang w:eastAsia="en-US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2E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kin</m:t>
              </m:r>
            </m:sub>
          </m:sSub>
          <m:r>
            <w:rPr>
              <w:rFonts w:ascii="Cambria Math" w:hAnsi="Cambria Math"/>
              <w:color w:val="000000" w:themeColor="text1"/>
            </w:rPr>
            <m:t>&lt;-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pot</m:t>
              </m:r>
            </m:sub>
          </m:sSub>
        </m:oMath>
      </m:oMathPara>
      <w:r>
        <w:rPr>
          <w:color w:val="000000" w:themeColor="text1"/>
        </w:rPr>
        <w:br/>
      </w:r>
      <w:r w:rsidR="00FE0BBE">
        <w:rPr>
          <w:color w:val="000000" w:themeColor="text1"/>
        </w:rPr>
        <w:tab/>
      </w:r>
      <w:r w:rsidR="00FE0BBE">
        <w:rPr>
          <w:color w:val="000000" w:themeColor="text1"/>
        </w:rPr>
        <w:tab/>
      </w:r>
      <w:r w:rsidR="00FE0BBE">
        <w:rPr>
          <w:color w:val="000000" w:themeColor="text1"/>
        </w:rPr>
        <w:tab/>
      </w:r>
      <w:r w:rsidR="00FE0BBE">
        <w:rPr>
          <w:color w:val="000000" w:themeColor="text1"/>
        </w:rPr>
        <w:tab/>
      </w:r>
    </w:p>
    <w:p w:rsidR="001C0C88" w:rsidRDefault="00015271" w:rsidP="00015271">
      <w:pPr>
        <w:pStyle w:val="Textkrper"/>
        <w:spacing w:line="20" w:lineRule="atLeast"/>
        <w:jc w:val="both"/>
        <w:rPr>
          <w:color w:val="000000" w:themeColor="text1"/>
        </w:rPr>
      </w:pPr>
      <w:r w:rsidRPr="00015271">
        <w:rPr>
          <w:color w:val="000000" w:themeColor="text1"/>
        </w:rPr>
        <w:t xml:space="preserve">Nimmt man die Gaswolke </w:t>
      </w:r>
      <w:r w:rsidR="00FE0BBE">
        <w:rPr>
          <w:color w:val="000000" w:themeColor="text1"/>
        </w:rPr>
        <w:t xml:space="preserve">(Masse </w:t>
      </w:r>
      <w:r w:rsidR="00FE0BBE" w:rsidRPr="00FE0BBE">
        <w:rPr>
          <w:i/>
          <w:color w:val="000000" w:themeColor="text1"/>
        </w:rPr>
        <w:t>M</w:t>
      </w:r>
      <w:r w:rsidR="00FE0BBE" w:rsidRPr="00FE0BBE">
        <w:rPr>
          <w:color w:val="000000" w:themeColor="text1"/>
        </w:rPr>
        <w:t>, Radius</w:t>
      </w:r>
      <w:r w:rsidR="00FE0BBE">
        <w:rPr>
          <w:i/>
          <w:color w:val="000000" w:themeColor="text1"/>
        </w:rPr>
        <w:t xml:space="preserve"> R</w:t>
      </w:r>
      <w:r w:rsidR="00FE0BBE">
        <w:rPr>
          <w:color w:val="000000" w:themeColor="text1"/>
        </w:rPr>
        <w:t xml:space="preserve">) </w:t>
      </w:r>
      <w:r w:rsidRPr="00015271">
        <w:rPr>
          <w:color w:val="000000" w:themeColor="text1"/>
        </w:rPr>
        <w:t>als eine Gaskugel konstanter Dichte an,</w:t>
      </w:r>
      <w:r w:rsidR="008E3B5C">
        <w:rPr>
          <w:color w:val="000000" w:themeColor="text1"/>
        </w:rPr>
        <w:t xml:space="preserve"> </w:t>
      </w:r>
      <w:r w:rsidRPr="00015271">
        <w:rPr>
          <w:color w:val="000000" w:themeColor="text1"/>
        </w:rPr>
        <w:t>so ist die potentielle Energie der gesamte Wolke</w:t>
      </w:r>
      <w:r w:rsidR="00AC5E1F">
        <w:rPr>
          <w:color w:val="000000" w:themeColor="text1"/>
        </w:rPr>
        <w:t>:</w:t>
      </w:r>
    </w:p>
    <w:p w:rsidR="00015271" w:rsidRDefault="0045180E" w:rsidP="00D93D89">
      <w:pPr>
        <w:pStyle w:val="Textkrper"/>
        <w:spacing w:after="120" w:line="20" w:lineRule="atLeast"/>
        <w:ind w:left="425" w:hanging="425"/>
        <w:jc w:val="both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pot</m:t>
              </m:r>
            </m:sub>
          </m:sSub>
          <m:r>
            <w:rPr>
              <w:rFonts w:ascii="Cambria Math" w:hAnsi="Cambria Math"/>
              <w:color w:val="000000" w:themeColor="text1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5</m:t>
              </m:r>
            </m:den>
          </m:f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</w:rPr>
                <m:t>R</m:t>
              </m:r>
            </m:den>
          </m:f>
        </m:oMath>
      </m:oMathPara>
    </w:p>
    <w:p w:rsidR="001C0C88" w:rsidRPr="00D93D89" w:rsidRDefault="001C0C88" w:rsidP="001C0C88">
      <w:pPr>
        <w:pStyle w:val="Textkrper"/>
        <w:spacing w:line="20" w:lineRule="atLeast"/>
        <w:jc w:val="center"/>
        <w:rPr>
          <w:i/>
          <w:color w:val="000000" w:themeColor="text1"/>
          <w:sz w:val="20"/>
          <w:szCs w:val="20"/>
        </w:rPr>
      </w:pPr>
      <w:r w:rsidRPr="00D93D89">
        <w:rPr>
          <w:i/>
          <w:color w:val="000000" w:themeColor="text1"/>
          <w:sz w:val="20"/>
          <w:szCs w:val="20"/>
        </w:rPr>
        <w:t>(Herleitung</w:t>
      </w:r>
      <w:r w:rsidR="00D93D89" w:rsidRPr="00D93D89">
        <w:rPr>
          <w:i/>
          <w:color w:val="000000" w:themeColor="text1"/>
          <w:sz w:val="20"/>
          <w:szCs w:val="20"/>
        </w:rPr>
        <w:t xml:space="preserve"> hierfür</w:t>
      </w:r>
      <w:r w:rsidRPr="00D93D89">
        <w:rPr>
          <w:i/>
          <w:color w:val="000000" w:themeColor="text1"/>
          <w:sz w:val="20"/>
          <w:szCs w:val="20"/>
        </w:rPr>
        <w:t xml:space="preserve"> s. z.B</w:t>
      </w:r>
      <w:r w:rsidR="008E3B5C">
        <w:rPr>
          <w:i/>
          <w:color w:val="000000" w:themeColor="text1"/>
          <w:sz w:val="20"/>
          <w:szCs w:val="20"/>
        </w:rPr>
        <w:t>.:</w:t>
      </w:r>
      <w:r w:rsidRPr="00D93D89">
        <w:rPr>
          <w:i/>
          <w:color w:val="000000" w:themeColor="text1"/>
          <w:sz w:val="20"/>
          <w:szCs w:val="20"/>
        </w:rPr>
        <w:t xml:space="preserve"> </w:t>
      </w:r>
      <w:hyperlink r:id="rId8" w:anchor="Rechenbeispiel" w:history="1">
        <w:r w:rsidRPr="00D93D89">
          <w:rPr>
            <w:rStyle w:val="Hyperlink"/>
            <w:i/>
            <w:sz w:val="20"/>
            <w:szCs w:val="20"/>
          </w:rPr>
          <w:t>https://de.wikipedia.org/wiki/Bindungsenergie#Rechenbeispiel</w:t>
        </w:r>
      </w:hyperlink>
      <w:r w:rsidRPr="00D93D89">
        <w:rPr>
          <w:i/>
          <w:color w:val="000000" w:themeColor="text1"/>
          <w:sz w:val="20"/>
          <w:szCs w:val="20"/>
        </w:rPr>
        <w:t>)</w:t>
      </w:r>
    </w:p>
    <w:p w:rsidR="00015271" w:rsidRDefault="00015271" w:rsidP="003F3038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015271" w:rsidRDefault="00015271" w:rsidP="003F3038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Für die kinetische Energie der Teilchen gilt</w:t>
      </w:r>
      <w:r w:rsidR="00650027">
        <w:rPr>
          <w:color w:val="000000" w:themeColor="text1"/>
        </w:rPr>
        <w:t>:</w:t>
      </w:r>
    </w:p>
    <w:p w:rsidR="00015271" w:rsidRDefault="0045180E" w:rsidP="00D93D89">
      <w:pPr>
        <w:pStyle w:val="Textkrper"/>
        <w:spacing w:after="120" w:line="20" w:lineRule="atLeast"/>
        <w:ind w:left="425" w:hanging="425"/>
        <w:jc w:val="both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kin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</w:rPr>
            <m:t>kT</m:t>
          </m:r>
        </m:oMath>
      </m:oMathPara>
    </w:p>
    <w:p w:rsidR="00015271" w:rsidRDefault="00D93D89" w:rsidP="00D93D89">
      <w:pPr>
        <w:pStyle w:val="Textkrper"/>
        <w:spacing w:after="120" w:line="20" w:lineRule="atLeast"/>
        <w:ind w:left="425" w:hanging="425"/>
        <w:jc w:val="center"/>
        <w:rPr>
          <w:color w:val="000000" w:themeColor="text1"/>
        </w:rPr>
      </w:pPr>
      <w:r>
        <w:rPr>
          <w:rFonts w:ascii="Cambria Math" w:eastAsiaTheme="minorEastAsia" w:hAnsi="Cambria Math"/>
          <w:i/>
          <w:color w:val="000000" w:themeColor="text1"/>
        </w:rPr>
        <w:t>k: Boltzmann-Konstante (k ≈ 1,38 ∙ 10</w:t>
      </w:r>
      <w:r w:rsidRPr="00132B64">
        <w:rPr>
          <w:rFonts w:ascii="Cambria Math" w:eastAsiaTheme="minorEastAsia" w:hAnsi="Cambria Math"/>
          <w:i/>
          <w:color w:val="000000" w:themeColor="text1"/>
          <w:vertAlign w:val="superscript"/>
        </w:rPr>
        <w:t>-23</w:t>
      </w:r>
      <w:r>
        <w:rPr>
          <w:rFonts w:ascii="Cambria Math" w:eastAsiaTheme="minorEastAsia" w:hAnsi="Cambria Math"/>
          <w:i/>
          <w:color w:val="000000" w:themeColor="text1"/>
        </w:rPr>
        <w:t xml:space="preserve"> J/K)</w:t>
      </w:r>
    </w:p>
    <w:p w:rsidR="00015271" w:rsidRDefault="00015271" w:rsidP="003F3038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Für </w:t>
      </w:r>
      <w:r w:rsidRPr="00015271">
        <w:rPr>
          <w:i/>
          <w:color w:val="000000" w:themeColor="text1"/>
        </w:rPr>
        <w:t>N</w:t>
      </w:r>
      <w:r>
        <w:rPr>
          <w:color w:val="000000" w:themeColor="text1"/>
        </w:rPr>
        <w:t xml:space="preserve"> Teilchen der Masse </w:t>
      </w:r>
      <w:r w:rsidRPr="00015271">
        <w:rPr>
          <w:i/>
          <w:color w:val="000000" w:themeColor="text1"/>
        </w:rPr>
        <w:t>m</w:t>
      </w:r>
      <w:r>
        <w:rPr>
          <w:color w:val="000000" w:themeColor="text1"/>
        </w:rPr>
        <w:t xml:space="preserve"> (in der Regel Wasserstoffmoleküle </w:t>
      </w:r>
      <m:oMath>
        <m:r>
          <w:rPr>
            <w:rFonts w:ascii="Cambria Math" w:hAnsi="Cambria Math"/>
            <w:color w:val="000000" w:themeColor="text1"/>
          </w:rPr>
          <m:t xml:space="preserve">m 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sub>
        </m:sSub>
      </m:oMath>
      <w:r>
        <w:rPr>
          <w:color w:val="000000" w:themeColor="text1"/>
        </w:rPr>
        <w:t xml:space="preserve"> ) ist</w:t>
      </w:r>
      <w:r w:rsidR="00650027">
        <w:rPr>
          <w:color w:val="000000" w:themeColor="text1"/>
        </w:rPr>
        <w:t>:</w:t>
      </w:r>
    </w:p>
    <w:p w:rsidR="00015271" w:rsidRDefault="0045180E" w:rsidP="00015271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kin</m:t>
              </m:r>
            </m:sub>
          </m:sSub>
          <m:r>
            <w:rPr>
              <w:rFonts w:ascii="Cambria Math" w:hAnsi="Cambria Math"/>
              <w:color w:val="000000" w:themeColor="text1"/>
            </w:rPr>
            <m:t>=N∙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</w:rPr>
            <m:t>kT=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</w:rPr>
            <m:t>kT</m:t>
          </m:r>
        </m:oMath>
      </m:oMathPara>
    </w:p>
    <w:p w:rsidR="00FE0BBE" w:rsidRDefault="008E3B5C" w:rsidP="00015271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 w:rsidRPr="008E3B5C">
        <w:rPr>
          <w:i/>
          <w:color w:val="000000" w:themeColor="text1"/>
        </w:rPr>
        <w:t>E</w:t>
      </w:r>
      <w:r w:rsidRPr="008E3B5C">
        <w:rPr>
          <w:i/>
          <w:color w:val="000000" w:themeColor="text1"/>
          <w:vertAlign w:val="subscript"/>
        </w:rPr>
        <w:t>pot</w:t>
      </w:r>
      <w:r>
        <w:rPr>
          <w:color w:val="000000" w:themeColor="text1"/>
        </w:rPr>
        <w:t xml:space="preserve"> und </w:t>
      </w:r>
      <w:r w:rsidRPr="008E3B5C">
        <w:rPr>
          <w:i/>
          <w:color w:val="000000" w:themeColor="text1"/>
        </w:rPr>
        <w:t>E</w:t>
      </w:r>
      <w:r w:rsidRPr="008E3B5C">
        <w:rPr>
          <w:i/>
          <w:color w:val="000000" w:themeColor="text1"/>
          <w:vertAlign w:val="subscript"/>
        </w:rPr>
        <w:t>kin</w:t>
      </w:r>
      <w:r>
        <w:rPr>
          <w:color w:val="000000" w:themeColor="text1"/>
        </w:rPr>
        <w:t xml:space="preserve"> eingesetzt in </w:t>
      </w:r>
      <w:r w:rsidR="00C87F8D">
        <w:t>( * )</w:t>
      </w:r>
      <w:r w:rsidR="00FE0BBE">
        <w:rPr>
          <w:color w:val="000000" w:themeColor="text1"/>
        </w:rPr>
        <w:t>:</w:t>
      </w:r>
    </w:p>
    <w:p w:rsidR="004535F6" w:rsidRDefault="00FE0BBE" w:rsidP="00015271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2∙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</w:rPr>
            <m:t>kT=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5</m:t>
              </m:r>
            </m:den>
          </m:f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</w:rPr>
                <m:t>R</m:t>
              </m:r>
            </m:den>
          </m:f>
        </m:oMath>
      </m:oMathPara>
    </w:p>
    <w:p w:rsidR="00015271" w:rsidRPr="00015271" w:rsidRDefault="008E3B5C" w:rsidP="008B23FA">
      <w:pPr>
        <w:pStyle w:val="Textkrper"/>
        <w:spacing w:line="20" w:lineRule="atLeast"/>
        <w:jc w:val="both"/>
        <w:rPr>
          <w:oMath/>
          <w:rFonts w:ascii="Cambria Math" w:hAnsi="Cambria Math"/>
          <w:color w:val="000000" w:themeColor="text1"/>
        </w:rPr>
      </w:pPr>
      <w:r>
        <w:rPr>
          <w:color w:val="000000" w:themeColor="text1"/>
        </w:rPr>
        <w:t>Aufgelöst nach R (Jeans-</w:t>
      </w:r>
      <w:r w:rsidR="008B23FA">
        <w:rPr>
          <w:color w:val="000000" w:themeColor="text1"/>
        </w:rPr>
        <w:t>Radius</w:t>
      </w:r>
      <w:r>
        <w:rPr>
          <w:color w:val="000000" w:themeColor="text1"/>
        </w:rPr>
        <w:t>)</w:t>
      </w:r>
      <w:r w:rsidR="00650027">
        <w:rPr>
          <w:color w:val="000000" w:themeColor="text1"/>
        </w:rPr>
        <w:t>:</w:t>
      </w:r>
    </w:p>
    <w:p w:rsidR="00015271" w:rsidRDefault="00FE0BBE" w:rsidP="003F3038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R=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GM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</w:rPr>
                <m:t>5kT</m:t>
              </m:r>
            </m:den>
          </m:f>
        </m:oMath>
      </m:oMathPara>
    </w:p>
    <w:p w:rsidR="00015271" w:rsidRDefault="008B23FA" w:rsidP="003F3038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Für die Masse einer</w:t>
      </w:r>
      <w:r w:rsidR="008250EA">
        <w:rPr>
          <w:color w:val="000000" w:themeColor="text1"/>
        </w:rPr>
        <w:t xml:space="preserve"> homogenen</w:t>
      </w:r>
      <w:r>
        <w:rPr>
          <w:color w:val="000000" w:themeColor="text1"/>
        </w:rPr>
        <w:t xml:space="preserve"> Kugel gilt:</w:t>
      </w:r>
    </w:p>
    <w:p w:rsidR="008B23FA" w:rsidRDefault="008B23FA" w:rsidP="008B23FA">
      <w:pPr>
        <w:pStyle w:val="Textkrper"/>
        <w:spacing w:line="20" w:lineRule="atLeast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M=ρ∙V=ρ∙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R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</m:oMath>
      </m:oMathPara>
    </w:p>
    <w:p w:rsidR="008B23FA" w:rsidRDefault="008B23FA" w:rsidP="003F3038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Setzt man den Jeans-Radius ein folgt:</w:t>
      </w:r>
    </w:p>
    <w:p w:rsidR="00BA608C" w:rsidRDefault="00BA608C" w:rsidP="003F3038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M=ρ∙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GM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m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5kT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</m:oMath>
      </m:oMathPara>
    </w:p>
    <w:p w:rsidR="00BA608C" w:rsidRDefault="009C54B3" w:rsidP="003F3038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Auflösen nach </w:t>
      </w:r>
      <w:r w:rsidRPr="009C54B3">
        <w:rPr>
          <w:i/>
          <w:color w:val="000000" w:themeColor="text1"/>
        </w:rPr>
        <w:t>M</w:t>
      </w:r>
      <w:r>
        <w:rPr>
          <w:color w:val="000000" w:themeColor="text1"/>
        </w:rPr>
        <w:t xml:space="preserve"> (Jeans-Masse):</w:t>
      </w:r>
    </w:p>
    <w:p w:rsidR="00BA608C" w:rsidRDefault="0045180E" w:rsidP="009C54B3">
      <w:pPr>
        <w:pStyle w:val="Textkrper"/>
        <w:spacing w:line="20" w:lineRule="atLeast"/>
        <w:jc w:val="both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J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4π</m:t>
                  </m:r>
                </m:den>
              </m:f>
            </m:e>
          </m:rad>
          <m:r>
            <w:rPr>
              <w:rFonts w:ascii="Cambria Math" w:hAnsi="Cambria Math"/>
              <w:color w:val="000000" w:themeColor="text1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ρ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k∙T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G∙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e>
          </m:rad>
        </m:oMath>
      </m:oMathPara>
    </w:p>
    <w:p w:rsidR="00225740" w:rsidRDefault="009C54B3" w:rsidP="006B0556">
      <w:pPr>
        <w:pStyle w:val="Textkrper"/>
        <w:spacing w:line="20" w:lineRule="atLeast"/>
        <w:rPr>
          <w:color w:val="000000" w:themeColor="text1"/>
        </w:rPr>
      </w:pPr>
      <w:r>
        <w:rPr>
          <w:color w:val="000000" w:themeColor="text1"/>
        </w:rPr>
        <w:t xml:space="preserve">Damit ist </w:t>
      </w:r>
      <w:r w:rsidRPr="009C54B3">
        <w:rPr>
          <w:i/>
          <w:color w:val="000000" w:themeColor="text1"/>
        </w:rPr>
        <w:t>M</w:t>
      </w:r>
      <w:r w:rsidRPr="009C54B3">
        <w:rPr>
          <w:i/>
          <w:color w:val="000000" w:themeColor="text1"/>
          <w:vertAlign w:val="subscript"/>
        </w:rPr>
        <w:t>J</w:t>
      </w:r>
      <w:r>
        <w:rPr>
          <w:color w:val="000000" w:themeColor="text1"/>
        </w:rPr>
        <w:t xml:space="preserve"> etwa</w:t>
      </w:r>
      <w:r w:rsidR="00D93D89">
        <w:rPr>
          <w:color w:val="000000" w:themeColor="text1"/>
        </w:rPr>
        <w:t>:</w:t>
      </w:r>
      <w:r w:rsidR="0045180E">
        <w:rPr>
          <w:color w:val="000000" w:themeColor="text1"/>
        </w:rPr>
        <w:pict>
          <v:shape id="_x0000_s1026" type="#_x0000_t202" style="position:absolute;margin-left:316.25pt;margin-top:20.65pt;width:111.7pt;height:21.7pt;z-index:-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D93D89" w:rsidRDefault="00D93D89" w:rsidP="00D93D89">
                  <w:r>
                    <w:rPr>
                      <w:rFonts w:ascii="Arial" w:eastAsiaTheme="minorEastAsia" w:hAnsi="Arial" w:cs="Arial"/>
                      <w:color w:val="000000" w:themeColor="text1"/>
                    </w:rPr>
                    <w:t>(Jeans-Kriterium)</w:t>
                  </w:r>
                  <w:r>
                    <w:rPr>
                      <w:rFonts w:ascii="Arial" w:eastAsiaTheme="minorEastAsia" w:hAnsi="Arial" w:cs="Arial"/>
                      <w:color w:val="000000" w:themeColor="text1"/>
                    </w:rPr>
                    <w:br/>
                  </w:r>
                </w:p>
              </w:txbxContent>
            </v:textbox>
          </v:shape>
        </w:pict>
      </w:r>
      <w:r w:rsidR="0045180E">
        <w:rPr>
          <w:color w:val="000000" w:themeColor="text1"/>
        </w:rPr>
        <w:pict>
          <v:group id="_x0000_s1028" style="position:absolute;margin-left:154.35pt;margin-top:16.8pt;width:2.4pt;height:34.3pt;z-index:252578816;mso-position-horizontal-relative:text;mso-position-vertical-relative:text" coordorigin="1392,12060" coordsize="48,915" o:regroupid="1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440;top:12060;width:0;height:915" o:connectortype="straight" strokecolor="red"/>
            <v:shape id="_x0000_s1030" type="#_x0000_t32" style="position:absolute;left:1392;top:12060;width:0;height:915" o:connectortype="straight" strokecolor="red"/>
          </v:group>
        </w:pict>
      </w:r>
      <w:r w:rsidR="0045180E">
        <w:rPr>
          <w:color w:val="000000" w:themeColor="text1"/>
        </w:rPr>
        <w:pict>
          <v:group id="_x0000_s1031" style="position:absolute;margin-left:296.85pt;margin-top:16.05pt;width:2.4pt;height:34.3pt;z-index:252579840;mso-position-horizontal-relative:text;mso-position-vertical-relative:text" coordorigin="1392,12060" coordsize="48,915" o:regroupid="16">
            <v:shape id="_x0000_s1032" type="#_x0000_t32" style="position:absolute;left:1440;top:12060;width:0;height:915" o:connectortype="straight" strokecolor="red"/>
            <v:shape id="_x0000_s1033" type="#_x0000_t32" style="position:absolute;left:1392;top:12060;width:0;height:915" o:connectortype="straight" strokecolor="red"/>
          </v:group>
        </w:pict>
      </w:r>
      <w:r w:rsidR="00D93D89">
        <w:rPr>
          <w:color w:val="000000" w:themeColor="text1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J</m:t>
              </m:r>
            </m:sub>
          </m:sSub>
          <m:r>
            <w:rPr>
              <w:rFonts w:ascii="Cambria Math" w:hAnsi="Cambria Math"/>
              <w:color w:val="000000" w:themeColor="text1"/>
            </w:rPr>
            <m:t>≈5,46∙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ρ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k∙T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G∙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e>
          </m:rad>
        </m:oMath>
      </m:oMathPara>
    </w:p>
    <w:sectPr w:rsidR="00225740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FE" w:rsidRDefault="00A307FE" w:rsidP="00762DC9">
      <w:pPr>
        <w:spacing w:after="0" w:line="240" w:lineRule="auto"/>
      </w:pPr>
      <w:r>
        <w:separator/>
      </w:r>
    </w:p>
  </w:endnote>
  <w:endnote w:type="continuationSeparator" w:id="1">
    <w:p w:rsidR="00A307FE" w:rsidRDefault="00A307FE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45180E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D87555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Astrophysik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015271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(07</w:t>
                </w:r>
                <w:r w:rsidR="002F4CD9">
                  <w:rPr>
                    <w:color w:val="FFFFFF" w:themeColor="background1"/>
                  </w:rPr>
                  <w:t>.07</w:t>
                </w:r>
                <w:r w:rsidR="00232BA0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FE" w:rsidRDefault="00A307FE" w:rsidP="00762DC9">
      <w:pPr>
        <w:spacing w:after="0" w:line="240" w:lineRule="auto"/>
      </w:pPr>
      <w:r>
        <w:separator/>
      </w:r>
    </w:p>
  </w:footnote>
  <w:footnote w:type="continuationSeparator" w:id="1">
    <w:p w:rsidR="00A307FE" w:rsidRDefault="00A307FE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0622AC">
    <w:pPr>
      <w:pStyle w:val="Kopfzeile"/>
    </w:pPr>
    <w:r w:rsidRPr="000622AC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5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80E">
      <w:rPr>
        <w:noProof/>
        <w:lang w:eastAsia="de-DE"/>
      </w:rPr>
      <w:pict>
        <v:group id="_x0000_s2231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232" style="position:absolute;left:3066;top:3227;width:4625;height:1305;rotation:-1957062fd" filled="f" strokecolor="white [3212]" strokeweight=".25pt">
            <o:lock v:ext="edit" aspectratio="t"/>
          </v:oval>
          <v:oval id="_x0000_s2233" style="position:absolute;left:3066;top:3197;width:4625;height:1305;rotation:1999517fd" filled="f" strokecolor="white [3212]" strokeweight=".25pt">
            <o:lock v:ext="edit" aspectratio="t"/>
          </v:oval>
          <v:oval id="_x0000_s2234" style="position:absolute;left:3096;top:3182;width:4625;height:1305;rotation:270" filled="f" strokecolor="white [3212]" strokeweight=".25pt">
            <o:lock v:ext="edit" aspectratio="t"/>
          </v:oval>
          <v:oval id="_x0000_s2235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6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7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38" style="position:absolute;left:4912;top:3303;width:990;height:1037" coordorigin="4612,7548" coordsize="990,1037">
            <o:lock v:ext="edit" aspectratio="t"/>
            <v:oval id="_x0000_s2239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40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41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42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43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44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45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 w:rsidR="0045180E">
      <w:rPr>
        <w:noProof/>
        <w:lang w:eastAsia="de-DE"/>
      </w:rPr>
      <w:pict>
        <v:group id="_x0000_s2204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205" style="position:absolute;left:4718;top:3030;width:360;height:248" fillcolor="#bfbfbf [2412]" strokeweight=".15pt">
            <o:lock v:ext="edit" aspectratio="t"/>
          </v:oval>
          <v:roundrect id="_x0000_s2206" style="position:absolute;left:4679;top:3347;width:443;height:127" arcsize=".5" fillcolor="#bfbfbf [2412]" strokeweight=".15pt">
            <o:lock v:ext="edit" aspectratio="t"/>
          </v:roundrect>
          <v:rect id="_x0000_s2207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08" type="#_x0000_t8" style="position:absolute;left:4201;top:3323;width:180;height:2895;rotation:1447500fd" fillcolor="#bfbfbf [2412]" strokeweight=".15pt">
            <o:lock v:ext="edit" aspectratio="t"/>
          </v:shape>
          <v:shape id="_x0000_s2209" type="#_x0000_t8" style="position:absolute;left:5438;top:3294;width:180;height:2895;rotation:-1534298fd" fillcolor="#bfbfbf [2412]" strokeweight=".15pt">
            <o:lock v:ext="edit" aspectratio="t"/>
          </v:shape>
          <v:group id="_x0000_s2210" style="position:absolute;left:2594;top:1944;width:4024;height:755;rotation:-2074215fd" coordorigin="1609,2901" coordsize="4024,755">
            <o:lock v:ext="edit" aspectratio="t"/>
            <v:rect id="_x0000_s2211" style="position:absolute;left:4853;top:3074;width:780;height:510" fillcolor="#bfbfbf [2412]" strokeweight=".15pt">
              <o:lock v:ext="edit" aspectratio="t"/>
            </v:rect>
            <v:shape id="_x0000_s2212" type="#_x0000_t8" style="position:absolute;left:3300;top:1980;width:420;height:2685;rotation:90" fillcolor="#bfbfbf [2412]" strokeweight=".15pt">
              <o:lock v:ext="edit" aspectratio="t"/>
            </v:shape>
            <v:roundrect id="_x0000_s2213" style="position:absolute;left:4005;top:3075;width:143;height:563" arcsize=".5" fillcolor="#bfbfbf [2412]" strokeweight=".15pt">
              <o:lock v:ext="edit" aspectratio="t"/>
            </v:roundrect>
            <v:roundrect id="_x0000_s2214" style="position:absolute;left:3240;top:3075;width:143;height:563" arcsize=".5" fillcolor="#bfbfbf [2412]" strokeweight=".15pt">
              <o:lock v:ext="edit" aspectratio="t"/>
            </v:roundrect>
            <v:roundrect id="_x0000_s2215" style="position:absolute;left:4785;top:3015;width:143;height:630" arcsize=".5" fillcolor="#bfbfbf [2412]" strokeweight=".15pt">
              <o:lock v:ext="edit" aspectratio="t"/>
            </v:roundrect>
            <v:rect id="_x0000_s2216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17" type="#_x0000_t121" style="position:absolute;left:1628;top:3188;width:210;height:248;rotation:270" fillcolor="#bfbfbf [2412]" strokeweight=".15pt">
              <o:lock v:ext="edit" aspectratio="t"/>
            </v:shape>
            <v:rect id="_x0000_s2218" style="position:absolute;left:1664;top:2985;width:150;height:263" fillcolor="#bfbfbf [2412]" strokeweight=".15pt">
              <o:lock v:ext="edit" aspectratio="t"/>
            </v:rect>
            <v:roundrect id="_x0000_s2219" style="position:absolute;left:1668;top:2868;width:143;height:210;rotation:90" arcsize=".5" fillcolor="#bfbfbf [2412]" strokeweight=".15pt">
              <o:lock v:ext="edit" aspectratio="t"/>
            </v:roundrect>
            <v:rect id="_x0000_s2220" style="position:absolute;left:3240;top:3585;width:908;height:71" fillcolor="#bfbfbf [2412]" strokeweight=".15pt">
              <o:lock v:ext="edit" aspectratio="t"/>
            </v:rect>
            <v:rect id="_x0000_s2221" style="position:absolute;left:2468;top:2963;width:353;height:150" fillcolor="#bfbfbf [2412]" strokeweight=".15pt">
              <o:lock v:ext="edit" aspectratio="t"/>
            </v:rect>
            <v:rect id="_x0000_s2222" style="position:absolute;left:2326;top:2997;width:203;height:71" fillcolor="#bfbfbf [2412]" strokeweight=".15pt">
              <o:lock v:ext="edit" aspectratio="t"/>
            </v:rect>
            <v:rect id="_x0000_s2223" style="position:absolute;left:2425;top:3137;width:203;height:28;rotation:270" fillcolor="#bfbfbf [2412]" strokeweight=".15pt">
              <o:lock v:ext="edit" aspectratio="t"/>
            </v:rect>
            <v:rect id="_x0000_s2224" style="position:absolute;left:2582;top:3167;width:203;height:28;rotation:270" fillcolor="#bfbfbf [2412]" strokeweight=".15pt">
              <o:lock v:ext="edit" aspectratio="t"/>
            </v:rect>
          </v:group>
          <v:rect id="_x0000_s2225" style="position:absolute;left:5164;top:2437;width:83;height:1433;rotation:-2074215fd" fillcolor="#bfbfbf [2412]" strokeweight=".15pt">
            <o:lock v:ext="edit" aspectratio="t"/>
          </v:rect>
          <v:rect id="_x0000_s2226" style="position:absolute;left:5179;top:3422;width:510;height:191;rotation:-2074215fd" fillcolor="#bfbfbf [2412]" strokeweight=".15pt">
            <o:lock v:ext="edit" aspectratio="t"/>
          </v:rect>
          <v:shape id="_x0000_s2227" type="#_x0000_t8" style="position:absolute;left:4657;top:2493;width:457;height:315;rotation:15620505fd" fillcolor="#bfbfbf [2412]" strokeweight=".15pt">
            <o:lock v:ext="edit" aspectratio="t"/>
          </v:shape>
          <v:oval id="_x0000_s2228" style="position:absolute;left:4698;top:2759;width:383;height:367;rotation:-2074215fd" fillcolor="#bfbfbf [2412]" strokeweight=".15pt">
            <o:lock v:ext="edit" aspectratio="t"/>
          </v:oval>
          <v:shape id="_x0000_s2229" type="#_x0000_t8" style="position:absolute;left:4589;top:2975;width:232;height:173;rotation:3824025fd" fillcolor="#bfbfbf [2412]" strokeweight=".15pt">
            <o:lock v:ext="edit" aspectratio="t"/>
          </v:shape>
          <v:rect id="_x0000_s2230" style="position:absolute;left:4500;top:4275;width:833;height:71" fillcolor="#bfbfbf [2412]" strokeweight=".15pt">
            <o:lock v:ext="edit" aspectratio="t"/>
          </v:rect>
        </v:group>
      </w:pict>
    </w:r>
    <w:r w:rsidR="0045180E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03" type="#_x0000_t187" style="position:absolute;margin-left:320.3pt;margin-top:5.1pt;width:7.15pt;height:6.4pt;z-index:-251640832;mso-position-horizontal-relative:text;mso-position-vertical-relative:text"/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80E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7B7F44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0622AC">
                  <w:rPr>
                    <w:color w:val="FFFFFF" w:themeColor="background1"/>
                  </w:rPr>
                  <w:t>Astrophysik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45180E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56674">
      <o:colormru v:ext="edit" colors="#b2b2b2"/>
      <o:colormenu v:ext="edit" fillcolor="none [2732]" strokecolor="none [2092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15271"/>
    <w:rsid w:val="0002040D"/>
    <w:rsid w:val="00021C7C"/>
    <w:rsid w:val="00023B55"/>
    <w:rsid w:val="00030DC3"/>
    <w:rsid w:val="00040422"/>
    <w:rsid w:val="00040584"/>
    <w:rsid w:val="000516C0"/>
    <w:rsid w:val="00056E6F"/>
    <w:rsid w:val="00061FE6"/>
    <w:rsid w:val="000622AC"/>
    <w:rsid w:val="00080337"/>
    <w:rsid w:val="00082517"/>
    <w:rsid w:val="000839F5"/>
    <w:rsid w:val="000A0E92"/>
    <w:rsid w:val="000A383F"/>
    <w:rsid w:val="000A4E0E"/>
    <w:rsid w:val="000B3149"/>
    <w:rsid w:val="000B6D99"/>
    <w:rsid w:val="000C4389"/>
    <w:rsid w:val="000D1ABC"/>
    <w:rsid w:val="000E094D"/>
    <w:rsid w:val="000E4B87"/>
    <w:rsid w:val="0010214E"/>
    <w:rsid w:val="00116B6D"/>
    <w:rsid w:val="0012612F"/>
    <w:rsid w:val="00135F3A"/>
    <w:rsid w:val="0014255B"/>
    <w:rsid w:val="00142B0D"/>
    <w:rsid w:val="001445A7"/>
    <w:rsid w:val="00157359"/>
    <w:rsid w:val="0016035D"/>
    <w:rsid w:val="001606B8"/>
    <w:rsid w:val="00163676"/>
    <w:rsid w:val="00172EE2"/>
    <w:rsid w:val="00173EDD"/>
    <w:rsid w:val="00175C8C"/>
    <w:rsid w:val="001762F7"/>
    <w:rsid w:val="001806C9"/>
    <w:rsid w:val="00193BF4"/>
    <w:rsid w:val="00197AAE"/>
    <w:rsid w:val="001A3338"/>
    <w:rsid w:val="001A49D2"/>
    <w:rsid w:val="001A5AC5"/>
    <w:rsid w:val="001B58F2"/>
    <w:rsid w:val="001B6554"/>
    <w:rsid w:val="001C0C88"/>
    <w:rsid w:val="001D4C4A"/>
    <w:rsid w:val="001E6458"/>
    <w:rsid w:val="001E6967"/>
    <w:rsid w:val="001F66B1"/>
    <w:rsid w:val="002043E5"/>
    <w:rsid w:val="00216FCF"/>
    <w:rsid w:val="0022099F"/>
    <w:rsid w:val="00225740"/>
    <w:rsid w:val="00232BA0"/>
    <w:rsid w:val="00235841"/>
    <w:rsid w:val="00241BB7"/>
    <w:rsid w:val="0024419E"/>
    <w:rsid w:val="00251AB9"/>
    <w:rsid w:val="00252003"/>
    <w:rsid w:val="00261D8C"/>
    <w:rsid w:val="00267AE7"/>
    <w:rsid w:val="00297E1A"/>
    <w:rsid w:val="002A1077"/>
    <w:rsid w:val="002A2D25"/>
    <w:rsid w:val="002A515F"/>
    <w:rsid w:val="002B27C3"/>
    <w:rsid w:val="002B772E"/>
    <w:rsid w:val="002C2A91"/>
    <w:rsid w:val="002D7FF9"/>
    <w:rsid w:val="002F2847"/>
    <w:rsid w:val="002F2FAE"/>
    <w:rsid w:val="002F4CD9"/>
    <w:rsid w:val="0030460C"/>
    <w:rsid w:val="0031709E"/>
    <w:rsid w:val="003179A1"/>
    <w:rsid w:val="00320D7D"/>
    <w:rsid w:val="00320EC2"/>
    <w:rsid w:val="0032181D"/>
    <w:rsid w:val="00322CDB"/>
    <w:rsid w:val="00344AF8"/>
    <w:rsid w:val="00360DBB"/>
    <w:rsid w:val="00366759"/>
    <w:rsid w:val="003726A7"/>
    <w:rsid w:val="003811AD"/>
    <w:rsid w:val="00384191"/>
    <w:rsid w:val="0038490A"/>
    <w:rsid w:val="00387AE9"/>
    <w:rsid w:val="00397AC8"/>
    <w:rsid w:val="003B3F34"/>
    <w:rsid w:val="003C6AC6"/>
    <w:rsid w:val="003D17C2"/>
    <w:rsid w:val="003D199A"/>
    <w:rsid w:val="003D4335"/>
    <w:rsid w:val="003D64A9"/>
    <w:rsid w:val="003D6AF8"/>
    <w:rsid w:val="003D7EAA"/>
    <w:rsid w:val="003E15F5"/>
    <w:rsid w:val="003E6204"/>
    <w:rsid w:val="003E74F8"/>
    <w:rsid w:val="003F2CA5"/>
    <w:rsid w:val="003F3038"/>
    <w:rsid w:val="003F7B80"/>
    <w:rsid w:val="004009FA"/>
    <w:rsid w:val="00406BA7"/>
    <w:rsid w:val="00411D54"/>
    <w:rsid w:val="00421D4F"/>
    <w:rsid w:val="004224AA"/>
    <w:rsid w:val="0043257E"/>
    <w:rsid w:val="00433D24"/>
    <w:rsid w:val="00447A65"/>
    <w:rsid w:val="0045180E"/>
    <w:rsid w:val="004535F6"/>
    <w:rsid w:val="00460A85"/>
    <w:rsid w:val="0047281D"/>
    <w:rsid w:val="0047656C"/>
    <w:rsid w:val="00480F75"/>
    <w:rsid w:val="004856D0"/>
    <w:rsid w:val="00494801"/>
    <w:rsid w:val="00495004"/>
    <w:rsid w:val="004963D2"/>
    <w:rsid w:val="004A02B3"/>
    <w:rsid w:val="004A02DA"/>
    <w:rsid w:val="004B5FED"/>
    <w:rsid w:val="004C191D"/>
    <w:rsid w:val="004C614F"/>
    <w:rsid w:val="004D31B2"/>
    <w:rsid w:val="004E3237"/>
    <w:rsid w:val="004F23F8"/>
    <w:rsid w:val="004F3A22"/>
    <w:rsid w:val="00515056"/>
    <w:rsid w:val="00521326"/>
    <w:rsid w:val="0053165E"/>
    <w:rsid w:val="005402B2"/>
    <w:rsid w:val="005405CF"/>
    <w:rsid w:val="0054564A"/>
    <w:rsid w:val="00556517"/>
    <w:rsid w:val="00560869"/>
    <w:rsid w:val="005610EB"/>
    <w:rsid w:val="00566A53"/>
    <w:rsid w:val="00567E21"/>
    <w:rsid w:val="00573E3E"/>
    <w:rsid w:val="00575B96"/>
    <w:rsid w:val="0058006F"/>
    <w:rsid w:val="00584E57"/>
    <w:rsid w:val="00590734"/>
    <w:rsid w:val="005926D1"/>
    <w:rsid w:val="00593A27"/>
    <w:rsid w:val="005A6B4E"/>
    <w:rsid w:val="005B5471"/>
    <w:rsid w:val="005B7E40"/>
    <w:rsid w:val="005C6D14"/>
    <w:rsid w:val="005D1091"/>
    <w:rsid w:val="005D1F13"/>
    <w:rsid w:val="005D2438"/>
    <w:rsid w:val="005D7ABD"/>
    <w:rsid w:val="005E34D6"/>
    <w:rsid w:val="005E6284"/>
    <w:rsid w:val="005F21EF"/>
    <w:rsid w:val="005F40D7"/>
    <w:rsid w:val="005F4B12"/>
    <w:rsid w:val="0060160B"/>
    <w:rsid w:val="00623D79"/>
    <w:rsid w:val="006317D1"/>
    <w:rsid w:val="00633BB2"/>
    <w:rsid w:val="00635323"/>
    <w:rsid w:val="00650027"/>
    <w:rsid w:val="00662210"/>
    <w:rsid w:val="00667692"/>
    <w:rsid w:val="006805CA"/>
    <w:rsid w:val="006916EF"/>
    <w:rsid w:val="00696E7C"/>
    <w:rsid w:val="006A125F"/>
    <w:rsid w:val="006A57FD"/>
    <w:rsid w:val="006B0556"/>
    <w:rsid w:val="006C0E92"/>
    <w:rsid w:val="006E1618"/>
    <w:rsid w:val="006F28F6"/>
    <w:rsid w:val="006F50CE"/>
    <w:rsid w:val="00711A02"/>
    <w:rsid w:val="0071226B"/>
    <w:rsid w:val="00735A0B"/>
    <w:rsid w:val="0073716C"/>
    <w:rsid w:val="00742DB3"/>
    <w:rsid w:val="00746E1A"/>
    <w:rsid w:val="00750006"/>
    <w:rsid w:val="007536E8"/>
    <w:rsid w:val="00762DC9"/>
    <w:rsid w:val="00763811"/>
    <w:rsid w:val="0077398D"/>
    <w:rsid w:val="00776F21"/>
    <w:rsid w:val="00781F44"/>
    <w:rsid w:val="0078226C"/>
    <w:rsid w:val="00782F10"/>
    <w:rsid w:val="00786F92"/>
    <w:rsid w:val="0079764A"/>
    <w:rsid w:val="007A02A7"/>
    <w:rsid w:val="007B06D6"/>
    <w:rsid w:val="007B2B67"/>
    <w:rsid w:val="007B4F62"/>
    <w:rsid w:val="007B7F44"/>
    <w:rsid w:val="007C353B"/>
    <w:rsid w:val="007C3ED7"/>
    <w:rsid w:val="007D1BD2"/>
    <w:rsid w:val="007E36C9"/>
    <w:rsid w:val="007E52C4"/>
    <w:rsid w:val="007F40CD"/>
    <w:rsid w:val="00806E60"/>
    <w:rsid w:val="0080775B"/>
    <w:rsid w:val="00810042"/>
    <w:rsid w:val="008109DE"/>
    <w:rsid w:val="008250EA"/>
    <w:rsid w:val="008364C0"/>
    <w:rsid w:val="00852842"/>
    <w:rsid w:val="0085433F"/>
    <w:rsid w:val="0085731C"/>
    <w:rsid w:val="0087528E"/>
    <w:rsid w:val="00884A0B"/>
    <w:rsid w:val="00887C41"/>
    <w:rsid w:val="008935DD"/>
    <w:rsid w:val="008A1223"/>
    <w:rsid w:val="008A1CF4"/>
    <w:rsid w:val="008B23FA"/>
    <w:rsid w:val="008B3894"/>
    <w:rsid w:val="008D1DEF"/>
    <w:rsid w:val="008D2455"/>
    <w:rsid w:val="008D7682"/>
    <w:rsid w:val="008E3B5C"/>
    <w:rsid w:val="008E4406"/>
    <w:rsid w:val="008E4E6F"/>
    <w:rsid w:val="008F2ED2"/>
    <w:rsid w:val="009013F4"/>
    <w:rsid w:val="009019DD"/>
    <w:rsid w:val="00904C5F"/>
    <w:rsid w:val="00907A06"/>
    <w:rsid w:val="00917643"/>
    <w:rsid w:val="00920ADB"/>
    <w:rsid w:val="00932CEB"/>
    <w:rsid w:val="00934403"/>
    <w:rsid w:val="00940970"/>
    <w:rsid w:val="00941EF8"/>
    <w:rsid w:val="00962EEA"/>
    <w:rsid w:val="009709DA"/>
    <w:rsid w:val="0097286A"/>
    <w:rsid w:val="00973707"/>
    <w:rsid w:val="009830C1"/>
    <w:rsid w:val="00990E46"/>
    <w:rsid w:val="009953D8"/>
    <w:rsid w:val="009A3B1C"/>
    <w:rsid w:val="009A7697"/>
    <w:rsid w:val="009B7637"/>
    <w:rsid w:val="009C4D89"/>
    <w:rsid w:val="009C54B3"/>
    <w:rsid w:val="009D4A93"/>
    <w:rsid w:val="009D603D"/>
    <w:rsid w:val="009F0FE1"/>
    <w:rsid w:val="009F78D2"/>
    <w:rsid w:val="00A2337F"/>
    <w:rsid w:val="00A26B92"/>
    <w:rsid w:val="00A307FE"/>
    <w:rsid w:val="00A37D4E"/>
    <w:rsid w:val="00A462FE"/>
    <w:rsid w:val="00A47820"/>
    <w:rsid w:val="00A57A40"/>
    <w:rsid w:val="00A73625"/>
    <w:rsid w:val="00A75D72"/>
    <w:rsid w:val="00A76464"/>
    <w:rsid w:val="00A92DFA"/>
    <w:rsid w:val="00AA0D74"/>
    <w:rsid w:val="00AA702E"/>
    <w:rsid w:val="00AC29AB"/>
    <w:rsid w:val="00AC5E1F"/>
    <w:rsid w:val="00AC7767"/>
    <w:rsid w:val="00AE1D2E"/>
    <w:rsid w:val="00AE20CA"/>
    <w:rsid w:val="00AE7544"/>
    <w:rsid w:val="00AF0860"/>
    <w:rsid w:val="00B03950"/>
    <w:rsid w:val="00B03F67"/>
    <w:rsid w:val="00B044F2"/>
    <w:rsid w:val="00B04FB3"/>
    <w:rsid w:val="00B14F91"/>
    <w:rsid w:val="00B17CCE"/>
    <w:rsid w:val="00B2741B"/>
    <w:rsid w:val="00B303A3"/>
    <w:rsid w:val="00B3143A"/>
    <w:rsid w:val="00B3284E"/>
    <w:rsid w:val="00B42063"/>
    <w:rsid w:val="00B51929"/>
    <w:rsid w:val="00B72D6E"/>
    <w:rsid w:val="00B74AAB"/>
    <w:rsid w:val="00B769FE"/>
    <w:rsid w:val="00B778FC"/>
    <w:rsid w:val="00B9483A"/>
    <w:rsid w:val="00B95BF1"/>
    <w:rsid w:val="00BA3A86"/>
    <w:rsid w:val="00BA608C"/>
    <w:rsid w:val="00BB5ED1"/>
    <w:rsid w:val="00BB7FE0"/>
    <w:rsid w:val="00BC356B"/>
    <w:rsid w:val="00BC530F"/>
    <w:rsid w:val="00BC611D"/>
    <w:rsid w:val="00BC6812"/>
    <w:rsid w:val="00BD224E"/>
    <w:rsid w:val="00BD7053"/>
    <w:rsid w:val="00BE2B15"/>
    <w:rsid w:val="00BE4685"/>
    <w:rsid w:val="00BF03C9"/>
    <w:rsid w:val="00C02267"/>
    <w:rsid w:val="00C16CAD"/>
    <w:rsid w:val="00C21E1B"/>
    <w:rsid w:val="00C23887"/>
    <w:rsid w:val="00C303E1"/>
    <w:rsid w:val="00C3052B"/>
    <w:rsid w:val="00C346F3"/>
    <w:rsid w:val="00C34CBA"/>
    <w:rsid w:val="00C373C1"/>
    <w:rsid w:val="00C456FD"/>
    <w:rsid w:val="00C5132E"/>
    <w:rsid w:val="00C53C2B"/>
    <w:rsid w:val="00C547F5"/>
    <w:rsid w:val="00C558B2"/>
    <w:rsid w:val="00C65C65"/>
    <w:rsid w:val="00C6796C"/>
    <w:rsid w:val="00C802A4"/>
    <w:rsid w:val="00C87F8D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CE6CE9"/>
    <w:rsid w:val="00D1567F"/>
    <w:rsid w:val="00D20F4F"/>
    <w:rsid w:val="00D25727"/>
    <w:rsid w:val="00D31ADC"/>
    <w:rsid w:val="00D417AE"/>
    <w:rsid w:val="00D458B4"/>
    <w:rsid w:val="00D464F9"/>
    <w:rsid w:val="00D5323D"/>
    <w:rsid w:val="00D64E57"/>
    <w:rsid w:val="00D72332"/>
    <w:rsid w:val="00D84D6F"/>
    <w:rsid w:val="00D84E63"/>
    <w:rsid w:val="00D8690D"/>
    <w:rsid w:val="00D87555"/>
    <w:rsid w:val="00D93D89"/>
    <w:rsid w:val="00D96D22"/>
    <w:rsid w:val="00DA481F"/>
    <w:rsid w:val="00DA4D3E"/>
    <w:rsid w:val="00DA6BD2"/>
    <w:rsid w:val="00DB2A12"/>
    <w:rsid w:val="00DB63E8"/>
    <w:rsid w:val="00DB685D"/>
    <w:rsid w:val="00DB7653"/>
    <w:rsid w:val="00DC0622"/>
    <w:rsid w:val="00DC6A7E"/>
    <w:rsid w:val="00DE1603"/>
    <w:rsid w:val="00DE33DF"/>
    <w:rsid w:val="00DE74C3"/>
    <w:rsid w:val="00DF2447"/>
    <w:rsid w:val="00E0210A"/>
    <w:rsid w:val="00E1304A"/>
    <w:rsid w:val="00E15D93"/>
    <w:rsid w:val="00E20A4B"/>
    <w:rsid w:val="00E35AAD"/>
    <w:rsid w:val="00E360B4"/>
    <w:rsid w:val="00E4780E"/>
    <w:rsid w:val="00E619F9"/>
    <w:rsid w:val="00E6323D"/>
    <w:rsid w:val="00E81DE6"/>
    <w:rsid w:val="00E85519"/>
    <w:rsid w:val="00E86542"/>
    <w:rsid w:val="00E97548"/>
    <w:rsid w:val="00EA1EBE"/>
    <w:rsid w:val="00EA3132"/>
    <w:rsid w:val="00EB68C8"/>
    <w:rsid w:val="00EC450A"/>
    <w:rsid w:val="00EE2458"/>
    <w:rsid w:val="00EF0E69"/>
    <w:rsid w:val="00F034B0"/>
    <w:rsid w:val="00F17588"/>
    <w:rsid w:val="00F23E97"/>
    <w:rsid w:val="00F24058"/>
    <w:rsid w:val="00F25EDC"/>
    <w:rsid w:val="00F275A2"/>
    <w:rsid w:val="00F3449E"/>
    <w:rsid w:val="00F60C61"/>
    <w:rsid w:val="00F674A4"/>
    <w:rsid w:val="00F739FD"/>
    <w:rsid w:val="00F83944"/>
    <w:rsid w:val="00F83EC2"/>
    <w:rsid w:val="00F87DED"/>
    <w:rsid w:val="00F87ED8"/>
    <w:rsid w:val="00F91415"/>
    <w:rsid w:val="00F93EB2"/>
    <w:rsid w:val="00FA26D2"/>
    <w:rsid w:val="00FA62FD"/>
    <w:rsid w:val="00FC0C1A"/>
    <w:rsid w:val="00FC26C6"/>
    <w:rsid w:val="00FE0BBE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ru v:ext="edit" colors="#b2b2b2"/>
      <o:colormenu v:ext="edit" fillcolor="none [2732]" strokecolor="none [2092]"/>
    </o:shapedefaults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30"/>
        <o:r id="V:Rule8" type="connector" idref="#_x0000_s1032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975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Bindungsenerg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504C-7BF1-45CF-A9E2-6A4EF012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21</cp:revision>
  <dcterms:created xsi:type="dcterms:W3CDTF">2020-07-07T08:03:00Z</dcterms:created>
  <dcterms:modified xsi:type="dcterms:W3CDTF">2020-09-08T10:57:00Z</dcterms:modified>
</cp:coreProperties>
</file>