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0A2" w:rsidRDefault="002130A2" w:rsidP="00133E99">
      <w:pPr>
        <w:spacing w:after="0"/>
        <w:rPr>
          <w:rFonts w:ascii="Arial" w:hAnsi="Arial" w:cs="Arial"/>
          <w:b/>
          <w:sz w:val="20"/>
          <w:szCs w:val="20"/>
        </w:rPr>
      </w:pPr>
    </w:p>
    <w:p w:rsidR="00BB3B69" w:rsidRPr="002130A2" w:rsidRDefault="00C33C82" w:rsidP="002130A2">
      <w:pPr>
        <w:shd w:val="clear" w:color="auto" w:fill="FBD4B4" w:themeFill="accent6" w:themeFillTint="66"/>
        <w:spacing w:after="0"/>
        <w:rPr>
          <w:rFonts w:ascii="Arial" w:hAnsi="Arial" w:cs="Arial"/>
          <w:sz w:val="28"/>
          <w:szCs w:val="28"/>
        </w:rPr>
      </w:pPr>
      <w:r w:rsidRPr="002130A2">
        <w:rPr>
          <w:rFonts w:ascii="Arial" w:hAnsi="Arial" w:cs="Arial"/>
          <w:b/>
          <w:sz w:val="28"/>
          <w:szCs w:val="28"/>
        </w:rPr>
        <w:t>Literaturliste zu</w:t>
      </w:r>
      <w:r w:rsidR="001070C0" w:rsidRPr="002130A2">
        <w:rPr>
          <w:rFonts w:ascii="Arial" w:hAnsi="Arial" w:cs="Arial"/>
          <w:b/>
          <w:sz w:val="28"/>
          <w:szCs w:val="28"/>
        </w:rPr>
        <w:t xml:space="preserve">r Bildbetrachtung             </w:t>
      </w:r>
      <w:r w:rsidRPr="002130A2">
        <w:rPr>
          <w:rFonts w:ascii="Arial" w:hAnsi="Arial" w:cs="Arial"/>
          <w:b/>
          <w:sz w:val="28"/>
          <w:szCs w:val="28"/>
        </w:rPr>
        <w:t xml:space="preserve"> </w:t>
      </w:r>
      <w:r w:rsidR="001070C0" w:rsidRPr="002130A2">
        <w:rPr>
          <w:rFonts w:ascii="Arial" w:hAnsi="Arial" w:cs="Arial"/>
          <w:b/>
          <w:sz w:val="28"/>
          <w:szCs w:val="28"/>
        </w:rPr>
        <w:t xml:space="preserve"> </w:t>
      </w:r>
      <w:r w:rsidRPr="002130A2">
        <w:rPr>
          <w:rFonts w:ascii="Arial" w:hAnsi="Arial" w:cs="Arial"/>
          <w:b/>
          <w:sz w:val="28"/>
          <w:szCs w:val="28"/>
        </w:rPr>
        <w:t xml:space="preserve">                                             </w:t>
      </w:r>
      <w:r w:rsidR="001070C0" w:rsidRPr="002130A2">
        <w:rPr>
          <w:rFonts w:ascii="Arial" w:hAnsi="Arial" w:cs="Arial"/>
          <w:b/>
          <w:sz w:val="28"/>
          <w:szCs w:val="28"/>
        </w:rPr>
        <w:t xml:space="preserve">   </w:t>
      </w:r>
      <w:r w:rsidR="00CE28F6" w:rsidRPr="002130A2">
        <w:rPr>
          <w:rFonts w:ascii="Arial" w:hAnsi="Arial" w:cs="Arial"/>
          <w:b/>
          <w:sz w:val="28"/>
          <w:szCs w:val="28"/>
        </w:rPr>
        <w:t xml:space="preserve">      </w:t>
      </w:r>
      <w:r w:rsidR="001070C0" w:rsidRPr="002130A2">
        <w:rPr>
          <w:rFonts w:ascii="Arial" w:hAnsi="Arial" w:cs="Arial"/>
          <w:b/>
          <w:sz w:val="28"/>
          <w:szCs w:val="28"/>
        </w:rPr>
        <w:t xml:space="preserve"> </w:t>
      </w:r>
      <w:r w:rsidRPr="002130A2">
        <w:rPr>
          <w:rFonts w:ascii="Arial" w:hAnsi="Arial" w:cs="Arial"/>
          <w:b/>
          <w:sz w:val="28"/>
          <w:szCs w:val="28"/>
        </w:rPr>
        <w:t xml:space="preserve">           </w:t>
      </w:r>
    </w:p>
    <w:p w:rsidR="001070C0" w:rsidRPr="00CE28F6" w:rsidRDefault="001070C0" w:rsidP="00133E99">
      <w:pPr>
        <w:spacing w:after="0"/>
        <w:rPr>
          <w:rFonts w:ascii="Arial" w:hAnsi="Arial" w:cs="Arial"/>
          <w:sz w:val="20"/>
          <w:szCs w:val="20"/>
        </w:rPr>
      </w:pPr>
    </w:p>
    <w:p w:rsidR="00133E99" w:rsidRPr="00CE28F6" w:rsidRDefault="00133E99" w:rsidP="00133E99">
      <w:pPr>
        <w:spacing w:after="0"/>
        <w:rPr>
          <w:rFonts w:ascii="Arial" w:hAnsi="Arial" w:cs="Arial"/>
          <w:b/>
          <w:sz w:val="20"/>
          <w:szCs w:val="20"/>
        </w:rPr>
      </w:pPr>
      <w:r w:rsidRPr="00CE28F6">
        <w:rPr>
          <w:rFonts w:ascii="Arial" w:hAnsi="Arial" w:cs="Arial"/>
          <w:b/>
          <w:sz w:val="20"/>
          <w:szCs w:val="20"/>
        </w:rPr>
        <w:t>Methodischer Schwerpunkt</w:t>
      </w:r>
    </w:p>
    <w:p w:rsidR="00133E99" w:rsidRPr="00CE28F6" w:rsidRDefault="00133E99" w:rsidP="00133E99">
      <w:pPr>
        <w:pStyle w:val="Listenabsatz"/>
        <w:spacing w:after="0"/>
        <w:rPr>
          <w:rFonts w:ascii="Arial" w:hAnsi="Arial" w:cs="Arial"/>
          <w:sz w:val="20"/>
          <w:szCs w:val="20"/>
        </w:rPr>
      </w:pPr>
    </w:p>
    <w:p w:rsidR="00133E99" w:rsidRPr="00CE28F6" w:rsidRDefault="00C33C82" w:rsidP="00133E99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CE28F6">
        <w:rPr>
          <w:rFonts w:ascii="Arial" w:hAnsi="Arial" w:cs="Arial"/>
          <w:sz w:val="20"/>
          <w:szCs w:val="20"/>
        </w:rPr>
        <w:t>„Bildzugänge“ (Andreas Schoppe), Klett-Kallmeyer-Verlag, Seelze, 2011</w:t>
      </w:r>
    </w:p>
    <w:p w:rsidR="00133E99" w:rsidRPr="00CE28F6" w:rsidRDefault="00133E99" w:rsidP="00133E99">
      <w:pPr>
        <w:spacing w:after="0"/>
        <w:rPr>
          <w:rFonts w:ascii="Arial" w:hAnsi="Arial" w:cs="Arial"/>
          <w:sz w:val="20"/>
          <w:szCs w:val="20"/>
        </w:rPr>
      </w:pPr>
    </w:p>
    <w:p w:rsidR="00133E99" w:rsidRDefault="001070C0" w:rsidP="00133E99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CE28F6">
        <w:rPr>
          <w:rFonts w:ascii="Arial" w:hAnsi="Arial" w:cs="Arial"/>
          <w:sz w:val="20"/>
          <w:szCs w:val="20"/>
        </w:rPr>
        <w:t xml:space="preserve"> </w:t>
      </w:r>
      <w:r w:rsidR="00133E99" w:rsidRPr="00CE28F6">
        <w:rPr>
          <w:rFonts w:ascii="Arial" w:hAnsi="Arial" w:cs="Arial"/>
          <w:sz w:val="20"/>
          <w:szCs w:val="20"/>
        </w:rPr>
        <w:t>„Lernbox Kunst – Das Methodenbuch“ (Klaus-Peter Busse), Friedrich-Verlag, Seelze, 2002 (vergriffen)</w:t>
      </w:r>
    </w:p>
    <w:p w:rsidR="009A3AF6" w:rsidRPr="009A3AF6" w:rsidRDefault="009A3AF6" w:rsidP="009A3AF6">
      <w:pPr>
        <w:spacing w:after="0"/>
        <w:rPr>
          <w:rFonts w:ascii="Arial" w:hAnsi="Arial" w:cs="Arial"/>
          <w:sz w:val="20"/>
          <w:szCs w:val="20"/>
        </w:rPr>
      </w:pPr>
    </w:p>
    <w:p w:rsidR="009A3AF6" w:rsidRPr="00CE28F6" w:rsidRDefault="009A3AF6" w:rsidP="009A3AF6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CE28F6">
        <w:rPr>
          <w:rFonts w:ascii="Arial" w:hAnsi="Arial" w:cs="Arial"/>
          <w:sz w:val="20"/>
          <w:szCs w:val="20"/>
        </w:rPr>
        <w:t>„Bilder erleben und verstehen – Einführung in die Kunstrezeption“ (Johannes Kirschenmann / Frank Schulz), Klett-Verlag, Leipzig, 1999</w:t>
      </w:r>
    </w:p>
    <w:p w:rsidR="001070C0" w:rsidRPr="00CE28F6" w:rsidRDefault="001070C0" w:rsidP="00CE28F6">
      <w:pPr>
        <w:rPr>
          <w:rFonts w:ascii="Arial" w:hAnsi="Arial" w:cs="Arial"/>
          <w:sz w:val="20"/>
          <w:szCs w:val="20"/>
        </w:rPr>
      </w:pPr>
    </w:p>
    <w:p w:rsidR="00133E99" w:rsidRPr="00CE28F6" w:rsidRDefault="00133E99" w:rsidP="00133E99">
      <w:pPr>
        <w:spacing w:after="0"/>
        <w:rPr>
          <w:rFonts w:ascii="Arial" w:hAnsi="Arial" w:cs="Arial"/>
          <w:b/>
          <w:sz w:val="20"/>
          <w:szCs w:val="20"/>
        </w:rPr>
      </w:pPr>
      <w:r w:rsidRPr="00CE28F6">
        <w:rPr>
          <w:rFonts w:ascii="Arial" w:hAnsi="Arial" w:cs="Arial"/>
          <w:b/>
          <w:sz w:val="20"/>
          <w:szCs w:val="20"/>
        </w:rPr>
        <w:t>Weiterführende</w:t>
      </w:r>
      <w:r w:rsidR="001070C0" w:rsidRPr="00CE28F6">
        <w:rPr>
          <w:rFonts w:ascii="Arial" w:hAnsi="Arial" w:cs="Arial"/>
          <w:b/>
          <w:sz w:val="20"/>
          <w:szCs w:val="20"/>
        </w:rPr>
        <w:t xml:space="preserve"> und vertiefende</w:t>
      </w:r>
      <w:r w:rsidRPr="00CE28F6">
        <w:rPr>
          <w:rFonts w:ascii="Arial" w:hAnsi="Arial" w:cs="Arial"/>
          <w:b/>
          <w:sz w:val="20"/>
          <w:szCs w:val="20"/>
        </w:rPr>
        <w:t xml:space="preserve"> Literatur</w:t>
      </w:r>
    </w:p>
    <w:p w:rsidR="00C33C82" w:rsidRDefault="00C33C82" w:rsidP="00133E99">
      <w:pPr>
        <w:spacing w:after="0"/>
        <w:rPr>
          <w:rFonts w:ascii="Arial" w:hAnsi="Arial" w:cs="Arial"/>
          <w:sz w:val="20"/>
          <w:szCs w:val="20"/>
        </w:rPr>
      </w:pPr>
    </w:p>
    <w:p w:rsidR="00522700" w:rsidRPr="00CE28F6" w:rsidRDefault="00522700" w:rsidP="00522700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CE28F6">
        <w:rPr>
          <w:rFonts w:ascii="Arial" w:hAnsi="Arial" w:cs="Arial"/>
          <w:sz w:val="20"/>
          <w:szCs w:val="20"/>
        </w:rPr>
        <w:t>„Bildbegriff und Kunstverständnis im kunstpädagogischen Kontext (Bering, Gerber, Nafe, Niehoff, Pauls (Hrsg.)), Athena-Verlag, Oberhausen 2014</w:t>
      </w:r>
    </w:p>
    <w:p w:rsidR="001070C0" w:rsidRPr="00CE28F6" w:rsidRDefault="001070C0" w:rsidP="00133E99">
      <w:pPr>
        <w:spacing w:after="0"/>
        <w:rPr>
          <w:rFonts w:ascii="Arial" w:hAnsi="Arial" w:cs="Arial"/>
          <w:sz w:val="20"/>
          <w:szCs w:val="20"/>
        </w:rPr>
      </w:pPr>
    </w:p>
    <w:p w:rsidR="00133E99" w:rsidRPr="00CE28F6" w:rsidRDefault="00133E99" w:rsidP="00133E99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CE28F6">
        <w:rPr>
          <w:rFonts w:ascii="Arial" w:hAnsi="Arial" w:cs="Arial"/>
          <w:sz w:val="20"/>
          <w:szCs w:val="20"/>
        </w:rPr>
        <w:t>„Kunst unterrichten – Die Vermittlung von Kunstgeschichte und künstlerischem Arbeiten“ (Klaus-Peter Busse), Athena-Verlag, Oberhausen, 2014</w:t>
      </w:r>
    </w:p>
    <w:p w:rsidR="00D10F21" w:rsidRDefault="00D10F21" w:rsidP="00D10F21">
      <w:pPr>
        <w:pStyle w:val="Listenabsatz"/>
        <w:rPr>
          <w:rFonts w:ascii="Arial" w:hAnsi="Arial" w:cs="Arial"/>
          <w:sz w:val="20"/>
          <w:szCs w:val="20"/>
        </w:rPr>
      </w:pPr>
    </w:p>
    <w:p w:rsidR="009A3AF6" w:rsidRDefault="009A3AF6" w:rsidP="00D10F21">
      <w:pPr>
        <w:pStyle w:val="Listenabsatz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„</w:t>
      </w:r>
      <w:r w:rsidRPr="00CE28F6">
        <w:rPr>
          <w:rFonts w:ascii="Arial" w:hAnsi="Arial" w:cs="Arial"/>
          <w:sz w:val="20"/>
          <w:szCs w:val="20"/>
        </w:rPr>
        <w:t>Denken und Lernen mit Bildern – Interdisziplinäre Zugänge zur Ästhetischen Bildung“ (Rolf Niehoff / Rainer Wenrich (Hrsg.)), kopaed-Verlag, München, 2007</w:t>
      </w:r>
    </w:p>
    <w:p w:rsidR="009A3AF6" w:rsidRPr="00CE28F6" w:rsidRDefault="009A3AF6" w:rsidP="00D10F21">
      <w:pPr>
        <w:pStyle w:val="Listenabsatz"/>
        <w:rPr>
          <w:rFonts w:ascii="Arial" w:hAnsi="Arial" w:cs="Arial"/>
          <w:sz w:val="20"/>
          <w:szCs w:val="20"/>
        </w:rPr>
      </w:pPr>
    </w:p>
    <w:p w:rsidR="00D10F21" w:rsidRPr="00CE28F6" w:rsidRDefault="00D10F21" w:rsidP="00133E99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CE28F6">
        <w:rPr>
          <w:rFonts w:ascii="Arial" w:hAnsi="Arial" w:cs="Arial"/>
          <w:sz w:val="20"/>
          <w:szCs w:val="20"/>
        </w:rPr>
        <w:t>„Bildumgangsspiele: Kunst unterrichten“ (Klaus-Peter Busse), Books on Demand, Norderstedt, 2004</w:t>
      </w:r>
    </w:p>
    <w:p w:rsidR="001070C0" w:rsidRPr="00CE28F6" w:rsidRDefault="001070C0" w:rsidP="001070C0">
      <w:pPr>
        <w:pStyle w:val="Listenabsatz"/>
        <w:rPr>
          <w:rFonts w:ascii="Arial" w:hAnsi="Arial" w:cs="Arial"/>
          <w:sz w:val="20"/>
          <w:szCs w:val="20"/>
        </w:rPr>
      </w:pPr>
    </w:p>
    <w:p w:rsidR="001070C0" w:rsidRDefault="009A3AF6" w:rsidP="00133E99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CE28F6">
        <w:rPr>
          <w:rFonts w:ascii="Arial" w:hAnsi="Arial" w:cs="Arial"/>
          <w:sz w:val="20"/>
          <w:szCs w:val="20"/>
        </w:rPr>
        <w:t xml:space="preserve"> </w:t>
      </w:r>
      <w:r w:rsidR="001070C0" w:rsidRPr="00CE28F6">
        <w:rPr>
          <w:rFonts w:ascii="Arial" w:hAnsi="Arial" w:cs="Arial"/>
          <w:sz w:val="20"/>
          <w:szCs w:val="20"/>
        </w:rPr>
        <w:t>„Kunst und Analyse der Betrachtung – Entwicklung und Gegenwart der Kunstrezeption zwischen Original und Medien“ (Helmut G. Schütz), Schneider Verlag Hohengehren, Baltmannsweiler, 2002</w:t>
      </w:r>
    </w:p>
    <w:p w:rsidR="009A3AF6" w:rsidRPr="009A3AF6" w:rsidRDefault="009A3AF6" w:rsidP="009A3AF6">
      <w:pPr>
        <w:spacing w:after="0"/>
        <w:rPr>
          <w:rFonts w:ascii="Arial" w:hAnsi="Arial" w:cs="Arial"/>
          <w:sz w:val="20"/>
          <w:szCs w:val="20"/>
        </w:rPr>
      </w:pPr>
    </w:p>
    <w:p w:rsidR="009A3AF6" w:rsidRPr="00CE28F6" w:rsidRDefault="009A3AF6" w:rsidP="009A3AF6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CE28F6">
        <w:rPr>
          <w:rFonts w:ascii="Arial" w:hAnsi="Arial" w:cs="Arial"/>
          <w:sz w:val="20"/>
          <w:szCs w:val="20"/>
        </w:rPr>
        <w:t>„Kunstbetrachtung als Wahrnehmungsübung und Kontextunterricht – Grundlagen und Unterrichtsbeispiele“ (Walter Barth), Schneider Verlag Hohengehren, Baltmannsweiler, 2000</w:t>
      </w:r>
    </w:p>
    <w:p w:rsidR="00D10F21" w:rsidRPr="00CE28F6" w:rsidRDefault="00D10F21" w:rsidP="00D10F21">
      <w:pPr>
        <w:pStyle w:val="Listenabsatz"/>
        <w:rPr>
          <w:rFonts w:ascii="Arial" w:hAnsi="Arial" w:cs="Arial"/>
          <w:sz w:val="20"/>
          <w:szCs w:val="20"/>
        </w:rPr>
      </w:pPr>
    </w:p>
    <w:p w:rsidR="00D10F21" w:rsidRPr="00CE28F6" w:rsidRDefault="00CE28F6" w:rsidP="00D10F21">
      <w:pPr>
        <w:spacing w:after="0"/>
        <w:rPr>
          <w:rFonts w:ascii="Arial" w:hAnsi="Arial" w:cs="Arial"/>
          <w:b/>
          <w:sz w:val="20"/>
          <w:szCs w:val="20"/>
        </w:rPr>
      </w:pPr>
      <w:r w:rsidRPr="00CE28F6">
        <w:rPr>
          <w:rFonts w:ascii="Arial" w:hAnsi="Arial" w:cs="Arial"/>
          <w:b/>
          <w:sz w:val="20"/>
          <w:szCs w:val="20"/>
        </w:rPr>
        <w:t>Kunst + Unterricht Themenhefte</w:t>
      </w:r>
    </w:p>
    <w:p w:rsidR="00D10F21" w:rsidRPr="00CE28F6" w:rsidRDefault="00D10F21" w:rsidP="00D10F21">
      <w:pPr>
        <w:spacing w:after="0"/>
        <w:rPr>
          <w:rFonts w:ascii="Arial" w:hAnsi="Arial" w:cs="Arial"/>
          <w:sz w:val="20"/>
          <w:szCs w:val="20"/>
        </w:rPr>
      </w:pPr>
    </w:p>
    <w:p w:rsidR="00CE28F6" w:rsidRPr="00CE28F6" w:rsidRDefault="00CE28F6" w:rsidP="00CE28F6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CE28F6">
        <w:rPr>
          <w:rFonts w:ascii="Arial" w:hAnsi="Arial" w:cs="Arial"/>
          <w:sz w:val="20"/>
          <w:szCs w:val="20"/>
        </w:rPr>
        <w:t>„Mit Kunst – Lernen in Praxisprozessen“ Kunst + Unterricht Sammelband 1996</w:t>
      </w:r>
    </w:p>
    <w:p w:rsidR="00CE28F6" w:rsidRPr="00CE28F6" w:rsidRDefault="00CE28F6" w:rsidP="00CE28F6">
      <w:pPr>
        <w:pStyle w:val="Listenabsatz"/>
        <w:spacing w:after="0"/>
        <w:rPr>
          <w:rFonts w:ascii="Arial" w:hAnsi="Arial" w:cs="Arial"/>
          <w:sz w:val="20"/>
          <w:szCs w:val="20"/>
        </w:rPr>
      </w:pPr>
    </w:p>
    <w:p w:rsidR="00CE28F6" w:rsidRPr="00CE28F6" w:rsidRDefault="00CE28F6" w:rsidP="00CE28F6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CE28F6">
        <w:rPr>
          <w:rFonts w:ascii="Arial" w:hAnsi="Arial" w:cs="Arial"/>
          <w:sz w:val="20"/>
          <w:szCs w:val="20"/>
        </w:rPr>
        <w:t>„Historische Kunst“, Kunst + Unterricht, Heft 233/234, 1999, Friedrich Verlag, Seelze</w:t>
      </w:r>
    </w:p>
    <w:p w:rsidR="00CE28F6" w:rsidRPr="00CE28F6" w:rsidRDefault="00CE28F6" w:rsidP="00CE28F6">
      <w:pPr>
        <w:spacing w:after="0"/>
        <w:rPr>
          <w:rFonts w:ascii="Arial" w:hAnsi="Arial" w:cs="Arial"/>
          <w:sz w:val="20"/>
          <w:szCs w:val="20"/>
        </w:rPr>
      </w:pPr>
    </w:p>
    <w:p w:rsidR="00CE28F6" w:rsidRPr="00CE28F6" w:rsidRDefault="00CE28F6" w:rsidP="00CE28F6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CE28F6">
        <w:rPr>
          <w:rFonts w:ascii="Arial" w:hAnsi="Arial" w:cs="Arial"/>
          <w:sz w:val="20"/>
          <w:szCs w:val="20"/>
        </w:rPr>
        <w:t>„Assoziative Methoden/Spielarten der Kunstrezeption“, Kunst + Unterricht, Heft 253/254, 2001, Friedrich Verlag, Seelze</w:t>
      </w:r>
    </w:p>
    <w:p w:rsidR="00CE28F6" w:rsidRPr="00CE28F6" w:rsidRDefault="00CE28F6" w:rsidP="00CE28F6">
      <w:pPr>
        <w:pStyle w:val="Listenabsatz"/>
        <w:spacing w:after="0"/>
        <w:rPr>
          <w:rFonts w:ascii="Arial" w:hAnsi="Arial" w:cs="Arial"/>
          <w:sz w:val="20"/>
          <w:szCs w:val="20"/>
        </w:rPr>
      </w:pPr>
    </w:p>
    <w:p w:rsidR="00CE28F6" w:rsidRPr="00CE28F6" w:rsidRDefault="00CE28F6" w:rsidP="00CE28F6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CE28F6">
        <w:rPr>
          <w:rFonts w:ascii="Arial" w:hAnsi="Arial" w:cs="Arial"/>
          <w:sz w:val="20"/>
          <w:szCs w:val="20"/>
        </w:rPr>
        <w:t>„Biografie“, Kunst + Unterricht, Heft 280/281, 2004, Friedrich Verlag, Seelze</w:t>
      </w:r>
    </w:p>
    <w:p w:rsidR="00CE28F6" w:rsidRPr="00CE28F6" w:rsidRDefault="00CE28F6" w:rsidP="00D10F21">
      <w:pPr>
        <w:spacing w:after="0"/>
        <w:rPr>
          <w:rFonts w:ascii="Arial" w:hAnsi="Arial" w:cs="Arial"/>
          <w:sz w:val="20"/>
          <w:szCs w:val="20"/>
        </w:rPr>
      </w:pPr>
    </w:p>
    <w:p w:rsidR="00D10F21" w:rsidRPr="00CE28F6" w:rsidRDefault="00D10F21" w:rsidP="00D10F21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CE28F6">
        <w:rPr>
          <w:rFonts w:ascii="Arial" w:hAnsi="Arial" w:cs="Arial"/>
          <w:sz w:val="20"/>
          <w:szCs w:val="20"/>
        </w:rPr>
        <w:t>„Atlas: Bilder kartografieren“, Kunst + Unterricht, Heft 285/286, 2004, Friedrich Verlag, Seelze</w:t>
      </w:r>
    </w:p>
    <w:p w:rsidR="00D10F21" w:rsidRPr="00CE28F6" w:rsidRDefault="00D10F21" w:rsidP="00D10F21">
      <w:pPr>
        <w:pStyle w:val="Listenabsatz"/>
        <w:spacing w:after="0"/>
        <w:rPr>
          <w:rFonts w:ascii="Arial" w:hAnsi="Arial" w:cs="Arial"/>
          <w:sz w:val="20"/>
          <w:szCs w:val="20"/>
        </w:rPr>
      </w:pPr>
    </w:p>
    <w:p w:rsidR="00D10F21" w:rsidRPr="00CE28F6" w:rsidRDefault="00D10F21" w:rsidP="00D10F21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CE28F6">
        <w:rPr>
          <w:rFonts w:ascii="Arial" w:hAnsi="Arial" w:cs="Arial"/>
          <w:sz w:val="20"/>
          <w:szCs w:val="20"/>
        </w:rPr>
        <w:t>„Kunstrezeption mit Kindern“, Kunst + Unterricht, Heft 288, 2004, Friedrich Verlag, Seelze</w:t>
      </w:r>
    </w:p>
    <w:p w:rsidR="00D10F21" w:rsidRPr="00CE28F6" w:rsidRDefault="00D10F21" w:rsidP="00D10F21">
      <w:pPr>
        <w:spacing w:after="0"/>
        <w:rPr>
          <w:rFonts w:ascii="Arial" w:hAnsi="Arial" w:cs="Arial"/>
          <w:sz w:val="20"/>
          <w:szCs w:val="20"/>
        </w:rPr>
      </w:pPr>
    </w:p>
    <w:p w:rsidR="00D10F21" w:rsidRPr="00CE28F6" w:rsidRDefault="00D10F21" w:rsidP="00D10F21">
      <w:pPr>
        <w:pStyle w:val="Listenabsatz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CE28F6">
        <w:rPr>
          <w:rFonts w:ascii="Arial" w:hAnsi="Arial" w:cs="Arial"/>
          <w:sz w:val="20"/>
          <w:szCs w:val="20"/>
        </w:rPr>
        <w:t>„Ins Museum“, Kunst + Unterricht, Heft 323/324, 2008, Friedrich Verlag, Seelze</w:t>
      </w:r>
    </w:p>
    <w:p w:rsidR="00D10F21" w:rsidRPr="00CE28F6" w:rsidRDefault="00D10F21" w:rsidP="00CE28F6">
      <w:pPr>
        <w:pStyle w:val="Listenabsatz"/>
        <w:spacing w:after="0"/>
        <w:rPr>
          <w:rFonts w:ascii="Arial" w:hAnsi="Arial" w:cs="Arial"/>
          <w:sz w:val="20"/>
          <w:szCs w:val="20"/>
        </w:rPr>
      </w:pPr>
    </w:p>
    <w:sectPr w:rsidR="00D10F21" w:rsidRPr="00CE28F6" w:rsidSect="00BB3B6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255AF"/>
    <w:multiLevelType w:val="hybridMultilevel"/>
    <w:tmpl w:val="F9D64E76"/>
    <w:lvl w:ilvl="0" w:tplc="CAE4333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C33C82"/>
    <w:rsid w:val="001070C0"/>
    <w:rsid w:val="00133E99"/>
    <w:rsid w:val="002130A2"/>
    <w:rsid w:val="00292A02"/>
    <w:rsid w:val="00522700"/>
    <w:rsid w:val="005332E6"/>
    <w:rsid w:val="006C3FB2"/>
    <w:rsid w:val="009A3AF6"/>
    <w:rsid w:val="00BB3B69"/>
    <w:rsid w:val="00C33C82"/>
    <w:rsid w:val="00CE28F6"/>
    <w:rsid w:val="00D10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B3B6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33C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Pentium</Company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Hartmut</dc:creator>
  <cp:lastModifiedBy>Werwigk</cp:lastModifiedBy>
  <cp:revision>2</cp:revision>
  <dcterms:created xsi:type="dcterms:W3CDTF">2016-01-18T16:34:00Z</dcterms:created>
  <dcterms:modified xsi:type="dcterms:W3CDTF">2016-01-18T16:34:00Z</dcterms:modified>
</cp:coreProperties>
</file>