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B" w:rsidRDefault="001C2564" w:rsidP="007819C0">
      <w:pPr>
        <w:jc w:val="both"/>
        <w:rPr>
          <w:rStyle w:val="Fett"/>
          <w:color w:val="FF0000"/>
        </w:rPr>
      </w:pPr>
      <w:r w:rsidRPr="002B16EB">
        <w:rPr>
          <w:rStyle w:val="Fett"/>
        </w:rPr>
        <w:t>D</w:t>
      </w:r>
      <w:r w:rsidR="008A4806" w:rsidRPr="002B16EB">
        <w:rPr>
          <w:rStyle w:val="Fett"/>
        </w:rPr>
        <w:t xml:space="preserve">ie </w:t>
      </w:r>
      <w:r w:rsidR="002B16EB" w:rsidRPr="00A26EDB">
        <w:rPr>
          <w:rStyle w:val="Fett"/>
        </w:rPr>
        <w:t xml:space="preserve">Förderung </w:t>
      </w:r>
      <w:r w:rsidR="008A4806" w:rsidRPr="002B16EB">
        <w:rPr>
          <w:rStyle w:val="Fett"/>
        </w:rPr>
        <w:t xml:space="preserve">exekutiver </w:t>
      </w:r>
      <w:r w:rsidR="008A4806" w:rsidRPr="00E00B4B">
        <w:rPr>
          <w:rStyle w:val="Fett"/>
        </w:rPr>
        <w:t>Funktionen</w:t>
      </w:r>
      <w:r w:rsidR="007819C0" w:rsidRPr="00E00B4B">
        <w:rPr>
          <w:rStyle w:val="Fett"/>
        </w:rPr>
        <w:t xml:space="preserve"> im </w:t>
      </w:r>
      <w:r w:rsidR="00E00B4B" w:rsidRPr="00E00B4B">
        <w:rPr>
          <w:rStyle w:val="Fett"/>
        </w:rPr>
        <w:t>Musikunterricht</w:t>
      </w:r>
      <w:r w:rsidR="00E00B4B">
        <w:rPr>
          <w:rStyle w:val="Fett"/>
          <w:color w:val="FF0000"/>
        </w:rPr>
        <w:t xml:space="preserve"> </w:t>
      </w:r>
    </w:p>
    <w:p w:rsidR="00E00B4B" w:rsidRDefault="00E00B4B" w:rsidP="007819C0">
      <w:pPr>
        <w:jc w:val="both"/>
        <w:rPr>
          <w:b/>
        </w:rPr>
      </w:pPr>
    </w:p>
    <w:p w:rsidR="00937E84" w:rsidRDefault="00937E84" w:rsidP="007819C0">
      <w:pPr>
        <w:jc w:val="both"/>
        <w:rPr>
          <w:b/>
        </w:rPr>
      </w:pPr>
    </w:p>
    <w:p w:rsidR="002B16EB" w:rsidRPr="002B16EB" w:rsidRDefault="002B16EB" w:rsidP="007819C0">
      <w:pPr>
        <w:jc w:val="both"/>
        <w:rPr>
          <w:b/>
        </w:rPr>
      </w:pPr>
      <w:r w:rsidRPr="002B16EB">
        <w:rPr>
          <w:b/>
        </w:rPr>
        <w:t>Was sind exekutive Funktionen?</w:t>
      </w:r>
    </w:p>
    <w:p w:rsidR="004205B0" w:rsidRDefault="00064658" w:rsidP="007819C0">
      <w:pPr>
        <w:jc w:val="both"/>
      </w:pPr>
      <w:r>
        <w:t xml:space="preserve">Als </w:t>
      </w:r>
      <w:r w:rsidR="00E00B4B">
        <w:t>„</w:t>
      </w:r>
      <w:r>
        <w:t>exekutive Funktionen</w:t>
      </w:r>
      <w:r w:rsidR="008A4806">
        <w:t>"</w:t>
      </w:r>
      <w:r>
        <w:t xml:space="preserve"> bezeichnet man in der Gehirnforschung geistige </w:t>
      </w:r>
      <w:r w:rsidR="007819C0" w:rsidRPr="00E00B4B">
        <w:t>Proze</w:t>
      </w:r>
      <w:r w:rsidR="007819C0" w:rsidRPr="00E00B4B">
        <w:t>s</w:t>
      </w:r>
      <w:r w:rsidR="007819C0" w:rsidRPr="00E00B4B">
        <w:t>se</w:t>
      </w:r>
      <w:r>
        <w:t xml:space="preserve">, die uns gezielt, planvoll und überlegt handeln lassen. </w:t>
      </w:r>
    </w:p>
    <w:p w:rsidR="004205B0" w:rsidRDefault="004205B0" w:rsidP="007819C0">
      <w:pPr>
        <w:jc w:val="both"/>
      </w:pPr>
    </w:p>
    <w:p w:rsidR="00AC7E19" w:rsidRDefault="004205B0" w:rsidP="007819C0">
      <w:pPr>
        <w:jc w:val="both"/>
      </w:pPr>
      <w:r>
        <w:t>Kinder, deren exek</w:t>
      </w:r>
      <w:r w:rsidR="00D30292">
        <w:t>utiven Funktionen besonders gut</w:t>
      </w:r>
      <w:r>
        <w:t xml:space="preserve"> ausgeprägt</w:t>
      </w:r>
      <w:r w:rsidR="00D30292">
        <w:t xml:space="preserve"> sind</w:t>
      </w:r>
      <w:r w:rsidR="007819C0" w:rsidRPr="00E00B4B">
        <w:t>,</w:t>
      </w:r>
      <w:r w:rsidR="007819C0">
        <w:rPr>
          <w:color w:val="FF0000"/>
        </w:rPr>
        <w:t xml:space="preserve"> </w:t>
      </w:r>
      <w:r w:rsidR="00AC7E19">
        <w:t xml:space="preserve">können </w:t>
      </w:r>
    </w:p>
    <w:p w:rsidR="008D781E" w:rsidRPr="00E00B4B" w:rsidRDefault="008D781E" w:rsidP="007819C0">
      <w:pPr>
        <w:ind w:firstLine="60"/>
        <w:jc w:val="both"/>
      </w:pPr>
    </w:p>
    <w:p w:rsidR="00730EA0" w:rsidRPr="00E00B4B" w:rsidRDefault="005E4FB0" w:rsidP="007819C0">
      <w:pPr>
        <w:numPr>
          <w:ilvl w:val="0"/>
          <w:numId w:val="3"/>
        </w:numPr>
        <w:jc w:val="both"/>
      </w:pPr>
      <w:r w:rsidRPr="00E00B4B">
        <w:t>Handlungsabläufe</w:t>
      </w:r>
      <w:r w:rsidR="00AC7E19" w:rsidRPr="00E00B4B">
        <w:t xml:space="preserve"> bzw. Aufgaben</w:t>
      </w:r>
      <w:r w:rsidRPr="00E00B4B">
        <w:t xml:space="preserve"> </w:t>
      </w:r>
      <w:r w:rsidR="007819C0" w:rsidRPr="00E00B4B">
        <w:t xml:space="preserve">– </w:t>
      </w:r>
      <w:r w:rsidR="00AC7E19" w:rsidRPr="00E00B4B">
        <w:t>auch komplexerer Art</w:t>
      </w:r>
      <w:r w:rsidR="007819C0" w:rsidRPr="00E00B4B">
        <w:t xml:space="preserve"> – </w:t>
      </w:r>
      <w:r w:rsidRPr="00E00B4B">
        <w:t>bewusst planen</w:t>
      </w:r>
      <w:r w:rsidR="00AC7E19" w:rsidRPr="00E00B4B">
        <w:t xml:space="preserve"> und durchführen</w:t>
      </w:r>
      <w:r w:rsidR="00730EA0" w:rsidRPr="00E00B4B">
        <w:t xml:space="preserve"> und Prioritäten setzen</w:t>
      </w:r>
      <w:r w:rsidR="007819C0" w:rsidRPr="00E00B4B">
        <w:t>;</w:t>
      </w:r>
      <w:r w:rsidR="00730EA0" w:rsidRPr="00E00B4B">
        <w:t xml:space="preserve"> </w:t>
      </w:r>
    </w:p>
    <w:p w:rsidR="008D781E" w:rsidRPr="00E00B4B" w:rsidRDefault="00730EA0" w:rsidP="007819C0">
      <w:pPr>
        <w:numPr>
          <w:ilvl w:val="0"/>
          <w:numId w:val="3"/>
        </w:numPr>
        <w:jc w:val="both"/>
      </w:pPr>
      <w:r w:rsidRPr="00E00B4B">
        <w:t>S</w:t>
      </w:r>
      <w:r w:rsidR="00AC7E19" w:rsidRPr="00E00B4B">
        <w:t>törreize gezielt ausblenden und e</w:t>
      </w:r>
      <w:r w:rsidR="005E4FB0" w:rsidRPr="00E00B4B">
        <w:t>motionale Impulse kontrollieren</w:t>
      </w:r>
      <w:r w:rsidR="007819C0" w:rsidRPr="00E00B4B">
        <w:t>;</w:t>
      </w:r>
    </w:p>
    <w:p w:rsidR="00AC7E19" w:rsidRPr="00E00B4B" w:rsidRDefault="00AC7E19" w:rsidP="007819C0">
      <w:pPr>
        <w:numPr>
          <w:ilvl w:val="0"/>
          <w:numId w:val="3"/>
        </w:numPr>
        <w:jc w:val="both"/>
      </w:pPr>
      <w:r w:rsidRPr="00E00B4B">
        <w:t>sich flexibel auf neue Aufgaben, Herausforderungen oder Arbeitspartner ei</w:t>
      </w:r>
      <w:r w:rsidRPr="00E00B4B">
        <w:t>n</w:t>
      </w:r>
      <w:r w:rsidRPr="00E00B4B">
        <w:t>stellen</w:t>
      </w:r>
      <w:r w:rsidR="007819C0" w:rsidRPr="00E00B4B">
        <w:t>.</w:t>
      </w:r>
    </w:p>
    <w:p w:rsidR="00730EA0" w:rsidRPr="00E00B4B" w:rsidRDefault="00730EA0" w:rsidP="007819C0">
      <w:pPr>
        <w:jc w:val="both"/>
      </w:pPr>
    </w:p>
    <w:p w:rsidR="00730EA0" w:rsidRDefault="00730EA0" w:rsidP="007819C0">
      <w:pPr>
        <w:jc w:val="both"/>
      </w:pPr>
      <w:r>
        <w:t xml:space="preserve">Exekutive Funktionen sind also Fähigkeiten der Selbstregulation, der Konzentration und der Selbstdisziplin. </w:t>
      </w:r>
      <w:r w:rsidR="00E00B4B">
        <w:t xml:space="preserve">Sie fördern dabei gezielt die Lern- und Sozialkompetenz. </w:t>
      </w:r>
    </w:p>
    <w:p w:rsidR="006E1C67" w:rsidRDefault="006E1C67" w:rsidP="007819C0">
      <w:pPr>
        <w:jc w:val="both"/>
        <w:rPr>
          <w:b/>
        </w:rPr>
      </w:pPr>
    </w:p>
    <w:p w:rsidR="006E1C67" w:rsidRDefault="006E1C67" w:rsidP="007819C0">
      <w:pPr>
        <w:jc w:val="both"/>
        <w:rPr>
          <w:b/>
        </w:rPr>
      </w:pPr>
    </w:p>
    <w:p w:rsidR="00A003F7" w:rsidRPr="00A003F7" w:rsidRDefault="00A003F7" w:rsidP="007819C0">
      <w:pPr>
        <w:jc w:val="both"/>
        <w:rPr>
          <w:b/>
        </w:rPr>
      </w:pPr>
      <w:r w:rsidRPr="00A003F7">
        <w:rPr>
          <w:b/>
        </w:rPr>
        <w:t>Welche Bedeutung haben die exekutiven Funktionen?</w:t>
      </w:r>
    </w:p>
    <w:p w:rsidR="00C84C46" w:rsidRPr="007819C0" w:rsidRDefault="00EA5F2E" w:rsidP="007819C0">
      <w:pPr>
        <w:jc w:val="both"/>
        <w:rPr>
          <w:color w:val="FF0000"/>
        </w:rPr>
      </w:pPr>
      <w:r>
        <w:t>Untersuchungen haben ergeben, dass durch praktisches Musizieren die exekutiven Funkt</w:t>
      </w:r>
      <w:r w:rsidR="00E00B4B">
        <w:t>ionen gezielt trainiert werden (</w:t>
      </w:r>
      <w:r w:rsidR="007819C0" w:rsidRPr="00E00B4B">
        <w:t>vgl.</w:t>
      </w:r>
      <w:r w:rsidR="007819C0">
        <w:rPr>
          <w:color w:val="FF0000"/>
        </w:rPr>
        <w:t xml:space="preserve"> </w:t>
      </w:r>
      <w:r>
        <w:t>Lenz/Zöllner D</w:t>
      </w:r>
      <w:r w:rsidR="00E00B4B">
        <w:t xml:space="preserve">ressler in </w:t>
      </w:r>
      <w:proofErr w:type="spellStart"/>
      <w:r w:rsidR="00E00B4B">
        <w:t>Kubesch</w:t>
      </w:r>
      <w:proofErr w:type="spellEnd"/>
      <w:r w:rsidR="00E00B4B">
        <w:t xml:space="preserve"> 2014, S. 301)</w:t>
      </w:r>
      <w:r w:rsidR="007819C0" w:rsidRPr="00E00B4B">
        <w:t>.</w:t>
      </w:r>
    </w:p>
    <w:p w:rsidR="00A003F7" w:rsidRPr="00E00B4B" w:rsidRDefault="00217652" w:rsidP="007819C0">
      <w:pPr>
        <w:jc w:val="both"/>
      </w:pPr>
      <w:r>
        <w:t xml:space="preserve">Langzeituntersuchungen sehen außerdem positive Zusammenhänge von </w:t>
      </w:r>
      <w:r w:rsidR="00D30292">
        <w:t xml:space="preserve">positiv ausgebildeten </w:t>
      </w:r>
      <w:r w:rsidR="00A003F7">
        <w:t xml:space="preserve">exekutiven Funktionen, </w:t>
      </w:r>
      <w:r w:rsidR="00E00B4B">
        <w:t xml:space="preserve">Lernleistung, </w:t>
      </w:r>
      <w:r>
        <w:t>der Stabilität von emotionalen Beziehungen u</w:t>
      </w:r>
      <w:r w:rsidR="007819C0">
        <w:t>nd einem gesunden Lebensverlauf</w:t>
      </w:r>
      <w:r w:rsidR="00E00B4B">
        <w:t xml:space="preserve"> (</w:t>
      </w:r>
      <w:r w:rsidR="007819C0" w:rsidRPr="00E00B4B">
        <w:t>vgl.</w:t>
      </w:r>
      <w:r w:rsidR="007819C0">
        <w:rPr>
          <w:color w:val="FF0000"/>
        </w:rPr>
        <w:t xml:space="preserve"> </w:t>
      </w:r>
      <w:proofErr w:type="spellStart"/>
      <w:r>
        <w:t>Walk</w:t>
      </w:r>
      <w:proofErr w:type="spellEnd"/>
      <w:r>
        <w:t>/Evers 2013, S. 8</w:t>
      </w:r>
      <w:r w:rsidR="007819C0">
        <w:t xml:space="preserve"> </w:t>
      </w:r>
      <w:r w:rsidR="007819C0" w:rsidRPr="00E00B4B">
        <w:t xml:space="preserve">u. </w:t>
      </w:r>
      <w:r w:rsidR="00A97933" w:rsidRPr="00E00B4B">
        <w:t>S. 30</w:t>
      </w:r>
      <w:r w:rsidRPr="00E00B4B">
        <w:t>]</w:t>
      </w:r>
      <w:r w:rsidR="007819C0" w:rsidRPr="00E00B4B">
        <w:t>.</w:t>
      </w:r>
    </w:p>
    <w:p w:rsidR="007819C0" w:rsidRPr="00E00B4B" w:rsidRDefault="007819C0" w:rsidP="007819C0">
      <w:pPr>
        <w:jc w:val="both"/>
      </w:pPr>
    </w:p>
    <w:p w:rsidR="00A003F7" w:rsidRDefault="00E00B4B" w:rsidP="007819C0">
      <w:pPr>
        <w:jc w:val="both"/>
      </w:pPr>
      <w:r>
        <w:t xml:space="preserve">Der </w:t>
      </w:r>
      <w:r w:rsidR="007819C0" w:rsidRPr="00E00B4B">
        <w:t>Bildungsplan</w:t>
      </w:r>
      <w:r w:rsidR="007819C0">
        <w:rPr>
          <w:color w:val="FF0000"/>
        </w:rPr>
        <w:t xml:space="preserve"> </w:t>
      </w:r>
      <w:r w:rsidR="00A003F7">
        <w:t xml:space="preserve">Musik GS in Baden-Württemberg misst den exekutiven Funktionen für das Lernen und für ein gelingendes Leben große Bedeutung bei. Sie sind implizit </w:t>
      </w:r>
      <w:r w:rsidR="00D30292">
        <w:t xml:space="preserve">z.B. </w:t>
      </w:r>
      <w:r w:rsidR="00A003F7">
        <w:t xml:space="preserve">in den </w:t>
      </w:r>
      <w:r w:rsidR="00D30292">
        <w:t xml:space="preserve">übergeordneten </w:t>
      </w:r>
      <w:r w:rsidR="00A003F7">
        <w:t xml:space="preserve">Leitperspektiven </w:t>
      </w:r>
      <w:r w:rsidR="00A003F7" w:rsidRPr="00A003F7">
        <w:rPr>
          <w:i/>
        </w:rPr>
        <w:t>Prävention und Gesundheit</w:t>
      </w:r>
      <w:r w:rsidR="00A003F7">
        <w:rPr>
          <w:i/>
        </w:rPr>
        <w:t xml:space="preserve"> </w:t>
      </w:r>
      <w:r w:rsidR="00A003F7" w:rsidRPr="00A003F7">
        <w:t xml:space="preserve">(PG) </w:t>
      </w:r>
      <w:r w:rsidR="00A003F7">
        <w:t xml:space="preserve">und </w:t>
      </w:r>
      <w:r w:rsidR="00A003F7" w:rsidRPr="00A003F7">
        <w:rPr>
          <w:i/>
        </w:rPr>
        <w:t>Bildung für nachhaltige Entwicklung</w:t>
      </w:r>
      <w:r w:rsidR="00A003F7">
        <w:t xml:space="preserve"> (BNE) enthalten. </w:t>
      </w:r>
    </w:p>
    <w:p w:rsidR="00217652" w:rsidRDefault="00217652" w:rsidP="007819C0">
      <w:pPr>
        <w:jc w:val="both"/>
      </w:pPr>
    </w:p>
    <w:p w:rsidR="006E1C67" w:rsidRDefault="006E1C67" w:rsidP="007819C0">
      <w:pPr>
        <w:jc w:val="both"/>
      </w:pPr>
    </w:p>
    <w:p w:rsidR="002B16EB" w:rsidRPr="002B16EB" w:rsidRDefault="002B16EB" w:rsidP="007819C0">
      <w:pPr>
        <w:jc w:val="both"/>
        <w:rPr>
          <w:b/>
        </w:rPr>
      </w:pPr>
      <w:r w:rsidRPr="002B16EB">
        <w:rPr>
          <w:b/>
        </w:rPr>
        <w:t>Welche exekutiven Funktionen gibt es?</w:t>
      </w:r>
    </w:p>
    <w:p w:rsidR="002B16EB" w:rsidRPr="00E00B4B" w:rsidRDefault="00960528" w:rsidP="007819C0">
      <w:pPr>
        <w:jc w:val="both"/>
      </w:pPr>
      <w:r>
        <w:t>Zu den exekutiven Funktionen</w:t>
      </w:r>
      <w:r w:rsidR="00E00B4B">
        <w:t xml:space="preserve"> </w:t>
      </w:r>
      <w:r>
        <w:t xml:space="preserve">gehören </w:t>
      </w:r>
      <w:r w:rsidRPr="001C2564">
        <w:t>das</w:t>
      </w:r>
      <w:r w:rsidRPr="001C2564">
        <w:rPr>
          <w:b/>
        </w:rPr>
        <w:t xml:space="preserve"> </w:t>
      </w:r>
      <w:r w:rsidRPr="001C2564">
        <w:rPr>
          <w:b/>
          <w:i/>
        </w:rPr>
        <w:t>Arbeitsgedächtnis</w:t>
      </w:r>
      <w:r w:rsidRPr="001C2564">
        <w:t>, die</w:t>
      </w:r>
      <w:r w:rsidRPr="001C2564">
        <w:rPr>
          <w:b/>
        </w:rPr>
        <w:t xml:space="preserve"> </w:t>
      </w:r>
      <w:r w:rsidRPr="001C2564">
        <w:rPr>
          <w:b/>
          <w:i/>
        </w:rPr>
        <w:t>Inhibition</w:t>
      </w:r>
      <w:r w:rsidRPr="001C2564">
        <w:rPr>
          <w:b/>
        </w:rPr>
        <w:t xml:space="preserve"> </w:t>
      </w:r>
      <w:r w:rsidRPr="001C2564">
        <w:t xml:space="preserve">und die </w:t>
      </w:r>
      <w:r w:rsidRPr="001C2564">
        <w:rPr>
          <w:b/>
          <w:i/>
        </w:rPr>
        <w:t>kognitive Flexibilität</w:t>
      </w:r>
      <w:r w:rsidR="00217652">
        <w:t xml:space="preserve"> </w:t>
      </w:r>
      <w:r w:rsidR="00E00B4B">
        <w:t>(</w:t>
      </w:r>
      <w:r w:rsidR="007819C0" w:rsidRPr="00E00B4B">
        <w:t xml:space="preserve">vgl. </w:t>
      </w:r>
      <w:proofErr w:type="spellStart"/>
      <w:r w:rsidRPr="00E00B4B">
        <w:t>Kubesch</w:t>
      </w:r>
      <w:proofErr w:type="spellEnd"/>
      <w:r w:rsidRPr="00E00B4B">
        <w:t xml:space="preserve"> in </w:t>
      </w:r>
      <w:proofErr w:type="spellStart"/>
      <w:r w:rsidRPr="00E00B4B">
        <w:t>Kubesch</w:t>
      </w:r>
      <w:proofErr w:type="spellEnd"/>
      <w:r w:rsidRPr="00E00B4B">
        <w:t>, 2014 S. 13 f</w:t>
      </w:r>
      <w:r w:rsidR="007819C0" w:rsidRPr="00E00B4B">
        <w:t>.</w:t>
      </w:r>
      <w:r w:rsidR="00E00B4B">
        <w:t>)</w:t>
      </w:r>
      <w:r w:rsidR="00217652" w:rsidRPr="00E00B4B">
        <w:t xml:space="preserve">. </w:t>
      </w:r>
    </w:p>
    <w:p w:rsidR="00217652" w:rsidRDefault="00217652" w:rsidP="007819C0">
      <w:pPr>
        <w:jc w:val="both"/>
      </w:pPr>
      <w:r>
        <w:t>Diese Fähigkeiten</w:t>
      </w:r>
      <w:r w:rsidR="007819C0">
        <w:rPr>
          <w:color w:val="FF0000"/>
        </w:rPr>
        <w:t xml:space="preserve"> </w:t>
      </w:r>
      <w:r>
        <w:t xml:space="preserve">spielen im Musikunterricht eine bedeutende Rolle. Anhand </w:t>
      </w:r>
      <w:r w:rsidR="00A003F7">
        <w:t xml:space="preserve">der folgenden </w:t>
      </w:r>
      <w:r>
        <w:t xml:space="preserve">Beispiele soll dies verdeutlicht werden. </w:t>
      </w:r>
    </w:p>
    <w:p w:rsidR="006E1C67" w:rsidRDefault="006E1C67" w:rsidP="006E1C67">
      <w:pPr>
        <w:jc w:val="both"/>
      </w:pPr>
    </w:p>
    <w:p w:rsidR="00A26EDB" w:rsidRPr="00A003F7" w:rsidRDefault="00A26EDB" w:rsidP="007819C0">
      <w:pPr>
        <w:jc w:val="both"/>
      </w:pPr>
    </w:p>
    <w:p w:rsidR="00960528" w:rsidRPr="007819C0" w:rsidRDefault="00960528" w:rsidP="007819C0">
      <w:pPr>
        <w:jc w:val="both"/>
        <w:rPr>
          <w:b/>
        </w:rPr>
      </w:pPr>
      <w:r w:rsidRPr="007819C0">
        <w:rPr>
          <w:b/>
        </w:rPr>
        <w:t>Das Arbeitsgedächtnis</w:t>
      </w:r>
    </w:p>
    <w:p w:rsidR="00A363F0" w:rsidRDefault="00960528" w:rsidP="007819C0">
      <w:pPr>
        <w:jc w:val="both"/>
      </w:pPr>
      <w:r>
        <w:t xml:space="preserve">ermöglicht eine </w:t>
      </w:r>
      <w:r w:rsidR="007819C0" w:rsidRPr="00E00B4B">
        <w:t xml:space="preserve">kurzfristige </w:t>
      </w:r>
      <w:r>
        <w:t>Aufnahme und Wiedergabe mehrerer aufgabenrelevanter Informationen</w:t>
      </w:r>
      <w:r w:rsidR="00E00B4B">
        <w:t xml:space="preserve">, die zur Bewältigung auch komplexer Aufgabenstellungen notwendig sind. </w:t>
      </w:r>
    </w:p>
    <w:p w:rsidR="00E00B4B" w:rsidRDefault="00E00B4B" w:rsidP="007819C0">
      <w:pPr>
        <w:jc w:val="both"/>
      </w:pPr>
    </w:p>
    <w:p w:rsidR="00960528" w:rsidRDefault="00960528" w:rsidP="007819C0">
      <w:pPr>
        <w:jc w:val="both"/>
      </w:pPr>
      <w:r>
        <w:t>Beispiele</w:t>
      </w:r>
      <w:r w:rsidR="002B16EB">
        <w:t xml:space="preserve"> für Situationen im Musikunterricht, die das Arbeitsgedächtnis trainieren</w:t>
      </w:r>
      <w:r>
        <w:t xml:space="preserve">: </w:t>
      </w:r>
    </w:p>
    <w:p w:rsidR="002B16EB" w:rsidRDefault="002B16EB" w:rsidP="007819C0">
      <w:pPr>
        <w:pStyle w:val="Listenabsatz"/>
        <w:jc w:val="both"/>
      </w:pPr>
    </w:p>
    <w:p w:rsidR="00960528" w:rsidRPr="00E00B4B" w:rsidRDefault="00960528" w:rsidP="007819C0">
      <w:pPr>
        <w:pStyle w:val="Listenabsatz"/>
        <w:numPr>
          <w:ilvl w:val="0"/>
          <w:numId w:val="4"/>
        </w:numPr>
        <w:jc w:val="both"/>
      </w:pPr>
      <w:r w:rsidRPr="00E00B4B">
        <w:t>Die SuS können eine</w:t>
      </w:r>
      <w:r w:rsidR="00A71DA7" w:rsidRPr="00E00B4B">
        <w:t xml:space="preserve"> von der </w:t>
      </w:r>
      <w:r w:rsidR="00EC071E" w:rsidRPr="00E00B4B">
        <w:t>Lehrkraft</w:t>
      </w:r>
      <w:r w:rsidR="00A71DA7" w:rsidRPr="00E00B4B">
        <w:t xml:space="preserve"> </w:t>
      </w:r>
      <w:r w:rsidR="00A363F0" w:rsidRPr="00E00B4B">
        <w:t xml:space="preserve">gesungene </w:t>
      </w:r>
      <w:r w:rsidRPr="00E00B4B">
        <w:t xml:space="preserve">Melodiephrase oder ein </w:t>
      </w:r>
      <w:r w:rsidR="00A363F0" w:rsidRPr="00E00B4B">
        <w:t xml:space="preserve">geklatschtes </w:t>
      </w:r>
      <w:r w:rsidRPr="00E00B4B">
        <w:t xml:space="preserve">Rhythmuspattern </w:t>
      </w:r>
      <w:r w:rsidR="00C84C46" w:rsidRPr="00E00B4B">
        <w:t xml:space="preserve">aus dem Gedächtnis </w:t>
      </w:r>
      <w:r w:rsidR="00A363F0" w:rsidRPr="00E00B4B">
        <w:t>reproduzieren</w:t>
      </w:r>
      <w:r w:rsidR="00EC071E" w:rsidRPr="00E00B4B">
        <w:t>.</w:t>
      </w:r>
    </w:p>
    <w:p w:rsidR="00217652" w:rsidRPr="00E00B4B" w:rsidRDefault="00C84C46" w:rsidP="007819C0">
      <w:pPr>
        <w:pStyle w:val="Listenabsatz"/>
        <w:numPr>
          <w:ilvl w:val="0"/>
          <w:numId w:val="4"/>
        </w:numPr>
        <w:jc w:val="both"/>
      </w:pPr>
      <w:r w:rsidRPr="00E00B4B">
        <w:lastRenderedPageBreak/>
        <w:t xml:space="preserve">Bei der Verklanglichung einer Geschichte können die </w:t>
      </w:r>
      <w:r w:rsidR="00E00B4B" w:rsidRPr="00E00B4B">
        <w:t xml:space="preserve">Abfolge der </w:t>
      </w:r>
      <w:r w:rsidRPr="00E00B4B">
        <w:t>Instrume</w:t>
      </w:r>
      <w:r w:rsidRPr="00E00B4B">
        <w:t>n</w:t>
      </w:r>
      <w:r w:rsidRPr="00E00B4B">
        <w:t xml:space="preserve">tenaktionen </w:t>
      </w:r>
      <w:r w:rsidR="00A71DA7" w:rsidRPr="00E00B4B">
        <w:t xml:space="preserve">am Ende einer Gruppenarbeit wiedergegeben werden. </w:t>
      </w:r>
    </w:p>
    <w:p w:rsidR="002B16EB" w:rsidRDefault="002B16EB" w:rsidP="00E00B4B">
      <w:pPr>
        <w:ind w:left="360"/>
        <w:jc w:val="both"/>
      </w:pPr>
    </w:p>
    <w:p w:rsidR="00E00B4B" w:rsidRDefault="00E00B4B" w:rsidP="00E00B4B">
      <w:pPr>
        <w:ind w:left="360"/>
        <w:jc w:val="both"/>
      </w:pPr>
    </w:p>
    <w:p w:rsidR="00A71DA7" w:rsidRPr="001C2564" w:rsidRDefault="00A71DA7" w:rsidP="007819C0">
      <w:pPr>
        <w:jc w:val="both"/>
        <w:rPr>
          <w:b/>
        </w:rPr>
      </w:pPr>
      <w:r w:rsidRPr="001C2564">
        <w:rPr>
          <w:b/>
        </w:rPr>
        <w:t xml:space="preserve">Die Inhibition </w:t>
      </w:r>
    </w:p>
    <w:p w:rsidR="00A71DA7" w:rsidRDefault="00A71DA7" w:rsidP="007819C0">
      <w:pPr>
        <w:jc w:val="both"/>
      </w:pPr>
      <w:r>
        <w:t>bezeichnet die Fähigkeit, Impulse und Emotionen zu unterrücken und Störreize au</w:t>
      </w:r>
      <w:r>
        <w:t>s</w:t>
      </w:r>
      <w:r>
        <w:t>zublenden.</w:t>
      </w:r>
      <w:r w:rsidR="00A26EDB">
        <w:t xml:space="preserve"> </w:t>
      </w:r>
      <w:r w:rsidR="00A26EDB" w:rsidRPr="00E00B4B">
        <w:t xml:space="preserve">Das Verhalten und die Aufmerksamkeit werden kontrolliert.  </w:t>
      </w:r>
    </w:p>
    <w:p w:rsidR="00A003F7" w:rsidRDefault="00A003F7" w:rsidP="007819C0">
      <w:pPr>
        <w:jc w:val="both"/>
      </w:pPr>
    </w:p>
    <w:p w:rsidR="00A71DA7" w:rsidRDefault="00A71DA7" w:rsidP="007819C0">
      <w:pPr>
        <w:jc w:val="both"/>
      </w:pPr>
      <w:r>
        <w:t>Beispiele</w:t>
      </w:r>
      <w:r w:rsidR="00EA5F2E">
        <w:t xml:space="preserve"> für Situationen im Musikunterricht, die die Inhibition fördern</w:t>
      </w:r>
      <w:r>
        <w:t>:</w:t>
      </w:r>
    </w:p>
    <w:p w:rsidR="00A003F7" w:rsidRDefault="00A003F7" w:rsidP="007819C0">
      <w:pPr>
        <w:jc w:val="both"/>
      </w:pPr>
    </w:p>
    <w:p w:rsidR="00A71DA7" w:rsidRDefault="00A71DA7" w:rsidP="007819C0">
      <w:pPr>
        <w:pStyle w:val="Listenabsatz"/>
        <w:numPr>
          <w:ilvl w:val="0"/>
          <w:numId w:val="5"/>
        </w:numPr>
        <w:jc w:val="both"/>
      </w:pPr>
      <w:r>
        <w:t>Die SuS erhalten Instrumente ausgeteilt</w:t>
      </w:r>
      <w:r w:rsidR="006A281A">
        <w:t>, die ausprobiert werden dürfen</w:t>
      </w:r>
      <w:r>
        <w:t xml:space="preserve">. Auf ein Zeichen der Lehrerin darf nicht mehr gespielt werden. </w:t>
      </w:r>
    </w:p>
    <w:p w:rsidR="00A71DA7" w:rsidRPr="00E00B4B" w:rsidRDefault="00A71DA7" w:rsidP="007819C0">
      <w:pPr>
        <w:pStyle w:val="Listenabsatz"/>
        <w:numPr>
          <w:ilvl w:val="0"/>
          <w:numId w:val="5"/>
        </w:numPr>
        <w:jc w:val="both"/>
      </w:pPr>
      <w:r>
        <w:t xml:space="preserve">Eine Gruppe von SuS spielt eine Tonfolge, eine andere Gruppe spielt eine andere Tonfolge, ohne dass sich die erste Gruppe </w:t>
      </w:r>
      <w:r w:rsidR="00A26EDB" w:rsidRPr="00E00B4B">
        <w:t>durcheinander bringen</w:t>
      </w:r>
      <w:r w:rsidRPr="00E00B4B">
        <w:t xml:space="preserve"> lässt</w:t>
      </w:r>
      <w:r w:rsidR="00BA7FDD" w:rsidRPr="00E00B4B">
        <w:t xml:space="preserve"> (</w:t>
      </w:r>
      <w:r w:rsidR="00A26EDB" w:rsidRPr="00E00B4B">
        <w:t xml:space="preserve">z.B. </w:t>
      </w:r>
      <w:r w:rsidR="00BA7FDD" w:rsidRPr="00E00B4B">
        <w:t>Kanon singen oder Kanon sprechen)</w:t>
      </w:r>
      <w:r w:rsidR="00A26EDB" w:rsidRPr="00E00B4B">
        <w:t>.</w:t>
      </w:r>
    </w:p>
    <w:p w:rsidR="00EA5F2E" w:rsidRPr="00E00B4B" w:rsidRDefault="00A26EDB" w:rsidP="007819C0">
      <w:pPr>
        <w:pStyle w:val="Listenabsatz"/>
        <w:numPr>
          <w:ilvl w:val="0"/>
          <w:numId w:val="5"/>
        </w:numPr>
        <w:jc w:val="both"/>
      </w:pPr>
      <w:r w:rsidRPr="00E00B4B">
        <w:t>„</w:t>
      </w:r>
      <w:r w:rsidR="00EA5F2E" w:rsidRPr="00E00B4B">
        <w:t>Der verbotene Rhythmus": Die SuS klatschen als Echo verschiedene bekan</w:t>
      </w:r>
      <w:r w:rsidR="00EA5F2E" w:rsidRPr="00E00B4B">
        <w:t>n</w:t>
      </w:r>
      <w:r w:rsidR="00EA5F2E" w:rsidRPr="00E00B4B">
        <w:t>te</w:t>
      </w:r>
      <w:r w:rsidR="00E00B4B" w:rsidRPr="00E00B4B">
        <w:t xml:space="preserve"> </w:t>
      </w:r>
      <w:r w:rsidRPr="00E00B4B">
        <w:t>Pattern nach, die vorklatscht werden</w:t>
      </w:r>
      <w:r w:rsidR="00E00B4B" w:rsidRPr="00E00B4B">
        <w:t xml:space="preserve">. Ein </w:t>
      </w:r>
      <w:r w:rsidRPr="00E00B4B">
        <w:t>zuvor festgelegtes</w:t>
      </w:r>
      <w:r w:rsidR="00EA5F2E" w:rsidRPr="00E00B4B">
        <w:t xml:space="preserve"> Pat</w:t>
      </w:r>
      <w:r w:rsidRPr="00E00B4B">
        <w:t>tern ist „</w:t>
      </w:r>
      <w:r w:rsidR="00EA5F2E" w:rsidRPr="00E00B4B">
        <w:t>verbo</w:t>
      </w:r>
      <w:r w:rsidRPr="00E00B4B">
        <w:t>ten", d.h. e</w:t>
      </w:r>
      <w:r w:rsidR="00EA5F2E" w:rsidRPr="00E00B4B">
        <w:t xml:space="preserve">s darf nicht nachgeklatscht werden. </w:t>
      </w:r>
    </w:p>
    <w:p w:rsidR="00E00B4B" w:rsidRPr="00E00B4B" w:rsidRDefault="00A26EDB" w:rsidP="00A26EDB">
      <w:pPr>
        <w:pStyle w:val="Listenabsatz"/>
        <w:numPr>
          <w:ilvl w:val="0"/>
          <w:numId w:val="5"/>
        </w:numPr>
        <w:jc w:val="both"/>
      </w:pPr>
      <w:r w:rsidRPr="00E00B4B">
        <w:t>Lied: „</w:t>
      </w:r>
      <w:r w:rsidR="00A97933" w:rsidRPr="00E00B4B">
        <w:t>Drei Chinesen m</w:t>
      </w:r>
      <w:r w:rsidRPr="00E00B4B">
        <w:t>it dem Kontrabass"</w:t>
      </w:r>
    </w:p>
    <w:p w:rsidR="00A97933" w:rsidRPr="00E00B4B" w:rsidRDefault="00A97933" w:rsidP="00E00B4B">
      <w:pPr>
        <w:pStyle w:val="Listenabsatz"/>
        <w:jc w:val="both"/>
      </w:pPr>
      <w:r w:rsidRPr="00E00B4B">
        <w:t>Das Lied wird zuerst komplett gesungen, anschließend werden die Vokale im Lied durch festgelegte Vokale er</w:t>
      </w:r>
      <w:r w:rsidR="00A26EDB" w:rsidRPr="00E00B4B">
        <w:t>setzt: „</w:t>
      </w:r>
      <w:proofErr w:type="spellStart"/>
      <w:r w:rsidRPr="00E00B4B">
        <w:t>Dra</w:t>
      </w:r>
      <w:proofErr w:type="spellEnd"/>
      <w:r w:rsidRPr="00E00B4B">
        <w:t xml:space="preserve"> </w:t>
      </w:r>
      <w:proofErr w:type="spellStart"/>
      <w:r w:rsidRPr="00E00B4B">
        <w:t>Chana</w:t>
      </w:r>
      <w:r w:rsidR="00BA7FDD" w:rsidRPr="00E00B4B">
        <w:t>sa</w:t>
      </w:r>
      <w:r w:rsidR="00D30292" w:rsidRPr="00E00B4B">
        <w:t>n</w:t>
      </w:r>
      <w:proofErr w:type="spellEnd"/>
      <w:r w:rsidR="00D30292" w:rsidRPr="00E00B4B">
        <w:t xml:space="preserve"> </w:t>
      </w:r>
      <w:proofErr w:type="spellStart"/>
      <w:r w:rsidR="00D30292" w:rsidRPr="00E00B4B">
        <w:t>mat</w:t>
      </w:r>
      <w:proofErr w:type="spellEnd"/>
      <w:r w:rsidR="00D30292" w:rsidRPr="00E00B4B">
        <w:t xml:space="preserve"> </w:t>
      </w:r>
      <w:proofErr w:type="spellStart"/>
      <w:r w:rsidR="00D30292" w:rsidRPr="00E00B4B">
        <w:t>dam</w:t>
      </w:r>
      <w:proofErr w:type="spellEnd"/>
      <w:r w:rsidR="00D30292" w:rsidRPr="00E00B4B">
        <w:t xml:space="preserve"> </w:t>
      </w:r>
      <w:proofErr w:type="spellStart"/>
      <w:r w:rsidR="00D30292" w:rsidRPr="00E00B4B">
        <w:t>Kantrabass</w:t>
      </w:r>
      <w:proofErr w:type="spellEnd"/>
      <w:r w:rsidR="00D30292" w:rsidRPr="00E00B4B">
        <w:t xml:space="preserve"> ….“</w:t>
      </w:r>
    </w:p>
    <w:p w:rsidR="00A26EDB" w:rsidRPr="00E00B4B" w:rsidRDefault="00A97933" w:rsidP="007819C0">
      <w:pPr>
        <w:pStyle w:val="Listenabsatz"/>
        <w:numPr>
          <w:ilvl w:val="0"/>
          <w:numId w:val="5"/>
        </w:numPr>
        <w:jc w:val="both"/>
      </w:pPr>
      <w:r w:rsidRPr="00E00B4B">
        <w:t>Lie</w:t>
      </w:r>
      <w:r w:rsidR="002B16EB" w:rsidRPr="00E00B4B">
        <w:t>d</w:t>
      </w:r>
      <w:r w:rsidR="00A26EDB" w:rsidRPr="00E00B4B">
        <w:t>: „</w:t>
      </w:r>
      <w:r w:rsidRPr="00E00B4B">
        <w:t>Auf der Mauer auf der Lauer sitzt 'ne kleine Wanze</w:t>
      </w:r>
      <w:r w:rsidR="00BA7FDD" w:rsidRPr="00E00B4B">
        <w:t>"</w:t>
      </w:r>
      <w:r w:rsidRPr="00E00B4B">
        <w:t xml:space="preserve"> </w:t>
      </w:r>
    </w:p>
    <w:p w:rsidR="00A97933" w:rsidRPr="00E00B4B" w:rsidRDefault="00A97933" w:rsidP="00A26EDB">
      <w:pPr>
        <w:pStyle w:val="Listenabsatz"/>
        <w:jc w:val="both"/>
      </w:pPr>
      <w:r w:rsidRPr="00E00B4B">
        <w:t xml:space="preserve">Sukzessive werden einzelne Silben weggelassen.  </w:t>
      </w:r>
    </w:p>
    <w:p w:rsidR="00A71DA7" w:rsidRPr="00E00B4B" w:rsidRDefault="00A71DA7" w:rsidP="007819C0">
      <w:pPr>
        <w:jc w:val="both"/>
      </w:pPr>
    </w:p>
    <w:p w:rsidR="00A71DA7" w:rsidRPr="00E00B4B" w:rsidRDefault="00A71DA7" w:rsidP="007819C0">
      <w:pPr>
        <w:jc w:val="both"/>
      </w:pPr>
    </w:p>
    <w:p w:rsidR="00A71DA7" w:rsidRPr="001C2564" w:rsidRDefault="00A71DA7" w:rsidP="007819C0">
      <w:pPr>
        <w:jc w:val="both"/>
        <w:rPr>
          <w:b/>
        </w:rPr>
      </w:pPr>
      <w:r w:rsidRPr="001C2564">
        <w:rPr>
          <w:b/>
        </w:rPr>
        <w:t>Kognitive Flexibilität</w:t>
      </w:r>
    </w:p>
    <w:p w:rsidR="00A71DA7" w:rsidRPr="00E00B4B" w:rsidRDefault="00A71DA7" w:rsidP="007819C0">
      <w:pPr>
        <w:jc w:val="both"/>
      </w:pPr>
      <w:r w:rsidRPr="00E00B4B">
        <w:t>ermöglicht es, den Fokus der Aufmerksamkeit zu wechseln</w:t>
      </w:r>
      <w:r w:rsidR="00A26EDB" w:rsidRPr="00E00B4B">
        <w:t>,</w:t>
      </w:r>
      <w:r w:rsidRPr="00E00B4B">
        <w:t xml:space="preserve"> um sich </w:t>
      </w:r>
      <w:r w:rsidR="00A26EDB" w:rsidRPr="00E00B4B">
        <w:t>schnell auf ve</w:t>
      </w:r>
      <w:r w:rsidR="00A26EDB" w:rsidRPr="00E00B4B">
        <w:t>r</w:t>
      </w:r>
      <w:r w:rsidR="00A26EDB" w:rsidRPr="00E00B4B">
        <w:t>änderte Situationen einstellen zu können und um verschiedene Perspektiven ei</w:t>
      </w:r>
      <w:r w:rsidR="00A26EDB" w:rsidRPr="00E00B4B">
        <w:t>n</w:t>
      </w:r>
      <w:r w:rsidR="00A26EDB" w:rsidRPr="00E00B4B">
        <w:t xml:space="preserve">nehmen zu können. </w:t>
      </w:r>
    </w:p>
    <w:p w:rsidR="00E00B4B" w:rsidRDefault="00E00B4B" w:rsidP="007819C0">
      <w:pPr>
        <w:jc w:val="both"/>
      </w:pPr>
    </w:p>
    <w:p w:rsidR="00EA5F2E" w:rsidRDefault="00EA5F2E" w:rsidP="007819C0">
      <w:pPr>
        <w:jc w:val="both"/>
      </w:pPr>
      <w:r w:rsidRPr="00EA5F2E">
        <w:t>Beispiele für Situatio</w:t>
      </w:r>
      <w:r>
        <w:t xml:space="preserve">nen im Musikunterricht, die die kognitive Flexibilität </w:t>
      </w:r>
      <w:r w:rsidRPr="00EA5F2E">
        <w:t xml:space="preserve"> fördern</w:t>
      </w:r>
      <w:r>
        <w:t>:</w:t>
      </w:r>
    </w:p>
    <w:p w:rsidR="00D30292" w:rsidRDefault="00D30292" w:rsidP="007819C0">
      <w:pPr>
        <w:pStyle w:val="Listenabsatz"/>
        <w:jc w:val="both"/>
      </w:pPr>
    </w:p>
    <w:p w:rsidR="00EA5F2E" w:rsidRPr="00484EE3" w:rsidRDefault="00A71DA7" w:rsidP="007819C0">
      <w:pPr>
        <w:pStyle w:val="Listenabsatz"/>
        <w:numPr>
          <w:ilvl w:val="0"/>
          <w:numId w:val="6"/>
        </w:numPr>
        <w:jc w:val="both"/>
      </w:pPr>
      <w:r w:rsidRPr="00484EE3">
        <w:t xml:space="preserve">Die </w:t>
      </w:r>
      <w:r w:rsidR="00EC071E" w:rsidRPr="00484EE3">
        <w:t>Lehrkraft</w:t>
      </w:r>
      <w:r w:rsidRPr="00484EE3">
        <w:t xml:space="preserve"> klatscht ein bekanntes R</w:t>
      </w:r>
      <w:r w:rsidR="00A003F7" w:rsidRPr="00484EE3">
        <w:t>hy</w:t>
      </w:r>
      <w:r w:rsidRPr="00484EE3">
        <w:t>thmuspattern und wandelt dies immer wied</w:t>
      </w:r>
      <w:r w:rsidR="00EA5F2E" w:rsidRPr="00484EE3">
        <w:t>er ab. Die SuS reproduzie</w:t>
      </w:r>
      <w:r w:rsidR="0012138B" w:rsidRPr="00484EE3">
        <w:t>re</w:t>
      </w:r>
      <w:r w:rsidR="00E00B4B" w:rsidRPr="00484EE3">
        <w:t>n die verschiedenen Variationen</w:t>
      </w:r>
      <w:r w:rsidR="00EA5F2E" w:rsidRPr="00484EE3">
        <w:t>.</w:t>
      </w:r>
    </w:p>
    <w:p w:rsidR="0012138B" w:rsidRPr="00484EE3" w:rsidRDefault="0012138B" w:rsidP="007819C0">
      <w:pPr>
        <w:pStyle w:val="Listenabsatz"/>
        <w:numPr>
          <w:ilvl w:val="0"/>
          <w:numId w:val="6"/>
        </w:numPr>
        <w:jc w:val="both"/>
      </w:pPr>
      <w:r w:rsidRPr="00484EE3">
        <w:t xml:space="preserve">Die </w:t>
      </w:r>
      <w:proofErr w:type="spellStart"/>
      <w:r w:rsidRPr="00484EE3">
        <w:t>SuS</w:t>
      </w:r>
      <w:proofErr w:type="spellEnd"/>
      <w:r w:rsidRPr="00484EE3">
        <w:t xml:space="preserve"> lernen einen </w:t>
      </w:r>
      <w:proofErr w:type="spellStart"/>
      <w:r w:rsidRPr="00484EE3">
        <w:t>Spr</w:t>
      </w:r>
      <w:r w:rsidR="00730EA0" w:rsidRPr="00484EE3">
        <w:t>e</w:t>
      </w:r>
      <w:r w:rsidRPr="00484EE3">
        <w:t>chvers</w:t>
      </w:r>
      <w:proofErr w:type="spellEnd"/>
      <w:r w:rsidRPr="00484EE3">
        <w:t xml:space="preserve"> </w:t>
      </w:r>
      <w:r w:rsidR="00730EA0" w:rsidRPr="00484EE3">
        <w:t xml:space="preserve">und führen festgelegte Bewegungen zu den Sprechsilben aus. Anschließend werden die Bewegungen verändert. </w:t>
      </w:r>
    </w:p>
    <w:p w:rsidR="006A281A" w:rsidRPr="00484EE3" w:rsidRDefault="009D3C9F" w:rsidP="007819C0">
      <w:pPr>
        <w:pStyle w:val="Listenabsatz"/>
        <w:numPr>
          <w:ilvl w:val="0"/>
          <w:numId w:val="6"/>
        </w:numPr>
        <w:jc w:val="both"/>
      </w:pPr>
      <w:r w:rsidRPr="00484EE3">
        <w:t>Rhythmisches Rondo</w:t>
      </w:r>
      <w:r w:rsidR="006A281A" w:rsidRPr="00484EE3">
        <w:t xml:space="preserve">: Die SuS klatschen/klopfen einen von der </w:t>
      </w:r>
      <w:r w:rsidR="00EC071E" w:rsidRPr="00484EE3">
        <w:t xml:space="preserve">Lehrkraft </w:t>
      </w:r>
      <w:r w:rsidR="006A281A" w:rsidRPr="00484EE3">
        <w:t>vo</w:t>
      </w:r>
      <w:r w:rsidR="006A281A" w:rsidRPr="00484EE3">
        <w:t>r</w:t>
      </w:r>
      <w:r w:rsidR="006A281A" w:rsidRPr="00484EE3">
        <w:t>gegebenen Rhythmus</w:t>
      </w:r>
      <w:r w:rsidRPr="00484EE3">
        <w:t xml:space="preserve"> (Rhythmus A)</w:t>
      </w:r>
      <w:r w:rsidR="006A281A" w:rsidRPr="00484EE3">
        <w:t xml:space="preserve"> 4 Takte lang. </w:t>
      </w:r>
      <w:r w:rsidRPr="00484EE3">
        <w:t xml:space="preserve">In der darauffolgenden Pause von 2 Takten darf ein Kind einen Solorhythmus (Rhythmus B) spielen. Anschließend spielen alle wieder den gemeinsamen Rhythmus </w:t>
      </w:r>
      <w:r w:rsidR="00D30292" w:rsidRPr="00484EE3">
        <w:t xml:space="preserve">A </w:t>
      </w:r>
      <w:r w:rsidR="00EC071E" w:rsidRPr="00484EE3">
        <w:t xml:space="preserve">über die Länge von </w:t>
      </w:r>
      <w:r w:rsidRPr="00484EE3">
        <w:t>4 Takte</w:t>
      </w:r>
      <w:r w:rsidR="00EC071E" w:rsidRPr="00484EE3">
        <w:t>n</w:t>
      </w:r>
      <w:r w:rsidR="00484EE3" w:rsidRPr="00484EE3">
        <w:t>.</w:t>
      </w:r>
      <w:r w:rsidRPr="00484EE3">
        <w:t xml:space="preserve"> Dann kommt ein neues Solo (Rhythmus C)</w:t>
      </w:r>
      <w:r w:rsidR="00EC071E" w:rsidRPr="00484EE3">
        <w:t>.</w:t>
      </w:r>
      <w:r w:rsidRPr="00484EE3">
        <w:t xml:space="preserve">  </w:t>
      </w:r>
      <w:r w:rsidR="006A281A" w:rsidRPr="00484EE3">
        <w:t xml:space="preserve"> </w:t>
      </w:r>
    </w:p>
    <w:p w:rsidR="009D3C9F" w:rsidRPr="00484EE3" w:rsidRDefault="002B16EB" w:rsidP="007819C0">
      <w:pPr>
        <w:pStyle w:val="Listenabsatz"/>
        <w:numPr>
          <w:ilvl w:val="0"/>
          <w:numId w:val="6"/>
        </w:numPr>
        <w:jc w:val="both"/>
      </w:pPr>
      <w:r w:rsidRPr="00484EE3">
        <w:t xml:space="preserve">Musikstopp: Die Spieler bewegen sich im Raum zur Musik. Der Spielleiter stoppt die Musik und ruft ein Kommando, </w:t>
      </w:r>
      <w:r w:rsidR="00484EE3" w:rsidRPr="00484EE3">
        <w:t>welche</w:t>
      </w:r>
      <w:r w:rsidRPr="00484EE3">
        <w:t>s die Spieler ausführen mü</w:t>
      </w:r>
      <w:r w:rsidRPr="00484EE3">
        <w:t>s</w:t>
      </w:r>
      <w:r w:rsidR="00EC071E" w:rsidRPr="00484EE3">
        <w:t>sen, z.</w:t>
      </w:r>
      <w:r w:rsidRPr="00484EE3">
        <w:t xml:space="preserve">B.: </w:t>
      </w:r>
      <w:r w:rsidR="00EC071E" w:rsidRPr="00484EE3">
        <w:t xml:space="preserve">Karussell </w:t>
      </w:r>
      <w:r w:rsidRPr="00484EE3">
        <w:t>= Armkreisen, Baum= ganz ruhig stehen, Waschmasch</w:t>
      </w:r>
      <w:r w:rsidRPr="00484EE3">
        <w:t>i</w:t>
      </w:r>
      <w:r w:rsidRPr="00484EE3">
        <w:t xml:space="preserve">ne= Kopf kreisen.  </w:t>
      </w:r>
    </w:p>
    <w:p w:rsidR="00730EA0" w:rsidRDefault="00730EA0" w:rsidP="007819C0">
      <w:pPr>
        <w:jc w:val="both"/>
      </w:pPr>
    </w:p>
    <w:p w:rsidR="00730EA0" w:rsidRDefault="00730EA0" w:rsidP="007819C0">
      <w:pPr>
        <w:jc w:val="both"/>
      </w:pPr>
    </w:p>
    <w:p w:rsidR="00730EA0" w:rsidRDefault="00730EA0" w:rsidP="007819C0">
      <w:pPr>
        <w:jc w:val="both"/>
      </w:pPr>
      <w:r>
        <w:t>Diese Beispiele verdeutlichen, dass im Musikunterricht ständig und in vielfältigen Z</w:t>
      </w:r>
      <w:r>
        <w:t>u</w:t>
      </w:r>
      <w:r>
        <w:t xml:space="preserve">sammenhängen die exekutiven Funktionen geübt werden.  </w:t>
      </w:r>
    </w:p>
    <w:p w:rsidR="00EA5F2E" w:rsidRDefault="00EA5F2E" w:rsidP="007819C0">
      <w:pPr>
        <w:jc w:val="both"/>
      </w:pPr>
    </w:p>
    <w:p w:rsidR="002B16EB" w:rsidRDefault="00A71DA7" w:rsidP="007819C0">
      <w:pPr>
        <w:jc w:val="both"/>
      </w:pPr>
      <w:r>
        <w:lastRenderedPageBreak/>
        <w:t xml:space="preserve"> </w:t>
      </w:r>
    </w:p>
    <w:p w:rsidR="00A71DA7" w:rsidRPr="001C2564" w:rsidRDefault="001C2564" w:rsidP="007819C0">
      <w:pPr>
        <w:jc w:val="both"/>
        <w:rPr>
          <w:b/>
        </w:rPr>
      </w:pPr>
      <w:r w:rsidRPr="001C2564">
        <w:rPr>
          <w:b/>
        </w:rPr>
        <w:t>Praktische Beispiele, die mehrere E</w:t>
      </w:r>
      <w:r w:rsidR="00484EE3">
        <w:rPr>
          <w:b/>
        </w:rPr>
        <w:t xml:space="preserve">xekutive </w:t>
      </w:r>
      <w:r w:rsidRPr="001C2564">
        <w:rPr>
          <w:b/>
        </w:rPr>
        <w:t>F</w:t>
      </w:r>
      <w:r w:rsidR="00484EE3">
        <w:rPr>
          <w:b/>
        </w:rPr>
        <w:t>unktionen</w:t>
      </w:r>
      <w:r w:rsidRPr="001C2564">
        <w:rPr>
          <w:b/>
        </w:rPr>
        <w:t xml:space="preserve"> trainieren: </w:t>
      </w:r>
    </w:p>
    <w:p w:rsidR="001C2564" w:rsidRDefault="001C2564" w:rsidP="007819C0">
      <w:pPr>
        <w:jc w:val="both"/>
      </w:pPr>
    </w:p>
    <w:p w:rsidR="001C2564" w:rsidRPr="00D30292" w:rsidRDefault="001C2564" w:rsidP="007819C0">
      <w:pPr>
        <w:jc w:val="both"/>
        <w:rPr>
          <w:u w:val="single"/>
        </w:rPr>
      </w:pPr>
      <w:r w:rsidRPr="00D30292">
        <w:rPr>
          <w:u w:val="single"/>
        </w:rPr>
        <w:t>Überlagerung von Rhythmen</w:t>
      </w:r>
    </w:p>
    <w:p w:rsidR="001C2564" w:rsidRPr="001C2564" w:rsidRDefault="001C2564" w:rsidP="00451F5C">
      <w:pPr>
        <w:pStyle w:val="Listenabsatz"/>
        <w:ind w:left="1440"/>
        <w:jc w:val="both"/>
        <w:rPr>
          <w:u w:val="single"/>
        </w:rPr>
      </w:pPr>
      <w:r w:rsidRPr="001C2564">
        <w:rPr>
          <w:u w:val="single"/>
        </w:rPr>
        <w:t xml:space="preserve">Grundübung: </w:t>
      </w:r>
    </w:p>
    <w:p w:rsidR="001C2564" w:rsidRDefault="001C2564" w:rsidP="007819C0">
      <w:pPr>
        <w:pStyle w:val="Listenabsatz"/>
        <w:numPr>
          <w:ilvl w:val="0"/>
          <w:numId w:val="7"/>
        </w:numPr>
        <w:jc w:val="both"/>
      </w:pPr>
      <w:r>
        <w:t>die linke Hand patscht Viertel auf den linken Oberschenkel</w:t>
      </w:r>
    </w:p>
    <w:p w:rsidR="001C2564" w:rsidRDefault="001C2564" w:rsidP="007819C0">
      <w:pPr>
        <w:pStyle w:val="Listenabsatz"/>
        <w:numPr>
          <w:ilvl w:val="0"/>
          <w:numId w:val="7"/>
        </w:numPr>
        <w:jc w:val="both"/>
      </w:pPr>
      <w:r>
        <w:t>die rechte Hand patscht im gleichen Tempo Achtel auf den rechten Oberschenkel</w:t>
      </w:r>
    </w:p>
    <w:p w:rsidR="001C2564" w:rsidRPr="00EC071E" w:rsidRDefault="001C2564" w:rsidP="00451F5C">
      <w:pPr>
        <w:pStyle w:val="Listenabsatz"/>
        <w:ind w:left="1440"/>
        <w:jc w:val="both"/>
        <w:rPr>
          <w:u w:val="single"/>
        </w:rPr>
      </w:pPr>
      <w:r w:rsidRPr="00EC071E">
        <w:rPr>
          <w:u w:val="single"/>
        </w:rPr>
        <w:t>2. Variante:</w:t>
      </w:r>
    </w:p>
    <w:p w:rsidR="001C2564" w:rsidRDefault="001C2564" w:rsidP="007819C0">
      <w:pPr>
        <w:pStyle w:val="Listenabsatz"/>
        <w:numPr>
          <w:ilvl w:val="0"/>
          <w:numId w:val="7"/>
        </w:numPr>
        <w:jc w:val="both"/>
      </w:pPr>
      <w:r>
        <w:t>linker und rechter Fuß stampfen im Wechsel Viertel: links - rechts - links -  rechts</w:t>
      </w:r>
    </w:p>
    <w:p w:rsidR="001C2564" w:rsidRDefault="001C2564" w:rsidP="00451F5C">
      <w:pPr>
        <w:pStyle w:val="Listenabsatz"/>
        <w:ind w:left="1440"/>
        <w:jc w:val="both"/>
      </w:pPr>
      <w:r>
        <w:t>3. Grundübung und Variante zusammen</w:t>
      </w:r>
    </w:p>
    <w:p w:rsidR="00EC071E" w:rsidRPr="00484EE3" w:rsidRDefault="00EC071E" w:rsidP="00451F5C">
      <w:pPr>
        <w:pStyle w:val="Listenabsatz"/>
        <w:ind w:left="1440"/>
        <w:jc w:val="both"/>
      </w:pPr>
      <w:r w:rsidRPr="00484EE3">
        <w:t>Tausch von zuvor eingeübten Aktionen (z.B. patscht bei einem erne</w:t>
      </w:r>
      <w:r w:rsidRPr="00484EE3">
        <w:t>u</w:t>
      </w:r>
      <w:r w:rsidRPr="00484EE3">
        <w:t>ten Durchgang nicht mehr die linke Hand die Viertel auf den linken Oberschenkel, sondern die rechte Hand patscht die Viertel auf den rechten Oberschenkel)</w:t>
      </w:r>
    </w:p>
    <w:p w:rsidR="001C2564" w:rsidRDefault="001C2564" w:rsidP="007819C0">
      <w:pPr>
        <w:ind w:left="708"/>
        <w:jc w:val="both"/>
      </w:pPr>
    </w:p>
    <w:p w:rsidR="001C2564" w:rsidRPr="00484EE3" w:rsidRDefault="001C2564" w:rsidP="007819C0">
      <w:pPr>
        <w:jc w:val="both"/>
      </w:pPr>
      <w:r w:rsidRPr="00484EE3">
        <w:t>Ziel: Training des Arbeitsgedächtnisses</w:t>
      </w:r>
      <w:r w:rsidR="00EC071E" w:rsidRPr="00484EE3">
        <w:t>,</w:t>
      </w:r>
      <w:r w:rsidRPr="00484EE3">
        <w:t xml:space="preserve"> der Impulskontrolle</w:t>
      </w:r>
      <w:r w:rsidR="00EC071E" w:rsidRPr="00484EE3">
        <w:t xml:space="preserve"> und der kognitiven Fl</w:t>
      </w:r>
      <w:r w:rsidR="00EC071E" w:rsidRPr="00484EE3">
        <w:t>e</w:t>
      </w:r>
      <w:r w:rsidR="00EC071E" w:rsidRPr="00484EE3">
        <w:t>xibilität</w:t>
      </w:r>
    </w:p>
    <w:p w:rsidR="001C2564" w:rsidRPr="00484EE3" w:rsidRDefault="001C2564" w:rsidP="007819C0">
      <w:pPr>
        <w:jc w:val="both"/>
      </w:pPr>
    </w:p>
    <w:p w:rsidR="00EC071E" w:rsidRDefault="00EC071E" w:rsidP="007819C0">
      <w:pPr>
        <w:jc w:val="both"/>
      </w:pPr>
    </w:p>
    <w:p w:rsidR="001C2564" w:rsidRPr="00D30292" w:rsidRDefault="00D30292" w:rsidP="007819C0">
      <w:pPr>
        <w:jc w:val="both"/>
        <w:rPr>
          <w:u w:val="single"/>
        </w:rPr>
      </w:pPr>
      <w:proofErr w:type="spellStart"/>
      <w:r w:rsidRPr="00D30292">
        <w:rPr>
          <w:u w:val="single"/>
        </w:rPr>
        <w:t>Sprechvers</w:t>
      </w:r>
      <w:proofErr w:type="spellEnd"/>
      <w:r w:rsidRPr="00D30292">
        <w:rPr>
          <w:u w:val="single"/>
        </w:rPr>
        <w:t xml:space="preserve"> mit Bewegungen: </w:t>
      </w:r>
      <w:r w:rsidR="001C2564" w:rsidRPr="00D30292">
        <w:rPr>
          <w:u w:val="single"/>
        </w:rPr>
        <w:t>Kuckuck und Hai</w:t>
      </w:r>
      <w:r w:rsidR="006029C4">
        <w:rPr>
          <w:u w:val="single"/>
        </w:rPr>
        <w:t xml:space="preserve"> </w:t>
      </w:r>
    </w:p>
    <w:p w:rsidR="006A281A" w:rsidRPr="006029C4" w:rsidRDefault="006A281A" w:rsidP="007819C0">
      <w:pPr>
        <w:jc w:val="both"/>
      </w:pPr>
    </w:p>
    <w:p w:rsidR="006029C4" w:rsidRPr="006029C4" w:rsidRDefault="00D30292" w:rsidP="006029C4">
      <w:pPr>
        <w:ind w:left="708"/>
        <w:jc w:val="both"/>
      </w:pPr>
      <w:r w:rsidRPr="006029C4">
        <w:t xml:space="preserve">Text: </w:t>
      </w:r>
      <w:r w:rsidR="006029C4" w:rsidRPr="006029C4">
        <w:t>(Verfasser unbekannt)</w:t>
      </w:r>
    </w:p>
    <w:p w:rsidR="006A281A" w:rsidRPr="006029C4" w:rsidRDefault="006029C4" w:rsidP="006029C4">
      <w:pPr>
        <w:jc w:val="both"/>
      </w:pPr>
      <w:r>
        <w:tab/>
      </w:r>
      <w:r w:rsidR="006A281A" w:rsidRPr="006029C4">
        <w:t>Sitzt ein Kuckuck auf dem Baum</w:t>
      </w:r>
      <w:r>
        <w:t>,</w:t>
      </w:r>
      <w:r w:rsidR="006A281A" w:rsidRPr="006029C4">
        <w:t xml:space="preserve"> kommt ein Hai vorbei</w:t>
      </w:r>
      <w:r>
        <w:t>.</w:t>
      </w:r>
      <w:r w:rsidR="006A281A" w:rsidRPr="006029C4">
        <w:t xml:space="preserve">   </w:t>
      </w:r>
    </w:p>
    <w:p w:rsidR="006029C4" w:rsidRDefault="009D3C9F" w:rsidP="007819C0">
      <w:pPr>
        <w:ind w:left="708"/>
        <w:jc w:val="both"/>
      </w:pPr>
      <w:r w:rsidRPr="006029C4">
        <w:t xml:space="preserve">Sagt der Hai </w:t>
      </w:r>
      <w:r w:rsidR="00D30292" w:rsidRPr="006029C4">
        <w:t>„</w:t>
      </w:r>
      <w:r w:rsidRPr="006029C4">
        <w:t>Kuckuck</w:t>
      </w:r>
      <w:r w:rsidR="00D30292" w:rsidRPr="006029C4">
        <w:t>“</w:t>
      </w:r>
      <w:r w:rsidR="006029C4">
        <w:t>,</w:t>
      </w:r>
      <w:r w:rsidR="00D30292" w:rsidRPr="006029C4">
        <w:t xml:space="preserve"> </w:t>
      </w:r>
      <w:r w:rsidR="006E1C67" w:rsidRPr="006029C4">
        <w:t>sagt der Kuckuck „</w:t>
      </w:r>
      <w:r w:rsidRPr="006029C4">
        <w:t>Hey" zum Hai</w:t>
      </w:r>
      <w:r w:rsidR="006029C4">
        <w:t>.</w:t>
      </w:r>
      <w:r w:rsidR="006029C4" w:rsidRPr="006029C4">
        <w:t xml:space="preserve"> </w:t>
      </w:r>
    </w:p>
    <w:p w:rsidR="00D30292" w:rsidRPr="006029C4" w:rsidRDefault="009D3C9F" w:rsidP="006029C4">
      <w:pPr>
        <w:tabs>
          <w:tab w:val="left" w:pos="2300"/>
        </w:tabs>
        <w:ind w:left="708"/>
        <w:jc w:val="both"/>
      </w:pPr>
      <w:r w:rsidRPr="006029C4">
        <w:t xml:space="preserve">Aktionen: </w:t>
      </w:r>
      <w:r w:rsidR="006029C4">
        <w:tab/>
      </w:r>
    </w:p>
    <w:p w:rsidR="009D3C9F" w:rsidRPr="006029C4" w:rsidRDefault="00D30292" w:rsidP="007819C0">
      <w:pPr>
        <w:ind w:left="708"/>
        <w:jc w:val="both"/>
      </w:pPr>
      <w:r w:rsidRPr="006029C4">
        <w:t>B</w:t>
      </w:r>
      <w:r w:rsidR="009D3C9F" w:rsidRPr="006029C4">
        <w:t xml:space="preserve">ei </w:t>
      </w:r>
      <w:r w:rsidRPr="006029C4">
        <w:t>„</w:t>
      </w:r>
      <w:r w:rsidR="009D3C9F" w:rsidRPr="006029C4">
        <w:t>Kuckuck</w:t>
      </w:r>
      <w:r w:rsidRPr="006029C4">
        <w:t>“</w:t>
      </w:r>
      <w:r w:rsidR="009D3C9F" w:rsidRPr="006029C4">
        <w:t>: klatschen</w:t>
      </w:r>
    </w:p>
    <w:p w:rsidR="009D3C9F" w:rsidRPr="006029C4" w:rsidRDefault="00D30292" w:rsidP="007819C0">
      <w:pPr>
        <w:ind w:left="708"/>
        <w:jc w:val="both"/>
      </w:pPr>
      <w:r w:rsidRPr="006029C4">
        <w:t>B</w:t>
      </w:r>
      <w:r w:rsidR="009D3C9F" w:rsidRPr="006029C4">
        <w:t xml:space="preserve">ei </w:t>
      </w:r>
      <w:r w:rsidRPr="006029C4">
        <w:t>„</w:t>
      </w:r>
      <w:r w:rsidR="009D3C9F" w:rsidRPr="006029C4">
        <w:t>Hai</w:t>
      </w:r>
      <w:r w:rsidRPr="006029C4">
        <w:t>“</w:t>
      </w:r>
      <w:r w:rsidR="006E1C67" w:rsidRPr="006029C4">
        <w:t xml:space="preserve"> bzw. „</w:t>
      </w:r>
      <w:r w:rsidR="009D3C9F" w:rsidRPr="006029C4">
        <w:t>Hey"</w:t>
      </w:r>
      <w:r w:rsidRPr="006029C4">
        <w:t>: stampfen</w:t>
      </w:r>
    </w:p>
    <w:p w:rsidR="002B16EB" w:rsidRPr="006029C4" w:rsidRDefault="002B16EB" w:rsidP="007819C0">
      <w:pPr>
        <w:jc w:val="both"/>
      </w:pPr>
    </w:p>
    <w:p w:rsidR="00A363F0" w:rsidRPr="00D30292" w:rsidRDefault="00D30292" w:rsidP="007819C0">
      <w:pPr>
        <w:jc w:val="both"/>
      </w:pPr>
      <w:r w:rsidRPr="00D30292">
        <w:t>Ziel: Training des Arbeitsgedächtnisses und der Impulskontrolle</w:t>
      </w:r>
    </w:p>
    <w:p w:rsidR="00A363F0" w:rsidRDefault="00A363F0" w:rsidP="007819C0">
      <w:pPr>
        <w:jc w:val="both"/>
      </w:pPr>
    </w:p>
    <w:p w:rsidR="00484EE3" w:rsidRDefault="00484EE3" w:rsidP="007819C0">
      <w:pPr>
        <w:jc w:val="both"/>
        <w:rPr>
          <w:color w:val="FF0000"/>
        </w:rPr>
      </w:pPr>
    </w:p>
    <w:p w:rsidR="00484EE3" w:rsidRDefault="00484EE3" w:rsidP="007819C0">
      <w:pPr>
        <w:jc w:val="both"/>
        <w:rPr>
          <w:color w:val="FF0000"/>
        </w:rPr>
      </w:pPr>
    </w:p>
    <w:p w:rsidR="00484EE3" w:rsidRDefault="00484EE3" w:rsidP="007819C0">
      <w:pPr>
        <w:jc w:val="both"/>
        <w:rPr>
          <w:color w:val="FF0000"/>
        </w:rPr>
      </w:pPr>
    </w:p>
    <w:p w:rsidR="00484EE3" w:rsidRPr="00484EE3" w:rsidRDefault="00484EE3" w:rsidP="007819C0">
      <w:pPr>
        <w:jc w:val="both"/>
        <w:rPr>
          <w:color w:val="FF0000"/>
          <w:sz w:val="20"/>
          <w:szCs w:val="20"/>
        </w:rPr>
      </w:pPr>
    </w:p>
    <w:p w:rsidR="00484EE3" w:rsidRPr="00484EE3" w:rsidRDefault="00484EE3" w:rsidP="00484EE3">
      <w:pPr>
        <w:pStyle w:val="Fuzeile"/>
        <w:rPr>
          <w:sz w:val="20"/>
        </w:rPr>
      </w:pPr>
      <w:r w:rsidRPr="00484EE3">
        <w:rPr>
          <w:sz w:val="20"/>
        </w:rPr>
        <w:t xml:space="preserve">Siehe auch: </w:t>
      </w:r>
    </w:p>
    <w:p w:rsidR="00484EE3" w:rsidRPr="00484EE3" w:rsidRDefault="00484EE3" w:rsidP="00484EE3">
      <w:pPr>
        <w:pStyle w:val="Fuzeile"/>
        <w:rPr>
          <w:sz w:val="20"/>
        </w:rPr>
      </w:pPr>
      <w:proofErr w:type="spellStart"/>
      <w:r w:rsidRPr="00484EE3">
        <w:rPr>
          <w:sz w:val="20"/>
        </w:rPr>
        <w:t>Kubesch</w:t>
      </w:r>
      <w:proofErr w:type="spellEnd"/>
      <w:r w:rsidRPr="00484EE3">
        <w:rPr>
          <w:sz w:val="20"/>
        </w:rPr>
        <w:t xml:space="preserve">, Sabine: Exekutive Funktionen und Selbstregulation, Huber Bern, 2014 </w:t>
      </w:r>
    </w:p>
    <w:p w:rsidR="00484EE3" w:rsidRPr="00484EE3" w:rsidRDefault="00484EE3" w:rsidP="00484EE3">
      <w:pPr>
        <w:pStyle w:val="Fuzeile"/>
        <w:rPr>
          <w:sz w:val="20"/>
        </w:rPr>
      </w:pPr>
      <w:proofErr w:type="spellStart"/>
      <w:r w:rsidRPr="00484EE3">
        <w:rPr>
          <w:sz w:val="20"/>
        </w:rPr>
        <w:t>Walk</w:t>
      </w:r>
      <w:proofErr w:type="spellEnd"/>
      <w:r w:rsidRPr="00484EE3">
        <w:rPr>
          <w:sz w:val="20"/>
        </w:rPr>
        <w:t xml:space="preserve">, Laura/ Evers, Wiebke: Fex - Förderung exekutiver Funktionen, </w:t>
      </w:r>
      <w:proofErr w:type="spellStart"/>
      <w:r w:rsidRPr="00484EE3">
        <w:rPr>
          <w:sz w:val="20"/>
        </w:rPr>
        <w:t>Wehrfritz</w:t>
      </w:r>
      <w:proofErr w:type="spellEnd"/>
      <w:r w:rsidRPr="00484EE3">
        <w:rPr>
          <w:sz w:val="20"/>
        </w:rPr>
        <w:t xml:space="preserve"> Bad </w:t>
      </w:r>
      <w:proofErr w:type="spellStart"/>
      <w:r w:rsidRPr="00484EE3">
        <w:rPr>
          <w:sz w:val="20"/>
        </w:rPr>
        <w:t>Rodach</w:t>
      </w:r>
      <w:proofErr w:type="spellEnd"/>
      <w:r w:rsidRPr="00484EE3">
        <w:rPr>
          <w:sz w:val="20"/>
        </w:rPr>
        <w:t xml:space="preserve"> 2013, </w:t>
      </w:r>
    </w:p>
    <w:p w:rsidR="00484EE3" w:rsidRPr="00484EE3" w:rsidRDefault="00115FBA" w:rsidP="00484EE3">
      <w:pPr>
        <w:pStyle w:val="Fuzeile"/>
        <w:rPr>
          <w:rStyle w:val="Hyperlink"/>
          <w:sz w:val="20"/>
        </w:rPr>
      </w:pPr>
      <w:hyperlink r:id="rId9" w:history="1">
        <w:r w:rsidR="00484EE3" w:rsidRPr="00484EE3">
          <w:rPr>
            <w:rStyle w:val="Hyperlink"/>
            <w:sz w:val="20"/>
          </w:rPr>
          <w:t>http://www.znl-fex.de/</w:t>
        </w:r>
      </w:hyperlink>
    </w:p>
    <w:p w:rsidR="00484EE3" w:rsidRPr="00484EE3" w:rsidRDefault="00115FBA" w:rsidP="00484EE3">
      <w:pPr>
        <w:jc w:val="both"/>
        <w:rPr>
          <w:rFonts w:eastAsia="Times New Roman" w:cs="Times New Roman"/>
          <w:sz w:val="20"/>
          <w:szCs w:val="20"/>
          <w:lang w:eastAsia="de-DE"/>
        </w:rPr>
      </w:pPr>
      <w:hyperlink r:id="rId10" w:history="1">
        <w:r w:rsidR="00484EE3" w:rsidRPr="00484EE3">
          <w:rPr>
            <w:rStyle w:val="Hyperlink"/>
            <w:sz w:val="20"/>
            <w:szCs w:val="20"/>
          </w:rPr>
          <w:t>www.fit-lernen-leben.ssids.de</w:t>
        </w:r>
      </w:hyperlink>
    </w:p>
    <w:p w:rsidR="00484EE3" w:rsidRPr="00484EE3" w:rsidRDefault="00484EE3" w:rsidP="00484EE3">
      <w:pPr>
        <w:pStyle w:val="Fuzeile"/>
        <w:rPr>
          <w:sz w:val="20"/>
        </w:rPr>
      </w:pPr>
    </w:p>
    <w:p w:rsidR="00484EE3" w:rsidRPr="00484EE3" w:rsidRDefault="00484EE3" w:rsidP="007819C0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484EE3" w:rsidRPr="00484EE3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BA" w:rsidRDefault="00115FBA" w:rsidP="001E03DE">
      <w:r>
        <w:separator/>
      </w:r>
    </w:p>
  </w:endnote>
  <w:endnote w:type="continuationSeparator" w:id="0">
    <w:p w:rsidR="00115FBA" w:rsidRDefault="00115FB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BA" w:rsidRDefault="00115FBA" w:rsidP="001E03DE">
      <w:r>
        <w:separator/>
      </w:r>
    </w:p>
  </w:footnote>
  <w:footnote w:type="continuationSeparator" w:id="0">
    <w:p w:rsidR="00115FBA" w:rsidRDefault="00115FBA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909"/>
    <w:multiLevelType w:val="hybridMultilevel"/>
    <w:tmpl w:val="37B2F562"/>
    <w:lvl w:ilvl="0" w:tplc="567C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47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03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A4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AC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0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8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0D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CE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0C7E"/>
    <w:multiLevelType w:val="hybridMultilevel"/>
    <w:tmpl w:val="FAB6DEF2"/>
    <w:lvl w:ilvl="0" w:tplc="F9FCDF0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04746"/>
    <w:multiLevelType w:val="hybridMultilevel"/>
    <w:tmpl w:val="11F42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114"/>
    <w:multiLevelType w:val="hybridMultilevel"/>
    <w:tmpl w:val="1D3E4F14"/>
    <w:lvl w:ilvl="0" w:tplc="F9FCD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137F"/>
    <w:multiLevelType w:val="hybridMultilevel"/>
    <w:tmpl w:val="74E4F2AC"/>
    <w:lvl w:ilvl="0" w:tplc="8D3C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B4643"/>
    <w:multiLevelType w:val="hybridMultilevel"/>
    <w:tmpl w:val="5946567C"/>
    <w:lvl w:ilvl="0" w:tplc="F9FCD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14E3"/>
    <w:multiLevelType w:val="hybridMultilevel"/>
    <w:tmpl w:val="E78ECEE4"/>
    <w:lvl w:ilvl="0" w:tplc="F9FCDF0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47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03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A4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AC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0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8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0D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CE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06410"/>
    <w:multiLevelType w:val="hybridMultilevel"/>
    <w:tmpl w:val="E612FE60"/>
    <w:lvl w:ilvl="0" w:tplc="F9FCDF0A">
      <w:start w:val="1"/>
      <w:numFmt w:val="bullet"/>
      <w:lvlText w:val=""/>
      <w:lvlJc w:val="left"/>
      <w:pPr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3AF33DFF"/>
    <w:multiLevelType w:val="hybridMultilevel"/>
    <w:tmpl w:val="D3001F12"/>
    <w:lvl w:ilvl="0" w:tplc="F42CE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85171"/>
    <w:multiLevelType w:val="hybridMultilevel"/>
    <w:tmpl w:val="8FC61F94"/>
    <w:lvl w:ilvl="0" w:tplc="D5FA6D96">
      <w:start w:val="1"/>
      <w:numFmt w:val="decimal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61250"/>
    <w:multiLevelType w:val="hybridMultilevel"/>
    <w:tmpl w:val="8E7A746A"/>
    <w:lvl w:ilvl="0" w:tplc="F9FCD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E017B"/>
    <w:multiLevelType w:val="hybridMultilevel"/>
    <w:tmpl w:val="698C84A6"/>
    <w:lvl w:ilvl="0" w:tplc="F9FCDF0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78719C"/>
    <w:multiLevelType w:val="hybridMultilevel"/>
    <w:tmpl w:val="BFC2EF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58"/>
    <w:rsid w:val="00002BFD"/>
    <w:rsid w:val="00064658"/>
    <w:rsid w:val="000B2399"/>
    <w:rsid w:val="00115FBA"/>
    <w:rsid w:val="0012138B"/>
    <w:rsid w:val="00177CC4"/>
    <w:rsid w:val="001A2103"/>
    <w:rsid w:val="001C2564"/>
    <w:rsid w:val="001E03DE"/>
    <w:rsid w:val="00217652"/>
    <w:rsid w:val="002223B8"/>
    <w:rsid w:val="00296589"/>
    <w:rsid w:val="002B16EB"/>
    <w:rsid w:val="004069EC"/>
    <w:rsid w:val="004205B0"/>
    <w:rsid w:val="00434AF8"/>
    <w:rsid w:val="0044650F"/>
    <w:rsid w:val="004467D4"/>
    <w:rsid w:val="00451F5C"/>
    <w:rsid w:val="004607A1"/>
    <w:rsid w:val="00484EE3"/>
    <w:rsid w:val="00485A3B"/>
    <w:rsid w:val="005577F4"/>
    <w:rsid w:val="005E4FB0"/>
    <w:rsid w:val="006029C4"/>
    <w:rsid w:val="0065641D"/>
    <w:rsid w:val="006A281A"/>
    <w:rsid w:val="006E1C67"/>
    <w:rsid w:val="00730EA0"/>
    <w:rsid w:val="007819C0"/>
    <w:rsid w:val="007D205E"/>
    <w:rsid w:val="008536DB"/>
    <w:rsid w:val="008A4806"/>
    <w:rsid w:val="008A7911"/>
    <w:rsid w:val="008D781E"/>
    <w:rsid w:val="008F0868"/>
    <w:rsid w:val="00917688"/>
    <w:rsid w:val="00937E84"/>
    <w:rsid w:val="009533B3"/>
    <w:rsid w:val="00960528"/>
    <w:rsid w:val="009935DA"/>
    <w:rsid w:val="009C05F9"/>
    <w:rsid w:val="009D3C9F"/>
    <w:rsid w:val="00A003F7"/>
    <w:rsid w:val="00A26EDB"/>
    <w:rsid w:val="00A363F0"/>
    <w:rsid w:val="00A71DA7"/>
    <w:rsid w:val="00A97933"/>
    <w:rsid w:val="00AC7E19"/>
    <w:rsid w:val="00BA7FDD"/>
    <w:rsid w:val="00C202A9"/>
    <w:rsid w:val="00C22DA6"/>
    <w:rsid w:val="00C80978"/>
    <w:rsid w:val="00C84C46"/>
    <w:rsid w:val="00CD6932"/>
    <w:rsid w:val="00D30292"/>
    <w:rsid w:val="00D31A3E"/>
    <w:rsid w:val="00E00B4B"/>
    <w:rsid w:val="00E57142"/>
    <w:rsid w:val="00EA5F2E"/>
    <w:rsid w:val="00EC071E"/>
    <w:rsid w:val="00F44A67"/>
    <w:rsid w:val="00F45CC5"/>
    <w:rsid w:val="00FD4036"/>
    <w:rsid w:val="00FE7120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46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05B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B16E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0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036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4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46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05B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B16E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0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036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4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0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8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t-lernen-leben.ssid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l-fex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EDA8-0202-4FF9-9B1B-0B207BD7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Schneck, Thomas (Seminar GS Sindelfingen)</dc:creator>
  <cp:lastModifiedBy>Klaus</cp:lastModifiedBy>
  <cp:revision>2</cp:revision>
  <dcterms:created xsi:type="dcterms:W3CDTF">2016-10-05T23:27:00Z</dcterms:created>
  <dcterms:modified xsi:type="dcterms:W3CDTF">2016-10-05T23:27:00Z</dcterms:modified>
</cp:coreProperties>
</file>