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08" w:rsidRPr="003672A9" w:rsidRDefault="003672A9" w:rsidP="003672A9">
      <w:pPr>
        <w:spacing w:after="120" w:line="240" w:lineRule="auto"/>
        <w:rPr>
          <w:b/>
          <w:sz w:val="24"/>
        </w:rPr>
      </w:pPr>
      <w:r w:rsidRPr="003672A9">
        <w:rPr>
          <w:b/>
          <w:sz w:val="24"/>
        </w:rPr>
        <w:t>Heutige E</w:t>
      </w:r>
      <w:r w:rsidR="00640D08" w:rsidRPr="003672A9">
        <w:rPr>
          <w:b/>
          <w:sz w:val="24"/>
        </w:rPr>
        <w:t>rfahrun</w:t>
      </w:r>
      <w:r w:rsidRPr="003672A9">
        <w:rPr>
          <w:b/>
          <w:sz w:val="24"/>
        </w:rPr>
        <w:t>gen mit Fantasy</w:t>
      </w:r>
    </w:p>
    <w:p w:rsidR="00FC70E6" w:rsidRPr="00FC70E6" w:rsidRDefault="00FC70E6" w:rsidP="003672A9">
      <w:pPr>
        <w:spacing w:after="120" w:line="240" w:lineRule="auto"/>
        <w:rPr>
          <w:b/>
          <w:sz w:val="24"/>
        </w:rPr>
      </w:pPr>
      <w:r w:rsidRPr="00FC70E6">
        <w:rPr>
          <w:b/>
          <w:sz w:val="24"/>
        </w:rPr>
        <w:t>Aufgabe 1</w:t>
      </w:r>
    </w:p>
    <w:p w:rsidR="00FC70E6" w:rsidRDefault="00FC70E6" w:rsidP="003672A9">
      <w:pPr>
        <w:spacing w:after="120" w:line="240" w:lineRule="auto"/>
        <w:rPr>
          <w:sz w:val="24"/>
        </w:rPr>
      </w:pPr>
      <w:r>
        <w:rPr>
          <w:sz w:val="24"/>
        </w:rPr>
        <w:t xml:space="preserve">Ein junger Student </w:t>
      </w:r>
      <w:r w:rsidR="00041C26">
        <w:rPr>
          <w:sz w:val="24"/>
        </w:rPr>
        <w:t xml:space="preserve">(Vincent, 23) </w:t>
      </w:r>
      <w:r>
        <w:rPr>
          <w:sz w:val="24"/>
        </w:rPr>
        <w:t xml:space="preserve">äußert sich wie folgt über </w:t>
      </w:r>
      <w:r w:rsidR="00BF0F34">
        <w:rPr>
          <w:sz w:val="24"/>
        </w:rPr>
        <w:t xml:space="preserve">die heutige Faszination, die von </w:t>
      </w:r>
      <w:r>
        <w:rPr>
          <w:sz w:val="24"/>
        </w:rPr>
        <w:t xml:space="preserve">Fantasy und </w:t>
      </w:r>
      <w:r w:rsidR="00BF0F34">
        <w:rPr>
          <w:sz w:val="24"/>
        </w:rPr>
        <w:t>Fantasy</w:t>
      </w:r>
      <w:r>
        <w:rPr>
          <w:sz w:val="24"/>
        </w:rPr>
        <w:t>-Spiele</w:t>
      </w:r>
      <w:r w:rsidR="00BF0F34">
        <w:rPr>
          <w:sz w:val="24"/>
        </w:rPr>
        <w:t>n ausgeht</w:t>
      </w:r>
      <w:r>
        <w:rPr>
          <w:sz w:val="24"/>
        </w:rPr>
        <w:t>:</w:t>
      </w:r>
    </w:p>
    <w:p w:rsidR="00DB103C" w:rsidRPr="00FC70E6" w:rsidRDefault="003672A9" w:rsidP="003672A9">
      <w:pPr>
        <w:spacing w:after="120" w:line="240" w:lineRule="auto"/>
      </w:pPr>
      <w:r w:rsidRPr="00FC70E6">
        <w:t>„An Fantasy ist interessant, dass spektakuläre Welten facettenreich abgebildet werden können. Der Kontrast zum tristen Alltag ist vor allem in jungen Jahren verlockend. Unbegrenzte Möglichkeiten tun sich auf, wilde Abenteuer – alles, was man im bürokratischen Deutschland nicht hat; die Abbildung der menschlichen Phantasie einfach, dessen, was u</w:t>
      </w:r>
      <w:r w:rsidR="00FC70E6">
        <w:t>n</w:t>
      </w:r>
      <w:r w:rsidRPr="00FC70E6">
        <w:t>möglich ist in der echten Welt, und Neues, nicht das Gewohnte.“</w:t>
      </w:r>
    </w:p>
    <w:p w:rsidR="00454E4D" w:rsidRPr="00FC70E6" w:rsidRDefault="00454E4D" w:rsidP="003672A9">
      <w:pPr>
        <w:spacing w:after="120" w:line="240" w:lineRule="auto"/>
      </w:pPr>
      <w:r w:rsidRPr="00FC70E6">
        <w:t xml:space="preserve">„Ich glaube, junge Menschen suchen immer das Wildeste, das Bunteste und das Interessanteste in ihrer Freizeit, und im Rahmen der virtuellen Spiele sind die Möglichkeiten </w:t>
      </w:r>
      <w:r w:rsidR="00FC70E6" w:rsidRPr="00FC70E6">
        <w:t>tausendmal</w:t>
      </w:r>
      <w:r w:rsidRPr="00FC70E6">
        <w:t xml:space="preserve"> vielfältiger als im echten Leben. </w:t>
      </w:r>
      <w:r w:rsidR="00FC70E6" w:rsidRPr="00FC70E6">
        <w:t xml:space="preserve">Diese </w:t>
      </w:r>
      <w:r w:rsidRPr="00FC70E6">
        <w:t xml:space="preserve">Fantasiewelten, Onlinewelten sind sehr viel komplexer, sehr viel ästhetischer </w:t>
      </w:r>
      <w:r w:rsidR="00FC70E6" w:rsidRPr="00FC70E6">
        <w:t>als herkömmliche Spiele…</w:t>
      </w:r>
      <w:r w:rsidRPr="00FC70E6">
        <w:t>“</w:t>
      </w:r>
    </w:p>
    <w:p w:rsidR="00DB103C" w:rsidRDefault="004A0FF0" w:rsidP="003672A9">
      <w:pPr>
        <w:spacing w:after="120" w:line="240" w:lineRule="auto"/>
        <w:rPr>
          <w:sz w:val="24"/>
        </w:rPr>
      </w:pPr>
      <w:r w:rsidRPr="004A0FF0">
        <w:rPr>
          <w:sz w:val="24"/>
        </w:rPr>
        <w:t xml:space="preserve">Unterstreichen Sie </w:t>
      </w:r>
      <w:r>
        <w:rPr>
          <w:sz w:val="24"/>
        </w:rPr>
        <w:t>die Gründe, mit denen Sie übereistimmen.</w:t>
      </w:r>
    </w:p>
    <w:p w:rsidR="004A0FF0" w:rsidRDefault="004A0FF0" w:rsidP="003672A9">
      <w:pPr>
        <w:spacing w:after="120" w:line="240" w:lineRule="auto"/>
        <w:rPr>
          <w:sz w:val="24"/>
        </w:rPr>
      </w:pPr>
      <w:r>
        <w:rPr>
          <w:sz w:val="24"/>
        </w:rPr>
        <w:t>Fallen Ihnen weitere Gründe ein? Notieren Sie sie hier:</w:t>
      </w:r>
    </w:p>
    <w:p w:rsidR="004A0FF0" w:rsidRPr="004A0FF0" w:rsidRDefault="004A0FF0" w:rsidP="004A0FF0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B103C" w:rsidRPr="004A0FF0" w:rsidRDefault="004A0FF0" w:rsidP="004A0FF0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B103C" w:rsidRPr="004A0FF0" w:rsidRDefault="004A0FF0" w:rsidP="003672A9">
      <w:pPr>
        <w:spacing w:after="12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A0FC5" w:rsidRDefault="00FA0FC5" w:rsidP="003672A9">
      <w:pPr>
        <w:spacing w:after="120" w:line="240" w:lineRule="auto"/>
        <w:rPr>
          <w:b/>
          <w:sz w:val="24"/>
        </w:rPr>
      </w:pPr>
    </w:p>
    <w:p w:rsidR="00D22F3F" w:rsidRDefault="00D22F3F" w:rsidP="00EE68D7">
      <w:pPr>
        <w:spacing w:after="240" w:line="240" w:lineRule="auto"/>
        <w:rPr>
          <w:sz w:val="24"/>
        </w:rPr>
      </w:pPr>
      <w:proofErr w:type="spellStart"/>
      <w:r w:rsidRPr="00BB6305">
        <w:rPr>
          <w:b/>
          <w:sz w:val="24"/>
        </w:rPr>
        <w:t>Anselmus</w:t>
      </w:r>
      <w:proofErr w:type="spellEnd"/>
      <w:r>
        <w:rPr>
          <w:b/>
          <w:sz w:val="24"/>
        </w:rPr>
        <w:t>‘</w:t>
      </w:r>
      <w:r w:rsidRPr="00BB6305">
        <w:rPr>
          <w:b/>
          <w:sz w:val="24"/>
        </w:rPr>
        <w:t xml:space="preserve"> und Veronikas Erfahrungen mit der mythischen Welt</w:t>
      </w:r>
      <w:r>
        <w:rPr>
          <w:b/>
          <w:sz w:val="24"/>
        </w:rPr>
        <w:t xml:space="preserve"> – ein Vergleich</w:t>
      </w:r>
      <w:r>
        <w:rPr>
          <w:sz w:val="24"/>
        </w:rPr>
        <w:t xml:space="preserve"> </w:t>
      </w:r>
    </w:p>
    <w:p w:rsidR="00CB6196" w:rsidRPr="00DB103C" w:rsidRDefault="00CB6196" w:rsidP="00CB6196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Aufgabe 2</w:t>
      </w:r>
    </w:p>
    <w:p w:rsidR="00CB6196" w:rsidRDefault="00CB6196" w:rsidP="00CB6196">
      <w:pPr>
        <w:spacing w:after="120" w:line="240" w:lineRule="auto"/>
        <w:rPr>
          <w:sz w:val="24"/>
        </w:rPr>
      </w:pPr>
      <w:r>
        <w:rPr>
          <w:sz w:val="24"/>
        </w:rPr>
        <w:t>Lesen Sie die erste</w:t>
      </w:r>
      <w:r w:rsidR="007A7338">
        <w:rPr>
          <w:sz w:val="24"/>
        </w:rPr>
        <w:t>, sechste und neunte</w:t>
      </w:r>
      <w:r>
        <w:rPr>
          <w:sz w:val="24"/>
        </w:rPr>
        <w:t xml:space="preserve"> Vigilie und listen Sie auf, was </w:t>
      </w:r>
      <w:proofErr w:type="spellStart"/>
      <w:r>
        <w:rPr>
          <w:sz w:val="24"/>
        </w:rPr>
        <w:t>Anselmus</w:t>
      </w:r>
      <w:proofErr w:type="spellEnd"/>
      <w:r>
        <w:rPr>
          <w:sz w:val="24"/>
        </w:rPr>
        <w:t xml:space="preserve"> </w:t>
      </w:r>
      <w:r w:rsidR="00C93F31">
        <w:rPr>
          <w:sz w:val="24"/>
        </w:rPr>
        <w:t xml:space="preserve">dazu bringt, </w:t>
      </w:r>
      <w:r>
        <w:rPr>
          <w:sz w:val="24"/>
        </w:rPr>
        <w:t xml:space="preserve">der Realität entfliehen zu wollen. </w:t>
      </w:r>
    </w:p>
    <w:tbl>
      <w:tblPr>
        <w:tblStyle w:val="Tabellenraster"/>
        <w:tblW w:w="9344" w:type="dxa"/>
        <w:tblLook w:val="04A0" w:firstRow="1" w:lastRow="0" w:firstColumn="1" w:lastColumn="0" w:noHBand="0" w:noVBand="1"/>
      </w:tblPr>
      <w:tblGrid>
        <w:gridCol w:w="1271"/>
        <w:gridCol w:w="4678"/>
        <w:gridCol w:w="3395"/>
      </w:tblGrid>
      <w:tr w:rsidR="00A91D78" w:rsidRPr="0005321A" w:rsidTr="007A7338">
        <w:tc>
          <w:tcPr>
            <w:tcW w:w="1271" w:type="dxa"/>
            <w:shd w:val="clear" w:color="auto" w:fill="F2F2F2" w:themeFill="background1" w:themeFillShade="F2"/>
          </w:tcPr>
          <w:p w:rsidR="00A91D78" w:rsidRPr="0005321A" w:rsidRDefault="00A91D78" w:rsidP="00CB6196">
            <w:r w:rsidRPr="007A7338">
              <w:t>Seite, Zeile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91D78" w:rsidRPr="0005321A" w:rsidRDefault="00A91D78" w:rsidP="00CB6196">
            <w:r w:rsidRPr="0005321A">
              <w:t>Inhalt</w:t>
            </w:r>
          </w:p>
        </w:tc>
        <w:tc>
          <w:tcPr>
            <w:tcW w:w="3395" w:type="dxa"/>
            <w:shd w:val="clear" w:color="auto" w:fill="F2F2F2" w:themeFill="background1" w:themeFillShade="F2"/>
          </w:tcPr>
          <w:p w:rsidR="00A91D78" w:rsidRPr="0005321A" w:rsidRDefault="00A91D78" w:rsidP="00CB6196">
            <w:r>
              <w:t>Folge, Wirkung</w:t>
            </w: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B92F08">
            <w:r w:rsidRPr="00C93F31">
              <w:t>S. 5, Z. 3f</w:t>
            </w:r>
            <w:r>
              <w:t>f</w:t>
            </w:r>
          </w:p>
        </w:tc>
        <w:tc>
          <w:tcPr>
            <w:tcW w:w="4678" w:type="dxa"/>
          </w:tcPr>
          <w:p w:rsidR="00A91D78" w:rsidRPr="00EE68D7" w:rsidRDefault="00A91D78" w:rsidP="00C93F31">
            <w:pPr>
              <w:rPr>
                <w:color w:val="0000FF"/>
                <w:sz w:val="24"/>
              </w:rPr>
            </w:pPr>
            <w:r w:rsidRPr="009361A0">
              <w:rPr>
                <w:sz w:val="24"/>
              </w:rPr>
              <w:t>A rennt in einen Korb mit Äpfeln, alle werden herausgeschleudert</w:t>
            </w:r>
          </w:p>
        </w:tc>
        <w:tc>
          <w:tcPr>
            <w:tcW w:w="3395" w:type="dxa"/>
            <w:vMerge w:val="restart"/>
          </w:tcPr>
          <w:p w:rsidR="00A91D78" w:rsidRPr="009361A0" w:rsidRDefault="009361A0" w:rsidP="00A91D78">
            <w:pPr>
              <w:pStyle w:val="Listenabsatz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="00A91D78" w:rsidRPr="009361A0">
              <w:rPr>
                <w:rFonts w:asciiTheme="minorHAnsi" w:hAnsiTheme="minorHAnsi"/>
                <w:sz w:val="22"/>
              </w:rPr>
              <w:t>äuft weg</w:t>
            </w:r>
          </w:p>
          <w:p w:rsidR="00A91D78" w:rsidRPr="009361A0" w:rsidRDefault="00A91D78" w:rsidP="00A91D78">
            <w:pPr>
              <w:pStyle w:val="Listenabsatz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rFonts w:asciiTheme="minorHAnsi" w:hAnsiTheme="minorHAnsi"/>
                <w:sz w:val="22"/>
              </w:rPr>
            </w:pPr>
            <w:r w:rsidRPr="009361A0">
              <w:rPr>
                <w:rFonts w:asciiTheme="minorHAnsi" w:hAnsiTheme="minorHAnsi"/>
                <w:sz w:val="22"/>
              </w:rPr>
              <w:t>ist den Tränen nahe, verzweifelt</w:t>
            </w:r>
          </w:p>
          <w:p w:rsidR="007A7338" w:rsidRPr="009361A0" w:rsidRDefault="007A7338" w:rsidP="009361A0">
            <w:pPr>
              <w:pStyle w:val="Listenabsatz"/>
              <w:ind w:left="360"/>
              <w:rPr>
                <w:rFonts w:asciiTheme="minorHAnsi" w:hAnsiTheme="minorHAnsi"/>
                <w:color w:val="0000FF"/>
                <w:sz w:val="22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C93F31">
            <w:r w:rsidRPr="00C93F31">
              <w:t>S. 6, Z. 25ff</w:t>
            </w:r>
          </w:p>
        </w:tc>
        <w:tc>
          <w:tcPr>
            <w:tcW w:w="4678" w:type="dxa"/>
          </w:tcPr>
          <w:p w:rsidR="00A91D78" w:rsidRDefault="00A91D78" w:rsidP="00A91D78">
            <w:pPr>
              <w:rPr>
                <w:color w:val="0000FF"/>
                <w:sz w:val="24"/>
              </w:rPr>
            </w:pPr>
          </w:p>
          <w:p w:rsidR="009361A0" w:rsidRPr="00EE68D7" w:rsidRDefault="009361A0" w:rsidP="00A91D78">
            <w:pPr>
              <w:rPr>
                <w:color w:val="0000FF"/>
                <w:sz w:val="24"/>
              </w:rPr>
            </w:pPr>
          </w:p>
        </w:tc>
        <w:tc>
          <w:tcPr>
            <w:tcW w:w="3395" w:type="dxa"/>
            <w:vMerge/>
          </w:tcPr>
          <w:p w:rsidR="00A91D78" w:rsidRDefault="00A91D78" w:rsidP="00CB6196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C93F31">
            <w:r w:rsidRPr="00C93F31">
              <w:t xml:space="preserve">S. </w:t>
            </w:r>
            <w:r>
              <w:t>7</w:t>
            </w:r>
            <w:r w:rsidRPr="00C93F31">
              <w:t xml:space="preserve">, Z. </w:t>
            </w:r>
            <w:r>
              <w:t>17</w:t>
            </w:r>
            <w:r w:rsidRPr="00C93F31">
              <w:t>f</w:t>
            </w:r>
            <w:r>
              <w:t>f</w:t>
            </w:r>
          </w:p>
        </w:tc>
        <w:tc>
          <w:tcPr>
            <w:tcW w:w="4678" w:type="dxa"/>
          </w:tcPr>
          <w:p w:rsidR="00A91D78" w:rsidRDefault="00A91D78" w:rsidP="00FE1CDA">
            <w:pPr>
              <w:rPr>
                <w:color w:val="0000FF"/>
                <w:sz w:val="24"/>
              </w:rPr>
            </w:pPr>
          </w:p>
          <w:p w:rsidR="009361A0" w:rsidRDefault="009361A0" w:rsidP="00FE1CDA">
            <w:pPr>
              <w:rPr>
                <w:color w:val="0000FF"/>
                <w:sz w:val="24"/>
              </w:rPr>
            </w:pPr>
          </w:p>
          <w:p w:rsidR="009361A0" w:rsidRDefault="009361A0" w:rsidP="00FE1CDA">
            <w:pPr>
              <w:rPr>
                <w:color w:val="0000FF"/>
                <w:sz w:val="24"/>
              </w:rPr>
            </w:pPr>
          </w:p>
          <w:p w:rsidR="009361A0" w:rsidRPr="00EE68D7" w:rsidRDefault="009361A0" w:rsidP="00FE1CDA">
            <w:pPr>
              <w:rPr>
                <w:color w:val="0000FF"/>
                <w:sz w:val="24"/>
              </w:rPr>
            </w:pPr>
          </w:p>
        </w:tc>
        <w:tc>
          <w:tcPr>
            <w:tcW w:w="3395" w:type="dxa"/>
            <w:vMerge/>
          </w:tcPr>
          <w:p w:rsidR="00A91D78" w:rsidRDefault="00A91D78" w:rsidP="00FE1CDA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FE1CDA">
            <w:r w:rsidRPr="00C93F31">
              <w:t xml:space="preserve">S. </w:t>
            </w:r>
            <w:r>
              <w:t>7</w:t>
            </w:r>
            <w:r w:rsidRPr="00C93F31">
              <w:t xml:space="preserve">, Z. </w:t>
            </w:r>
            <w:r>
              <w:t>2</w:t>
            </w:r>
            <w:r w:rsidRPr="00C93F31">
              <w:t>3f</w:t>
            </w:r>
            <w:r>
              <w:t>f</w:t>
            </w:r>
          </w:p>
        </w:tc>
        <w:tc>
          <w:tcPr>
            <w:tcW w:w="4678" w:type="dxa"/>
          </w:tcPr>
          <w:p w:rsidR="00A91D78" w:rsidRDefault="00A91D78" w:rsidP="00CB6196">
            <w:pPr>
              <w:rPr>
                <w:color w:val="0000FF"/>
                <w:sz w:val="24"/>
              </w:rPr>
            </w:pPr>
          </w:p>
          <w:p w:rsidR="009361A0" w:rsidRPr="00EE68D7" w:rsidRDefault="009361A0" w:rsidP="00CB6196">
            <w:pPr>
              <w:rPr>
                <w:color w:val="0000FF"/>
                <w:sz w:val="24"/>
              </w:rPr>
            </w:pPr>
          </w:p>
        </w:tc>
        <w:tc>
          <w:tcPr>
            <w:tcW w:w="3395" w:type="dxa"/>
            <w:vMerge/>
          </w:tcPr>
          <w:p w:rsidR="00A91D78" w:rsidRDefault="00A91D78" w:rsidP="00CB6196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FE1CDA">
            <w:r w:rsidRPr="00C93F31">
              <w:t xml:space="preserve">S. </w:t>
            </w:r>
            <w:r>
              <w:t>8</w:t>
            </w:r>
            <w:r w:rsidRPr="00C93F31">
              <w:t xml:space="preserve">, Z. </w:t>
            </w:r>
            <w:r>
              <w:t>10</w:t>
            </w:r>
            <w:r w:rsidRPr="00C93F31">
              <w:t>f</w:t>
            </w:r>
            <w:r>
              <w:t>f</w:t>
            </w:r>
          </w:p>
        </w:tc>
        <w:tc>
          <w:tcPr>
            <w:tcW w:w="4678" w:type="dxa"/>
          </w:tcPr>
          <w:p w:rsidR="00A91D78" w:rsidRDefault="00A91D78" w:rsidP="00FE1CDA">
            <w:pPr>
              <w:rPr>
                <w:color w:val="0000FF"/>
                <w:sz w:val="24"/>
              </w:rPr>
            </w:pPr>
          </w:p>
          <w:p w:rsidR="009361A0" w:rsidRPr="00EE68D7" w:rsidRDefault="009361A0" w:rsidP="00FE1CDA">
            <w:pPr>
              <w:rPr>
                <w:color w:val="0000FF"/>
                <w:sz w:val="24"/>
              </w:rPr>
            </w:pPr>
          </w:p>
        </w:tc>
        <w:tc>
          <w:tcPr>
            <w:tcW w:w="3395" w:type="dxa"/>
            <w:vMerge/>
          </w:tcPr>
          <w:p w:rsidR="00A91D78" w:rsidRDefault="00A91D78" w:rsidP="00FE1CDA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7A7338">
            <w:r w:rsidRPr="00C93F31">
              <w:t xml:space="preserve">S. </w:t>
            </w:r>
            <w:r w:rsidR="007A7338">
              <w:t>48</w:t>
            </w:r>
            <w:r w:rsidRPr="00C93F31">
              <w:t xml:space="preserve">, Z. </w:t>
            </w:r>
            <w:r w:rsidR="007A7338">
              <w:t>21f</w:t>
            </w:r>
            <w:r w:rsidRPr="00C93F31">
              <w:t>f</w:t>
            </w:r>
          </w:p>
        </w:tc>
        <w:tc>
          <w:tcPr>
            <w:tcW w:w="4678" w:type="dxa"/>
          </w:tcPr>
          <w:p w:rsidR="00A91D78" w:rsidRPr="00EE68D7" w:rsidRDefault="00A91D78" w:rsidP="007A7338">
            <w:pPr>
              <w:rPr>
                <w:color w:val="0000FF"/>
                <w:sz w:val="24"/>
              </w:rPr>
            </w:pPr>
          </w:p>
        </w:tc>
        <w:tc>
          <w:tcPr>
            <w:tcW w:w="3395" w:type="dxa"/>
            <w:vMerge/>
          </w:tcPr>
          <w:p w:rsidR="00A91D78" w:rsidRDefault="00A91D78" w:rsidP="00B92F08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7A7338">
            <w:r w:rsidRPr="00C93F31">
              <w:t xml:space="preserve">S. </w:t>
            </w:r>
            <w:r w:rsidR="007A7338">
              <w:t>81</w:t>
            </w:r>
            <w:r w:rsidRPr="00C93F31">
              <w:t xml:space="preserve">, Z. </w:t>
            </w:r>
            <w:r w:rsidR="007A7338">
              <w:t>17f</w:t>
            </w:r>
            <w:r w:rsidRPr="00C93F31">
              <w:t>f</w:t>
            </w:r>
          </w:p>
        </w:tc>
        <w:tc>
          <w:tcPr>
            <w:tcW w:w="4678" w:type="dxa"/>
          </w:tcPr>
          <w:p w:rsidR="00A91D78" w:rsidRPr="00EE68D7" w:rsidRDefault="00A91D78" w:rsidP="007A7338">
            <w:pPr>
              <w:rPr>
                <w:color w:val="0000FF"/>
                <w:sz w:val="24"/>
              </w:rPr>
            </w:pPr>
          </w:p>
        </w:tc>
        <w:tc>
          <w:tcPr>
            <w:tcW w:w="3395" w:type="dxa"/>
            <w:vMerge/>
          </w:tcPr>
          <w:p w:rsidR="00A91D78" w:rsidRDefault="00A91D78" w:rsidP="00B92F08">
            <w:pPr>
              <w:rPr>
                <w:sz w:val="24"/>
              </w:rPr>
            </w:pPr>
          </w:p>
        </w:tc>
      </w:tr>
      <w:tr w:rsidR="00A91D78" w:rsidTr="007A7338">
        <w:tc>
          <w:tcPr>
            <w:tcW w:w="1271" w:type="dxa"/>
          </w:tcPr>
          <w:p w:rsidR="00A91D78" w:rsidRPr="00C93F31" w:rsidRDefault="00A91D78" w:rsidP="00FE1CDA">
            <w:r w:rsidRPr="00C93F31">
              <w:t xml:space="preserve">S. </w:t>
            </w:r>
            <w:r>
              <w:t>7</w:t>
            </w:r>
            <w:r w:rsidRPr="00C93F31">
              <w:t>, Z. 3</w:t>
            </w:r>
            <w:r>
              <w:t>3</w:t>
            </w:r>
            <w:r w:rsidRPr="00C93F31">
              <w:t>f</w:t>
            </w:r>
          </w:p>
        </w:tc>
        <w:tc>
          <w:tcPr>
            <w:tcW w:w="4678" w:type="dxa"/>
          </w:tcPr>
          <w:p w:rsidR="009361A0" w:rsidRDefault="009361A0" w:rsidP="00CB6196">
            <w:pPr>
              <w:rPr>
                <w:color w:val="0000FF"/>
                <w:sz w:val="24"/>
              </w:rPr>
            </w:pPr>
          </w:p>
          <w:p w:rsidR="009361A0" w:rsidRPr="00EE68D7" w:rsidRDefault="009361A0" w:rsidP="00CB6196">
            <w:pPr>
              <w:rPr>
                <w:color w:val="0000FF"/>
                <w:sz w:val="24"/>
              </w:rPr>
            </w:pPr>
          </w:p>
        </w:tc>
        <w:tc>
          <w:tcPr>
            <w:tcW w:w="3395" w:type="dxa"/>
            <w:vMerge/>
          </w:tcPr>
          <w:p w:rsidR="00A91D78" w:rsidRDefault="00A91D78" w:rsidP="00CB6196">
            <w:pPr>
              <w:rPr>
                <w:sz w:val="24"/>
              </w:rPr>
            </w:pPr>
          </w:p>
        </w:tc>
      </w:tr>
    </w:tbl>
    <w:p w:rsidR="00CB6196" w:rsidRPr="00DB103C" w:rsidRDefault="00CB6196" w:rsidP="00CB6196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>Aufgabe 3</w:t>
      </w:r>
    </w:p>
    <w:p w:rsidR="00BB6305" w:rsidRPr="00D22F3F" w:rsidRDefault="00D22F3F" w:rsidP="003672A9">
      <w:pPr>
        <w:spacing w:after="120" w:line="240" w:lineRule="auto"/>
        <w:rPr>
          <w:sz w:val="24"/>
        </w:rPr>
      </w:pPr>
      <w:r>
        <w:rPr>
          <w:sz w:val="24"/>
        </w:rPr>
        <w:t xml:space="preserve">Füllen Sie folgende Tabelle aus, indem Sie die vorgegebenen Textpassagen lesen und </w:t>
      </w:r>
      <w:r w:rsidR="00985D7E">
        <w:rPr>
          <w:sz w:val="24"/>
        </w:rPr>
        <w:t xml:space="preserve">ein bis </w:t>
      </w:r>
      <w:r>
        <w:rPr>
          <w:sz w:val="24"/>
        </w:rPr>
        <w:t>zwei passende Zitat</w:t>
      </w:r>
      <w:r w:rsidR="00985D7E">
        <w:rPr>
          <w:sz w:val="24"/>
        </w:rPr>
        <w:t>e</w:t>
      </w:r>
      <w:r>
        <w:rPr>
          <w:sz w:val="24"/>
        </w:rPr>
        <w:t xml:space="preserve"> als Beleg notieren: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08"/>
        <w:gridCol w:w="701"/>
        <w:gridCol w:w="3271"/>
        <w:gridCol w:w="701"/>
        <w:gridCol w:w="3353"/>
      </w:tblGrid>
      <w:tr w:rsidR="0082466D" w:rsidTr="00041C26">
        <w:trPr>
          <w:trHeight w:val="293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466D" w:rsidRDefault="0082466D" w:rsidP="00BB6305">
            <w:pPr>
              <w:rPr>
                <w:sz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2466D" w:rsidRDefault="0082466D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Seite</w:t>
            </w:r>
          </w:p>
        </w:tc>
        <w:tc>
          <w:tcPr>
            <w:tcW w:w="3271" w:type="dxa"/>
            <w:shd w:val="clear" w:color="auto" w:fill="DBE5F1" w:themeFill="accent1" w:themeFillTint="33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proofErr w:type="spellStart"/>
            <w:r w:rsidRPr="0082466D">
              <w:rPr>
                <w:b/>
                <w:sz w:val="24"/>
              </w:rPr>
              <w:t>Anselmus</w:t>
            </w:r>
            <w:proofErr w:type="spellEnd"/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2466D" w:rsidRDefault="0082466D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Seite</w:t>
            </w:r>
          </w:p>
        </w:tc>
        <w:tc>
          <w:tcPr>
            <w:tcW w:w="3353" w:type="dxa"/>
            <w:shd w:val="clear" w:color="auto" w:fill="F2DBDB" w:themeFill="accent2" w:themeFillTint="33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r w:rsidRPr="0082466D">
              <w:rPr>
                <w:b/>
                <w:sz w:val="24"/>
              </w:rPr>
              <w:t>Veronika</w:t>
            </w:r>
          </w:p>
        </w:tc>
      </w:tr>
      <w:tr w:rsidR="0082466D" w:rsidTr="00041C26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r w:rsidRPr="0082466D">
              <w:rPr>
                <w:b/>
                <w:sz w:val="24"/>
              </w:rPr>
              <w:t>Inhalt</w:t>
            </w:r>
          </w:p>
          <w:p w:rsidR="0082466D" w:rsidRDefault="0082466D" w:rsidP="00BB6305">
            <w:pPr>
              <w:rPr>
                <w:sz w:val="24"/>
              </w:rPr>
            </w:pPr>
            <w:r>
              <w:rPr>
                <w:sz w:val="24"/>
              </w:rPr>
              <w:t>Was geschieht?</w:t>
            </w:r>
          </w:p>
          <w:p w:rsidR="0082466D" w:rsidRDefault="0082466D" w:rsidP="00BB6305">
            <w:pPr>
              <w:rPr>
                <w:sz w:val="24"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82466D" w:rsidRDefault="00D22F3F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271" w:type="dxa"/>
          </w:tcPr>
          <w:p w:rsidR="00D22F3F" w:rsidRPr="00D22F3F" w:rsidRDefault="0082466D" w:rsidP="00D22F3F">
            <w:pPr>
              <w:rPr>
                <w:sz w:val="24"/>
              </w:rPr>
            </w:pPr>
            <w:r w:rsidRPr="00D22F3F">
              <w:rPr>
                <w:sz w:val="24"/>
              </w:rPr>
              <w:t>Holunderbaum-Erfahrung</w:t>
            </w:r>
            <w:r w:rsidR="00985D7E">
              <w:rPr>
                <w:sz w:val="24"/>
              </w:rPr>
              <w:t xml:space="preserve"> am Himmelfahrtstag</w:t>
            </w:r>
            <w:r w:rsidR="00D22F3F" w:rsidRPr="00D22F3F">
              <w:rPr>
                <w:sz w:val="24"/>
              </w:rPr>
              <w:t xml:space="preserve">: </w:t>
            </w:r>
          </w:p>
          <w:p w:rsidR="00D22F3F" w:rsidRPr="00985D7E" w:rsidRDefault="00D22F3F" w:rsidP="00D22F3F">
            <w:pPr>
              <w:rPr>
                <w:i/>
                <w:sz w:val="20"/>
              </w:rPr>
            </w:pPr>
            <w:r w:rsidRPr="00985D7E">
              <w:rPr>
                <w:i/>
                <w:sz w:val="20"/>
              </w:rPr>
              <w:t xml:space="preserve">„in dem Augenblick ertönte es über seinem Haupte wie ein Dreiklang heller Kristallglocken“ </w:t>
            </w:r>
          </w:p>
          <w:p w:rsidR="00D22F3F" w:rsidRPr="00985D7E" w:rsidRDefault="00D22F3F" w:rsidP="00D22F3F">
            <w:pPr>
              <w:rPr>
                <w:i/>
                <w:sz w:val="20"/>
              </w:rPr>
            </w:pPr>
            <w:r w:rsidRPr="00985D7E">
              <w:rPr>
                <w:i/>
                <w:sz w:val="20"/>
              </w:rPr>
              <w:t xml:space="preserve">„drei in grünem Gold </w:t>
            </w:r>
          </w:p>
          <w:p w:rsidR="0082466D" w:rsidRDefault="00D22F3F" w:rsidP="00D22F3F">
            <w:pPr>
              <w:rPr>
                <w:sz w:val="24"/>
              </w:rPr>
            </w:pPr>
            <w:r w:rsidRPr="00985D7E">
              <w:rPr>
                <w:i/>
                <w:sz w:val="20"/>
              </w:rPr>
              <w:t xml:space="preserve">erglänzende </w:t>
            </w:r>
            <w:proofErr w:type="spellStart"/>
            <w:r w:rsidRPr="00985D7E">
              <w:rPr>
                <w:i/>
                <w:sz w:val="20"/>
              </w:rPr>
              <w:t>Schlänglein</w:t>
            </w:r>
            <w:proofErr w:type="spellEnd"/>
            <w:r w:rsidRPr="00985D7E">
              <w:rPr>
                <w:i/>
                <w:sz w:val="20"/>
              </w:rPr>
              <w:t>“</w:t>
            </w:r>
          </w:p>
        </w:tc>
        <w:tc>
          <w:tcPr>
            <w:tcW w:w="701" w:type="dxa"/>
            <w:shd w:val="clear" w:color="auto" w:fill="F2DBDB" w:themeFill="accent2" w:themeFillTint="33"/>
          </w:tcPr>
          <w:p w:rsidR="0082466D" w:rsidRPr="00A22296" w:rsidRDefault="00D33F50" w:rsidP="00022A26">
            <w:pPr>
              <w:pStyle w:val="Listenabsatz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41-46</w:t>
            </w:r>
          </w:p>
        </w:tc>
        <w:tc>
          <w:tcPr>
            <w:tcW w:w="3353" w:type="dxa"/>
          </w:tcPr>
          <w:p w:rsidR="0082466D" w:rsidRPr="00387680" w:rsidRDefault="00387680" w:rsidP="00387680">
            <w:pPr>
              <w:pStyle w:val="Listenabsatz"/>
              <w:ind w:left="0"/>
              <w:rPr>
                <w:rFonts w:asciiTheme="minorHAnsi" w:hAnsiTheme="minorHAnsi" w:cstheme="minorHAnsi"/>
              </w:rPr>
            </w:pPr>
            <w:r w:rsidRPr="00387680">
              <w:rPr>
                <w:rFonts w:asciiTheme="minorHAnsi" w:hAnsiTheme="minorHAnsi" w:cstheme="minorHAnsi"/>
              </w:rPr>
              <w:t>Veronika geht zur</w:t>
            </w:r>
            <w:r w:rsidR="0082466D" w:rsidRPr="003876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2466D" w:rsidRPr="00387680">
              <w:rPr>
                <w:rFonts w:asciiTheme="minorHAnsi" w:hAnsiTheme="minorHAnsi" w:cstheme="minorHAnsi"/>
              </w:rPr>
              <w:t>Rauerin</w:t>
            </w:r>
            <w:proofErr w:type="spellEnd"/>
            <w:r w:rsidRPr="00387680">
              <w:rPr>
                <w:rFonts w:asciiTheme="minorHAnsi" w:hAnsiTheme="minorHAnsi" w:cstheme="minorHAnsi"/>
              </w:rPr>
              <w:t xml:space="preserve">, um sich </w:t>
            </w:r>
            <w:r>
              <w:rPr>
                <w:rFonts w:asciiTheme="minorHAnsi" w:hAnsiTheme="minorHAnsi" w:cstheme="minorHAnsi"/>
              </w:rPr>
              <w:t>bzgl.  ihrer Chancen bei</w:t>
            </w:r>
            <w:r w:rsidRPr="003876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87680">
              <w:rPr>
                <w:rFonts w:asciiTheme="minorHAnsi" w:hAnsiTheme="minorHAnsi" w:cstheme="minorHAnsi"/>
              </w:rPr>
              <w:t>Anselmus</w:t>
            </w:r>
            <w:proofErr w:type="spellEnd"/>
            <w:r w:rsidRPr="00387680">
              <w:rPr>
                <w:rFonts w:asciiTheme="minorHAnsi" w:hAnsiTheme="minorHAnsi" w:cstheme="minorHAnsi"/>
              </w:rPr>
              <w:t xml:space="preserve"> beraten zu lassen</w:t>
            </w:r>
          </w:p>
          <w:p w:rsidR="00387680" w:rsidRDefault="00387680" w:rsidP="00387680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0"/>
              </w:rPr>
            </w:pPr>
            <w:r w:rsidRPr="00387680">
              <w:rPr>
                <w:rFonts w:asciiTheme="minorHAnsi" w:hAnsiTheme="minorHAnsi" w:cstheme="minorHAnsi"/>
                <w:i/>
                <w:sz w:val="20"/>
              </w:rPr>
              <w:t xml:space="preserve">„die Alte über den </w:t>
            </w:r>
            <w:proofErr w:type="spellStart"/>
            <w:r w:rsidRPr="00387680">
              <w:rPr>
                <w:rFonts w:asciiTheme="minorHAnsi" w:hAnsiTheme="minorHAnsi" w:cstheme="minorHAnsi"/>
                <w:i/>
                <w:sz w:val="20"/>
              </w:rPr>
              <w:t>Anselmus</w:t>
            </w:r>
            <w:proofErr w:type="spellEnd"/>
            <w:r w:rsidRPr="00387680">
              <w:rPr>
                <w:rFonts w:asciiTheme="minorHAnsi" w:hAnsiTheme="minorHAnsi" w:cstheme="minorHAnsi"/>
                <w:i/>
                <w:sz w:val="20"/>
              </w:rPr>
              <w:t xml:space="preserve"> und über ihre Hoffnungen zu befragen</w:t>
            </w:r>
            <w:r>
              <w:rPr>
                <w:rFonts w:asciiTheme="minorHAnsi" w:hAnsiTheme="minorHAnsi" w:cstheme="minorHAnsi"/>
                <w:i/>
                <w:sz w:val="20"/>
              </w:rPr>
              <w:t>“</w:t>
            </w:r>
          </w:p>
          <w:p w:rsidR="00E47709" w:rsidRDefault="00D33F50" w:rsidP="00D33F50">
            <w:pPr>
              <w:pStyle w:val="Listenabsatz"/>
              <w:ind w:left="0"/>
              <w:rPr>
                <w:rFonts w:asciiTheme="minorHAnsi" w:hAnsiTheme="minorHAnsi" w:cstheme="minorHAnsi"/>
                <w:i/>
                <w:sz w:val="20"/>
              </w:rPr>
            </w:pPr>
            <w:r w:rsidRPr="00D33F50">
              <w:rPr>
                <w:rFonts w:asciiTheme="minorHAnsi" w:hAnsiTheme="minorHAnsi" w:cstheme="minorHAnsi"/>
                <w:i/>
                <w:sz w:val="20"/>
              </w:rPr>
              <w:t>»</w:t>
            </w:r>
            <w:r>
              <w:rPr>
                <w:rFonts w:asciiTheme="minorHAnsi" w:hAnsiTheme="minorHAnsi" w:cstheme="minorHAnsi"/>
                <w:i/>
                <w:sz w:val="20"/>
              </w:rPr>
              <w:t>…</w:t>
            </w:r>
            <w:r w:rsidRPr="00D33F50">
              <w:rPr>
                <w:rFonts w:asciiTheme="minorHAnsi" w:hAnsiTheme="minorHAnsi" w:cstheme="minorHAnsi"/>
                <w:i/>
                <w:sz w:val="20"/>
              </w:rPr>
              <w:t xml:space="preserve"> ich will ja alles tun, denn ich liebe den </w:t>
            </w:r>
            <w:proofErr w:type="spellStart"/>
            <w:r w:rsidRPr="00D33F50">
              <w:rPr>
                <w:rFonts w:asciiTheme="minorHAnsi" w:hAnsiTheme="minorHAnsi" w:cstheme="minorHAnsi"/>
                <w:i/>
                <w:sz w:val="20"/>
              </w:rPr>
              <w:t>Anselmus</w:t>
            </w:r>
            <w:proofErr w:type="spellEnd"/>
            <w:r w:rsidRPr="00D33F50">
              <w:rPr>
                <w:rFonts w:asciiTheme="minorHAnsi" w:hAnsiTheme="minorHAnsi" w:cstheme="minorHAnsi"/>
                <w:i/>
                <w:sz w:val="20"/>
              </w:rPr>
              <w:t xml:space="preserve"> sehr!« (45)</w:t>
            </w:r>
            <w:r w:rsidR="004053B1" w:rsidRPr="00D33F5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D33F50" w:rsidRPr="00D33F50" w:rsidRDefault="004053B1" w:rsidP="00D33F50">
            <w:pPr>
              <w:pStyle w:val="Listenabsatz"/>
              <w:ind w:left="0"/>
              <w:rPr>
                <w:rFonts w:asciiTheme="minorHAnsi" w:hAnsiTheme="minorHAnsi" w:cstheme="minorHAnsi"/>
                <w:i/>
              </w:rPr>
            </w:pPr>
            <w:r w:rsidRPr="00D33F50">
              <w:rPr>
                <w:rFonts w:asciiTheme="minorHAnsi" w:hAnsiTheme="minorHAnsi" w:cstheme="minorHAnsi"/>
                <w:i/>
                <w:sz w:val="20"/>
              </w:rPr>
              <w:t>»</w:t>
            </w:r>
            <w:r>
              <w:rPr>
                <w:rFonts w:asciiTheme="minorHAnsi" w:hAnsiTheme="minorHAnsi" w:cstheme="minorHAnsi"/>
                <w:i/>
                <w:sz w:val="20"/>
              </w:rPr>
              <w:t>…</w:t>
            </w:r>
            <w:r w:rsidRPr="00D33F50">
              <w:rPr>
                <w:rFonts w:asciiTheme="minorHAnsi" w:hAnsiTheme="minorHAnsi" w:cstheme="minorHAnsi"/>
                <w:i/>
                <w:sz w:val="20"/>
              </w:rPr>
              <w:t xml:space="preserve"> ich erlöse ihn daraus und nenne ihn mein immerdar und ewiglich, mein ist und bleibt er, der Hofrat </w:t>
            </w:r>
            <w:proofErr w:type="spellStart"/>
            <w:r w:rsidRPr="00D33F50">
              <w:rPr>
                <w:rFonts w:asciiTheme="minorHAnsi" w:hAnsiTheme="minorHAnsi" w:cstheme="minorHAnsi"/>
                <w:i/>
                <w:sz w:val="20"/>
              </w:rPr>
              <w:t>Anselmus</w:t>
            </w:r>
            <w:proofErr w:type="spellEnd"/>
            <w:r w:rsidRPr="00D33F50">
              <w:rPr>
                <w:rFonts w:asciiTheme="minorHAnsi" w:hAnsiTheme="minorHAnsi" w:cstheme="minorHAnsi"/>
                <w:i/>
                <w:sz w:val="20"/>
              </w:rPr>
              <w:t>.«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(46)</w:t>
            </w:r>
          </w:p>
        </w:tc>
      </w:tr>
      <w:tr w:rsidR="00C6254D" w:rsidTr="00041C26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C6254D" w:rsidRPr="0082466D" w:rsidRDefault="00C6254D" w:rsidP="00B92F08">
            <w:pPr>
              <w:rPr>
                <w:b/>
                <w:sz w:val="24"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C6254D" w:rsidRDefault="00C6254D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71" w:type="dxa"/>
          </w:tcPr>
          <w:p w:rsidR="00C6254D" w:rsidRDefault="00C6254D" w:rsidP="00B92F08">
            <w:pPr>
              <w:rPr>
                <w:sz w:val="24"/>
              </w:rPr>
            </w:pPr>
          </w:p>
          <w:p w:rsidR="009361A0" w:rsidRDefault="009361A0" w:rsidP="00B92F08">
            <w:pPr>
              <w:rPr>
                <w:sz w:val="24"/>
              </w:rPr>
            </w:pPr>
          </w:p>
          <w:p w:rsidR="009361A0" w:rsidRDefault="009361A0" w:rsidP="00B92F08">
            <w:pPr>
              <w:rPr>
                <w:sz w:val="24"/>
              </w:rPr>
            </w:pPr>
          </w:p>
          <w:p w:rsidR="009361A0" w:rsidRDefault="009361A0" w:rsidP="00B92F08">
            <w:pPr>
              <w:rPr>
                <w:sz w:val="24"/>
              </w:rPr>
            </w:pPr>
          </w:p>
          <w:p w:rsidR="009361A0" w:rsidRDefault="009361A0" w:rsidP="00B92F08">
            <w:pPr>
              <w:rPr>
                <w:sz w:val="24"/>
              </w:rPr>
            </w:pPr>
          </w:p>
          <w:p w:rsidR="009361A0" w:rsidRDefault="009361A0" w:rsidP="00B92F08">
            <w:pPr>
              <w:rPr>
                <w:sz w:val="24"/>
              </w:rPr>
            </w:pPr>
          </w:p>
          <w:p w:rsidR="009361A0" w:rsidRDefault="009361A0" w:rsidP="00B92F08">
            <w:pPr>
              <w:rPr>
                <w:sz w:val="24"/>
              </w:rPr>
            </w:pPr>
          </w:p>
          <w:p w:rsidR="009361A0" w:rsidRDefault="009361A0" w:rsidP="00B92F08">
            <w:pPr>
              <w:rPr>
                <w:sz w:val="24"/>
              </w:rPr>
            </w:pPr>
          </w:p>
          <w:p w:rsidR="009361A0" w:rsidRPr="001859C7" w:rsidRDefault="009361A0" w:rsidP="00B92F08">
            <w:pPr>
              <w:rPr>
                <w:i/>
                <w:sz w:val="20"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C6254D" w:rsidRPr="00A22296" w:rsidRDefault="004053B1" w:rsidP="00022A26">
            <w:pPr>
              <w:pStyle w:val="Listenabsatz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56-60</w:t>
            </w:r>
          </w:p>
        </w:tc>
        <w:tc>
          <w:tcPr>
            <w:tcW w:w="3353" w:type="dxa"/>
          </w:tcPr>
          <w:p w:rsidR="00FA0436" w:rsidRPr="00FA0436" w:rsidRDefault="00FA0436" w:rsidP="00FA0436">
            <w:pPr>
              <w:pStyle w:val="Listenabsatz"/>
              <w:ind w:left="-720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“ (56)</w:t>
            </w:r>
          </w:p>
        </w:tc>
      </w:tr>
      <w:tr w:rsidR="0082466D" w:rsidTr="00041C26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Default="0082466D" w:rsidP="0082466D">
            <w:pPr>
              <w:rPr>
                <w:sz w:val="24"/>
              </w:rPr>
            </w:pPr>
            <w:r w:rsidRPr="0082466D">
              <w:rPr>
                <w:b/>
                <w:sz w:val="24"/>
              </w:rPr>
              <w:t>Befindlichkeit</w:t>
            </w:r>
            <w:r>
              <w:rPr>
                <w:sz w:val="24"/>
              </w:rPr>
              <w:t xml:space="preserve"> Gefühle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:rsidR="0082466D" w:rsidRDefault="008D4C52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s.o.</w:t>
            </w:r>
          </w:p>
        </w:tc>
        <w:tc>
          <w:tcPr>
            <w:tcW w:w="3271" w:type="dxa"/>
          </w:tcPr>
          <w:p w:rsidR="0041222F" w:rsidRDefault="0041222F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Default="009361A0" w:rsidP="00D22F3F">
            <w:pPr>
              <w:rPr>
                <w:sz w:val="24"/>
              </w:rPr>
            </w:pPr>
          </w:p>
          <w:p w:rsidR="009361A0" w:rsidRPr="0041222F" w:rsidRDefault="009361A0" w:rsidP="00D22F3F">
            <w:pPr>
              <w:rPr>
                <w:sz w:val="24"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82466D" w:rsidRDefault="008D4C52" w:rsidP="00022A26">
            <w:pPr>
              <w:jc w:val="center"/>
            </w:pPr>
            <w:r>
              <w:t>s.o.</w:t>
            </w:r>
          </w:p>
        </w:tc>
        <w:tc>
          <w:tcPr>
            <w:tcW w:w="3353" w:type="dxa"/>
          </w:tcPr>
          <w:p w:rsidR="00E47709" w:rsidRDefault="00E47709" w:rsidP="004053B1">
            <w:pPr>
              <w:rPr>
                <w:sz w:val="24"/>
              </w:rPr>
            </w:pPr>
          </w:p>
        </w:tc>
      </w:tr>
      <w:tr w:rsidR="0082466D" w:rsidTr="00041C26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Default="0082466D" w:rsidP="00BB6305">
            <w:pPr>
              <w:rPr>
                <w:sz w:val="24"/>
              </w:rPr>
            </w:pPr>
            <w:r w:rsidRPr="0082466D">
              <w:rPr>
                <w:b/>
                <w:sz w:val="24"/>
              </w:rPr>
              <w:t>Motivation</w:t>
            </w:r>
            <w:r>
              <w:rPr>
                <w:sz w:val="24"/>
              </w:rPr>
              <w:t xml:space="preserve"> der </w:t>
            </w:r>
            <w:r>
              <w:t>mit der mythischen Welt verbundenen Figuren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:rsidR="0082466D" w:rsidRDefault="00022A26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FA0FC5" w:rsidRDefault="00FA0FC5" w:rsidP="00022A26">
            <w:pPr>
              <w:jc w:val="center"/>
              <w:rPr>
                <w:sz w:val="24"/>
              </w:rPr>
            </w:pPr>
          </w:p>
          <w:p w:rsidR="00FA0FC5" w:rsidRDefault="00FA0FC5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271" w:type="dxa"/>
          </w:tcPr>
          <w:p w:rsidR="00C6254D" w:rsidRDefault="00C6254D" w:rsidP="00C6254D"/>
          <w:p w:rsidR="009361A0" w:rsidRDefault="009361A0" w:rsidP="00C6254D"/>
          <w:p w:rsidR="009361A0" w:rsidRDefault="009361A0" w:rsidP="00C6254D"/>
          <w:p w:rsidR="009361A0" w:rsidRDefault="009361A0" w:rsidP="00C6254D"/>
          <w:p w:rsidR="009361A0" w:rsidRDefault="009361A0" w:rsidP="00C6254D"/>
          <w:p w:rsidR="009361A0" w:rsidRDefault="009361A0" w:rsidP="00C6254D"/>
          <w:p w:rsidR="009361A0" w:rsidRDefault="009361A0" w:rsidP="00C6254D"/>
          <w:p w:rsidR="009361A0" w:rsidRDefault="009361A0" w:rsidP="00C6254D"/>
          <w:p w:rsidR="009361A0" w:rsidRDefault="009361A0" w:rsidP="00C6254D"/>
          <w:p w:rsidR="009361A0" w:rsidRDefault="009361A0" w:rsidP="00C6254D"/>
          <w:p w:rsidR="009361A0" w:rsidRPr="00C6254D" w:rsidRDefault="009361A0" w:rsidP="00C6254D">
            <w:pPr>
              <w:rPr>
                <w:i/>
                <w:sz w:val="20"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82466D" w:rsidRDefault="00D267C2" w:rsidP="00022A26">
            <w:pPr>
              <w:jc w:val="center"/>
            </w:pPr>
            <w:r>
              <w:t>42-46</w:t>
            </w:r>
          </w:p>
          <w:p w:rsidR="00D267C2" w:rsidRDefault="00D267C2" w:rsidP="00022A26">
            <w:pPr>
              <w:jc w:val="center"/>
            </w:pPr>
          </w:p>
          <w:p w:rsidR="00D267C2" w:rsidRDefault="00144C01" w:rsidP="00022A26">
            <w:pPr>
              <w:jc w:val="center"/>
            </w:pPr>
            <w:r>
              <w:t>57</w:t>
            </w:r>
          </w:p>
          <w:p w:rsidR="00144C01" w:rsidRDefault="00144C01" w:rsidP="00022A26">
            <w:pPr>
              <w:jc w:val="center"/>
            </w:pPr>
          </w:p>
          <w:p w:rsidR="00144C01" w:rsidRDefault="00144C01" w:rsidP="00022A26">
            <w:pPr>
              <w:jc w:val="center"/>
            </w:pPr>
            <w:r>
              <w:t>85</w:t>
            </w:r>
          </w:p>
        </w:tc>
        <w:tc>
          <w:tcPr>
            <w:tcW w:w="3353" w:type="dxa"/>
          </w:tcPr>
          <w:p w:rsidR="00DB103C" w:rsidRPr="00DB103C" w:rsidRDefault="00DB103C" w:rsidP="00DB103C">
            <w:pPr>
              <w:rPr>
                <w:i/>
                <w:sz w:val="20"/>
              </w:rPr>
            </w:pPr>
          </w:p>
        </w:tc>
      </w:tr>
    </w:tbl>
    <w:p w:rsidR="009361A0" w:rsidRDefault="009361A0">
      <w: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08"/>
        <w:gridCol w:w="701"/>
        <w:gridCol w:w="3271"/>
        <w:gridCol w:w="701"/>
        <w:gridCol w:w="3353"/>
      </w:tblGrid>
      <w:tr w:rsidR="0082466D" w:rsidTr="00041C26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r w:rsidRPr="0082466D">
              <w:rPr>
                <w:b/>
                <w:sz w:val="24"/>
              </w:rPr>
              <w:lastRenderedPageBreak/>
              <w:t>Entscheidung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:rsidR="0082466D" w:rsidRDefault="00D45F2A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:rsidR="00EC1D3D" w:rsidRDefault="00EC1D3D" w:rsidP="00022A26">
            <w:pPr>
              <w:jc w:val="center"/>
              <w:rPr>
                <w:sz w:val="24"/>
              </w:rPr>
            </w:pPr>
          </w:p>
          <w:p w:rsidR="00EC1D3D" w:rsidRDefault="00EC1D3D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FA0FC5" w:rsidRDefault="00FA0FC5" w:rsidP="00022A26">
            <w:pPr>
              <w:jc w:val="center"/>
              <w:rPr>
                <w:sz w:val="24"/>
              </w:rPr>
            </w:pPr>
          </w:p>
          <w:p w:rsidR="00FA0FC5" w:rsidRDefault="00FA0FC5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84ff</w:t>
            </w:r>
          </w:p>
        </w:tc>
        <w:tc>
          <w:tcPr>
            <w:tcW w:w="3271" w:type="dxa"/>
          </w:tcPr>
          <w:p w:rsidR="009361A0" w:rsidRDefault="009361A0" w:rsidP="00D45F2A">
            <w:pPr>
              <w:rPr>
                <w:sz w:val="24"/>
              </w:rPr>
            </w:pPr>
          </w:p>
          <w:p w:rsidR="009361A0" w:rsidRDefault="009361A0" w:rsidP="00D45F2A">
            <w:pPr>
              <w:rPr>
                <w:sz w:val="24"/>
              </w:rPr>
            </w:pPr>
          </w:p>
          <w:p w:rsidR="009361A0" w:rsidRDefault="009361A0" w:rsidP="00D45F2A">
            <w:pPr>
              <w:rPr>
                <w:sz w:val="24"/>
              </w:rPr>
            </w:pPr>
          </w:p>
          <w:p w:rsidR="009361A0" w:rsidRDefault="009361A0" w:rsidP="00D45F2A">
            <w:pPr>
              <w:rPr>
                <w:sz w:val="24"/>
              </w:rPr>
            </w:pPr>
          </w:p>
          <w:p w:rsidR="00EC1D3D" w:rsidRDefault="00EC1D3D" w:rsidP="00FA0FC5">
            <w:pPr>
              <w:rPr>
                <w:i/>
                <w:sz w:val="20"/>
              </w:rPr>
            </w:pPr>
          </w:p>
          <w:p w:rsidR="009361A0" w:rsidRDefault="009361A0" w:rsidP="00FA0FC5">
            <w:pPr>
              <w:rPr>
                <w:i/>
                <w:sz w:val="20"/>
              </w:rPr>
            </w:pPr>
          </w:p>
          <w:p w:rsidR="009361A0" w:rsidRDefault="009361A0" w:rsidP="00FA0FC5">
            <w:pPr>
              <w:rPr>
                <w:i/>
                <w:sz w:val="20"/>
              </w:rPr>
            </w:pPr>
          </w:p>
          <w:p w:rsidR="009361A0" w:rsidRDefault="009361A0" w:rsidP="00FA0FC5">
            <w:pPr>
              <w:rPr>
                <w:i/>
                <w:sz w:val="20"/>
              </w:rPr>
            </w:pPr>
          </w:p>
          <w:p w:rsidR="009361A0" w:rsidRDefault="009361A0" w:rsidP="00FA0FC5">
            <w:pPr>
              <w:rPr>
                <w:i/>
                <w:sz w:val="20"/>
              </w:rPr>
            </w:pPr>
          </w:p>
          <w:p w:rsidR="009361A0" w:rsidRDefault="009361A0" w:rsidP="00FA0FC5">
            <w:pPr>
              <w:rPr>
                <w:i/>
                <w:sz w:val="20"/>
              </w:rPr>
            </w:pPr>
          </w:p>
          <w:p w:rsidR="009361A0" w:rsidRDefault="009361A0" w:rsidP="00FA0FC5">
            <w:pPr>
              <w:rPr>
                <w:i/>
                <w:sz w:val="20"/>
              </w:rPr>
            </w:pPr>
          </w:p>
          <w:p w:rsidR="009361A0" w:rsidRDefault="009361A0" w:rsidP="00FA0FC5">
            <w:pPr>
              <w:rPr>
                <w:i/>
                <w:sz w:val="20"/>
              </w:rPr>
            </w:pPr>
          </w:p>
          <w:p w:rsidR="009361A0" w:rsidRDefault="009361A0" w:rsidP="00FA0FC5">
            <w:pPr>
              <w:rPr>
                <w:i/>
                <w:sz w:val="20"/>
              </w:rPr>
            </w:pPr>
          </w:p>
          <w:p w:rsidR="009361A0" w:rsidRPr="00EC1D3D" w:rsidRDefault="009361A0" w:rsidP="00FA0FC5">
            <w:pPr>
              <w:rPr>
                <w:i/>
                <w:sz w:val="24"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82466D" w:rsidRDefault="00D33F50" w:rsidP="00022A26">
            <w:pPr>
              <w:jc w:val="center"/>
            </w:pPr>
            <w:r>
              <w:t>45</w:t>
            </w:r>
          </w:p>
          <w:p w:rsidR="00D33F50" w:rsidRDefault="00D33F50" w:rsidP="00022A26">
            <w:pPr>
              <w:jc w:val="center"/>
            </w:pPr>
          </w:p>
          <w:p w:rsidR="00D33F50" w:rsidRDefault="00D97C93" w:rsidP="00022A26">
            <w:pPr>
              <w:jc w:val="center"/>
            </w:pPr>
            <w:r>
              <w:t>75</w:t>
            </w:r>
          </w:p>
          <w:p w:rsidR="00D97C93" w:rsidRDefault="00D97C93" w:rsidP="00022A26">
            <w:pPr>
              <w:jc w:val="center"/>
            </w:pPr>
          </w:p>
          <w:p w:rsidR="00D97C93" w:rsidRDefault="00D97C93" w:rsidP="00022A26">
            <w:pPr>
              <w:jc w:val="center"/>
            </w:pPr>
            <w:r>
              <w:t>89f</w:t>
            </w:r>
          </w:p>
          <w:p w:rsidR="002F224B" w:rsidRDefault="002F224B" w:rsidP="00022A26">
            <w:pPr>
              <w:jc w:val="center"/>
            </w:pPr>
          </w:p>
          <w:p w:rsidR="002F224B" w:rsidRDefault="002F224B" w:rsidP="00022A26">
            <w:pPr>
              <w:jc w:val="center"/>
            </w:pPr>
            <w:r>
              <w:t>93f</w:t>
            </w:r>
          </w:p>
        </w:tc>
        <w:tc>
          <w:tcPr>
            <w:tcW w:w="3353" w:type="dxa"/>
          </w:tcPr>
          <w:p w:rsidR="002F224B" w:rsidRPr="00D97C93" w:rsidRDefault="002F224B" w:rsidP="002F224B">
            <w:pPr>
              <w:rPr>
                <w:i/>
              </w:rPr>
            </w:pPr>
          </w:p>
        </w:tc>
      </w:tr>
      <w:tr w:rsidR="0082466D" w:rsidTr="00041C26">
        <w:trPr>
          <w:trHeight w:val="293"/>
        </w:trPr>
        <w:tc>
          <w:tcPr>
            <w:tcW w:w="1608" w:type="dxa"/>
            <w:shd w:val="clear" w:color="auto" w:fill="D9D9D9" w:themeFill="background1" w:themeFillShade="D9"/>
          </w:tcPr>
          <w:p w:rsidR="0082466D" w:rsidRPr="0082466D" w:rsidRDefault="0082466D" w:rsidP="00BB6305">
            <w:pPr>
              <w:rPr>
                <w:b/>
                <w:sz w:val="24"/>
              </w:rPr>
            </w:pPr>
            <w:r w:rsidRPr="0082466D">
              <w:rPr>
                <w:b/>
                <w:sz w:val="24"/>
              </w:rPr>
              <w:t>Fazit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:rsidR="0082466D" w:rsidRDefault="00144C01" w:rsidP="00022A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96ff</w:t>
            </w:r>
          </w:p>
        </w:tc>
        <w:tc>
          <w:tcPr>
            <w:tcW w:w="3271" w:type="dxa"/>
          </w:tcPr>
          <w:p w:rsidR="009442F5" w:rsidRDefault="009442F5" w:rsidP="009442F5">
            <w:pPr>
              <w:rPr>
                <w:sz w:val="24"/>
                <w:szCs w:val="20"/>
              </w:rPr>
            </w:pPr>
          </w:p>
          <w:p w:rsidR="009361A0" w:rsidRDefault="009361A0" w:rsidP="009442F5">
            <w:pPr>
              <w:rPr>
                <w:sz w:val="24"/>
                <w:szCs w:val="20"/>
              </w:rPr>
            </w:pPr>
          </w:p>
          <w:p w:rsidR="009361A0" w:rsidRDefault="009361A0" w:rsidP="009442F5">
            <w:pPr>
              <w:rPr>
                <w:sz w:val="24"/>
                <w:szCs w:val="20"/>
              </w:rPr>
            </w:pPr>
          </w:p>
          <w:p w:rsidR="009361A0" w:rsidRDefault="009361A0" w:rsidP="009442F5">
            <w:pPr>
              <w:rPr>
                <w:sz w:val="24"/>
                <w:szCs w:val="20"/>
              </w:rPr>
            </w:pPr>
          </w:p>
          <w:p w:rsidR="009361A0" w:rsidRDefault="009361A0" w:rsidP="009442F5">
            <w:pPr>
              <w:rPr>
                <w:sz w:val="24"/>
                <w:szCs w:val="20"/>
              </w:rPr>
            </w:pPr>
          </w:p>
          <w:p w:rsidR="009361A0" w:rsidRDefault="009361A0" w:rsidP="009442F5">
            <w:pPr>
              <w:rPr>
                <w:sz w:val="24"/>
                <w:szCs w:val="20"/>
              </w:rPr>
            </w:pPr>
          </w:p>
          <w:p w:rsidR="009361A0" w:rsidRDefault="009361A0" w:rsidP="009442F5">
            <w:pPr>
              <w:rPr>
                <w:sz w:val="24"/>
                <w:szCs w:val="20"/>
              </w:rPr>
            </w:pPr>
          </w:p>
          <w:p w:rsidR="009361A0" w:rsidRDefault="009361A0" w:rsidP="009442F5">
            <w:pPr>
              <w:rPr>
                <w:sz w:val="24"/>
                <w:szCs w:val="20"/>
              </w:rPr>
            </w:pPr>
          </w:p>
          <w:p w:rsidR="009361A0" w:rsidRDefault="009361A0" w:rsidP="009442F5">
            <w:pPr>
              <w:rPr>
                <w:sz w:val="24"/>
                <w:szCs w:val="20"/>
              </w:rPr>
            </w:pPr>
          </w:p>
          <w:p w:rsidR="009361A0" w:rsidRPr="009442F5" w:rsidRDefault="009361A0" w:rsidP="009442F5">
            <w:pPr>
              <w:rPr>
                <w:i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2DBDB" w:themeFill="accent2" w:themeFillTint="33"/>
          </w:tcPr>
          <w:p w:rsidR="0082466D" w:rsidRDefault="009361A0" w:rsidP="00022A26">
            <w:pPr>
              <w:jc w:val="center"/>
            </w:pPr>
            <w:r>
              <w:t>94</w:t>
            </w:r>
          </w:p>
          <w:p w:rsidR="009361A0" w:rsidRDefault="009361A0" w:rsidP="00022A26">
            <w:pPr>
              <w:jc w:val="center"/>
            </w:pPr>
            <w:r>
              <w:t>(s.o.)</w:t>
            </w:r>
          </w:p>
        </w:tc>
        <w:tc>
          <w:tcPr>
            <w:tcW w:w="3353" w:type="dxa"/>
          </w:tcPr>
          <w:p w:rsidR="002F224B" w:rsidRPr="00640D08" w:rsidRDefault="002F224B" w:rsidP="002F224B"/>
        </w:tc>
      </w:tr>
    </w:tbl>
    <w:p w:rsidR="00BB6305" w:rsidRPr="00F50137" w:rsidRDefault="00BB6305" w:rsidP="0019635E">
      <w:pPr>
        <w:spacing w:after="120" w:line="240" w:lineRule="auto"/>
      </w:pPr>
    </w:p>
    <w:p w:rsidR="00BB6305" w:rsidRPr="0019635E" w:rsidRDefault="0019635E" w:rsidP="0019635E">
      <w:pPr>
        <w:spacing w:after="120" w:line="240" w:lineRule="auto"/>
        <w:rPr>
          <w:b/>
        </w:rPr>
      </w:pPr>
      <w:r w:rsidRPr="0019635E">
        <w:rPr>
          <w:b/>
        </w:rPr>
        <w:t>Aufgabe 3</w:t>
      </w:r>
    </w:p>
    <w:p w:rsidR="0019635E" w:rsidRDefault="0019635E" w:rsidP="0019635E">
      <w:pPr>
        <w:spacing w:after="120" w:line="240" w:lineRule="auto"/>
        <w:rPr>
          <w:sz w:val="24"/>
        </w:rPr>
      </w:pPr>
      <w:proofErr w:type="spellStart"/>
      <w:r>
        <w:rPr>
          <w:sz w:val="24"/>
        </w:rPr>
        <w:t>Anselmus</w:t>
      </w:r>
      <w:proofErr w:type="spellEnd"/>
      <w:r>
        <w:rPr>
          <w:sz w:val="24"/>
        </w:rPr>
        <w:t xml:space="preserve"> und Veronika treffen unterschiedliche Entscheidungen. Was bringt </w:t>
      </w:r>
      <w:r w:rsidR="004B5A01">
        <w:rPr>
          <w:sz w:val="24"/>
        </w:rPr>
        <w:t>s</w:t>
      </w:r>
      <w:r>
        <w:rPr>
          <w:sz w:val="24"/>
        </w:rPr>
        <w:t>ie dazu?</w:t>
      </w:r>
    </w:p>
    <w:p w:rsidR="0019635E" w:rsidRPr="0019635E" w:rsidRDefault="0019635E" w:rsidP="0019635E">
      <w:pPr>
        <w:spacing w:after="120" w:line="240" w:lineRule="auto"/>
        <w:rPr>
          <w:sz w:val="24"/>
        </w:rPr>
      </w:pPr>
      <w:r>
        <w:rPr>
          <w:sz w:val="24"/>
        </w:rPr>
        <w:t xml:space="preserve">Vergleichen Sie ihre Motive mit der Anziehungskraft heutiger Fantasy-Welten (s.o. A1): </w:t>
      </w:r>
      <w:r w:rsidR="00EE68D7">
        <w:rPr>
          <w:sz w:val="24"/>
        </w:rPr>
        <w:t xml:space="preserve">         </w:t>
      </w:r>
      <w:r>
        <w:rPr>
          <w:sz w:val="24"/>
        </w:rPr>
        <w:t>Gibt es Überschneidungen? Gibt es deutliche Unterschiede? Diskutieren Sie!</w:t>
      </w:r>
    </w:p>
    <w:p w:rsidR="00BB6305" w:rsidRDefault="00BB6305" w:rsidP="0019635E">
      <w:pPr>
        <w:spacing w:after="120" w:line="240" w:lineRule="auto"/>
      </w:pPr>
    </w:p>
    <w:p w:rsidR="00EE68D7" w:rsidRDefault="00EE68D7" w:rsidP="00EE68D7">
      <w:pPr>
        <w:spacing w:after="120" w:line="240" w:lineRule="auto"/>
        <w:rPr>
          <w:b/>
        </w:rPr>
      </w:pPr>
      <w:r w:rsidRPr="0019635E">
        <w:rPr>
          <w:b/>
        </w:rPr>
        <w:t xml:space="preserve">Aufgabe </w:t>
      </w:r>
      <w:r>
        <w:rPr>
          <w:b/>
        </w:rPr>
        <w:t>4</w:t>
      </w:r>
    </w:p>
    <w:p w:rsidR="00EE68D7" w:rsidRDefault="00EE68D7" w:rsidP="00EE68D7">
      <w:pPr>
        <w:spacing w:after="120" w:line="240" w:lineRule="auto"/>
      </w:pPr>
      <w:r>
        <w:t>Der Künstler Karl-Ulrich Nuss hat sich von E. T. A. Hoffmanns „</w:t>
      </w:r>
      <w:proofErr w:type="spellStart"/>
      <w:r>
        <w:t>Goldne</w:t>
      </w:r>
      <w:bookmarkStart w:id="0" w:name="_GoBack"/>
      <w:bookmarkEnd w:id="0"/>
      <w:r>
        <w:t>m</w:t>
      </w:r>
      <w:proofErr w:type="spellEnd"/>
      <w:r>
        <w:t xml:space="preserve"> Topf“ inspirieren lassen.</w:t>
      </w:r>
    </w:p>
    <w:p w:rsidR="00EE68D7" w:rsidRPr="00EE68D7" w:rsidRDefault="00540B6E" w:rsidP="00EE68D7">
      <w:pPr>
        <w:spacing w:after="120" w:line="240" w:lineRule="auto"/>
      </w:pPr>
      <w:r>
        <w:t xml:space="preserve">Welche Gedanken </w:t>
      </w:r>
      <w:proofErr w:type="spellStart"/>
      <w:r>
        <w:t>Anselmus</w:t>
      </w:r>
      <w:proofErr w:type="spellEnd"/>
      <w:r>
        <w:t>‘ könnten in dieser Skulptur zum Ausdruck kommen?</w:t>
      </w:r>
    </w:p>
    <w:p w:rsidR="00890CC2" w:rsidRDefault="006023A6" w:rsidP="0019635E">
      <w:pPr>
        <w:spacing w:after="120" w:line="240" w:lineRule="auto"/>
      </w:pPr>
      <w:r w:rsidRPr="006023A6">
        <w:rPr>
          <w:noProof/>
          <w:lang w:eastAsia="de-DE"/>
        </w:rPr>
        <w:drawing>
          <wp:inline distT="0" distB="0" distL="0" distR="0">
            <wp:extent cx="5744257" cy="2484611"/>
            <wp:effectExtent l="0" t="0" r="0" b="0"/>
            <wp:docPr id="1" name="Grafik 1" descr="Q:\HOFFMANN_topf\Nuss\IMG_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OFFMANN_topf\Nuss\IMG_46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3394" cy="25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0CC2" w:rsidSect="00BE4FE2">
      <w:headerReference w:type="default" r:id="rId10"/>
      <w:footerReference w:type="default" r:id="rId11"/>
      <w:pgSz w:w="11906" w:h="16838" w:code="9"/>
      <w:pgMar w:top="1134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4B" w:rsidRDefault="00BF6A4B" w:rsidP="00744934">
      <w:pPr>
        <w:spacing w:after="0" w:line="240" w:lineRule="auto"/>
      </w:pPr>
      <w:r>
        <w:separator/>
      </w:r>
    </w:p>
  </w:endnote>
  <w:endnote w:type="continuationSeparator" w:id="0">
    <w:p w:rsidR="00BF6A4B" w:rsidRDefault="00BF6A4B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739278"/>
      <w:docPartObj>
        <w:docPartGallery w:val="Page Numbers (Bottom of Page)"/>
        <w:docPartUnique/>
      </w:docPartObj>
    </w:sdtPr>
    <w:sdtEndPr/>
    <w:sdtContent>
      <w:p w:rsidR="0042076F" w:rsidRDefault="004207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37">
          <w:rPr>
            <w:noProof/>
          </w:rPr>
          <w:t>3</w:t>
        </w:r>
        <w:r>
          <w:fldChar w:fldCharType="end"/>
        </w:r>
      </w:p>
    </w:sdtContent>
  </w:sdt>
  <w:p w:rsidR="0042076F" w:rsidRDefault="00420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4B" w:rsidRDefault="00BF6A4B" w:rsidP="00744934">
      <w:pPr>
        <w:spacing w:after="0" w:line="240" w:lineRule="auto"/>
      </w:pPr>
      <w:r>
        <w:separator/>
      </w:r>
    </w:p>
  </w:footnote>
  <w:footnote w:type="continuationSeparator" w:id="0">
    <w:p w:rsidR="00BF6A4B" w:rsidRDefault="00BF6A4B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2EECB7B8" wp14:editId="4A50CC1C">
                <wp:extent cx="381635" cy="13525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375136817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274924006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DF38D7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D04F5B">
                <w:rPr>
                  <w:rFonts w:cstheme="minorHAnsi"/>
                  <w:color w:val="FFFFFF"/>
                </w:rPr>
                <w:t xml:space="preserve">E. T. A. Hoffmann - </w:t>
              </w:r>
              <w:r w:rsidR="00DF38D7">
                <w:rPr>
                  <w:rFonts w:cstheme="minorHAnsi"/>
                  <w:color w:val="FFFFFF"/>
                </w:rPr>
                <w:t xml:space="preserve">Der </w:t>
              </w:r>
              <w:proofErr w:type="spellStart"/>
              <w:r w:rsidR="00DF38D7">
                <w:rPr>
                  <w:rFonts w:cstheme="minorHAnsi"/>
                  <w:color w:val="FFFFFF"/>
                </w:rPr>
                <w:t>goldne</w:t>
              </w:r>
              <w:proofErr w:type="spellEnd"/>
              <w:r w:rsidR="00DF38D7">
                <w:rPr>
                  <w:rFonts w:cstheme="minorHAnsi"/>
                  <w:color w:val="FFFFFF"/>
                </w:rPr>
                <w:t xml:space="preserve"> Topf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216250260"/>
            <w:placeholder>
              <w:docPart w:val="30317C81B109484BABC9443493B95FA7"/>
            </w:placeholder>
            <w:text/>
          </w:sdtPr>
          <w:sdtEndPr/>
          <w:sdtContent>
            <w:p w:rsidR="00D93FF2" w:rsidRDefault="00BB4F53" w:rsidP="006A3EE9">
              <w:r>
                <w:t>Parallelwelten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375438007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D04F5B" w:rsidP="00DB69E7">
              <w:pPr>
                <w:pStyle w:val="Kopfzeile"/>
                <w:jc w:val="right"/>
              </w:pPr>
              <w:r>
                <w:t>Phantasie</w:t>
              </w:r>
              <w:r w:rsidR="00454E4D">
                <w:t xml:space="preserve"> </w:t>
              </w:r>
              <w:r w:rsidR="00171EFA">
                <w:t>–</w:t>
              </w:r>
              <w:r w:rsidR="00454E4D">
                <w:t xml:space="preserve"> Fantasy</w:t>
              </w:r>
              <w:r w:rsidR="00171EFA">
                <w:t xml:space="preserve"> </w:t>
              </w:r>
            </w:p>
          </w:tc>
        </w:sdtContent>
      </w:sdt>
    </w:tr>
  </w:tbl>
  <w:p w:rsidR="00DF38D7" w:rsidRDefault="00DF38D7">
    <w:pPr>
      <w:pStyle w:val="Kopfzeile"/>
    </w:pPr>
  </w:p>
  <w:p w:rsidR="00D04F5B" w:rsidRDefault="00D04F5B">
    <w:pPr>
      <w:pStyle w:val="Kopfzeile"/>
    </w:pPr>
  </w:p>
  <w:p w:rsidR="00D04F5B" w:rsidRDefault="00D04F5B">
    <w:pPr>
      <w:pStyle w:val="Kopfzeile"/>
    </w:pPr>
  </w:p>
  <w:p w:rsidR="00F50137" w:rsidRDefault="00F501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47"/>
    <w:multiLevelType w:val="hybridMultilevel"/>
    <w:tmpl w:val="C5E68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BD2"/>
    <w:multiLevelType w:val="hybridMultilevel"/>
    <w:tmpl w:val="42B81CB2"/>
    <w:lvl w:ilvl="0" w:tplc="5F26B44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E3EB8"/>
    <w:multiLevelType w:val="hybridMultilevel"/>
    <w:tmpl w:val="B8E2532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002CD"/>
    <w:multiLevelType w:val="hybridMultilevel"/>
    <w:tmpl w:val="9DBEF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4B82"/>
    <w:multiLevelType w:val="hybridMultilevel"/>
    <w:tmpl w:val="048813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50625"/>
    <w:multiLevelType w:val="hybridMultilevel"/>
    <w:tmpl w:val="C2BC17F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AA3BAE"/>
    <w:multiLevelType w:val="hybridMultilevel"/>
    <w:tmpl w:val="3F9E2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40DC"/>
    <w:multiLevelType w:val="hybridMultilevel"/>
    <w:tmpl w:val="D56AFA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4"/>
    <w:rsid w:val="00022A26"/>
    <w:rsid w:val="00031A2E"/>
    <w:rsid w:val="00041A12"/>
    <w:rsid w:val="00041C26"/>
    <w:rsid w:val="0005321A"/>
    <w:rsid w:val="000553F8"/>
    <w:rsid w:val="000567CF"/>
    <w:rsid w:val="000657A7"/>
    <w:rsid w:val="000A3DC9"/>
    <w:rsid w:val="000D213E"/>
    <w:rsid w:val="00144C01"/>
    <w:rsid w:val="00171EFA"/>
    <w:rsid w:val="001859C7"/>
    <w:rsid w:val="0019635E"/>
    <w:rsid w:val="00203140"/>
    <w:rsid w:val="002362E8"/>
    <w:rsid w:val="00276355"/>
    <w:rsid w:val="00293285"/>
    <w:rsid w:val="002A32EB"/>
    <w:rsid w:val="002B6F3F"/>
    <w:rsid w:val="002F224B"/>
    <w:rsid w:val="0031131C"/>
    <w:rsid w:val="00321C3C"/>
    <w:rsid w:val="00326CC4"/>
    <w:rsid w:val="00340B75"/>
    <w:rsid w:val="00345075"/>
    <w:rsid w:val="00350758"/>
    <w:rsid w:val="00351878"/>
    <w:rsid w:val="003672A9"/>
    <w:rsid w:val="00380D35"/>
    <w:rsid w:val="00387680"/>
    <w:rsid w:val="003B69D5"/>
    <w:rsid w:val="003C0EEF"/>
    <w:rsid w:val="00403E68"/>
    <w:rsid w:val="004053B1"/>
    <w:rsid w:val="0041222F"/>
    <w:rsid w:val="00415A5E"/>
    <w:rsid w:val="0042076F"/>
    <w:rsid w:val="00454E4D"/>
    <w:rsid w:val="0046108A"/>
    <w:rsid w:val="004A0FF0"/>
    <w:rsid w:val="004A3BD1"/>
    <w:rsid w:val="004B5A01"/>
    <w:rsid w:val="004C70F8"/>
    <w:rsid w:val="004E503E"/>
    <w:rsid w:val="004F2966"/>
    <w:rsid w:val="004F6AF2"/>
    <w:rsid w:val="00507BCE"/>
    <w:rsid w:val="00510363"/>
    <w:rsid w:val="00532B81"/>
    <w:rsid w:val="00540B6E"/>
    <w:rsid w:val="005413E7"/>
    <w:rsid w:val="00565DEF"/>
    <w:rsid w:val="00593DB0"/>
    <w:rsid w:val="006023A6"/>
    <w:rsid w:val="00607FF1"/>
    <w:rsid w:val="00640D08"/>
    <w:rsid w:val="00662E49"/>
    <w:rsid w:val="00664271"/>
    <w:rsid w:val="00670D79"/>
    <w:rsid w:val="006765CE"/>
    <w:rsid w:val="006A1876"/>
    <w:rsid w:val="006A3EE9"/>
    <w:rsid w:val="007202E1"/>
    <w:rsid w:val="00740FAB"/>
    <w:rsid w:val="00744934"/>
    <w:rsid w:val="0076009B"/>
    <w:rsid w:val="00762A1D"/>
    <w:rsid w:val="00764EDA"/>
    <w:rsid w:val="007A7338"/>
    <w:rsid w:val="007F33C2"/>
    <w:rsid w:val="008100DA"/>
    <w:rsid w:val="00823083"/>
    <w:rsid w:val="0082466D"/>
    <w:rsid w:val="00890CC2"/>
    <w:rsid w:val="008C77C6"/>
    <w:rsid w:val="008D4C52"/>
    <w:rsid w:val="008F31F6"/>
    <w:rsid w:val="00903C02"/>
    <w:rsid w:val="009361A0"/>
    <w:rsid w:val="009442F5"/>
    <w:rsid w:val="00985D7E"/>
    <w:rsid w:val="00990B62"/>
    <w:rsid w:val="009A1633"/>
    <w:rsid w:val="009B01CE"/>
    <w:rsid w:val="009D0B38"/>
    <w:rsid w:val="00A22296"/>
    <w:rsid w:val="00A91D78"/>
    <w:rsid w:val="00AF0A5E"/>
    <w:rsid w:val="00B21361"/>
    <w:rsid w:val="00BB201E"/>
    <w:rsid w:val="00BB4F53"/>
    <w:rsid w:val="00BB5F7B"/>
    <w:rsid w:val="00BB6305"/>
    <w:rsid w:val="00BE4FE2"/>
    <w:rsid w:val="00BF0F34"/>
    <w:rsid w:val="00BF2B58"/>
    <w:rsid w:val="00BF6A4B"/>
    <w:rsid w:val="00C019C3"/>
    <w:rsid w:val="00C35F08"/>
    <w:rsid w:val="00C41E5F"/>
    <w:rsid w:val="00C6254D"/>
    <w:rsid w:val="00C93F31"/>
    <w:rsid w:val="00CB6196"/>
    <w:rsid w:val="00CE3DDC"/>
    <w:rsid w:val="00CE7739"/>
    <w:rsid w:val="00CF10D7"/>
    <w:rsid w:val="00D04F5B"/>
    <w:rsid w:val="00D22F3F"/>
    <w:rsid w:val="00D267C2"/>
    <w:rsid w:val="00D33F50"/>
    <w:rsid w:val="00D357B4"/>
    <w:rsid w:val="00D45F2A"/>
    <w:rsid w:val="00D62FB9"/>
    <w:rsid w:val="00D84102"/>
    <w:rsid w:val="00D913D5"/>
    <w:rsid w:val="00D93FF2"/>
    <w:rsid w:val="00D97C93"/>
    <w:rsid w:val="00DB103C"/>
    <w:rsid w:val="00DB26BB"/>
    <w:rsid w:val="00DB69E7"/>
    <w:rsid w:val="00DF38D7"/>
    <w:rsid w:val="00E15D0D"/>
    <w:rsid w:val="00E47709"/>
    <w:rsid w:val="00E9139B"/>
    <w:rsid w:val="00E96F40"/>
    <w:rsid w:val="00EA69C3"/>
    <w:rsid w:val="00EB28EC"/>
    <w:rsid w:val="00EC1D3D"/>
    <w:rsid w:val="00EE26BF"/>
    <w:rsid w:val="00EE68D7"/>
    <w:rsid w:val="00EF7BA1"/>
    <w:rsid w:val="00F06714"/>
    <w:rsid w:val="00F50137"/>
    <w:rsid w:val="00F532C3"/>
    <w:rsid w:val="00F545F9"/>
    <w:rsid w:val="00FA0436"/>
    <w:rsid w:val="00FA0FC5"/>
    <w:rsid w:val="00FC517F"/>
    <w:rsid w:val="00FC70E6"/>
    <w:rsid w:val="00FE1CDA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B53A0"/>
    <w:rsid w:val="000C0DA4"/>
    <w:rsid w:val="002E0138"/>
    <w:rsid w:val="00347D32"/>
    <w:rsid w:val="005F7364"/>
    <w:rsid w:val="00C36957"/>
    <w:rsid w:val="00CD592F"/>
    <w:rsid w:val="00EA11A5"/>
    <w:rsid w:val="00F25925"/>
    <w:rsid w:val="00F75FBD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9C89-A240-4229-BD88-CA769CE9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R012</dc:creator>
  <cp:lastModifiedBy>Sibiana</cp:lastModifiedBy>
  <cp:revision>6</cp:revision>
  <cp:lastPrinted>2018-06-12T15:21:00Z</cp:lastPrinted>
  <dcterms:created xsi:type="dcterms:W3CDTF">2018-06-13T07:44:00Z</dcterms:created>
  <dcterms:modified xsi:type="dcterms:W3CDTF">2018-07-23T10:08:00Z</dcterms:modified>
</cp:coreProperties>
</file>