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68EC" w14:textId="77777777" w:rsidR="007D4785" w:rsidRPr="00664522" w:rsidRDefault="007D4785" w:rsidP="007D4785">
      <w:pPr>
        <w:pStyle w:val="KeinLeerraum"/>
        <w:suppressLineNumbers/>
        <w:spacing w:after="240"/>
        <w:rPr>
          <w:rFonts w:asciiTheme="minorHAnsi" w:hAnsiTheme="minorHAnsi"/>
          <w:b/>
        </w:rPr>
      </w:pPr>
      <w:r w:rsidRPr="000A6929">
        <w:rPr>
          <w:rFonts w:asciiTheme="minorHAnsi" w:hAnsiTheme="minorHAnsi"/>
          <w:b/>
        </w:rPr>
        <w:t>Informationen aus einem Text in die Argumentation einbeziehen</w:t>
      </w:r>
      <w:r>
        <w:rPr>
          <w:rFonts w:asciiTheme="minorHAnsi" w:hAnsiTheme="minorHAnsi"/>
          <w:b/>
        </w:rPr>
        <w:t xml:space="preserve"> - M 4</w:t>
      </w:r>
    </w:p>
    <w:p w14:paraId="07FFC212" w14:textId="06DAC94C" w:rsidR="00F7323F" w:rsidRPr="00D05C38" w:rsidRDefault="00B1370E" w:rsidP="00D05C38">
      <w:pPr>
        <w:suppressLineNumbers/>
        <w:spacing w:after="200" w:line="276" w:lineRule="auto"/>
        <w:ind w:right="-2"/>
        <w:jc w:val="both"/>
        <w:rPr>
          <w:rFonts w:asciiTheme="minorHAnsi" w:hAnsiTheme="minorHAnsi" w:cs="Arial"/>
          <w:b/>
        </w:rPr>
      </w:pPr>
      <w:r>
        <w:rPr>
          <w:rFonts w:asciiTheme="minorHAnsi" w:hAnsiTheme="minorHAnsi" w:cs="Arial"/>
          <w:b/>
        </w:rPr>
        <w:t>L</w:t>
      </w:r>
      <w:r w:rsidR="00F7323F" w:rsidRPr="00D05C38">
        <w:rPr>
          <w:rFonts w:asciiTheme="minorHAnsi" w:hAnsiTheme="minorHAnsi" w:cs="Arial"/>
          <w:b/>
        </w:rPr>
        <w:t>ösungsvorschlag 1</w:t>
      </w:r>
      <w:r w:rsidR="000A6929" w:rsidRPr="00D05C38">
        <w:rPr>
          <w:rFonts w:asciiTheme="minorHAnsi" w:hAnsiTheme="minorHAnsi" w:cs="Arial"/>
          <w:b/>
        </w:rPr>
        <w:t>+3</w:t>
      </w:r>
      <w:r w:rsidR="00F7323F" w:rsidRPr="00D05C38">
        <w:rPr>
          <w:rFonts w:asciiTheme="minorHAnsi" w:hAnsiTheme="minorHAnsi" w:cs="Arial"/>
          <w:b/>
        </w:rPr>
        <w:t>:</w:t>
      </w:r>
    </w:p>
    <w:p w14:paraId="18E0032E" w14:textId="31FD8E81" w:rsidR="00F7323F" w:rsidRPr="00CF6398" w:rsidRDefault="006F38C9" w:rsidP="00091269">
      <w:pPr>
        <w:spacing w:after="120" w:line="276" w:lineRule="auto"/>
        <w:ind w:left="567" w:right="1983"/>
        <w:jc w:val="both"/>
        <w:rPr>
          <w:rFonts w:ascii="Calibri" w:hAnsi="Calibri" w:cs="Calibri"/>
        </w:rPr>
      </w:pPr>
      <w:r>
        <w:rPr>
          <w:rFonts w:ascii="Calibri" w:hAnsi="Calibri" w:cs="Calibri"/>
          <w:noProof/>
          <w:u w:val="single"/>
        </w:rPr>
        <mc:AlternateContent>
          <mc:Choice Requires="wps">
            <w:drawing>
              <wp:anchor distT="0" distB="0" distL="114300" distR="114300" simplePos="0" relativeHeight="251669504" behindDoc="0" locked="0" layoutInCell="1" allowOverlap="1" wp14:anchorId="541E7CA5" wp14:editId="0AA723FF">
                <wp:simplePos x="0" y="0"/>
                <wp:positionH relativeFrom="column">
                  <wp:posOffset>4752550</wp:posOffset>
                </wp:positionH>
                <wp:positionV relativeFrom="paragraph">
                  <wp:posOffset>3027680</wp:posOffset>
                </wp:positionV>
                <wp:extent cx="974360" cy="292309"/>
                <wp:effectExtent l="0" t="0" r="16510" b="12700"/>
                <wp:wrapNone/>
                <wp:docPr id="16" name="Textfeld 16"/>
                <wp:cNvGraphicFramePr/>
                <a:graphic xmlns:a="http://schemas.openxmlformats.org/drawingml/2006/main">
                  <a:graphicData uri="http://schemas.microsoft.com/office/word/2010/wordprocessingShape">
                    <wps:wsp>
                      <wps:cNvSpPr txBox="1"/>
                      <wps:spPr>
                        <a:xfrm>
                          <a:off x="0" y="0"/>
                          <a:ext cx="974360" cy="292309"/>
                        </a:xfrm>
                        <a:prstGeom prst="rect">
                          <a:avLst/>
                        </a:prstGeom>
                        <a:solidFill>
                          <a:schemeClr val="lt1"/>
                        </a:solidFill>
                        <a:ln w="6350">
                          <a:solidFill>
                            <a:prstClr val="black"/>
                          </a:solidFill>
                        </a:ln>
                      </wps:spPr>
                      <wps:txbx>
                        <w:txbxContent>
                          <w:p w14:paraId="57F31515" w14:textId="09688E5C" w:rsidR="00F7323F" w:rsidRPr="00652B6C" w:rsidRDefault="00F7323F" w:rsidP="00F7323F">
                            <w:pPr>
                              <w:rPr>
                                <w:rFonts w:asciiTheme="minorHAnsi" w:hAnsiTheme="minorHAnsi" w:cstheme="minorHAnsi"/>
                              </w:rPr>
                            </w:pPr>
                            <w:r w:rsidRPr="00652B6C">
                              <w:rPr>
                                <w:rFonts w:asciiTheme="minorHAnsi" w:hAnsiTheme="minorHAnsi" w:cstheme="minorHAnsi"/>
                              </w:rPr>
                              <w:t>Folgerung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E7CA5" id="_x0000_t202" coordsize="21600,21600" o:spt="202" path="m,l,21600r21600,l21600,xe">
                <v:stroke joinstyle="miter"/>
                <v:path gradientshapeok="t" o:connecttype="rect"/>
              </v:shapetype>
              <v:shape id="Textfeld 16" o:spid="_x0000_s1026" type="#_x0000_t202" style="position:absolute;left:0;text-align:left;margin-left:374.2pt;margin-top:238.4pt;width:76.7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" fillcolor="white [3201]" strokeweight=".5pt">
                <v:textbox>
                  <w:txbxContent>
                    <w:p w14:paraId="57F31515" w14:textId="09688E5C" w:rsidR="00F7323F" w:rsidRPr="00652B6C" w:rsidRDefault="00F7323F" w:rsidP="00F7323F">
                      <w:pPr>
                        <w:rPr>
                          <w:rFonts w:asciiTheme="minorHAnsi" w:hAnsiTheme="minorHAnsi" w:cstheme="minorHAnsi"/>
                        </w:rPr>
                      </w:pPr>
                      <w:r w:rsidRPr="00652B6C">
                        <w:rPr>
                          <w:rFonts w:asciiTheme="minorHAnsi" w:hAnsiTheme="minorHAnsi" w:cstheme="minorHAnsi"/>
                        </w:rPr>
                        <w:t>Folgerung</w:t>
                      </w:r>
                    </w:p>
                  </w:txbxContent>
                </v:textbox>
              </v:shape>
            </w:pict>
          </mc:Fallback>
        </mc:AlternateContent>
      </w:r>
      <w:r w:rsidR="00652B6C">
        <w:rPr>
          <w:rFonts w:ascii="Calibri" w:hAnsi="Calibri" w:cs="Calibri"/>
          <w:noProof/>
          <w:u w:val="single"/>
        </w:rPr>
        <mc:AlternateContent>
          <mc:Choice Requires="wps">
            <w:drawing>
              <wp:anchor distT="0" distB="0" distL="114300" distR="114300" simplePos="0" relativeHeight="251665408" behindDoc="0" locked="0" layoutInCell="1" allowOverlap="1" wp14:anchorId="74265388" wp14:editId="4B33AEB9">
                <wp:simplePos x="0" y="0"/>
                <wp:positionH relativeFrom="column">
                  <wp:posOffset>4749639</wp:posOffset>
                </wp:positionH>
                <wp:positionV relativeFrom="paragraph">
                  <wp:posOffset>2156460</wp:posOffset>
                </wp:positionV>
                <wp:extent cx="1648460" cy="292100"/>
                <wp:effectExtent l="0" t="0" r="15240" b="12700"/>
                <wp:wrapNone/>
                <wp:docPr id="14" name="Textfeld 14"/>
                <wp:cNvGraphicFramePr/>
                <a:graphic xmlns:a="http://schemas.openxmlformats.org/drawingml/2006/main">
                  <a:graphicData uri="http://schemas.microsoft.com/office/word/2010/wordprocessingShape">
                    <wps:wsp>
                      <wps:cNvSpPr txBox="1"/>
                      <wps:spPr>
                        <a:xfrm>
                          <a:off x="0" y="0"/>
                          <a:ext cx="1648460" cy="292100"/>
                        </a:xfrm>
                        <a:prstGeom prst="rect">
                          <a:avLst/>
                        </a:prstGeom>
                        <a:solidFill>
                          <a:schemeClr val="lt1"/>
                        </a:solidFill>
                        <a:ln w="6350">
                          <a:solidFill>
                            <a:prstClr val="black"/>
                          </a:solidFill>
                        </a:ln>
                      </wps:spPr>
                      <wps:txbx>
                        <w:txbxContent>
                          <w:p w14:paraId="4B2D2976" w14:textId="42F6F8EC" w:rsidR="00F7323F" w:rsidRPr="00652B6C" w:rsidRDefault="00F7323F" w:rsidP="00F7323F">
                            <w:pPr>
                              <w:rPr>
                                <w:rFonts w:asciiTheme="minorHAnsi" w:hAnsiTheme="minorHAnsi" w:cstheme="minorHAnsi"/>
                              </w:rPr>
                            </w:pPr>
                            <w:r w:rsidRPr="00652B6C">
                              <w:rPr>
                                <w:rFonts w:asciiTheme="minorHAnsi" w:hAnsiTheme="minorHAnsi" w:cstheme="minorHAnsi"/>
                              </w:rPr>
                              <w:t>Eigene 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5388" id="Textfeld 14" o:spid="_x0000_s1027" type="#_x0000_t202" style="position:absolute;left:0;text-align:left;margin-left:374pt;margin-top:169.8pt;width:129.8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" fillcolor="white [3201]" strokeweight=".5pt">
                <v:textbox>
                  <w:txbxContent>
                    <w:p w14:paraId="4B2D2976" w14:textId="42F6F8EC" w:rsidR="00F7323F" w:rsidRPr="00652B6C" w:rsidRDefault="00F7323F" w:rsidP="00F7323F">
                      <w:pPr>
                        <w:rPr>
                          <w:rFonts w:asciiTheme="minorHAnsi" w:hAnsiTheme="minorHAnsi" w:cstheme="minorHAnsi"/>
                        </w:rPr>
                      </w:pPr>
                      <w:r w:rsidRPr="00652B6C">
                        <w:rPr>
                          <w:rFonts w:asciiTheme="minorHAnsi" w:hAnsiTheme="minorHAnsi" w:cstheme="minorHAnsi"/>
                        </w:rPr>
                        <w:t>Eigene Begründung</w:t>
                      </w:r>
                    </w:p>
                  </w:txbxContent>
                </v:textbox>
              </v:shape>
            </w:pict>
          </mc:Fallback>
        </mc:AlternateContent>
      </w:r>
      <w:r w:rsidR="00652B6C">
        <w:rPr>
          <w:rFonts w:ascii="Calibri" w:hAnsi="Calibri" w:cs="Calibri"/>
          <w:noProof/>
          <w:u w:val="single"/>
        </w:rPr>
        <mc:AlternateContent>
          <mc:Choice Requires="wps">
            <w:drawing>
              <wp:anchor distT="0" distB="0" distL="114300" distR="114300" simplePos="0" relativeHeight="251663360" behindDoc="0" locked="0" layoutInCell="1" allowOverlap="1" wp14:anchorId="4993C03C" wp14:editId="5E201ADA">
                <wp:simplePos x="0" y="0"/>
                <wp:positionH relativeFrom="column">
                  <wp:posOffset>4755678</wp:posOffset>
                </wp:positionH>
                <wp:positionV relativeFrom="paragraph">
                  <wp:posOffset>880110</wp:posOffset>
                </wp:positionV>
                <wp:extent cx="704215" cy="292100"/>
                <wp:effectExtent l="0" t="0" r="19685" b="12700"/>
                <wp:wrapNone/>
                <wp:docPr id="13" name="Textfeld 13"/>
                <wp:cNvGraphicFramePr/>
                <a:graphic xmlns:a="http://schemas.openxmlformats.org/drawingml/2006/main">
                  <a:graphicData uri="http://schemas.microsoft.com/office/word/2010/wordprocessingShape">
                    <wps:wsp>
                      <wps:cNvSpPr txBox="1"/>
                      <wps:spPr>
                        <a:xfrm>
                          <a:off x="0" y="0"/>
                          <a:ext cx="704215" cy="292100"/>
                        </a:xfrm>
                        <a:prstGeom prst="rect">
                          <a:avLst/>
                        </a:prstGeom>
                        <a:solidFill>
                          <a:schemeClr val="lt1"/>
                        </a:solidFill>
                        <a:ln w="6350">
                          <a:solidFill>
                            <a:prstClr val="black"/>
                          </a:solidFill>
                        </a:ln>
                      </wps:spPr>
                      <wps:txbx>
                        <w:txbxContent>
                          <w:p w14:paraId="6E8FF9CB" w14:textId="121278CA" w:rsidR="00F7323F" w:rsidRPr="00652B6C" w:rsidRDefault="00F7323F" w:rsidP="00091269">
                            <w:pPr>
                              <w:rPr>
                                <w:rFonts w:asciiTheme="minorHAnsi" w:hAnsiTheme="minorHAnsi" w:cstheme="minorHAnsi"/>
                              </w:rPr>
                            </w:pPr>
                            <w:r w:rsidRPr="00652B6C">
                              <w:rPr>
                                <w:rFonts w:asciiTheme="minorHAnsi" w:hAnsiTheme="minorHAnsi" w:cstheme="minorHAnsi"/>
                              </w:rPr>
                              <w:t>Beleg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C03C" id="Textfeld 13" o:spid="_x0000_s1028" type="#_x0000_t202" style="position:absolute;left:0;text-align:left;margin-left:374.45pt;margin-top:69.3pt;width:55.4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" fillcolor="white [3201]" strokeweight=".5pt">
                <v:textbox>
                  <w:txbxContent>
                    <w:p w14:paraId="6E8FF9CB" w14:textId="121278CA" w:rsidR="00F7323F" w:rsidRPr="00652B6C" w:rsidRDefault="00F7323F" w:rsidP="00091269">
                      <w:pPr>
                        <w:rPr>
                          <w:rFonts w:asciiTheme="minorHAnsi" w:hAnsiTheme="minorHAnsi" w:cstheme="minorHAnsi"/>
                        </w:rPr>
                      </w:pPr>
                      <w:r w:rsidRPr="00652B6C">
                        <w:rPr>
                          <w:rFonts w:asciiTheme="minorHAnsi" w:hAnsiTheme="minorHAnsi" w:cstheme="minorHAnsi"/>
                        </w:rPr>
                        <w:t>Beleg</w:t>
                      </w:r>
                    </w:p>
                  </w:txbxContent>
                </v:textbox>
              </v:shape>
            </w:pict>
          </mc:Fallback>
        </mc:AlternateContent>
      </w:r>
      <w:r w:rsidR="00652B6C">
        <w:rPr>
          <w:rFonts w:ascii="Calibri" w:hAnsi="Calibri" w:cs="Calibri"/>
          <w:noProof/>
          <w:u w:val="single"/>
        </w:rPr>
        <mc:AlternateContent>
          <mc:Choice Requires="wps">
            <w:drawing>
              <wp:anchor distT="0" distB="0" distL="114300" distR="114300" simplePos="0" relativeHeight="251661312" behindDoc="0" locked="0" layoutInCell="1" allowOverlap="1" wp14:anchorId="205F8ED3" wp14:editId="5FA8C700">
                <wp:simplePos x="0" y="0"/>
                <wp:positionH relativeFrom="margin">
                  <wp:posOffset>4752192</wp:posOffset>
                </wp:positionH>
                <wp:positionV relativeFrom="paragraph">
                  <wp:posOffset>310205</wp:posOffset>
                </wp:positionV>
                <wp:extent cx="1191718" cy="291465"/>
                <wp:effectExtent l="0" t="0" r="27940" b="13335"/>
                <wp:wrapNone/>
                <wp:docPr id="12" name="Textfeld 12"/>
                <wp:cNvGraphicFramePr/>
                <a:graphic xmlns:a="http://schemas.openxmlformats.org/drawingml/2006/main">
                  <a:graphicData uri="http://schemas.microsoft.com/office/word/2010/wordprocessingShape">
                    <wps:wsp>
                      <wps:cNvSpPr txBox="1"/>
                      <wps:spPr>
                        <a:xfrm>
                          <a:off x="0" y="0"/>
                          <a:ext cx="1191718" cy="291465"/>
                        </a:xfrm>
                        <a:prstGeom prst="rect">
                          <a:avLst/>
                        </a:prstGeom>
                        <a:solidFill>
                          <a:schemeClr val="lt1"/>
                        </a:solidFill>
                        <a:ln w="6350">
                          <a:solidFill>
                            <a:prstClr val="black"/>
                          </a:solidFill>
                        </a:ln>
                      </wps:spPr>
                      <wps:txbx>
                        <w:txbxContent>
                          <w:p w14:paraId="40042274" w14:textId="33D76B68" w:rsidR="00F7323F" w:rsidRPr="00652B6C" w:rsidRDefault="00F7323F" w:rsidP="00F7323F">
                            <w:pPr>
                              <w:rPr>
                                <w:rFonts w:asciiTheme="minorHAnsi" w:hAnsiTheme="minorHAnsi" w:cstheme="minorHAnsi"/>
                              </w:rPr>
                            </w:pPr>
                            <w:r w:rsidRPr="00652B6C">
                              <w:rPr>
                                <w:rFonts w:asciiTheme="minorHAnsi" w:hAnsiTheme="minorHAnsi" w:cstheme="minorHAnsi"/>
                              </w:rPr>
                              <w:t>Begründung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F8ED3" id="Textfeld 12" o:spid="_x0000_s1029" type="#_x0000_t202" style="position:absolute;left:0;text-align:left;margin-left:374.2pt;margin-top:24.45pt;width:93.85pt;height:2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" fillcolor="white [3201]" strokeweight=".5pt">
                <v:textbox>
                  <w:txbxContent>
                    <w:p w14:paraId="40042274" w14:textId="33D76B68" w:rsidR="00F7323F" w:rsidRPr="00652B6C" w:rsidRDefault="00F7323F" w:rsidP="00F7323F">
                      <w:pPr>
                        <w:rPr>
                          <w:rFonts w:asciiTheme="minorHAnsi" w:hAnsiTheme="minorHAnsi" w:cstheme="minorHAnsi"/>
                        </w:rPr>
                      </w:pPr>
                      <w:r w:rsidRPr="00652B6C">
                        <w:rPr>
                          <w:rFonts w:asciiTheme="minorHAnsi" w:hAnsiTheme="minorHAnsi" w:cstheme="minorHAnsi"/>
                        </w:rPr>
                        <w:t>Begründung</w:t>
                      </w:r>
                    </w:p>
                  </w:txbxContent>
                </v:textbox>
                <w10:wrap anchorx="margin"/>
              </v:shape>
            </w:pict>
          </mc:Fallback>
        </mc:AlternateContent>
      </w:r>
      <w:r w:rsidR="00F7323F" w:rsidRPr="00F7323F">
        <w:rPr>
          <w:rFonts w:ascii="Calibri" w:hAnsi="Calibri" w:cs="Calibri"/>
          <w:highlight w:val="green"/>
          <w:u w:val="single"/>
        </w:rPr>
        <w:t>Ein wichtiger Einwand</w:t>
      </w:r>
      <w:r w:rsidR="00F7323F" w:rsidRPr="00F7323F">
        <w:rPr>
          <w:rFonts w:ascii="Calibri" w:hAnsi="Calibri" w:cs="Calibri"/>
          <w:highlight w:val="green"/>
        </w:rPr>
        <w:t xml:space="preserve"> gegen Marc Aurel lautet, dass Geld glücklich macht.</w:t>
      </w:r>
      <w:r w:rsidR="00F7323F" w:rsidRPr="00F7323F">
        <w:rPr>
          <w:rFonts w:ascii="Calibri" w:hAnsi="Calibri" w:cs="Calibri"/>
        </w:rPr>
        <w:t xml:space="preserve"> </w:t>
      </w:r>
      <w:r w:rsidR="00F7323F" w:rsidRPr="00F7323F">
        <w:rPr>
          <w:rFonts w:ascii="Calibri" w:hAnsi="Calibri" w:cs="Calibri"/>
          <w:highlight w:val="cyan"/>
        </w:rPr>
        <w:t xml:space="preserve">Dieser Ansicht scheinen </w:t>
      </w:r>
      <w:r w:rsidR="00F7323F" w:rsidRPr="00F7323F">
        <w:rPr>
          <w:rFonts w:ascii="Calibri" w:hAnsi="Calibri" w:cs="Calibri"/>
          <w:highlight w:val="cyan"/>
          <w:u w:val="single"/>
        </w:rPr>
        <w:t>auf den ersten Blick</w:t>
      </w:r>
      <w:r w:rsidR="00F7323F" w:rsidRPr="00F7323F">
        <w:rPr>
          <w:rFonts w:ascii="Calibri" w:hAnsi="Calibri" w:cs="Calibri"/>
          <w:highlight w:val="cyan"/>
        </w:rPr>
        <w:t xml:space="preserve"> </w:t>
      </w:r>
      <w:r w:rsidR="00F7323F" w:rsidRPr="00F7323F">
        <w:rPr>
          <w:rFonts w:ascii="Calibri" w:hAnsi="Calibri" w:cs="Calibri"/>
          <w:highlight w:val="cyan"/>
          <w:u w:val="single"/>
        </w:rPr>
        <w:t>auch</w:t>
      </w:r>
      <w:r w:rsidR="00F7323F" w:rsidRPr="00F7323F">
        <w:rPr>
          <w:rFonts w:ascii="Calibri" w:hAnsi="Calibri" w:cs="Calibri"/>
          <w:highlight w:val="cyan"/>
        </w:rPr>
        <w:t xml:space="preserve"> die Wirtschaftswissenschaftler Daniel Kahnemann und Angus </w:t>
      </w:r>
      <w:proofErr w:type="spellStart"/>
      <w:r w:rsidR="00F7323F" w:rsidRPr="00F7323F">
        <w:rPr>
          <w:rFonts w:ascii="Calibri" w:hAnsi="Calibri" w:cs="Calibri"/>
          <w:highlight w:val="cyan"/>
        </w:rPr>
        <w:t>Deaton</w:t>
      </w:r>
      <w:proofErr w:type="spellEnd"/>
      <w:r w:rsidR="00F7323F" w:rsidRPr="00F7323F">
        <w:rPr>
          <w:rFonts w:ascii="Calibri" w:hAnsi="Calibri" w:cs="Calibri"/>
          <w:highlight w:val="cyan"/>
        </w:rPr>
        <w:t xml:space="preserve">. Sie haben </w:t>
      </w:r>
      <w:r w:rsidR="00F7323F" w:rsidRPr="00F7323F">
        <w:rPr>
          <w:rFonts w:ascii="Calibri" w:hAnsi="Calibri" w:cs="Calibri"/>
          <w:highlight w:val="cyan"/>
          <w:u w:val="single"/>
        </w:rPr>
        <w:t>nämlich</w:t>
      </w:r>
      <w:r w:rsidR="00F7323F" w:rsidRPr="00F7323F">
        <w:rPr>
          <w:rFonts w:ascii="Calibri" w:hAnsi="Calibri" w:cs="Calibri"/>
          <w:highlight w:val="cyan"/>
        </w:rPr>
        <w:t xml:space="preserve"> herausgefunden, dass das Einkommen einen wesentlichen Einfluss auf das Glücksempfinden hat.</w:t>
      </w:r>
      <w:r w:rsidR="00F7323F" w:rsidRPr="00CF6398">
        <w:rPr>
          <w:rFonts w:ascii="Calibri" w:hAnsi="Calibri" w:cs="Calibri"/>
        </w:rPr>
        <w:t xml:space="preserve"> </w:t>
      </w:r>
      <w:r w:rsidR="00F7323F" w:rsidRPr="00F7323F">
        <w:rPr>
          <w:rFonts w:ascii="Calibri" w:hAnsi="Calibri" w:cs="Calibri"/>
          <w:highlight w:val="yellow"/>
          <w:u w:val="single"/>
        </w:rPr>
        <w:t>Aber</w:t>
      </w:r>
      <w:r w:rsidR="00F7323F" w:rsidRPr="00F7323F">
        <w:rPr>
          <w:rFonts w:ascii="Calibri" w:hAnsi="Calibri" w:cs="Calibri"/>
          <w:highlight w:val="yellow"/>
        </w:rPr>
        <w:t xml:space="preserve"> sie haben auch festgestellt, dass dies nur bis </w:t>
      </w:r>
      <w:proofErr w:type="gramStart"/>
      <w:r w:rsidR="00F7323F" w:rsidRPr="00F7323F">
        <w:rPr>
          <w:rFonts w:ascii="Calibri" w:hAnsi="Calibri" w:cs="Calibri"/>
          <w:highlight w:val="yellow"/>
        </w:rPr>
        <w:t>zum einem jährlichen Einkommen</w:t>
      </w:r>
      <w:proofErr w:type="gramEnd"/>
      <w:r w:rsidR="00F7323F" w:rsidRPr="00F7323F">
        <w:rPr>
          <w:rFonts w:ascii="Calibri" w:hAnsi="Calibri" w:cs="Calibri"/>
          <w:highlight w:val="yellow"/>
        </w:rPr>
        <w:t xml:space="preserve"> von weniger als 75.000 Dollar bzw. 61.000 € gilt. Diese Zahlen stammen aus dem Jahr 2010, mittlerweile liegen sie etwas höher.</w:t>
      </w:r>
      <w:r w:rsidR="00F7323F" w:rsidRPr="00CF6398">
        <w:rPr>
          <w:rFonts w:ascii="Calibri" w:hAnsi="Calibri" w:cs="Calibri"/>
        </w:rPr>
        <w:t xml:space="preserve"> </w:t>
      </w:r>
      <w:r w:rsidR="00F7323F" w:rsidRPr="00E80944">
        <w:rPr>
          <w:rFonts w:ascii="Calibri" w:hAnsi="Calibri" w:cs="Calibri"/>
          <w:highlight w:val="yellow"/>
        </w:rPr>
        <w:t xml:space="preserve">Das ändert </w:t>
      </w:r>
      <w:r w:rsidR="00F7323F" w:rsidRPr="00E80944">
        <w:rPr>
          <w:rFonts w:ascii="Calibri" w:hAnsi="Calibri" w:cs="Calibri"/>
          <w:highlight w:val="yellow"/>
          <w:u w:val="single"/>
        </w:rPr>
        <w:t>aber</w:t>
      </w:r>
      <w:r w:rsidR="00F7323F" w:rsidRPr="00E80944">
        <w:rPr>
          <w:rFonts w:ascii="Calibri" w:hAnsi="Calibri" w:cs="Calibri"/>
          <w:highlight w:val="yellow"/>
        </w:rPr>
        <w:t xml:space="preserve"> laut Kahnemann und </w:t>
      </w:r>
      <w:proofErr w:type="spellStart"/>
      <w:r w:rsidR="00F7323F" w:rsidRPr="00E80944">
        <w:rPr>
          <w:rFonts w:ascii="Calibri" w:hAnsi="Calibri" w:cs="Calibri"/>
          <w:highlight w:val="yellow"/>
        </w:rPr>
        <w:t>Deaton</w:t>
      </w:r>
      <w:proofErr w:type="spellEnd"/>
      <w:r w:rsidR="00F7323F" w:rsidRPr="00E80944">
        <w:rPr>
          <w:rFonts w:ascii="Calibri" w:hAnsi="Calibri" w:cs="Calibri"/>
          <w:highlight w:val="yellow"/>
        </w:rPr>
        <w:t xml:space="preserve"> nichts an der Tatsache, dass ab einem gewissen Schwellenwert das Mehreinkommen den Verlust an Zeit für soziale Beziehungen wie Familie oder Freunde nicht aufwiege</w:t>
      </w:r>
      <w:r w:rsidR="00F7323F" w:rsidRPr="00CF6398">
        <w:rPr>
          <w:rFonts w:ascii="Calibri" w:hAnsi="Calibri" w:cs="Calibri"/>
        </w:rPr>
        <w:t xml:space="preserve">. </w:t>
      </w:r>
      <w:r w:rsidR="00F7323F" w:rsidRPr="00F7323F">
        <w:rPr>
          <w:rFonts w:ascii="Calibri" w:hAnsi="Calibri" w:cs="Calibri"/>
          <w:highlight w:val="cyan"/>
          <w:u w:val="single"/>
        </w:rPr>
        <w:t>Hinzu kommt</w:t>
      </w:r>
      <w:r w:rsidR="00F7323F" w:rsidRPr="00F7323F">
        <w:rPr>
          <w:rFonts w:ascii="Calibri" w:hAnsi="Calibri" w:cs="Calibri"/>
          <w:highlight w:val="cyan"/>
        </w:rPr>
        <w:t>, dass man mit Geld zwar materielle Güter kaufen kann. Aber Situationen oder Erlebnisse, die glücklich machen, sind häufig unabhängig davon oder bestehen gerade in immateriellen Werten wie der persönlichen Selbstverwirklichung.</w:t>
      </w:r>
      <w:r w:rsidR="00F7323F" w:rsidRPr="00CF6398">
        <w:rPr>
          <w:rFonts w:ascii="Calibri" w:hAnsi="Calibri" w:cs="Calibri"/>
        </w:rPr>
        <w:t xml:space="preserve"> </w:t>
      </w:r>
      <w:r w:rsidR="00F7323F" w:rsidRPr="00F7323F">
        <w:rPr>
          <w:rFonts w:ascii="Calibri" w:hAnsi="Calibri" w:cs="Calibri"/>
          <w:highlight w:val="magenta"/>
        </w:rPr>
        <w:t xml:space="preserve">Der Befund von Kahnemann und </w:t>
      </w:r>
      <w:proofErr w:type="spellStart"/>
      <w:r w:rsidR="00F7323F" w:rsidRPr="00F7323F">
        <w:rPr>
          <w:rFonts w:ascii="Calibri" w:hAnsi="Calibri" w:cs="Calibri"/>
          <w:highlight w:val="magenta"/>
        </w:rPr>
        <w:t>Deaton</w:t>
      </w:r>
      <w:proofErr w:type="spellEnd"/>
      <w:r w:rsidR="00F7323F" w:rsidRPr="00F7323F">
        <w:rPr>
          <w:rFonts w:ascii="Calibri" w:hAnsi="Calibri" w:cs="Calibri"/>
          <w:highlight w:val="magenta"/>
        </w:rPr>
        <w:t xml:space="preserve"> spricht </w:t>
      </w:r>
      <w:r w:rsidR="00F7323F" w:rsidRPr="00F7323F">
        <w:rPr>
          <w:rFonts w:ascii="Calibri" w:hAnsi="Calibri" w:cs="Calibri"/>
          <w:highlight w:val="magenta"/>
          <w:u w:val="single"/>
        </w:rPr>
        <w:t>also</w:t>
      </w:r>
      <w:r w:rsidR="00F7323F" w:rsidRPr="00F7323F">
        <w:rPr>
          <w:rFonts w:ascii="Calibri" w:hAnsi="Calibri" w:cs="Calibri"/>
          <w:highlight w:val="magenta"/>
        </w:rPr>
        <w:t xml:space="preserve"> auf den zweiten Blick eher für die Aussage von Marc Aurel.</w:t>
      </w:r>
      <w:r w:rsidR="00F7323F" w:rsidRPr="00CF6398">
        <w:rPr>
          <w:rFonts w:ascii="Calibri" w:hAnsi="Calibri" w:cs="Calibri"/>
        </w:rPr>
        <w:t xml:space="preserve"> </w:t>
      </w:r>
    </w:p>
    <w:p w14:paraId="64E6C391" w14:textId="17814C65" w:rsidR="00F7323F" w:rsidRDefault="006F38C9" w:rsidP="00D05C38">
      <w:pPr>
        <w:spacing w:after="240" w:line="276" w:lineRule="auto"/>
        <w:ind w:left="567" w:right="1983"/>
        <w:jc w:val="both"/>
        <w:rPr>
          <w:rFonts w:ascii="Calibri" w:hAnsi="Calibri" w:cs="Calibri"/>
        </w:rPr>
      </w:pPr>
      <w:r>
        <w:rPr>
          <w:rFonts w:ascii="Calibri" w:hAnsi="Calibri" w:cs="Calibri"/>
          <w:noProof/>
          <w:u w:val="single"/>
        </w:rPr>
        <mc:AlternateContent>
          <mc:Choice Requires="wps">
            <w:drawing>
              <wp:anchor distT="0" distB="0" distL="114300" distR="114300" simplePos="0" relativeHeight="251671552" behindDoc="0" locked="0" layoutInCell="1" allowOverlap="1" wp14:anchorId="0E0C1F60" wp14:editId="3805DB13">
                <wp:simplePos x="0" y="0"/>
                <wp:positionH relativeFrom="column">
                  <wp:posOffset>4748656</wp:posOffset>
                </wp:positionH>
                <wp:positionV relativeFrom="paragraph">
                  <wp:posOffset>419684</wp:posOffset>
                </wp:positionV>
                <wp:extent cx="1322494" cy="464185"/>
                <wp:effectExtent l="0" t="0" r="11430" b="12065"/>
                <wp:wrapNone/>
                <wp:docPr id="17" name="Textfeld 17"/>
                <wp:cNvGraphicFramePr/>
                <a:graphic xmlns:a="http://schemas.openxmlformats.org/drawingml/2006/main">
                  <a:graphicData uri="http://schemas.microsoft.com/office/word/2010/wordprocessingShape">
                    <wps:wsp>
                      <wps:cNvSpPr txBox="1"/>
                      <wps:spPr>
                        <a:xfrm>
                          <a:off x="0" y="0"/>
                          <a:ext cx="1322494" cy="464185"/>
                        </a:xfrm>
                        <a:prstGeom prst="rect">
                          <a:avLst/>
                        </a:prstGeom>
                        <a:solidFill>
                          <a:schemeClr val="lt1"/>
                        </a:solidFill>
                        <a:ln w="6350">
                          <a:solidFill>
                            <a:prstClr val="black"/>
                          </a:solidFill>
                        </a:ln>
                      </wps:spPr>
                      <wps:txbx>
                        <w:txbxContent>
                          <w:p w14:paraId="29642E65" w14:textId="4BB0F3F9" w:rsidR="00F7323F" w:rsidRPr="00652B6C" w:rsidRDefault="00F7323F" w:rsidP="00F7323F">
                            <w:pPr>
                              <w:rPr>
                                <w:rFonts w:asciiTheme="minorHAnsi" w:hAnsiTheme="minorHAnsi" w:cstheme="minorHAnsi"/>
                              </w:rPr>
                            </w:pPr>
                            <w:r w:rsidRPr="00652B6C">
                              <w:rPr>
                                <w:rFonts w:asciiTheme="minorHAnsi" w:hAnsiTheme="minorHAnsi" w:cstheme="minorHAnsi"/>
                              </w:rPr>
                              <w:t>Begründung</w:t>
                            </w:r>
                            <w:r w:rsidR="006A2453">
                              <w:rPr>
                                <w:rFonts w:asciiTheme="minorHAnsi" w:hAnsiTheme="minorHAnsi" w:cstheme="minorHAnsi"/>
                              </w:rPr>
                              <w:t xml:space="preserve"> der</w:t>
                            </w:r>
                            <w:r w:rsidRPr="00652B6C">
                              <w:rPr>
                                <w:rFonts w:asciiTheme="minorHAnsi" w:hAnsiTheme="minorHAnsi" w:cstheme="minorHAnsi"/>
                              </w:rPr>
                              <w:t xml:space="preserve"> Gegenthese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C1F60" id="Textfeld 17" o:spid="_x0000_s1030" type="#_x0000_t202" style="position:absolute;left:0;text-align:left;margin-left:373.9pt;margin-top:33.05pt;width:104.15pt;height:3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" fillcolor="white [3201]" strokeweight=".5pt">
                <v:textbox>
                  <w:txbxContent>
                    <w:p w14:paraId="29642E65" w14:textId="4BB0F3F9" w:rsidR="00F7323F" w:rsidRPr="00652B6C" w:rsidRDefault="00F7323F" w:rsidP="00F7323F">
                      <w:pPr>
                        <w:rPr>
                          <w:rFonts w:asciiTheme="minorHAnsi" w:hAnsiTheme="minorHAnsi" w:cstheme="minorHAnsi"/>
                        </w:rPr>
                      </w:pPr>
                      <w:r w:rsidRPr="00652B6C">
                        <w:rPr>
                          <w:rFonts w:asciiTheme="minorHAnsi" w:hAnsiTheme="minorHAnsi" w:cstheme="minorHAnsi"/>
                        </w:rPr>
                        <w:t>Begründung</w:t>
                      </w:r>
                      <w:r w:rsidR="006A2453">
                        <w:rPr>
                          <w:rFonts w:asciiTheme="minorHAnsi" w:hAnsiTheme="minorHAnsi" w:cstheme="minorHAnsi"/>
                        </w:rPr>
                        <w:t xml:space="preserve"> der</w:t>
                      </w:r>
                      <w:r w:rsidRPr="00652B6C">
                        <w:rPr>
                          <w:rFonts w:asciiTheme="minorHAnsi" w:hAnsiTheme="minorHAnsi" w:cstheme="minorHAnsi"/>
                        </w:rPr>
                        <w:t xml:space="preserve"> Gegenthese</w:t>
                      </w:r>
                    </w:p>
                  </w:txbxContent>
                </v:textbox>
              </v:shape>
            </w:pict>
          </mc:Fallback>
        </mc:AlternateContent>
      </w:r>
      <w:r>
        <w:rPr>
          <w:rFonts w:ascii="Calibri" w:hAnsi="Calibri" w:cs="Calibri"/>
          <w:noProof/>
          <w:u w:val="single"/>
        </w:rPr>
        <mc:AlternateContent>
          <mc:Choice Requires="wps">
            <w:drawing>
              <wp:anchor distT="0" distB="0" distL="114300" distR="114300" simplePos="0" relativeHeight="251675648" behindDoc="0" locked="0" layoutInCell="1" allowOverlap="1" wp14:anchorId="34ADEE71" wp14:editId="3539485A">
                <wp:simplePos x="0" y="0"/>
                <wp:positionH relativeFrom="column">
                  <wp:posOffset>4751806</wp:posOffset>
                </wp:positionH>
                <wp:positionV relativeFrom="paragraph">
                  <wp:posOffset>2169795</wp:posOffset>
                </wp:positionV>
                <wp:extent cx="906634" cy="292309"/>
                <wp:effectExtent l="0" t="0" r="8255" b="12700"/>
                <wp:wrapNone/>
                <wp:docPr id="19" name="Textfeld 19"/>
                <wp:cNvGraphicFramePr/>
                <a:graphic xmlns:a="http://schemas.openxmlformats.org/drawingml/2006/main">
                  <a:graphicData uri="http://schemas.microsoft.com/office/word/2010/wordprocessingShape">
                    <wps:wsp>
                      <wps:cNvSpPr txBox="1"/>
                      <wps:spPr>
                        <a:xfrm>
                          <a:off x="0" y="0"/>
                          <a:ext cx="906634" cy="292309"/>
                        </a:xfrm>
                        <a:prstGeom prst="rect">
                          <a:avLst/>
                        </a:prstGeom>
                        <a:solidFill>
                          <a:schemeClr val="lt1"/>
                        </a:solidFill>
                        <a:ln w="6350">
                          <a:solidFill>
                            <a:prstClr val="black"/>
                          </a:solidFill>
                        </a:ln>
                      </wps:spPr>
                      <wps:txbx>
                        <w:txbxContent>
                          <w:p w14:paraId="0E47DD1D" w14:textId="6E6A09E1" w:rsidR="00F7323F" w:rsidRPr="00652B6C" w:rsidRDefault="00F7323F" w:rsidP="00F7323F">
                            <w:pPr>
                              <w:rPr>
                                <w:rFonts w:asciiTheme="minorHAnsi" w:hAnsiTheme="minorHAnsi" w:cstheme="minorHAnsi"/>
                              </w:rPr>
                            </w:pPr>
                            <w:r w:rsidRPr="00652B6C">
                              <w:rPr>
                                <w:rFonts w:asciiTheme="minorHAnsi" w:hAnsiTheme="minorHAnsi" w:cstheme="minorHAnsi"/>
                              </w:rPr>
                              <w:t>Synthese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EE71" id="Textfeld 19" o:spid="_x0000_s1031" type="#_x0000_t202" style="position:absolute;left:0;text-align:left;margin-left:374.15pt;margin-top:170.85pt;width:71.4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" fillcolor="white [3201]" strokeweight=".5pt">
                <v:textbox>
                  <w:txbxContent>
                    <w:p w14:paraId="0E47DD1D" w14:textId="6E6A09E1" w:rsidR="00F7323F" w:rsidRPr="00652B6C" w:rsidRDefault="00F7323F" w:rsidP="00F7323F">
                      <w:pPr>
                        <w:rPr>
                          <w:rFonts w:asciiTheme="minorHAnsi" w:hAnsiTheme="minorHAnsi" w:cstheme="minorHAnsi"/>
                        </w:rPr>
                      </w:pPr>
                      <w:r w:rsidRPr="00652B6C">
                        <w:rPr>
                          <w:rFonts w:asciiTheme="minorHAnsi" w:hAnsiTheme="minorHAnsi" w:cstheme="minorHAnsi"/>
                        </w:rPr>
                        <w:t>Synthese</w:t>
                      </w:r>
                    </w:p>
                  </w:txbxContent>
                </v:textbox>
              </v:shape>
            </w:pict>
          </mc:Fallback>
        </mc:AlternateContent>
      </w:r>
      <w:r>
        <w:rPr>
          <w:rFonts w:ascii="Calibri" w:hAnsi="Calibri" w:cs="Calibri"/>
          <w:noProof/>
          <w:u w:val="single"/>
        </w:rPr>
        <mc:AlternateContent>
          <mc:Choice Requires="wps">
            <w:drawing>
              <wp:anchor distT="0" distB="0" distL="114300" distR="114300" simplePos="0" relativeHeight="251673600" behindDoc="0" locked="0" layoutInCell="1" allowOverlap="1" wp14:anchorId="2E205B83" wp14:editId="3609E92F">
                <wp:simplePos x="0" y="0"/>
                <wp:positionH relativeFrom="column">
                  <wp:posOffset>4758795</wp:posOffset>
                </wp:positionH>
                <wp:positionV relativeFrom="paragraph">
                  <wp:posOffset>988695</wp:posOffset>
                </wp:positionV>
                <wp:extent cx="704538" cy="292309"/>
                <wp:effectExtent l="0" t="0" r="6985" b="12700"/>
                <wp:wrapNone/>
                <wp:docPr id="18" name="Textfeld 18"/>
                <wp:cNvGraphicFramePr/>
                <a:graphic xmlns:a="http://schemas.openxmlformats.org/drawingml/2006/main">
                  <a:graphicData uri="http://schemas.microsoft.com/office/word/2010/wordprocessingShape">
                    <wps:wsp>
                      <wps:cNvSpPr txBox="1"/>
                      <wps:spPr>
                        <a:xfrm>
                          <a:off x="0" y="0"/>
                          <a:ext cx="704538" cy="292309"/>
                        </a:xfrm>
                        <a:prstGeom prst="rect">
                          <a:avLst/>
                        </a:prstGeom>
                        <a:solidFill>
                          <a:schemeClr val="lt1"/>
                        </a:solidFill>
                        <a:ln w="6350">
                          <a:solidFill>
                            <a:prstClr val="black"/>
                          </a:solidFill>
                        </a:ln>
                      </wps:spPr>
                      <wps:txbx>
                        <w:txbxContent>
                          <w:p w14:paraId="5F5862C8" w14:textId="1836EDA7" w:rsidR="00F7323F" w:rsidRPr="00652B6C" w:rsidRDefault="00F7323F" w:rsidP="00F7323F">
                            <w:pPr>
                              <w:rPr>
                                <w:rFonts w:asciiTheme="minorHAnsi" w:hAnsiTheme="minorHAnsi" w:cstheme="minorHAnsi"/>
                              </w:rPr>
                            </w:pPr>
                            <w:r w:rsidRPr="00652B6C">
                              <w:rPr>
                                <w:rFonts w:asciiTheme="minorHAnsi" w:hAnsiTheme="minorHAnsi" w:cstheme="minorHAnsi"/>
                              </w:rPr>
                              <w:t>Beleg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05B83" id="Textfeld 18" o:spid="_x0000_s1032" type="#_x0000_t202" style="position:absolute;left:0;text-align:left;margin-left:374.7pt;margin-top:77.85pt;width:55.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" fillcolor="white [3201]" strokeweight=".5pt">
                <v:textbox>
                  <w:txbxContent>
                    <w:p w14:paraId="5F5862C8" w14:textId="1836EDA7" w:rsidR="00F7323F" w:rsidRPr="00652B6C" w:rsidRDefault="00F7323F" w:rsidP="00F7323F">
                      <w:pPr>
                        <w:rPr>
                          <w:rFonts w:asciiTheme="minorHAnsi" w:hAnsiTheme="minorHAnsi" w:cstheme="minorHAnsi"/>
                        </w:rPr>
                      </w:pPr>
                      <w:r w:rsidRPr="00652B6C">
                        <w:rPr>
                          <w:rFonts w:asciiTheme="minorHAnsi" w:hAnsiTheme="minorHAnsi" w:cstheme="minorHAnsi"/>
                        </w:rPr>
                        <w:t>Beleg</w:t>
                      </w:r>
                    </w:p>
                  </w:txbxContent>
                </v:textbox>
              </v:shape>
            </w:pict>
          </mc:Fallback>
        </mc:AlternateContent>
      </w:r>
      <w:r>
        <w:rPr>
          <w:rFonts w:ascii="Calibri" w:hAnsi="Calibri" w:cs="Calibri"/>
          <w:noProof/>
          <w:u w:val="single"/>
        </w:rPr>
        <mc:AlternateContent>
          <mc:Choice Requires="wps">
            <w:drawing>
              <wp:anchor distT="0" distB="0" distL="114300" distR="114300" simplePos="0" relativeHeight="251667456" behindDoc="0" locked="0" layoutInCell="1" allowOverlap="1" wp14:anchorId="0B7DB48F" wp14:editId="0FFEB956">
                <wp:simplePos x="0" y="0"/>
                <wp:positionH relativeFrom="margin">
                  <wp:posOffset>4752975</wp:posOffset>
                </wp:positionH>
                <wp:positionV relativeFrom="paragraph">
                  <wp:posOffset>4445</wp:posOffset>
                </wp:positionV>
                <wp:extent cx="1153795" cy="292100"/>
                <wp:effectExtent l="0" t="0" r="27305" b="12700"/>
                <wp:wrapNone/>
                <wp:docPr id="15" name="Textfeld 15"/>
                <wp:cNvGraphicFramePr/>
                <a:graphic xmlns:a="http://schemas.openxmlformats.org/drawingml/2006/main">
                  <a:graphicData uri="http://schemas.microsoft.com/office/word/2010/wordprocessingShape">
                    <wps:wsp>
                      <wps:cNvSpPr txBox="1"/>
                      <wps:spPr>
                        <a:xfrm>
                          <a:off x="0" y="0"/>
                          <a:ext cx="1153795" cy="292100"/>
                        </a:xfrm>
                        <a:prstGeom prst="rect">
                          <a:avLst/>
                        </a:prstGeom>
                        <a:solidFill>
                          <a:schemeClr val="lt1"/>
                        </a:solidFill>
                        <a:ln w="6350">
                          <a:solidFill>
                            <a:prstClr val="black"/>
                          </a:solidFill>
                        </a:ln>
                      </wps:spPr>
                      <wps:txbx>
                        <w:txbxContent>
                          <w:p w14:paraId="54E33C2D" w14:textId="40AC049B" w:rsidR="00F7323F" w:rsidRPr="00652B6C" w:rsidRDefault="00F7323F" w:rsidP="00F7323F">
                            <w:pPr>
                              <w:rPr>
                                <w:rFonts w:asciiTheme="minorHAnsi" w:hAnsiTheme="minorHAnsi" w:cstheme="minorHAnsi"/>
                              </w:rPr>
                            </w:pPr>
                            <w:r w:rsidRPr="00652B6C">
                              <w:rPr>
                                <w:rFonts w:asciiTheme="minorHAnsi" w:hAnsiTheme="minorHAnsi" w:cstheme="minorHAnsi"/>
                              </w:rPr>
                              <w:t>Gegenthese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DB48F" id="Textfeld 15" o:spid="_x0000_s1033" type="#_x0000_t202" style="position:absolute;left:0;text-align:left;margin-left:374.25pt;margin-top:.35pt;width:90.85pt;height: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" fillcolor="white [3201]" strokeweight=".5pt">
                <v:textbox>
                  <w:txbxContent>
                    <w:p w14:paraId="54E33C2D" w14:textId="40AC049B" w:rsidR="00F7323F" w:rsidRPr="00652B6C" w:rsidRDefault="00F7323F" w:rsidP="00F7323F">
                      <w:pPr>
                        <w:rPr>
                          <w:rFonts w:asciiTheme="minorHAnsi" w:hAnsiTheme="minorHAnsi" w:cstheme="minorHAnsi"/>
                        </w:rPr>
                      </w:pPr>
                      <w:r w:rsidRPr="00652B6C">
                        <w:rPr>
                          <w:rFonts w:asciiTheme="minorHAnsi" w:hAnsiTheme="minorHAnsi" w:cstheme="minorHAnsi"/>
                        </w:rPr>
                        <w:t>Gegenthese</w:t>
                      </w:r>
                    </w:p>
                  </w:txbxContent>
                </v:textbox>
                <w10:wrap anchorx="margin"/>
              </v:shape>
            </w:pict>
          </mc:Fallback>
        </mc:AlternateContent>
      </w:r>
      <w:r w:rsidR="00F7323F" w:rsidRPr="00F7323F">
        <w:rPr>
          <w:rFonts w:ascii="Calibri" w:hAnsi="Calibri" w:cs="Calibri"/>
          <w:highlight w:val="green"/>
          <w:u w:val="single"/>
        </w:rPr>
        <w:t>Andererseits</w:t>
      </w:r>
      <w:r w:rsidR="00F7323F" w:rsidRPr="00F7323F">
        <w:rPr>
          <w:rFonts w:ascii="Calibri" w:hAnsi="Calibri" w:cs="Calibri"/>
          <w:highlight w:val="green"/>
        </w:rPr>
        <w:t xml:space="preserve"> ist es auch richtig, dass Geld und finanzielle Sicherheit in vielen Fällen erst glücklich machende Erlebnisse </w:t>
      </w:r>
      <w:r w:rsidR="00F7323F" w:rsidRPr="00F7323F">
        <w:rPr>
          <w:rFonts w:ascii="Calibri" w:hAnsi="Calibri" w:cs="Calibri"/>
          <w:highlight w:val="yellow"/>
        </w:rPr>
        <w:t>wie Familienurlaube</w:t>
      </w:r>
      <w:r w:rsidR="00F7323F" w:rsidRPr="00F7323F">
        <w:rPr>
          <w:rFonts w:ascii="Calibri" w:hAnsi="Calibri" w:cs="Calibri"/>
          <w:highlight w:val="green"/>
        </w:rPr>
        <w:t xml:space="preserve"> ermöglichen.</w:t>
      </w:r>
      <w:r w:rsidR="00F7323F" w:rsidRPr="00CF6398">
        <w:rPr>
          <w:rFonts w:ascii="Calibri" w:hAnsi="Calibri" w:cs="Calibri"/>
        </w:rPr>
        <w:t xml:space="preserve"> </w:t>
      </w:r>
      <w:r w:rsidR="00F7323F" w:rsidRPr="00F7323F">
        <w:rPr>
          <w:rFonts w:ascii="Calibri" w:hAnsi="Calibri" w:cs="Calibri"/>
          <w:highlight w:val="cyan"/>
        </w:rPr>
        <w:t>Viele Menschen erinnern sich gerne an sie zurück und denken daran, dass sie mit der Familie gemeinsam eine schöne Zeit verbracht ha</w:t>
      </w:r>
      <w:r w:rsidR="005B5C9F">
        <w:rPr>
          <w:rFonts w:ascii="Calibri" w:hAnsi="Calibri" w:cs="Calibri"/>
          <w:highlight w:val="cyan"/>
        </w:rPr>
        <w:t>b</w:t>
      </w:r>
      <w:r w:rsidR="00F7323F" w:rsidRPr="00F7323F">
        <w:rPr>
          <w:rFonts w:ascii="Calibri" w:hAnsi="Calibri" w:cs="Calibri"/>
          <w:highlight w:val="cyan"/>
        </w:rPr>
        <w:t>en und neue Erfahrungen machen konnten.</w:t>
      </w:r>
      <w:r w:rsidR="00F7323F" w:rsidRPr="00CF6398">
        <w:rPr>
          <w:rFonts w:ascii="Calibri" w:hAnsi="Calibri" w:cs="Calibri"/>
        </w:rPr>
        <w:t xml:space="preserve"> </w:t>
      </w:r>
      <w:r w:rsidR="00F7323F" w:rsidRPr="00F7323F">
        <w:rPr>
          <w:rFonts w:ascii="Calibri" w:hAnsi="Calibri" w:cs="Calibri"/>
          <w:highlight w:val="yellow"/>
          <w:u w:val="single"/>
        </w:rPr>
        <w:t>Zudem</w:t>
      </w:r>
      <w:r w:rsidR="00F7323F" w:rsidRPr="00F7323F">
        <w:rPr>
          <w:rFonts w:ascii="Calibri" w:hAnsi="Calibri" w:cs="Calibri"/>
          <w:highlight w:val="yellow"/>
        </w:rPr>
        <w:t xml:space="preserve"> hat eine neue psychologische Studie aus den USA gezeigt, dass Kahnemann und </w:t>
      </w:r>
      <w:proofErr w:type="spellStart"/>
      <w:r w:rsidR="00F7323F" w:rsidRPr="00F7323F">
        <w:rPr>
          <w:rFonts w:ascii="Calibri" w:hAnsi="Calibri" w:cs="Calibri"/>
          <w:highlight w:val="yellow"/>
        </w:rPr>
        <w:t>Deaton</w:t>
      </w:r>
      <w:proofErr w:type="spellEnd"/>
      <w:r w:rsidR="00F7323F" w:rsidRPr="00F7323F">
        <w:rPr>
          <w:rFonts w:ascii="Calibri" w:hAnsi="Calibri" w:cs="Calibri"/>
          <w:highlight w:val="yellow"/>
        </w:rPr>
        <w:t xml:space="preserve"> doch nicht recht haben. Die Psychologen haben mithilfe einer App die Menschen mehrmals am Tag nach ihrem momentanen Glücksempfinden befragt und festgestellt, dass das persönliche Glücksempfinden mit steigendem Einkommen weiter zunimmt. Einen oberen Grenzwert gebe es dafür nicht.</w:t>
      </w:r>
      <w:r w:rsidR="00F7323F" w:rsidRPr="00CF6398">
        <w:rPr>
          <w:rFonts w:ascii="Calibri" w:hAnsi="Calibri" w:cs="Calibri"/>
        </w:rPr>
        <w:t xml:space="preserve"> </w:t>
      </w:r>
      <w:r w:rsidR="00F7323F" w:rsidRPr="00F7323F">
        <w:rPr>
          <w:rFonts w:ascii="Calibri" w:hAnsi="Calibri" w:cs="Calibri"/>
          <w:highlight w:val="magenta"/>
        </w:rPr>
        <w:t>Aus ökonomischer Sicht gesehen hat Marc Aurel also nicht recht. Das Glück im Leben hängt von mehr ab als von den guten Gedanken,</w:t>
      </w:r>
      <w:r w:rsidR="00F7323F" w:rsidRPr="00CF6398">
        <w:rPr>
          <w:rFonts w:ascii="Calibri" w:hAnsi="Calibri" w:cs="Calibri"/>
        </w:rPr>
        <w:t xml:space="preserve"> </w:t>
      </w:r>
      <w:r w:rsidR="00F7323F" w:rsidRPr="00AC58A1">
        <w:rPr>
          <w:rFonts w:ascii="Calibri" w:hAnsi="Calibri" w:cs="Calibri"/>
          <w:highlight w:val="magenta"/>
          <w:u w:val="single"/>
        </w:rPr>
        <w:t>weil</w:t>
      </w:r>
      <w:r w:rsidR="00F7323F" w:rsidRPr="00F7323F">
        <w:rPr>
          <w:rFonts w:ascii="Calibri" w:hAnsi="Calibri" w:cs="Calibri"/>
          <w:highlight w:val="magenta"/>
        </w:rPr>
        <w:t xml:space="preserve"> Geld und materielle Sicherheit ein selbstbestimmtes Leben erst ermöglichen.</w:t>
      </w:r>
    </w:p>
    <w:p w14:paraId="2C63FB4A" w14:textId="04F8B951" w:rsidR="005D1A2E" w:rsidRPr="00073823" w:rsidRDefault="005D1A2E" w:rsidP="005D1A2E">
      <w:pPr>
        <w:suppressLineNumbers/>
        <w:tabs>
          <w:tab w:val="left" w:pos="8040"/>
        </w:tabs>
        <w:spacing w:after="200" w:line="276" w:lineRule="auto"/>
        <w:ind w:left="567" w:right="1983"/>
        <w:rPr>
          <w:rFonts w:ascii="Calibri" w:hAnsi="Calibri"/>
          <w:b/>
        </w:rPr>
      </w:pPr>
      <w:r w:rsidRPr="00073823">
        <w:rPr>
          <w:rFonts w:ascii="Calibri" w:hAnsi="Calibri"/>
          <w:b/>
        </w:rPr>
        <w:t>Legende:</w:t>
      </w:r>
    </w:p>
    <w:p w14:paraId="36BCCFDC" w14:textId="6F9DFB59" w:rsidR="00F7323F" w:rsidRPr="00073823" w:rsidRDefault="00F7323F" w:rsidP="005D1A2E">
      <w:pPr>
        <w:suppressLineNumbers/>
        <w:tabs>
          <w:tab w:val="left" w:pos="8040"/>
        </w:tabs>
        <w:spacing w:after="200" w:line="276" w:lineRule="auto"/>
        <w:ind w:left="567" w:right="1983"/>
        <w:rPr>
          <w:rFonts w:ascii="Calibri" w:hAnsi="Calibri"/>
          <w:highlight w:val="magenta"/>
        </w:rPr>
      </w:pPr>
      <w:r w:rsidRPr="00073823">
        <w:rPr>
          <w:rFonts w:ascii="Calibri" w:hAnsi="Calibri"/>
          <w:highlight w:val="green"/>
        </w:rPr>
        <w:t>Thesen</w:t>
      </w:r>
      <w:r w:rsidRPr="00073823">
        <w:rPr>
          <w:rFonts w:ascii="Calibri" w:hAnsi="Calibri"/>
        </w:rPr>
        <w:t xml:space="preserve"> </w:t>
      </w:r>
      <w:r w:rsidRPr="00073823">
        <w:rPr>
          <w:rFonts w:ascii="Calibri" w:hAnsi="Calibri"/>
          <w:highlight w:val="cyan"/>
        </w:rPr>
        <w:t>Begründungen</w:t>
      </w:r>
      <w:r w:rsidRPr="00073823">
        <w:rPr>
          <w:rFonts w:ascii="Calibri" w:hAnsi="Calibri"/>
        </w:rPr>
        <w:t xml:space="preserve"> </w:t>
      </w:r>
      <w:r w:rsidRPr="00073823">
        <w:rPr>
          <w:rFonts w:ascii="Calibri" w:hAnsi="Calibri"/>
          <w:highlight w:val="yellow"/>
        </w:rPr>
        <w:t>Belege</w:t>
      </w:r>
      <w:r w:rsidRPr="00073823">
        <w:rPr>
          <w:rFonts w:ascii="Calibri" w:hAnsi="Calibri"/>
        </w:rPr>
        <w:t xml:space="preserve"> </w:t>
      </w:r>
      <w:r w:rsidRPr="00073823">
        <w:rPr>
          <w:rFonts w:ascii="Calibri" w:hAnsi="Calibri"/>
          <w:highlight w:val="magenta"/>
        </w:rPr>
        <w:t>Folgerungen</w:t>
      </w:r>
    </w:p>
    <w:p w14:paraId="1AC08802" w14:textId="2D5B1886" w:rsidR="00BA7D0C" w:rsidRPr="00073823" w:rsidRDefault="00BA7D0C" w:rsidP="005D1A2E">
      <w:pPr>
        <w:suppressLineNumbers/>
        <w:tabs>
          <w:tab w:val="left" w:pos="8040"/>
        </w:tabs>
        <w:spacing w:after="200" w:line="276" w:lineRule="auto"/>
        <w:ind w:left="567" w:right="1983"/>
        <w:rPr>
          <w:rFonts w:ascii="Calibri" w:hAnsi="Calibri"/>
        </w:rPr>
      </w:pPr>
      <w:r w:rsidRPr="00073823">
        <w:rPr>
          <w:rFonts w:ascii="Calibri" w:hAnsi="Calibri"/>
          <w:u w:val="single"/>
        </w:rPr>
        <w:t>Unte</w:t>
      </w:r>
      <w:r w:rsidR="00A004FE" w:rsidRPr="00073823">
        <w:rPr>
          <w:rFonts w:ascii="Calibri" w:hAnsi="Calibri"/>
          <w:u w:val="single"/>
        </w:rPr>
        <w:t>rstreichungen</w:t>
      </w:r>
      <w:r w:rsidR="00A004FE" w:rsidRPr="00073823">
        <w:rPr>
          <w:rFonts w:ascii="Calibri" w:hAnsi="Calibri"/>
        </w:rPr>
        <w:t xml:space="preserve"> = </w:t>
      </w:r>
      <w:r w:rsidR="00073823" w:rsidRPr="00073823">
        <w:rPr>
          <w:rFonts w:asciiTheme="minorHAnsi" w:hAnsiTheme="minorHAnsi" w:cs="Arial"/>
        </w:rPr>
        <w:t>hilfreiche Begriffe und Formulierungen</w:t>
      </w:r>
    </w:p>
    <w:p w14:paraId="7564F33C" w14:textId="77777777" w:rsidR="00D05C38" w:rsidRDefault="00D05C38" w:rsidP="00D05C38">
      <w:pPr>
        <w:suppressLineNumbers/>
        <w:tabs>
          <w:tab w:val="left" w:pos="8040"/>
        </w:tabs>
        <w:spacing w:after="200" w:line="276" w:lineRule="auto"/>
        <w:rPr>
          <w:rFonts w:ascii="Calibri" w:hAnsi="Calibri"/>
          <w:sz w:val="22"/>
        </w:rPr>
      </w:pPr>
    </w:p>
    <w:p w14:paraId="4464AD03" w14:textId="79E23054" w:rsidR="00382344" w:rsidRDefault="00382344" w:rsidP="00D05C38">
      <w:pPr>
        <w:suppressLineNumbers/>
        <w:tabs>
          <w:tab w:val="left" w:pos="8040"/>
        </w:tabs>
        <w:spacing w:after="200" w:line="276" w:lineRule="auto"/>
        <w:rPr>
          <w:rFonts w:ascii="Calibri" w:hAnsi="Calibri"/>
          <w:sz w:val="22"/>
        </w:rPr>
        <w:sectPr w:rsidR="00382344" w:rsidSect="0072569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418" w:header="709" w:footer="567" w:gutter="0"/>
          <w:lnNumType w:countBy="5" w:restart="newSection"/>
          <w:cols w:space="708"/>
          <w:docGrid w:linePitch="360"/>
        </w:sectPr>
      </w:pPr>
    </w:p>
    <w:p w14:paraId="5D978E49" w14:textId="77777777" w:rsidR="007D4785" w:rsidRPr="00664522" w:rsidRDefault="007D4785" w:rsidP="007D4785">
      <w:pPr>
        <w:pStyle w:val="KeinLeerraum"/>
        <w:suppressLineNumbers/>
        <w:spacing w:after="240"/>
        <w:rPr>
          <w:rFonts w:asciiTheme="minorHAnsi" w:hAnsiTheme="minorHAnsi"/>
          <w:b/>
        </w:rPr>
      </w:pPr>
      <w:r w:rsidRPr="000A6929">
        <w:rPr>
          <w:rFonts w:asciiTheme="minorHAnsi" w:hAnsiTheme="minorHAnsi"/>
          <w:b/>
        </w:rPr>
        <w:lastRenderedPageBreak/>
        <w:t>Informationen aus einem Text in die Argumentation einbeziehen</w:t>
      </w:r>
      <w:r>
        <w:rPr>
          <w:rFonts w:asciiTheme="minorHAnsi" w:hAnsiTheme="minorHAnsi"/>
          <w:b/>
        </w:rPr>
        <w:t xml:space="preserve"> – M 4</w:t>
      </w:r>
    </w:p>
    <w:p w14:paraId="6A693348" w14:textId="36C32F20" w:rsidR="000A6929" w:rsidRDefault="000A6929" w:rsidP="00D05C38">
      <w:pPr>
        <w:suppressLineNumbers/>
        <w:spacing w:after="200" w:line="276" w:lineRule="auto"/>
        <w:rPr>
          <w:rFonts w:asciiTheme="minorHAnsi" w:hAnsiTheme="minorHAnsi" w:cs="Arial"/>
          <w:b/>
        </w:rPr>
      </w:pPr>
      <w:r>
        <w:rPr>
          <w:rFonts w:asciiTheme="minorHAnsi" w:hAnsiTheme="minorHAnsi" w:cs="Arial"/>
          <w:b/>
        </w:rPr>
        <w:t>Lösungsvorschlag 2:</w:t>
      </w:r>
    </w:p>
    <w:p w14:paraId="366EB460" w14:textId="77777777" w:rsidR="00F7323F" w:rsidRPr="00CF6398" w:rsidRDefault="00F7323F" w:rsidP="00091269">
      <w:pPr>
        <w:spacing w:after="120" w:line="276" w:lineRule="auto"/>
        <w:ind w:left="567" w:right="1983"/>
        <w:jc w:val="both"/>
        <w:rPr>
          <w:rFonts w:ascii="Calibri" w:hAnsi="Calibri" w:cs="Calibri"/>
        </w:rPr>
      </w:pPr>
      <w:r w:rsidRPr="000A6929">
        <w:rPr>
          <w:rFonts w:ascii="Calibri" w:hAnsi="Calibri" w:cs="Calibri"/>
          <w:highlight w:val="green"/>
        </w:rPr>
        <w:t xml:space="preserve">Ein wichtiger Einwand gegen Marc Aurel lautet, dass Geld glücklich macht. Dieser Ansicht scheinen auf den ersten Blick auch die Wirtschaftswissenschaftler Daniel Kahnemann und Angus </w:t>
      </w:r>
      <w:proofErr w:type="spellStart"/>
      <w:r w:rsidRPr="000A6929">
        <w:rPr>
          <w:rFonts w:ascii="Calibri" w:hAnsi="Calibri" w:cs="Calibri"/>
          <w:highlight w:val="green"/>
        </w:rPr>
        <w:t>Deaton</w:t>
      </w:r>
      <w:proofErr w:type="spellEnd"/>
      <w:r w:rsidRPr="000A6929">
        <w:rPr>
          <w:rFonts w:ascii="Calibri" w:hAnsi="Calibri" w:cs="Calibri"/>
          <w:highlight w:val="green"/>
        </w:rPr>
        <w:t>.</w:t>
      </w:r>
      <w:r w:rsidRPr="00CF6398">
        <w:rPr>
          <w:rFonts w:ascii="Calibri" w:hAnsi="Calibri" w:cs="Calibri"/>
        </w:rPr>
        <w:t xml:space="preserve"> </w:t>
      </w:r>
      <w:r w:rsidRPr="000A6929">
        <w:rPr>
          <w:rFonts w:ascii="Calibri" w:hAnsi="Calibri" w:cs="Calibri"/>
          <w:highlight w:val="red"/>
        </w:rPr>
        <w:t xml:space="preserve">Sie haben nämlich herausgefunden, dass das Einkommen einen wesentlichen Einfluss auf das Glücksempfinden hat. Aber sie haben auch festgestellt, dass dies nur bis </w:t>
      </w:r>
      <w:proofErr w:type="gramStart"/>
      <w:r w:rsidRPr="000A6929">
        <w:rPr>
          <w:rFonts w:ascii="Calibri" w:hAnsi="Calibri" w:cs="Calibri"/>
          <w:highlight w:val="red"/>
        </w:rPr>
        <w:t>zum einem jährlichen Einkommen</w:t>
      </w:r>
      <w:proofErr w:type="gramEnd"/>
      <w:r w:rsidRPr="000A6929">
        <w:rPr>
          <w:rFonts w:ascii="Calibri" w:hAnsi="Calibri" w:cs="Calibri"/>
          <w:highlight w:val="red"/>
        </w:rPr>
        <w:t xml:space="preserve"> von weniger als 75.000 Dollar bzw. 61.000 € gilt. Diese Zahlen stammen aus dem Jahr 2010, mittlerweile liegen sie etwas höher. Das ändert aber laut Kahnemann und </w:t>
      </w:r>
      <w:proofErr w:type="spellStart"/>
      <w:r w:rsidRPr="000A6929">
        <w:rPr>
          <w:rFonts w:ascii="Calibri" w:hAnsi="Calibri" w:cs="Calibri"/>
          <w:highlight w:val="red"/>
        </w:rPr>
        <w:t>Deaton</w:t>
      </w:r>
      <w:proofErr w:type="spellEnd"/>
      <w:r w:rsidRPr="000A6929">
        <w:rPr>
          <w:rFonts w:ascii="Calibri" w:hAnsi="Calibri" w:cs="Calibri"/>
          <w:highlight w:val="red"/>
        </w:rPr>
        <w:t xml:space="preserve"> nichts an der Tatsache, dass ab einem gewissen Schwellenwert das Mehreinkommen den Verlust an Zeit für soziale Beziehungen wie Familie oder Freunde nicht aufwiege</w:t>
      </w:r>
      <w:r w:rsidRPr="000A6929">
        <w:rPr>
          <w:rFonts w:ascii="Calibri" w:hAnsi="Calibri" w:cs="Calibri"/>
          <w:highlight w:val="green"/>
        </w:rPr>
        <w:t xml:space="preserve">. Hinzu kommt, dass man mit Geld zwar materielle Güter kaufen kann. Aber Situationen oder Erlebnisse, die einen glücklich machen, sind häufig unabhängig davon oder bestehen gerade in immateriellen Werten wie der persönlichen Selbstverwirklichung. Der Befund von Kahnemann und </w:t>
      </w:r>
      <w:proofErr w:type="spellStart"/>
      <w:r w:rsidRPr="000A6929">
        <w:rPr>
          <w:rFonts w:ascii="Calibri" w:hAnsi="Calibri" w:cs="Calibri"/>
          <w:highlight w:val="green"/>
        </w:rPr>
        <w:t>Deaton</w:t>
      </w:r>
      <w:proofErr w:type="spellEnd"/>
      <w:r w:rsidRPr="000A6929">
        <w:rPr>
          <w:rFonts w:ascii="Calibri" w:hAnsi="Calibri" w:cs="Calibri"/>
          <w:highlight w:val="green"/>
        </w:rPr>
        <w:t xml:space="preserve"> spricht also auf den zweiten Blick eher für die Aussage von Marc Aurel.</w:t>
      </w:r>
      <w:r w:rsidRPr="00CF6398">
        <w:rPr>
          <w:rFonts w:ascii="Calibri" w:hAnsi="Calibri" w:cs="Calibri"/>
        </w:rPr>
        <w:t xml:space="preserve"> </w:t>
      </w:r>
    </w:p>
    <w:p w14:paraId="500A93FA" w14:textId="01B97340" w:rsidR="00F7323F" w:rsidRDefault="00F7323F" w:rsidP="0055380B">
      <w:pPr>
        <w:spacing w:after="240" w:line="276" w:lineRule="auto"/>
        <w:ind w:left="567" w:right="1983"/>
        <w:jc w:val="both"/>
        <w:rPr>
          <w:rFonts w:ascii="Calibri" w:hAnsi="Calibri" w:cs="Calibri"/>
        </w:rPr>
      </w:pPr>
      <w:r w:rsidRPr="000A6929">
        <w:rPr>
          <w:rFonts w:ascii="Calibri" w:hAnsi="Calibri" w:cs="Calibri"/>
          <w:highlight w:val="green"/>
        </w:rPr>
        <w:t>Andererseits ist es auch richtig, dass Geld und finanzielle Sicherheit in vielen Fällen erst glücklich machende Erlebnisse wie Familienurlaube ermöglichen. Viele Menschen erinnern sich gerne an sie zurück und denken daran, dass sie mit der Familie gemeinsam eine schöne Zeit verbracht ha</w:t>
      </w:r>
      <w:r w:rsidR="005B5C9F">
        <w:rPr>
          <w:rFonts w:ascii="Calibri" w:hAnsi="Calibri" w:cs="Calibri"/>
          <w:highlight w:val="green"/>
        </w:rPr>
        <w:t>b</w:t>
      </w:r>
      <w:r w:rsidRPr="000A6929">
        <w:rPr>
          <w:rFonts w:ascii="Calibri" w:hAnsi="Calibri" w:cs="Calibri"/>
          <w:highlight w:val="green"/>
        </w:rPr>
        <w:t>en und neue Erfahrungen machen konnten.</w:t>
      </w:r>
      <w:r w:rsidRPr="00CF6398">
        <w:rPr>
          <w:rFonts w:ascii="Calibri" w:hAnsi="Calibri" w:cs="Calibri"/>
        </w:rPr>
        <w:t xml:space="preserve"> </w:t>
      </w:r>
      <w:r w:rsidRPr="000A6929">
        <w:rPr>
          <w:rFonts w:ascii="Calibri" w:hAnsi="Calibri" w:cs="Calibri"/>
          <w:highlight w:val="red"/>
        </w:rPr>
        <w:t xml:space="preserve">Zudem hat eine neue psychologische Studie aus den USA gezeigt, dass Kahnemann und </w:t>
      </w:r>
      <w:proofErr w:type="spellStart"/>
      <w:r w:rsidRPr="000A6929">
        <w:rPr>
          <w:rFonts w:ascii="Calibri" w:hAnsi="Calibri" w:cs="Calibri"/>
          <w:highlight w:val="red"/>
        </w:rPr>
        <w:t>Deaton</w:t>
      </w:r>
      <w:proofErr w:type="spellEnd"/>
      <w:r w:rsidRPr="000A6929">
        <w:rPr>
          <w:rFonts w:ascii="Calibri" w:hAnsi="Calibri" w:cs="Calibri"/>
          <w:highlight w:val="red"/>
        </w:rPr>
        <w:t xml:space="preserve"> doch nicht recht haben. Die Psychologen haben mithilfe einer App die Menschen mehrmals am Tag nach ihrem momentanen Glücksempfinden befragt und festgestellt, dass das persönliche Glücksempfinden mit steigendem Einkommen weiter zunimmt. Einen oberen Grenzwert gebe es dafür nicht</w:t>
      </w:r>
      <w:r w:rsidRPr="000A6929">
        <w:rPr>
          <w:rFonts w:ascii="Calibri" w:hAnsi="Calibri" w:cs="Calibri"/>
          <w:highlight w:val="green"/>
        </w:rPr>
        <w:t>. Aus ökonomischer Sicht gesehen hat Marc Aurel also nicht recht. Das Glück im Leben hängt von mehr ab als von den guten Gedanken, weil Geld und materielle Sicherheit ein selbstbestimmtes Leben erst ermöglichen.</w:t>
      </w:r>
    </w:p>
    <w:p w14:paraId="1011C312" w14:textId="261786EF" w:rsidR="00363F4E" w:rsidRPr="00073823" w:rsidRDefault="00363F4E" w:rsidP="00363F4E">
      <w:pPr>
        <w:suppressLineNumbers/>
        <w:tabs>
          <w:tab w:val="left" w:pos="8040"/>
        </w:tabs>
        <w:spacing w:after="200" w:line="276" w:lineRule="auto"/>
        <w:ind w:left="567"/>
        <w:rPr>
          <w:rFonts w:ascii="Calibri" w:hAnsi="Calibri"/>
          <w:b/>
        </w:rPr>
      </w:pPr>
      <w:r w:rsidRPr="00073823">
        <w:rPr>
          <w:rFonts w:ascii="Calibri" w:hAnsi="Calibri"/>
          <w:b/>
        </w:rPr>
        <w:t>Legende</w:t>
      </w:r>
    </w:p>
    <w:p w14:paraId="7BA9B3E2" w14:textId="7971713A" w:rsidR="000A6929" w:rsidRPr="00073823" w:rsidRDefault="000A6929" w:rsidP="00363F4E">
      <w:pPr>
        <w:suppressLineNumbers/>
        <w:tabs>
          <w:tab w:val="left" w:pos="8040"/>
        </w:tabs>
        <w:spacing w:after="200" w:line="276" w:lineRule="auto"/>
        <w:ind w:left="567"/>
        <w:rPr>
          <w:rFonts w:ascii="Calibri" w:hAnsi="Calibri"/>
        </w:rPr>
      </w:pPr>
      <w:r w:rsidRPr="00073823">
        <w:rPr>
          <w:rFonts w:ascii="Calibri" w:hAnsi="Calibri"/>
          <w:highlight w:val="red"/>
        </w:rPr>
        <w:t>Dem Artikel entnommene Inhalte</w:t>
      </w:r>
      <w:r w:rsidRPr="00073823">
        <w:rPr>
          <w:rFonts w:ascii="Calibri" w:hAnsi="Calibri"/>
        </w:rPr>
        <w:t xml:space="preserve"> </w:t>
      </w:r>
      <w:r w:rsidRPr="00073823">
        <w:rPr>
          <w:rFonts w:ascii="Calibri" w:hAnsi="Calibri"/>
          <w:highlight w:val="green"/>
        </w:rPr>
        <w:t>Eigene Inhalte</w:t>
      </w:r>
    </w:p>
    <w:sectPr w:rsidR="000A6929" w:rsidRPr="00073823" w:rsidSect="00725699">
      <w:pgSz w:w="11906" w:h="16838"/>
      <w:pgMar w:top="1134" w:right="1134" w:bottom="851" w:left="1418" w:header="709" w:footer="567" w:gutter="0"/>
      <w:lnNumType w:countBy="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9F9F" w14:textId="77777777" w:rsidR="002F5073" w:rsidRDefault="002F5073" w:rsidP="005C5D10">
      <w:r>
        <w:separator/>
      </w:r>
    </w:p>
  </w:endnote>
  <w:endnote w:type="continuationSeparator" w:id="0">
    <w:p w14:paraId="0AA6E660" w14:textId="77777777" w:rsidR="002F5073" w:rsidRDefault="002F5073"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7E68" w14:textId="77777777" w:rsidR="00A536EC" w:rsidRDefault="00A536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37"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353C" w14:textId="77777777" w:rsidR="00A536EC" w:rsidRDefault="00A536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EABA" w14:textId="77777777" w:rsidR="002F5073" w:rsidRDefault="002F5073" w:rsidP="005C5D10">
      <w:r>
        <w:separator/>
      </w:r>
    </w:p>
  </w:footnote>
  <w:footnote w:type="continuationSeparator" w:id="0">
    <w:p w14:paraId="60AC43BE" w14:textId="77777777" w:rsidR="002F5073" w:rsidRDefault="002F5073"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1CD" w14:textId="77777777" w:rsidR="00A536EC" w:rsidRDefault="00A536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F2B4" w14:textId="7F29C089" w:rsidR="0018092A" w:rsidRDefault="00A1634C">
    <w:pPr>
      <w:pStyle w:val="Kopfzeile"/>
    </w:pPr>
    <w:r>
      <w:rPr>
        <w:noProof/>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0653DCA7"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ED545E">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richt</w:t>
                            </w:r>
                            <w:r w:rsidR="00ED545E">
                              <w:rPr>
                                <w:rFonts w:ascii="Calibri" w:hAnsi="Calibri" w:cs="Calibri"/>
                                <w:color w:val="FFFFFF"/>
                                <w:sz w:val="20"/>
                              </w:rPr>
                              <w:t xml:space="preserve"> </w:t>
                            </w:r>
                            <w:r w:rsidR="000147F6" w:rsidRPr="00C36A0C">
                              <w:rPr>
                                <w:rFonts w:ascii="Calibri" w:hAnsi="Calibri" w:cs="Calibri"/>
                                <w:color w:val="FFFFFF"/>
                                <w:sz w:val="20"/>
                              </w:rPr>
                              <w:tab/>
                            </w:r>
                            <w:r w:rsidR="00D72BF7">
                              <w:rPr>
                                <w:rFonts w:ascii="Calibri" w:hAnsi="Calibri" w:cs="Calibri"/>
                                <w:color w:val="FFFFFF"/>
                                <w:sz w:val="20"/>
                              </w:rPr>
                              <w:t>Schreibkompetenz</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725DE29D" w:rsidR="0018092A" w:rsidRPr="007702B9" w:rsidRDefault="00F7323F" w:rsidP="00FF324C">
                            <w:pPr>
                              <w:tabs>
                                <w:tab w:val="right" w:pos="9214"/>
                              </w:tabs>
                              <w:rPr>
                                <w:b/>
                                <w:sz w:val="20"/>
                              </w:rPr>
                            </w:pPr>
                            <w:r>
                              <w:rPr>
                                <w:rFonts w:ascii="Calibri" w:hAnsi="Calibri" w:cs="Calibri"/>
                                <w:b/>
                                <w:sz w:val="20"/>
                              </w:rPr>
                              <w:t>Materialgestützte Erörterung</w:t>
                            </w:r>
                            <w:r w:rsidR="006C0217" w:rsidRPr="00C36A0C">
                              <w:rPr>
                                <w:rFonts w:ascii="Calibri" w:hAnsi="Calibri" w:cs="Calibri"/>
                                <w:b/>
                                <w:sz w:val="20"/>
                              </w:rPr>
                              <w:tab/>
                            </w:r>
                            <w:r w:rsidR="00D72BF7">
                              <w:rPr>
                                <w:rFonts w:ascii="Calibri" w:hAnsi="Calibri" w:cs="Calibri"/>
                                <w:b/>
                                <w:sz w:val="20"/>
                              </w:rPr>
                              <w:t>Argumentieren mit einem Text 2 – M 4</w:t>
                            </w:r>
                            <w:r w:rsidR="00ED545E">
                              <w:rPr>
                                <w:rFonts w:ascii="Calibri" w:hAnsi="Calibri" w:cs="Calibri"/>
                                <w:b/>
                                <w:sz w:val="20"/>
                              </w:rPr>
                              <w:t xml:space="preserve"> </w:t>
                            </w:r>
                            <w:r w:rsidR="00A536EC">
                              <w:rPr>
                                <w:rFonts w:ascii="Calibri" w:hAnsi="Calibri" w:cs="Calibri"/>
                                <w:b/>
                                <w:sz w:val="20"/>
                              </w:rPr>
                              <w:t>– Hinweis</w:t>
                            </w:r>
                            <w:r w:rsidR="00540487">
                              <w:rPr>
                                <w:rFonts w:ascii="Calibri" w:hAnsi="Calibri" w:cs="Calibri"/>
                                <w:b/>
                                <w:sz w:val="20"/>
                              </w:rPr>
                              <w:t xml:space="preserve">blatt </w:t>
                            </w:r>
                            <w:r w:rsidR="00A536EC">
                              <w:rPr>
                                <w:rFonts w:ascii="Calibri" w:hAnsi="Calibri" w:cs="Calibri"/>
                                <w:b/>
                                <w:sz w:val="20"/>
                              </w:rPr>
                              <w:t>für Lehrkr</w:t>
                            </w:r>
                            <w:r w:rsidR="00540487">
                              <w:rPr>
                                <w:rFonts w:ascii="Calibri" w:hAnsi="Calibri" w:cs="Calibri"/>
                                <w:b/>
                                <w:sz w:val="20"/>
                              </w:rPr>
                              <w:t>ä</w:t>
                            </w:r>
                            <w:r w:rsidR="00A536EC">
                              <w:rPr>
                                <w:rFonts w:ascii="Calibri" w:hAnsi="Calibri" w:cs="Calibri"/>
                                <w:b/>
                                <w:sz w:val="20"/>
                              </w:rPr>
                              <w:t>ft</w:t>
                            </w:r>
                            <w:r w:rsidR="00540487">
                              <w:rPr>
                                <w:rFonts w:ascii="Calibri" w:hAnsi="Calibri" w:cs="Calibri"/>
                                <w:b/>
                                <w:sz w:val="20"/>
                              </w:rPr>
                              <w:t>e</w:t>
                            </w:r>
                            <w:r w:rsidR="00FF324C">
                              <w:rPr>
                                <w:b/>
                                <w:sz w:val="20"/>
                              </w:rPr>
                              <w:tab/>
                            </w:r>
                            <w:r w:rsidR="005C1DFC">
                              <w:rPr>
                                <w:b/>
                                <w:sz w:val="20"/>
                              </w:rPr>
                              <w:t xml:space="preserve">weiterführende Aufgaben </w:t>
                            </w:r>
                            <w:proofErr w:type="spellStart"/>
                            <w:r w:rsidR="005C1DFC">
                              <w:rPr>
                                <w:b/>
                                <w:sz w:val="20"/>
                              </w:rPr>
                              <w:t>nd</w:t>
                            </w:r>
                            <w:proofErr w:type="spellEnd"/>
                            <w:r w:rsidR="005C1DFC">
                              <w:rPr>
                                <w:b/>
                                <w:sz w:val="20"/>
                              </w:rPr>
                              <w:t xml:space="preserve">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34"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Dttt82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4" o:spid="_x0000_s1035"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4E61D44" w14:textId="0653DCA7"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ED545E">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richt</w:t>
                      </w:r>
                      <w:r w:rsidR="00ED545E">
                        <w:rPr>
                          <w:rFonts w:ascii="Calibri" w:hAnsi="Calibri" w:cs="Calibri"/>
                          <w:color w:val="FFFFFF"/>
                          <w:sz w:val="20"/>
                        </w:rPr>
                        <w:t xml:space="preserve"> </w:t>
                      </w:r>
                      <w:r w:rsidR="000147F6" w:rsidRPr="00C36A0C">
                        <w:rPr>
                          <w:rFonts w:ascii="Calibri" w:hAnsi="Calibri" w:cs="Calibri"/>
                          <w:color w:val="FFFFFF"/>
                          <w:sz w:val="20"/>
                        </w:rPr>
                        <w:tab/>
                      </w:r>
                      <w:r w:rsidR="00D72BF7">
                        <w:rPr>
                          <w:rFonts w:ascii="Calibri" w:hAnsi="Calibri" w:cs="Calibri"/>
                          <w:color w:val="FFFFFF"/>
                          <w:sz w:val="20"/>
                        </w:rPr>
                        <w:t>Schreibkompetenz</w:t>
                      </w:r>
                    </w:p>
                  </w:txbxContent>
                </v:textbox>
              </v:shape>
              <v:shape id="Text Box 5" o:spid="_x0000_s1036"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EF4F770" w14:textId="725DE29D" w:rsidR="0018092A" w:rsidRPr="007702B9" w:rsidRDefault="00F7323F" w:rsidP="00FF324C">
                      <w:pPr>
                        <w:tabs>
                          <w:tab w:val="right" w:pos="9214"/>
                        </w:tabs>
                        <w:rPr>
                          <w:b/>
                          <w:sz w:val="20"/>
                        </w:rPr>
                      </w:pPr>
                      <w:r>
                        <w:rPr>
                          <w:rFonts w:ascii="Calibri" w:hAnsi="Calibri" w:cs="Calibri"/>
                          <w:b/>
                          <w:sz w:val="20"/>
                        </w:rPr>
                        <w:t>Materialgestützte Erörterung</w:t>
                      </w:r>
                      <w:r w:rsidR="006C0217" w:rsidRPr="00C36A0C">
                        <w:rPr>
                          <w:rFonts w:ascii="Calibri" w:hAnsi="Calibri" w:cs="Calibri"/>
                          <w:b/>
                          <w:sz w:val="20"/>
                        </w:rPr>
                        <w:tab/>
                      </w:r>
                      <w:r w:rsidR="00D72BF7">
                        <w:rPr>
                          <w:rFonts w:ascii="Calibri" w:hAnsi="Calibri" w:cs="Calibri"/>
                          <w:b/>
                          <w:sz w:val="20"/>
                        </w:rPr>
                        <w:t>Argumentieren mit einem Text 2 – M 4</w:t>
                      </w:r>
                      <w:r w:rsidR="00ED545E">
                        <w:rPr>
                          <w:rFonts w:ascii="Calibri" w:hAnsi="Calibri" w:cs="Calibri"/>
                          <w:b/>
                          <w:sz w:val="20"/>
                        </w:rPr>
                        <w:t xml:space="preserve"> </w:t>
                      </w:r>
                      <w:r w:rsidR="00A536EC">
                        <w:rPr>
                          <w:rFonts w:ascii="Calibri" w:hAnsi="Calibri" w:cs="Calibri"/>
                          <w:b/>
                          <w:sz w:val="20"/>
                        </w:rPr>
                        <w:t>– Hinweis</w:t>
                      </w:r>
                      <w:r w:rsidR="00540487">
                        <w:rPr>
                          <w:rFonts w:ascii="Calibri" w:hAnsi="Calibri" w:cs="Calibri"/>
                          <w:b/>
                          <w:sz w:val="20"/>
                        </w:rPr>
                        <w:t xml:space="preserve">blatt </w:t>
                      </w:r>
                      <w:r w:rsidR="00A536EC">
                        <w:rPr>
                          <w:rFonts w:ascii="Calibri" w:hAnsi="Calibri" w:cs="Calibri"/>
                          <w:b/>
                          <w:sz w:val="20"/>
                        </w:rPr>
                        <w:t>für Lehrkr</w:t>
                      </w:r>
                      <w:r w:rsidR="00540487">
                        <w:rPr>
                          <w:rFonts w:ascii="Calibri" w:hAnsi="Calibri" w:cs="Calibri"/>
                          <w:b/>
                          <w:sz w:val="20"/>
                        </w:rPr>
                        <w:t>ä</w:t>
                      </w:r>
                      <w:r w:rsidR="00A536EC">
                        <w:rPr>
                          <w:rFonts w:ascii="Calibri" w:hAnsi="Calibri" w:cs="Calibri"/>
                          <w:b/>
                          <w:sz w:val="20"/>
                        </w:rPr>
                        <w:t>ft</w:t>
                      </w:r>
                      <w:r w:rsidR="00540487">
                        <w:rPr>
                          <w:rFonts w:ascii="Calibri" w:hAnsi="Calibri" w:cs="Calibri"/>
                          <w:b/>
                          <w:sz w:val="20"/>
                        </w:rPr>
                        <w:t>e</w:t>
                      </w:r>
                      <w:r w:rsidR="00FF324C">
                        <w:rPr>
                          <w:b/>
                          <w:sz w:val="20"/>
                        </w:rPr>
                        <w:tab/>
                      </w:r>
                      <w:r w:rsidR="005C1DFC">
                        <w:rPr>
                          <w:b/>
                          <w:sz w:val="20"/>
                        </w:rPr>
                        <w:t xml:space="preserve">weiterführende Aufgaben </w:t>
                      </w:r>
                      <w:proofErr w:type="spellStart"/>
                      <w:r w:rsidR="005C1DFC">
                        <w:rPr>
                          <w:b/>
                          <w:sz w:val="20"/>
                        </w:rPr>
                        <w:t>nd</w:t>
                      </w:r>
                      <w:proofErr w:type="spellEnd"/>
                      <w:r w:rsidR="005C1DFC">
                        <w:rPr>
                          <w:b/>
                          <w:sz w:val="20"/>
                        </w:rPr>
                        <w:t xml:space="preserve">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C44B" w14:textId="77777777" w:rsidR="00A536EC" w:rsidRDefault="00A536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2pt;height:12pt" o:bullet="t">
        <v:imagedata r:id="rId1" o:title="mso42C"/>
      </v:shape>
    </w:pict>
  </w:numPicBullet>
  <w:abstractNum w:abstractNumId="0" w15:restartNumberingAfterBreak="0">
    <w:nsid w:val="FFFFFF7C"/>
    <w:multiLevelType w:val="singleLevel"/>
    <w:tmpl w:val="4E50B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838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7A6B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9E5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DEE2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2A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BCD6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5A1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824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6C8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3"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20F0099"/>
    <w:multiLevelType w:val="hybridMultilevel"/>
    <w:tmpl w:val="999A53D0"/>
    <w:lvl w:ilvl="0" w:tplc="A572753C">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B30C92"/>
    <w:multiLevelType w:val="hybridMultilevel"/>
    <w:tmpl w:val="5AF266F2"/>
    <w:lvl w:ilvl="0" w:tplc="BF3CE870">
      <w:start w:val="1"/>
      <w:numFmt w:val="decimal"/>
      <w:lvlText w:val="%1."/>
      <w:lvlJc w:val="left"/>
      <w:pPr>
        <w:ind w:left="720" w:hanging="360"/>
      </w:pPr>
      <w:rPr>
        <w:rFonts w:asciiTheme="minorHAnsi" w:eastAsia="Times New Roman" w:hAnsiTheme="minorHAnsi" w:cs="Times New Roman"/>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40840551">
    <w:abstractNumId w:val="18"/>
  </w:num>
  <w:num w:numId="2" w16cid:durableId="1997488120">
    <w:abstractNumId w:val="19"/>
  </w:num>
  <w:num w:numId="3" w16cid:durableId="1703631195">
    <w:abstractNumId w:val="14"/>
  </w:num>
  <w:num w:numId="4" w16cid:durableId="47144854">
    <w:abstractNumId w:val="11"/>
  </w:num>
  <w:num w:numId="5" w16cid:durableId="1671371248">
    <w:abstractNumId w:val="13"/>
  </w:num>
  <w:num w:numId="6" w16cid:durableId="928735747">
    <w:abstractNumId w:val="10"/>
  </w:num>
  <w:num w:numId="7" w16cid:durableId="799346192">
    <w:abstractNumId w:val="17"/>
  </w:num>
  <w:num w:numId="8" w16cid:durableId="1389263004">
    <w:abstractNumId w:val="15"/>
  </w:num>
  <w:num w:numId="9" w16cid:durableId="736635092">
    <w:abstractNumId w:val="16"/>
  </w:num>
  <w:num w:numId="10" w16cid:durableId="1662537095">
    <w:abstractNumId w:val="12"/>
  </w:num>
  <w:num w:numId="11" w16cid:durableId="1084180154">
    <w:abstractNumId w:val="20"/>
  </w:num>
  <w:num w:numId="12" w16cid:durableId="1356418312">
    <w:abstractNumId w:val="21"/>
  </w:num>
  <w:num w:numId="13" w16cid:durableId="1300304482">
    <w:abstractNumId w:val="9"/>
  </w:num>
  <w:num w:numId="14" w16cid:durableId="106587781">
    <w:abstractNumId w:val="7"/>
  </w:num>
  <w:num w:numId="15" w16cid:durableId="1654023770">
    <w:abstractNumId w:val="6"/>
  </w:num>
  <w:num w:numId="16" w16cid:durableId="1537233743">
    <w:abstractNumId w:val="5"/>
  </w:num>
  <w:num w:numId="17" w16cid:durableId="1770928770">
    <w:abstractNumId w:val="4"/>
  </w:num>
  <w:num w:numId="18" w16cid:durableId="1746292470">
    <w:abstractNumId w:val="8"/>
  </w:num>
  <w:num w:numId="19" w16cid:durableId="551617058">
    <w:abstractNumId w:val="3"/>
  </w:num>
  <w:num w:numId="20" w16cid:durableId="1079792570">
    <w:abstractNumId w:val="2"/>
  </w:num>
  <w:num w:numId="21" w16cid:durableId="593981027">
    <w:abstractNumId w:val="1"/>
  </w:num>
  <w:num w:numId="22" w16cid:durableId="146250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1A75"/>
    <w:rsid w:val="00046341"/>
    <w:rsid w:val="0006080B"/>
    <w:rsid w:val="000659A4"/>
    <w:rsid w:val="00073823"/>
    <w:rsid w:val="00080C99"/>
    <w:rsid w:val="00081F81"/>
    <w:rsid w:val="00091269"/>
    <w:rsid w:val="000A6929"/>
    <w:rsid w:val="000A7C92"/>
    <w:rsid w:val="000C268E"/>
    <w:rsid w:val="000C2A59"/>
    <w:rsid w:val="000D2CF3"/>
    <w:rsid w:val="000E40D4"/>
    <w:rsid w:val="000E73E6"/>
    <w:rsid w:val="000F1ABC"/>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B4F9E"/>
    <w:rsid w:val="001B504A"/>
    <w:rsid w:val="001C01D5"/>
    <w:rsid w:val="001D2EC1"/>
    <w:rsid w:val="001F3F4B"/>
    <w:rsid w:val="00207547"/>
    <w:rsid w:val="002117CB"/>
    <w:rsid w:val="00213EFF"/>
    <w:rsid w:val="00220DA5"/>
    <w:rsid w:val="00234507"/>
    <w:rsid w:val="002571D9"/>
    <w:rsid w:val="002577D1"/>
    <w:rsid w:val="00267434"/>
    <w:rsid w:val="00285DC5"/>
    <w:rsid w:val="002A133D"/>
    <w:rsid w:val="002A1A31"/>
    <w:rsid w:val="002A666D"/>
    <w:rsid w:val="002A7375"/>
    <w:rsid w:val="002B10F5"/>
    <w:rsid w:val="002B18FE"/>
    <w:rsid w:val="002B22B7"/>
    <w:rsid w:val="002B295B"/>
    <w:rsid w:val="002C6F11"/>
    <w:rsid w:val="002D3B89"/>
    <w:rsid w:val="002E3D3D"/>
    <w:rsid w:val="002F0F66"/>
    <w:rsid w:val="002F5073"/>
    <w:rsid w:val="002F6959"/>
    <w:rsid w:val="003023B1"/>
    <w:rsid w:val="003029D1"/>
    <w:rsid w:val="00321F9D"/>
    <w:rsid w:val="00326E12"/>
    <w:rsid w:val="00331026"/>
    <w:rsid w:val="00335912"/>
    <w:rsid w:val="003431E3"/>
    <w:rsid w:val="00347E74"/>
    <w:rsid w:val="00355A46"/>
    <w:rsid w:val="00363F4E"/>
    <w:rsid w:val="0036509A"/>
    <w:rsid w:val="00367A3D"/>
    <w:rsid w:val="00374100"/>
    <w:rsid w:val="00382344"/>
    <w:rsid w:val="003946AA"/>
    <w:rsid w:val="0039562D"/>
    <w:rsid w:val="003A0AF6"/>
    <w:rsid w:val="003A34B4"/>
    <w:rsid w:val="003A4B04"/>
    <w:rsid w:val="003A5998"/>
    <w:rsid w:val="003B2303"/>
    <w:rsid w:val="003C0819"/>
    <w:rsid w:val="003C1397"/>
    <w:rsid w:val="003C1BA6"/>
    <w:rsid w:val="003D1DFB"/>
    <w:rsid w:val="00403E7E"/>
    <w:rsid w:val="00412394"/>
    <w:rsid w:val="00425172"/>
    <w:rsid w:val="0045067A"/>
    <w:rsid w:val="00456293"/>
    <w:rsid w:val="0046053F"/>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40487"/>
    <w:rsid w:val="00552335"/>
    <w:rsid w:val="0055380B"/>
    <w:rsid w:val="0055731A"/>
    <w:rsid w:val="00566D2D"/>
    <w:rsid w:val="00570CA5"/>
    <w:rsid w:val="00573C98"/>
    <w:rsid w:val="00585156"/>
    <w:rsid w:val="00587018"/>
    <w:rsid w:val="005931AF"/>
    <w:rsid w:val="00597B14"/>
    <w:rsid w:val="005A24CB"/>
    <w:rsid w:val="005A37CF"/>
    <w:rsid w:val="005B1C09"/>
    <w:rsid w:val="005B5C9F"/>
    <w:rsid w:val="005B6982"/>
    <w:rsid w:val="005C1DFC"/>
    <w:rsid w:val="005C5D10"/>
    <w:rsid w:val="005C61B4"/>
    <w:rsid w:val="005D1A2E"/>
    <w:rsid w:val="005D278A"/>
    <w:rsid w:val="005F3727"/>
    <w:rsid w:val="00607FDE"/>
    <w:rsid w:val="0061090D"/>
    <w:rsid w:val="00623549"/>
    <w:rsid w:val="006334DD"/>
    <w:rsid w:val="00635A94"/>
    <w:rsid w:val="00641133"/>
    <w:rsid w:val="00652B6C"/>
    <w:rsid w:val="00657A91"/>
    <w:rsid w:val="00663649"/>
    <w:rsid w:val="00663785"/>
    <w:rsid w:val="00664522"/>
    <w:rsid w:val="00672DB6"/>
    <w:rsid w:val="006759FA"/>
    <w:rsid w:val="0068123F"/>
    <w:rsid w:val="00694FB9"/>
    <w:rsid w:val="00696704"/>
    <w:rsid w:val="006A13C0"/>
    <w:rsid w:val="006A2453"/>
    <w:rsid w:val="006C0217"/>
    <w:rsid w:val="006C1971"/>
    <w:rsid w:val="006C3452"/>
    <w:rsid w:val="006E0447"/>
    <w:rsid w:val="006E0C1A"/>
    <w:rsid w:val="006F38C9"/>
    <w:rsid w:val="006F6CC1"/>
    <w:rsid w:val="00715C62"/>
    <w:rsid w:val="00717D7F"/>
    <w:rsid w:val="007217C2"/>
    <w:rsid w:val="0072195F"/>
    <w:rsid w:val="00725699"/>
    <w:rsid w:val="007702B9"/>
    <w:rsid w:val="00773474"/>
    <w:rsid w:val="00775A55"/>
    <w:rsid w:val="0078190A"/>
    <w:rsid w:val="00781ADB"/>
    <w:rsid w:val="00785756"/>
    <w:rsid w:val="007D4785"/>
    <w:rsid w:val="007F6EEA"/>
    <w:rsid w:val="007F7702"/>
    <w:rsid w:val="008068E7"/>
    <w:rsid w:val="00820C15"/>
    <w:rsid w:val="00823188"/>
    <w:rsid w:val="00836D71"/>
    <w:rsid w:val="008419EF"/>
    <w:rsid w:val="00857408"/>
    <w:rsid w:val="00872212"/>
    <w:rsid w:val="0087730A"/>
    <w:rsid w:val="008A04A6"/>
    <w:rsid w:val="008B2518"/>
    <w:rsid w:val="008C30BB"/>
    <w:rsid w:val="008C50CA"/>
    <w:rsid w:val="008C5370"/>
    <w:rsid w:val="008D67C5"/>
    <w:rsid w:val="008F7B12"/>
    <w:rsid w:val="008F7C96"/>
    <w:rsid w:val="0090791D"/>
    <w:rsid w:val="00910802"/>
    <w:rsid w:val="00911E9E"/>
    <w:rsid w:val="009120D7"/>
    <w:rsid w:val="0092307F"/>
    <w:rsid w:val="00934F99"/>
    <w:rsid w:val="009367BE"/>
    <w:rsid w:val="00941DFC"/>
    <w:rsid w:val="00950BE6"/>
    <w:rsid w:val="00951E73"/>
    <w:rsid w:val="00954135"/>
    <w:rsid w:val="00977C6A"/>
    <w:rsid w:val="00985E96"/>
    <w:rsid w:val="0098767C"/>
    <w:rsid w:val="00996FD5"/>
    <w:rsid w:val="009A3A0F"/>
    <w:rsid w:val="009B1ABA"/>
    <w:rsid w:val="009C378A"/>
    <w:rsid w:val="009C3A67"/>
    <w:rsid w:val="009D2F52"/>
    <w:rsid w:val="009D4325"/>
    <w:rsid w:val="009D6C11"/>
    <w:rsid w:val="009E51D7"/>
    <w:rsid w:val="009F721B"/>
    <w:rsid w:val="00A004FE"/>
    <w:rsid w:val="00A07A41"/>
    <w:rsid w:val="00A11348"/>
    <w:rsid w:val="00A13EEB"/>
    <w:rsid w:val="00A1634C"/>
    <w:rsid w:val="00A31A91"/>
    <w:rsid w:val="00A347EF"/>
    <w:rsid w:val="00A4522B"/>
    <w:rsid w:val="00A536EC"/>
    <w:rsid w:val="00A577E3"/>
    <w:rsid w:val="00A64FFA"/>
    <w:rsid w:val="00A67982"/>
    <w:rsid w:val="00A71591"/>
    <w:rsid w:val="00A72CE5"/>
    <w:rsid w:val="00A82CEB"/>
    <w:rsid w:val="00A86184"/>
    <w:rsid w:val="00A909E4"/>
    <w:rsid w:val="00A94EBA"/>
    <w:rsid w:val="00AB0BCB"/>
    <w:rsid w:val="00AB310A"/>
    <w:rsid w:val="00AB59A2"/>
    <w:rsid w:val="00AB7090"/>
    <w:rsid w:val="00AC1E9C"/>
    <w:rsid w:val="00AC58A1"/>
    <w:rsid w:val="00AD63DE"/>
    <w:rsid w:val="00AE5DD3"/>
    <w:rsid w:val="00AF1651"/>
    <w:rsid w:val="00B0584B"/>
    <w:rsid w:val="00B1370E"/>
    <w:rsid w:val="00B20DD8"/>
    <w:rsid w:val="00B310C5"/>
    <w:rsid w:val="00B4082D"/>
    <w:rsid w:val="00B4483F"/>
    <w:rsid w:val="00B50CC0"/>
    <w:rsid w:val="00B53828"/>
    <w:rsid w:val="00B656F3"/>
    <w:rsid w:val="00B67584"/>
    <w:rsid w:val="00B817E4"/>
    <w:rsid w:val="00B81CEC"/>
    <w:rsid w:val="00BA7D0C"/>
    <w:rsid w:val="00BB2627"/>
    <w:rsid w:val="00BB6CC4"/>
    <w:rsid w:val="00BC0B7A"/>
    <w:rsid w:val="00BD76AD"/>
    <w:rsid w:val="00BF2085"/>
    <w:rsid w:val="00BF4EA7"/>
    <w:rsid w:val="00C14F10"/>
    <w:rsid w:val="00C15A4A"/>
    <w:rsid w:val="00C24E8A"/>
    <w:rsid w:val="00C36A0C"/>
    <w:rsid w:val="00C603A8"/>
    <w:rsid w:val="00C62C96"/>
    <w:rsid w:val="00C6584C"/>
    <w:rsid w:val="00C7774F"/>
    <w:rsid w:val="00C933B3"/>
    <w:rsid w:val="00CA4FEA"/>
    <w:rsid w:val="00CB3B37"/>
    <w:rsid w:val="00CC20D1"/>
    <w:rsid w:val="00CD205E"/>
    <w:rsid w:val="00CD4EEA"/>
    <w:rsid w:val="00CE732F"/>
    <w:rsid w:val="00CF0F43"/>
    <w:rsid w:val="00D02F5B"/>
    <w:rsid w:val="00D05C38"/>
    <w:rsid w:val="00D06729"/>
    <w:rsid w:val="00D16418"/>
    <w:rsid w:val="00D17CE3"/>
    <w:rsid w:val="00D204D7"/>
    <w:rsid w:val="00D249FD"/>
    <w:rsid w:val="00D25355"/>
    <w:rsid w:val="00D3472E"/>
    <w:rsid w:val="00D64BCA"/>
    <w:rsid w:val="00D72BF7"/>
    <w:rsid w:val="00D7372F"/>
    <w:rsid w:val="00D84A5B"/>
    <w:rsid w:val="00D915FF"/>
    <w:rsid w:val="00D94408"/>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51B9D"/>
    <w:rsid w:val="00E80944"/>
    <w:rsid w:val="00E81305"/>
    <w:rsid w:val="00EA05B5"/>
    <w:rsid w:val="00EC3904"/>
    <w:rsid w:val="00EC51A6"/>
    <w:rsid w:val="00ED545E"/>
    <w:rsid w:val="00EE60EC"/>
    <w:rsid w:val="00EF53CD"/>
    <w:rsid w:val="00EF58C7"/>
    <w:rsid w:val="00F0792D"/>
    <w:rsid w:val="00F1073E"/>
    <w:rsid w:val="00F13471"/>
    <w:rsid w:val="00F33DDB"/>
    <w:rsid w:val="00F40AB6"/>
    <w:rsid w:val="00F47C7E"/>
    <w:rsid w:val="00F62A1C"/>
    <w:rsid w:val="00F6491D"/>
    <w:rsid w:val="00F715F3"/>
    <w:rsid w:val="00F7323F"/>
    <w:rsid w:val="00F757DA"/>
    <w:rsid w:val="00F85D41"/>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 w:val="00FF4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17E4"/>
    <w:rPr>
      <w:rFonts w:ascii="Times New Roman" w:eastAsia="Times New Roman" w:hAnsi="Times New Roman"/>
      <w:sz w:val="24"/>
      <w:szCs w:val="24"/>
    </w:rPr>
  </w:style>
  <w:style w:type="paragraph" w:styleId="berschrift1">
    <w:name w:val="heading 1"/>
    <w:basedOn w:val="Standard"/>
    <w:next w:val="Standard"/>
    <w:link w:val="berschrift1Zchn"/>
    <w:qFormat/>
    <w:rsid w:val="000E40D4"/>
    <w:pPr>
      <w:keepNext/>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AD63DE"/>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cs="Arial"/>
      <w:vanish/>
      <w:sz w:val="16"/>
      <w:szCs w:val="16"/>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cs="Arial"/>
      <w:vanish/>
      <w:sz w:val="16"/>
      <w:szCs w:val="16"/>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style>
  <w:style w:type="paragraph" w:customStyle="1" w:styleId="absatz">
    <w:name w:val="absatz"/>
    <w:basedOn w:val="Standard"/>
    <w:rsid w:val="001C01D5"/>
    <w:pPr>
      <w:spacing w:before="100" w:beforeAutospacing="1" w:after="100" w:afterAutospacing="1"/>
    </w:p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A6929"/>
    <w:rPr>
      <w:rFonts w:ascii="Times New Roman" w:eastAsia="Times New Roman" w:hAnsi="Times New Roman"/>
      <w:sz w:val="24"/>
      <w:szCs w:val="24"/>
    </w:rPr>
  </w:style>
  <w:style w:type="character" w:styleId="Zeilennummer">
    <w:name w:val="line number"/>
    <w:basedOn w:val="Absatz-Standardschriftart"/>
    <w:uiPriority w:val="99"/>
    <w:unhideWhenUsed/>
    <w:rsid w:val="00B817E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572619627">
      <w:bodyDiv w:val="1"/>
      <w:marLeft w:val="0"/>
      <w:marRight w:val="0"/>
      <w:marTop w:val="0"/>
      <w:marBottom w:val="0"/>
      <w:divBdr>
        <w:top w:val="none" w:sz="0" w:space="0" w:color="auto"/>
        <w:left w:val="none" w:sz="0" w:space="0" w:color="auto"/>
        <w:bottom w:val="none" w:sz="0" w:space="0" w:color="auto"/>
        <w:right w:val="none" w:sz="0" w:space="0" w:color="auto"/>
      </w:divBdr>
      <w:divsChild>
        <w:div w:id="376852867">
          <w:marLeft w:val="0"/>
          <w:marRight w:val="0"/>
          <w:marTop w:val="0"/>
          <w:marBottom w:val="0"/>
          <w:divBdr>
            <w:top w:val="none" w:sz="0" w:space="0" w:color="auto"/>
            <w:left w:val="none" w:sz="0" w:space="0" w:color="auto"/>
            <w:bottom w:val="none" w:sz="0" w:space="0" w:color="auto"/>
            <w:right w:val="none" w:sz="0" w:space="0" w:color="auto"/>
          </w:divBdr>
          <w:divsChild>
            <w:div w:id="1038893435">
              <w:marLeft w:val="0"/>
              <w:marRight w:val="0"/>
              <w:marTop w:val="0"/>
              <w:marBottom w:val="0"/>
              <w:divBdr>
                <w:top w:val="none" w:sz="0" w:space="0" w:color="auto"/>
                <w:left w:val="none" w:sz="0" w:space="0" w:color="auto"/>
                <w:bottom w:val="none" w:sz="0" w:space="0" w:color="auto"/>
                <w:right w:val="none" w:sz="0" w:space="0" w:color="auto"/>
              </w:divBdr>
              <w:divsChild>
                <w:div w:id="145052402">
                  <w:marLeft w:val="0"/>
                  <w:marRight w:val="0"/>
                  <w:marTop w:val="0"/>
                  <w:marBottom w:val="0"/>
                  <w:divBdr>
                    <w:top w:val="none" w:sz="0" w:space="0" w:color="auto"/>
                    <w:left w:val="none" w:sz="0" w:space="0" w:color="auto"/>
                    <w:bottom w:val="none" w:sz="0" w:space="0" w:color="auto"/>
                    <w:right w:val="none" w:sz="0" w:space="0" w:color="auto"/>
                  </w:divBdr>
                </w:div>
              </w:divsChild>
            </w:div>
            <w:div w:id="855385354">
              <w:marLeft w:val="0"/>
              <w:marRight w:val="0"/>
              <w:marTop w:val="0"/>
              <w:marBottom w:val="0"/>
              <w:divBdr>
                <w:top w:val="none" w:sz="0" w:space="0" w:color="auto"/>
                <w:left w:val="none" w:sz="0" w:space="0" w:color="auto"/>
                <w:bottom w:val="none" w:sz="0" w:space="0" w:color="auto"/>
                <w:right w:val="none" w:sz="0" w:space="0" w:color="auto"/>
              </w:divBdr>
              <w:divsChild>
                <w:div w:id="712268491">
                  <w:marLeft w:val="0"/>
                  <w:marRight w:val="0"/>
                  <w:marTop w:val="0"/>
                  <w:marBottom w:val="0"/>
                  <w:divBdr>
                    <w:top w:val="none" w:sz="0" w:space="0" w:color="auto"/>
                    <w:left w:val="none" w:sz="0" w:space="0" w:color="auto"/>
                    <w:bottom w:val="none" w:sz="0" w:space="0" w:color="auto"/>
                    <w:right w:val="none" w:sz="0" w:space="0" w:color="auto"/>
                  </w:divBdr>
                </w:div>
              </w:divsChild>
            </w:div>
            <w:div w:id="97721684">
              <w:marLeft w:val="0"/>
              <w:marRight w:val="0"/>
              <w:marTop w:val="0"/>
              <w:marBottom w:val="0"/>
              <w:divBdr>
                <w:top w:val="none" w:sz="0" w:space="0" w:color="auto"/>
                <w:left w:val="none" w:sz="0" w:space="0" w:color="auto"/>
                <w:bottom w:val="none" w:sz="0" w:space="0" w:color="auto"/>
                <w:right w:val="none" w:sz="0" w:space="0" w:color="auto"/>
              </w:divBdr>
              <w:divsChild>
                <w:div w:id="189144473">
                  <w:marLeft w:val="0"/>
                  <w:marRight w:val="0"/>
                  <w:marTop w:val="0"/>
                  <w:marBottom w:val="0"/>
                  <w:divBdr>
                    <w:top w:val="none" w:sz="0" w:space="0" w:color="auto"/>
                    <w:left w:val="none" w:sz="0" w:space="0" w:color="auto"/>
                    <w:bottom w:val="none" w:sz="0" w:space="0" w:color="auto"/>
                    <w:right w:val="none" w:sz="0" w:space="0" w:color="auto"/>
                  </w:divBdr>
                </w:div>
              </w:divsChild>
            </w:div>
            <w:div w:id="1029725662">
              <w:marLeft w:val="0"/>
              <w:marRight w:val="0"/>
              <w:marTop w:val="0"/>
              <w:marBottom w:val="0"/>
              <w:divBdr>
                <w:top w:val="none" w:sz="0" w:space="0" w:color="auto"/>
                <w:left w:val="none" w:sz="0" w:space="0" w:color="auto"/>
                <w:bottom w:val="none" w:sz="0" w:space="0" w:color="auto"/>
                <w:right w:val="none" w:sz="0" w:space="0" w:color="auto"/>
              </w:divBdr>
              <w:divsChild>
                <w:div w:id="5537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100032719">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94FE2-DDBE-9049-92EE-A17A7010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Axel Rittsteiger</cp:lastModifiedBy>
  <cp:revision>43</cp:revision>
  <cp:lastPrinted>2023-01-19T12:58:00Z</cp:lastPrinted>
  <dcterms:created xsi:type="dcterms:W3CDTF">2022-12-14T09:45:00Z</dcterms:created>
  <dcterms:modified xsi:type="dcterms:W3CDTF">2023-01-26T16:12:00Z</dcterms:modified>
</cp:coreProperties>
</file>