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83" w:rsidRDefault="00626883">
      <w:pPr>
        <w:widowControl/>
        <w:spacing w:line="276" w:lineRule="auto"/>
        <w:jc w:val="center"/>
      </w:pPr>
      <w:bookmarkStart w:id="0" w:name="_GoBack"/>
      <w:bookmarkEnd w:id="0"/>
    </w:p>
    <w:p w:rsidR="00626883" w:rsidRDefault="001E5C37">
      <w:pPr>
        <w:widowControl/>
        <w:spacing w:line="276" w:lineRule="auto"/>
        <w:jc w:val="center"/>
      </w:pPr>
      <w:r>
        <w:rPr>
          <w:rFonts w:ascii="Arial" w:hAnsi="Arial"/>
          <w:b/>
          <w:u w:val="single"/>
          <w:lang w:eastAsia="en-US"/>
        </w:rPr>
        <w:t>Das Formulieren von Interpretationshypothesen</w:t>
      </w:r>
    </w:p>
    <w:p w:rsidR="00626883" w:rsidRDefault="001E5C37">
      <w:pPr>
        <w:widowControl/>
      </w:pPr>
      <w:r>
        <w:rPr>
          <w:rFonts w:ascii="Arial" w:hAnsi="Arial"/>
          <w:b/>
          <w:sz w:val="22"/>
          <w:szCs w:val="22"/>
          <w:lang w:eastAsia="en-US"/>
        </w:rPr>
        <w:t xml:space="preserve">In einer Analyse ist zwischen der rein inhaltliche </w:t>
      </w:r>
      <w:r>
        <w:rPr>
          <w:rFonts w:ascii="Arial" w:hAnsi="Arial"/>
          <w:b/>
          <w:sz w:val="22"/>
          <w:szCs w:val="22"/>
          <w:u w:val="single"/>
          <w:lang w:eastAsia="en-US"/>
        </w:rPr>
        <w:t>Wiedergabe</w:t>
      </w:r>
      <w:r>
        <w:rPr>
          <w:rFonts w:ascii="Arial" w:hAnsi="Arial"/>
          <w:b/>
          <w:sz w:val="22"/>
          <w:szCs w:val="22"/>
          <w:lang w:eastAsia="en-US"/>
        </w:rPr>
        <w:t xml:space="preserve"> (Paraphrase), dem </w:t>
      </w:r>
      <w:r>
        <w:rPr>
          <w:rFonts w:ascii="Arial" w:hAnsi="Arial"/>
          <w:b/>
          <w:sz w:val="22"/>
          <w:szCs w:val="22"/>
          <w:u w:val="single"/>
          <w:lang w:eastAsia="en-US"/>
        </w:rPr>
        <w:t>Kommentar</w:t>
      </w:r>
      <w:r>
        <w:rPr>
          <w:rFonts w:ascii="Arial" w:hAnsi="Arial"/>
          <w:b/>
          <w:sz w:val="22"/>
          <w:szCs w:val="22"/>
          <w:lang w:eastAsia="en-US"/>
        </w:rPr>
        <w:t xml:space="preserve"> des Inhalts und der eigentlichen </w:t>
      </w:r>
      <w:r>
        <w:rPr>
          <w:rFonts w:ascii="Arial" w:hAnsi="Arial"/>
          <w:b/>
          <w:sz w:val="22"/>
          <w:szCs w:val="22"/>
          <w:u w:val="single"/>
          <w:lang w:eastAsia="en-US"/>
        </w:rPr>
        <w:t>Deutung</w:t>
      </w:r>
      <w:r>
        <w:rPr>
          <w:rFonts w:ascii="Arial" w:hAnsi="Arial"/>
          <w:b/>
          <w:sz w:val="22"/>
          <w:szCs w:val="22"/>
          <w:lang w:eastAsia="en-US"/>
        </w:rPr>
        <w:t xml:space="preserve">, also der eigentlichen </w:t>
      </w:r>
      <w:r>
        <w:rPr>
          <w:rFonts w:ascii="Arial" w:hAnsi="Arial"/>
          <w:b/>
          <w:sz w:val="22"/>
          <w:szCs w:val="22"/>
          <w:u w:val="single"/>
          <w:lang w:eastAsia="en-US"/>
        </w:rPr>
        <w:t>Interpretation</w:t>
      </w:r>
      <w:r>
        <w:rPr>
          <w:rFonts w:ascii="Arial" w:hAnsi="Arial"/>
          <w:b/>
          <w:sz w:val="22"/>
          <w:szCs w:val="22"/>
          <w:lang w:eastAsia="en-US"/>
        </w:rPr>
        <w:t xml:space="preserve"> zu unterscheiden.</w:t>
      </w:r>
    </w:p>
    <w:p w:rsidR="00626883" w:rsidRDefault="001E5C37">
      <w:pPr>
        <w:widowControl/>
      </w:pPr>
      <w:r>
        <w:rPr>
          <w:rFonts w:ascii="Arial" w:hAnsi="Arial"/>
          <w:b/>
          <w:sz w:val="22"/>
          <w:szCs w:val="22"/>
          <w:u w:val="single"/>
          <w:lang w:eastAsia="en-US"/>
        </w:rPr>
        <w:t>Aufgabe:</w:t>
      </w:r>
      <w:r>
        <w:rPr>
          <w:rFonts w:ascii="Arial" w:hAnsi="Arial"/>
          <w:sz w:val="22"/>
          <w:szCs w:val="22"/>
          <w:lang w:eastAsia="en-US"/>
        </w:rPr>
        <w:t xml:space="preserve"> </w:t>
      </w:r>
      <w:r>
        <w:rPr>
          <w:rFonts w:ascii="Arial" w:hAnsi="Arial"/>
          <w:b/>
          <w:sz w:val="22"/>
          <w:szCs w:val="22"/>
          <w:lang w:eastAsia="en-US"/>
        </w:rPr>
        <w:t>Kennzeichnen</w:t>
      </w:r>
      <w:r>
        <w:rPr>
          <w:rFonts w:ascii="Arial" w:hAnsi="Arial"/>
          <w:b/>
          <w:sz w:val="22"/>
          <w:szCs w:val="22"/>
          <w:lang w:eastAsia="en-US"/>
        </w:rPr>
        <w:t xml:space="preserve"> Sie die folgenden Formulierungen mit „P“ für Paraphrase, „K“ für Kommentierung und „I“ für Interpretationshypothese. Begründen Sie Ihre Einordnung jeweils kurz.</w:t>
      </w:r>
    </w:p>
    <w:p w:rsidR="00626883" w:rsidRDefault="00626883">
      <w:pPr>
        <w:widowControl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9"/>
        <w:gridCol w:w="1839"/>
        <w:gridCol w:w="3700"/>
      </w:tblGrid>
      <w:tr w:rsidR="00626883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1E5C37">
            <w:pPr>
              <w:widowControl/>
              <w:spacing w:line="276" w:lineRule="auto"/>
            </w:pPr>
            <w:r>
              <w:rPr>
                <w:rFonts w:ascii="Arial" w:hAnsi="Arial"/>
                <w:b/>
                <w:sz w:val="22"/>
                <w:lang w:eastAsia="en-US"/>
              </w:rPr>
              <w:t>Beispielsätze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1E5C37">
            <w:pPr>
              <w:widowControl/>
              <w:spacing w:line="276" w:lineRule="auto"/>
            </w:pPr>
            <w:r>
              <w:rPr>
                <w:rFonts w:ascii="Arial" w:hAnsi="Arial"/>
                <w:b/>
                <w:sz w:val="22"/>
                <w:lang w:eastAsia="en-US"/>
              </w:rPr>
              <w:t>Paraphrase,</w:t>
            </w:r>
          </w:p>
          <w:p w:rsidR="00626883" w:rsidRDefault="001E5C37">
            <w:pPr>
              <w:widowControl/>
              <w:spacing w:line="276" w:lineRule="auto"/>
            </w:pPr>
            <w:r>
              <w:rPr>
                <w:rFonts w:ascii="Arial" w:hAnsi="Arial"/>
                <w:b/>
                <w:sz w:val="22"/>
                <w:lang w:eastAsia="en-US"/>
              </w:rPr>
              <w:t>Kommentar,</w:t>
            </w:r>
          </w:p>
          <w:p w:rsidR="00626883" w:rsidRDefault="001E5C37">
            <w:pPr>
              <w:widowControl/>
              <w:spacing w:line="276" w:lineRule="auto"/>
            </w:pPr>
            <w:r>
              <w:rPr>
                <w:rFonts w:ascii="Arial" w:hAnsi="Arial"/>
                <w:b/>
                <w:sz w:val="22"/>
                <w:lang w:eastAsia="en-US"/>
              </w:rPr>
              <w:t>Interpretation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1E5C37">
            <w:pPr>
              <w:widowControl/>
              <w:spacing w:line="276" w:lineRule="auto"/>
            </w:pPr>
            <w:r>
              <w:rPr>
                <w:rFonts w:ascii="Arial" w:hAnsi="Arial"/>
                <w:b/>
                <w:sz w:val="22"/>
                <w:lang w:eastAsia="en-US"/>
              </w:rPr>
              <w:t>Begründung</w:t>
            </w:r>
          </w:p>
        </w:tc>
      </w:tr>
      <w:tr w:rsidR="00626883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1E5C3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sz w:val="20"/>
              </w:rPr>
              <w:t xml:space="preserve">Faber schwört sich, „nie wieder zu rauchen“ (S.11), greift aber dann doch gleich wieder zur Zigarette (S.12).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</w:tc>
      </w:tr>
      <w:tr w:rsidR="00626883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1E5C3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sz w:val="20"/>
              </w:rPr>
              <w:t>Faber vermeidet es, äußere Zeichen, die sein Weltbild in Frage stellen könnten, wahrzunehmen und zu deuten.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</w:tc>
      </w:tr>
      <w:tr w:rsidR="00626883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1E5C3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sz w:val="20"/>
              </w:rPr>
              <w:t xml:space="preserve">Die Haltung und das </w:t>
            </w:r>
            <w:r>
              <w:rPr>
                <w:rFonts w:ascii="Arial" w:hAnsi="Arial"/>
                <w:sz w:val="20"/>
              </w:rPr>
              <w:t>Verhalten Fabers bezüglich der Farbigen, die ihm ja zur Hilfe eilt</w:t>
            </w:r>
            <w:proofErr w:type="gramStart"/>
            <w:r>
              <w:rPr>
                <w:rFonts w:ascii="Arial" w:hAnsi="Arial"/>
                <w:sz w:val="20"/>
              </w:rPr>
              <w:t>, zeigen</w:t>
            </w:r>
            <w:proofErr w:type="gramEnd"/>
            <w:r>
              <w:rPr>
                <w:rFonts w:ascii="Arial" w:hAnsi="Arial"/>
                <w:sz w:val="20"/>
              </w:rPr>
              <w:t xml:space="preserve"> rassistische Züge.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</w:tc>
      </w:tr>
      <w:tr w:rsidR="00626883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1E5C3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sz w:val="20"/>
              </w:rPr>
              <w:t>Faber verrät sich sozusagen selbst, weil er eine Depesche an einem Flughafenschalter aufgeben will.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</w:tc>
      </w:tr>
      <w:tr w:rsidR="00626883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1E5C3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sz w:val="20"/>
              </w:rPr>
              <w:t>Durch den dreimaligen Hinweis auf den Namen des Flugzeugs „Super-</w:t>
            </w:r>
            <w:proofErr w:type="spellStart"/>
            <w:r>
              <w:rPr>
                <w:rFonts w:ascii="Arial" w:hAnsi="Arial"/>
                <w:sz w:val="20"/>
              </w:rPr>
              <w:t>Constellation</w:t>
            </w:r>
            <w:proofErr w:type="spellEnd"/>
            <w:r>
              <w:rPr>
                <w:rFonts w:ascii="Arial" w:hAnsi="Arial"/>
                <w:sz w:val="20"/>
              </w:rPr>
              <w:t xml:space="preserve">“ wird der Leser auf das zentrale Thema des Romans hingewiesen: Es handelt sich um eine Geschichte unter ganz besonderen Umständen.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</w:tc>
      </w:tr>
      <w:tr w:rsidR="00626883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1E5C3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sz w:val="20"/>
              </w:rPr>
              <w:t xml:space="preserve">Damit niemand den Verdacht schöpft, </w:t>
            </w:r>
            <w:r>
              <w:rPr>
                <w:rFonts w:ascii="Arial" w:hAnsi="Arial"/>
                <w:sz w:val="20"/>
              </w:rPr>
              <w:t>Faber ginge es nicht gut, spielt er den Gutgelaunten und versucht durch das Reiben seiner Wange Farbe ins Gesicht zu bekommen.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</w:tc>
      </w:tr>
      <w:tr w:rsidR="00626883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1E5C3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sz w:val="20"/>
              </w:rPr>
              <w:t xml:space="preserve">Faber versucht Krankheit und Tod, hier in der Form des Schweißanfalls, zu leugnen und zu verdrängen, weil sich gerade in diesen Erscheinungen das Menschliche und seine Vergänglichkeit zeigen.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</w:pPr>
          </w:p>
        </w:tc>
      </w:tr>
      <w:tr w:rsidR="0062688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1E5C3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sz w:val="20"/>
              </w:rPr>
              <w:t xml:space="preserve">Der Versuch, sich zu verstecken, gelingt Faber nicht. Er wird in letzter Minute gefunden und in das Flugzeug geführt.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83" w:rsidRDefault="00626883">
            <w:pPr>
              <w:widowControl/>
              <w:spacing w:line="276" w:lineRule="auto"/>
            </w:pPr>
          </w:p>
          <w:p w:rsidR="00626883" w:rsidRDefault="00626883">
            <w:pPr>
              <w:widowControl/>
              <w:spacing w:line="276" w:lineRule="auto"/>
              <w:sectPr w:rsidR="00626883">
                <w:headerReference w:type="first" r:id="rId8"/>
                <w:pgSz w:w="11906" w:h="16838"/>
                <w:pgMar w:top="567" w:right="720" w:bottom="720" w:left="720" w:header="0" w:footer="0" w:gutter="0"/>
                <w:cols w:space="720"/>
                <w:formProt w:val="0"/>
                <w:titlePg/>
                <w:docGrid w:linePitch="240"/>
              </w:sectPr>
            </w:pPr>
          </w:p>
          <w:p w:rsidR="00626883" w:rsidRDefault="00626883">
            <w:pPr>
              <w:widowControl/>
              <w:spacing w:line="276" w:lineRule="auto"/>
            </w:pPr>
          </w:p>
        </w:tc>
      </w:tr>
    </w:tbl>
    <w:p w:rsidR="00626883" w:rsidRDefault="001E5C37">
      <w:pPr>
        <w:widowControl/>
      </w:pPr>
      <w:r>
        <w:rPr>
          <w:rFonts w:ascii="Arial" w:hAnsi="Arial"/>
          <w:b/>
          <w:bCs/>
          <w:sz w:val="18"/>
          <w:lang w:eastAsia="en-US"/>
        </w:rPr>
        <w:t>(Hinweis: Die Aufgabenstellung ist angelehnt an ein Beispiel aus: Peter Stamm: „Agnes“, Prüfungstraining, Abitur Deutsch, erarbeitet von Thomas Rahner, Cornelsen 2011, S.13)</w:t>
      </w:r>
    </w:p>
    <w:sectPr w:rsidR="00626883">
      <w:pgSz w:w="11906" w:h="16838"/>
      <w:pgMar w:top="567" w:right="720" w:bottom="720" w:left="720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5C37">
      <w:r>
        <w:separator/>
      </w:r>
    </w:p>
  </w:endnote>
  <w:endnote w:type="continuationSeparator" w:id="0">
    <w:p w:rsidR="00000000" w:rsidRDefault="001E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5C37">
      <w:r>
        <w:separator/>
      </w:r>
    </w:p>
  </w:footnote>
  <w:footnote w:type="continuationSeparator" w:id="0">
    <w:p w:rsidR="00000000" w:rsidRDefault="001E5C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83" w:rsidRDefault="001E5C37">
    <w:pPr>
      <w:pStyle w:val="Kopfzeile"/>
    </w:pPr>
    <w:r>
      <w:rPr>
        <w:b/>
        <w:bCs/>
        <w:i/>
        <w:iCs/>
        <w:sz w:val="20"/>
        <w:szCs w:val="20"/>
      </w:rPr>
      <w:t xml:space="preserve">Trainingsmodul 6 „Paraphrasieren/Kommentieren/Interpretieren“ </w:t>
    </w:r>
  </w:p>
  <w:p w:rsidR="00626883" w:rsidRDefault="001E5C37">
    <w:pPr>
      <w:pStyle w:val="Kopfzeile"/>
    </w:pPr>
    <w:r>
      <w:rPr>
        <w:b/>
        <w:bCs/>
        <w:i/>
        <w:iCs/>
        <w:sz w:val="20"/>
        <w:szCs w:val="20"/>
      </w:rPr>
      <w:t>(erarbeitet von Christel Wagner-</w:t>
    </w:r>
    <w:proofErr w:type="spellStart"/>
    <w:r>
      <w:rPr>
        <w:b/>
        <w:bCs/>
        <w:i/>
        <w:iCs/>
        <w:sz w:val="20"/>
        <w:szCs w:val="20"/>
      </w:rPr>
      <w:t>Drebenstedt</w:t>
    </w:r>
    <w:proofErr w:type="spellEnd"/>
    <w:r>
      <w:rPr>
        <w:b/>
        <w:bCs/>
        <w:i/>
        <w:iCs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4F73"/>
    <w:multiLevelType w:val="multilevel"/>
    <w:tmpl w:val="6666DC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>
    <w:nsid w:val="506F704C"/>
    <w:multiLevelType w:val="multilevel"/>
    <w:tmpl w:val="DF30F4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83"/>
    <w:rsid w:val="001E5C37"/>
    <w:rsid w:val="006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color w:val="00000A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widowControl/>
      <w:suppressLineNumbers/>
      <w:tabs>
        <w:tab w:val="center" w:pos="4536"/>
        <w:tab w:val="right" w:pos="9072"/>
      </w:tabs>
    </w:pPr>
    <w:rPr>
      <w:rFonts w:ascii="Tahoma" w:hAnsi="Tahoma"/>
      <w:sz w:val="22"/>
      <w:lang w:eastAsia="en-US"/>
    </w:rPr>
  </w:style>
  <w:style w:type="paragraph" w:styleId="Listenabsatz">
    <w:name w:val="List Paragraph"/>
    <w:pPr>
      <w:suppressAutoHyphens/>
      <w:ind w:left="720"/>
    </w:pPr>
    <w:rPr>
      <w:rFonts w:ascii="Tahoma" w:eastAsia="SimSun" w:hAnsi="Tahoma" w:cs="Mangal"/>
      <w:color w:val="00000A"/>
      <w:sz w:val="22"/>
      <w:lang w:eastAsia="en-US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color w:val="00000A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widowControl/>
      <w:suppressLineNumbers/>
      <w:tabs>
        <w:tab w:val="center" w:pos="4536"/>
        <w:tab w:val="right" w:pos="9072"/>
      </w:tabs>
    </w:pPr>
    <w:rPr>
      <w:rFonts w:ascii="Tahoma" w:hAnsi="Tahoma"/>
      <w:sz w:val="22"/>
      <w:lang w:eastAsia="en-US"/>
    </w:rPr>
  </w:style>
  <w:style w:type="paragraph" w:styleId="Listenabsatz">
    <w:name w:val="List Paragraph"/>
    <w:pPr>
      <w:suppressAutoHyphens/>
      <w:ind w:left="720"/>
    </w:pPr>
    <w:rPr>
      <w:rFonts w:ascii="Tahoma" w:eastAsia="SimSun" w:hAnsi="Tahoma" w:cs="Mangal"/>
      <w:color w:val="00000A"/>
      <w:sz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1579</Characters>
  <Application>Microsoft Macintosh Word</Application>
  <DocSecurity>0</DocSecurity>
  <Lines>13</Lines>
  <Paragraphs>3</Paragraphs>
  <ScaleCrop>false</ScaleCrop>
  <Company>Carl-Benz-Gymnasium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Hans-Dieter Bunger</cp:lastModifiedBy>
  <cp:revision>2</cp:revision>
  <dcterms:created xsi:type="dcterms:W3CDTF">2013-11-17T12:39:00Z</dcterms:created>
  <dcterms:modified xsi:type="dcterms:W3CDTF">2013-11-17T12:39:00Z</dcterms:modified>
</cp:coreProperties>
</file>