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1B86" w14:textId="3DD934A5" w:rsidR="006E6670" w:rsidRDefault="006E6670" w:rsidP="006E6670">
      <w:pPr>
        <w:pStyle w:val="Titel"/>
      </w:pPr>
      <w:bookmarkStart w:id="0" w:name="_Toc198223504"/>
      <w:r w:rsidRPr="006E6670">
        <w:rPr>
          <w:b/>
          <w:bCs w:val="0"/>
        </w:rPr>
        <w:t>Milena Baisch</w:t>
      </w:r>
      <w:r w:rsidR="00AA56F0">
        <w:rPr>
          <w:b/>
          <w:bCs w:val="0"/>
        </w:rPr>
        <w:t xml:space="preserve">  </w:t>
      </w:r>
      <w:r w:rsidRPr="006E6670">
        <w:t>Die Prinzessin und der Pjär (201</w:t>
      </w:r>
      <w:r w:rsidR="004401FA">
        <w:t>3</w:t>
      </w:r>
      <w:r w:rsidRPr="006E6670">
        <w:t>)</w:t>
      </w:r>
    </w:p>
    <w:p w14:paraId="7B1BB7FA" w14:textId="2F9A232F" w:rsidR="00AA2BB3" w:rsidRPr="00AA56F0" w:rsidRDefault="00AA2BB3" w:rsidP="00AA2BB3">
      <w:pPr>
        <w:rPr>
          <w:b/>
          <w:bCs/>
        </w:rPr>
      </w:pPr>
      <w:r w:rsidRPr="00AA56F0">
        <w:rPr>
          <w:b/>
          <w:bCs/>
        </w:rPr>
        <w:t>Empfehlung für Klassenstufe 5-6</w:t>
      </w:r>
    </w:p>
    <w:p w14:paraId="34FA4F8D" w14:textId="77777777" w:rsidR="00611AA6" w:rsidRDefault="00611AA6" w:rsidP="006E6670">
      <w:r>
        <w:rPr>
          <w:noProof/>
          <w:lang w:eastAsia="de-DE"/>
        </w:rPr>
        <w:drawing>
          <wp:inline distT="0" distB="0" distL="0" distR="0" wp14:anchorId="0778A72C" wp14:editId="4C12C9A5">
            <wp:extent cx="4287600" cy="2894400"/>
            <wp:effectExtent l="0" t="0" r="0" b="1270"/>
            <wp:docPr id="268650592" name="Grafik 1" descr="Schwarz-Weiß-Porträt der Autorin Milena Baisch aus dem Jahr 200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50592" name="Grafik 1" descr="Schwarz-Weiß-Porträt der Autorin Milena Baisch aus dem Jahr 2009">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7600" cy="2894400"/>
                    </a:xfrm>
                    <a:prstGeom prst="rect">
                      <a:avLst/>
                    </a:prstGeom>
                    <a:noFill/>
                    <a:ln>
                      <a:noFill/>
                    </a:ln>
                  </pic:spPr>
                </pic:pic>
              </a:graphicData>
            </a:graphic>
          </wp:inline>
        </w:drawing>
      </w:r>
      <w:r w:rsidRPr="00611AA6">
        <w:t xml:space="preserve"> </w:t>
      </w:r>
    </w:p>
    <w:p w14:paraId="03D1169A" w14:textId="30AA47B8" w:rsidR="00611AA6" w:rsidRPr="00BE24CA" w:rsidRDefault="00611AA6" w:rsidP="00CD3CCA">
      <w:pPr>
        <w:pStyle w:val="Abbildungsindexlinlsbndig"/>
        <w:rPr>
          <w:lang w:val="en-US"/>
        </w:rPr>
      </w:pPr>
      <w:r w:rsidRPr="00BE24CA">
        <w:rPr>
          <w:lang w:val="en-US"/>
        </w:rPr>
        <w:t xml:space="preserve">Abb. 1: Milena Baisch, 2009. Von </w:t>
      </w:r>
      <w:hyperlink r:id="rId9" w:history="1">
        <w:r w:rsidRPr="00BE24CA">
          <w:rPr>
            <w:rStyle w:val="Hyperlink"/>
            <w:lang w:val="en-US"/>
          </w:rPr>
          <w:t>Hansi Oostinga</w:t>
        </w:r>
      </w:hyperlink>
      <w:r w:rsidR="00CD3CCA" w:rsidRPr="00BE24CA">
        <w:rPr>
          <w:lang w:val="en-US"/>
        </w:rPr>
        <w:t xml:space="preserve"> </w:t>
      </w:r>
      <w:r w:rsidR="006F5D37" w:rsidRPr="00BE24CA">
        <w:rPr>
          <w:lang w:val="en-US"/>
        </w:rPr>
        <w:t>[</w:t>
      </w:r>
      <w:hyperlink r:id="rId10" w:history="1">
        <w:r w:rsidRPr="00BE24CA">
          <w:rPr>
            <w:rStyle w:val="Hyperlink"/>
            <w:lang w:val="en-US"/>
          </w:rPr>
          <w:t>CC BY-SA 3.0</w:t>
        </w:r>
      </w:hyperlink>
      <w:r w:rsidR="006F5D37" w:rsidRPr="00BE24CA">
        <w:rPr>
          <w:lang w:val="en-US"/>
        </w:rPr>
        <w:t>]</w:t>
      </w:r>
      <w:r w:rsidR="00CD3CCA" w:rsidRPr="00BE24CA">
        <w:rPr>
          <w:lang w:val="en-US"/>
        </w:rPr>
        <w:t xml:space="preserve"> via</w:t>
      </w:r>
      <w:r w:rsidR="003E108B" w:rsidRPr="00BE24CA">
        <w:rPr>
          <w:lang w:val="en-US"/>
        </w:rPr>
        <w:t xml:space="preserve"> </w:t>
      </w:r>
      <w:hyperlink r:id="rId11" w:history="1">
        <w:r w:rsidR="003E108B" w:rsidRPr="00BE24CA">
          <w:rPr>
            <w:rStyle w:val="Hyperlink"/>
            <w:lang w:val="en-US"/>
          </w:rPr>
          <w:t>Wikimedia</w:t>
        </w:r>
      </w:hyperlink>
    </w:p>
    <w:bookmarkEnd w:id="0"/>
    <w:p w14:paraId="7ACCEFDC" w14:textId="1A587B44" w:rsidR="00160CAC" w:rsidRDefault="006E6670" w:rsidP="00160CAC">
      <w:pPr>
        <w:pStyle w:val="berschrift1"/>
      </w:pPr>
      <w:r w:rsidRPr="006E6670">
        <w:t>Kurzinformation</w:t>
      </w:r>
    </w:p>
    <w:p w14:paraId="30E3EFF0" w14:textId="33114D4C" w:rsidR="00D81302" w:rsidRDefault="00D81302" w:rsidP="00D81302">
      <w:r>
        <w:t xml:space="preserve">Milena Baischs Kinderstück „Die Prinzessin und der Pjär“ handelt von </w:t>
      </w:r>
      <w:r w:rsidR="00AB418D">
        <w:t>den beiden Fünftklässlern Lisasophie und</w:t>
      </w:r>
      <w:r>
        <w:t xml:space="preserve"> Pierre, die nach Schulschluss versehentlich in der Mädchentoilette eingesperrt werden. Pierre hat sich dorthin geflüchtet, um unbeobachtet seine schlecht ausgefallene Mathearbeit hinunterzuspülen, und wird dabei von Lisasophie überrascht, der </w:t>
      </w:r>
      <w:r w:rsidR="00AD105F">
        <w:t>Klassenbesten</w:t>
      </w:r>
      <w:r>
        <w:t>, die ihren Geigenkasten sucht.</w:t>
      </w:r>
    </w:p>
    <w:p w14:paraId="3378A35A" w14:textId="229A8373" w:rsidR="00D81302" w:rsidRDefault="00D81302" w:rsidP="00D81302">
      <w:r>
        <w:t xml:space="preserve">Wie bereits dem Titel des Stücks zu entnehmen ist, sind die beiden Kinder nicht nur hinsichtlich des Geschlechts, sondern auch in Bezug auf ihren sozialen Hintergrund sowie ihre schulische Situation gegensätzlich angelegt. </w:t>
      </w:r>
      <w:r w:rsidR="008858C9">
        <w:t>Die Entwicklung ihrer Beziehung wird in zwölf kurzen Szenen dargestellt</w:t>
      </w:r>
      <w:r w:rsidR="0001109E">
        <w:t>;</w:t>
      </w:r>
      <w:r>
        <w:t xml:space="preserve"> dabei wechseln sich Phasen der Annäherung und Entfernung ab, in denen deutlich wird, wie schwierig für beide Kinder der Perspektivwechsel ist. Als nach einigen Stunden die Befreiung durch den Hausmeister naht, ist zwischen den beiden Kindern ein glaubwürdiger Grad von Vertrautheit entstanden, der viel Raum für das Nachdenken über die weitere Entwicklung der Beziehung lässt.</w:t>
      </w:r>
    </w:p>
    <w:p w14:paraId="361F9361" w14:textId="1FEAE8C5" w:rsidR="00D81302" w:rsidRDefault="00D81302" w:rsidP="00D81302">
      <w:r>
        <w:t>Die Dialoge sind</w:t>
      </w:r>
      <w:r w:rsidR="008858C9">
        <w:t> </w:t>
      </w:r>
      <w:r>
        <w:t>– dem Alter der Protagonisten entsprechend</w:t>
      </w:r>
      <w:r w:rsidR="008858C9">
        <w:t> </w:t>
      </w:r>
      <w:r>
        <w:t>- sprachlich einfach</w:t>
      </w:r>
      <w:r w:rsidR="00AD105F">
        <w:t xml:space="preserve"> und bieten</w:t>
      </w:r>
      <w:r>
        <w:t xml:space="preserve"> damit einen guten Zugang für die Auseinandersetzung mit den teilweise erwartbaren, </w:t>
      </w:r>
      <w:r>
        <w:lastRenderedPageBreak/>
        <w:t xml:space="preserve">teilweise </w:t>
      </w:r>
      <w:r w:rsidR="00661578">
        <w:t xml:space="preserve">aber auch </w:t>
      </w:r>
      <w:r>
        <w:t>interpretationsbedürftigen Inhalten. Die Beschränkung auf zwei Personen sowie die räumliche und zeitliche Überschaubarkeit der Situation ermöglichen auch Schülerinnen und Schülern mit geringer Theatererfahrung beim Lesen die intuitive Erschließung eines dramatischen Textes im Sinne einer „mentalen Inszenierung“</w:t>
      </w:r>
      <w:r w:rsidR="00AD105F">
        <w:t xml:space="preserve"> (Lösener </w:t>
      </w:r>
      <w:r w:rsidR="009F7672">
        <w:t>2005)</w:t>
      </w:r>
      <w:r>
        <w:t>. Aus der Kombination der lakonischen Dialoge mit der über den Nebentext transportierten Situationskomik ergibt sich ein realistisches, humorvolles Szenario, das zur Umsetzung im Klassenzimmer anregt.</w:t>
      </w:r>
    </w:p>
    <w:p w14:paraId="1F152994" w14:textId="6CE90A2C" w:rsidR="00AD105F" w:rsidRDefault="00AD105F" w:rsidP="00D81302">
      <w:r w:rsidRPr="00666AC3">
        <w:t xml:space="preserve">Das Stück ist im pdf-Format beim </w:t>
      </w:r>
      <w:hyperlink r:id="rId12" w:history="1">
        <w:r w:rsidRPr="008934FE">
          <w:rPr>
            <w:rStyle w:val="Hyperlink"/>
          </w:rPr>
          <w:t>Verlag der Autoren</w:t>
        </w:r>
      </w:hyperlink>
      <w:r w:rsidRPr="00666AC3">
        <w:t xml:space="preserve"> zu beziehen. </w:t>
      </w:r>
      <w:r>
        <w:t xml:space="preserve">Für die Verwendung im Unterricht fällt eine Schutzgebühr an. </w:t>
      </w:r>
      <w:r w:rsidRPr="00666AC3">
        <w:t xml:space="preserve">Die 56 Seiten können als Klassensatz (zwei Seiten auf einem </w:t>
      </w:r>
      <w:r>
        <w:t>DIN-A4-</w:t>
      </w:r>
      <w:r w:rsidRPr="00666AC3">
        <w:t>Blatt sind gut lesbar) ausgedruckt oder auf einem digitalen Endgerät zur Verfügung gestellt werden.</w:t>
      </w:r>
    </w:p>
    <w:p w14:paraId="4AA97C7B" w14:textId="12D8F873" w:rsidR="00160CAC" w:rsidRDefault="00D81302" w:rsidP="00160CAC">
      <w:pPr>
        <w:pStyle w:val="berschrift1"/>
      </w:pPr>
      <w:r>
        <w:t>Inhalt</w:t>
      </w:r>
    </w:p>
    <w:p w14:paraId="0D07BFA5" w14:textId="77777777" w:rsidR="00D81302" w:rsidRDefault="00D81302" w:rsidP="00D81302">
      <w:r w:rsidRPr="00D81302">
        <w:rPr>
          <w:rStyle w:val="Fett"/>
        </w:rPr>
        <w:t>Szene 1:</w:t>
      </w:r>
      <w:r>
        <w:t xml:space="preserve"> Pierre stürmt in die Mädchentoilette, um dort seine zum wiederholten Male schlecht ausgefallene Mathearbeit zu entsorgen. Er wird überrascht von Lisasophie, die ihren Geigenkasten auf der Toilette vergessen hat. Als Lisasophie die Toilette verlassen will, stellt sie fest, dass die Tür inzwischen abgeschlossen worden ist.</w:t>
      </w:r>
    </w:p>
    <w:p w14:paraId="7D4FC806" w14:textId="303E5ACD" w:rsidR="00D81302" w:rsidRDefault="00D81302" w:rsidP="00D81302">
      <w:r w:rsidRPr="00D81302">
        <w:rPr>
          <w:rStyle w:val="Fett"/>
        </w:rPr>
        <w:t>Szene 2:</w:t>
      </w:r>
      <w:r>
        <w:t xml:space="preserve"> Die beiden Kinder unternehmen verschiedene erfolglose Versuche, die Tür zu öffnen und am Fenster auf sich aufmerksam zu machen. Da Pierre kein Handy besitzt und Lisasophies Guthaben aufgebraucht ist, können sie niemanden benachrichtigen. Lisasophie entdeckt Pierres Mathearbeit </w:t>
      </w:r>
      <w:r w:rsidR="005A52D7">
        <w:t xml:space="preserve">als Ursache für die </w:t>
      </w:r>
      <w:r>
        <w:t>verstopfte Toilette und kommentiert abfällig Pierres mathematische Fähigkeiten.</w:t>
      </w:r>
    </w:p>
    <w:p w14:paraId="78B97906" w14:textId="611D88EB" w:rsidR="00D81302" w:rsidRDefault="00D81302" w:rsidP="00D81302">
      <w:r w:rsidRPr="00D81302">
        <w:rPr>
          <w:rStyle w:val="Fett"/>
        </w:rPr>
        <w:t>Szene 3:</w:t>
      </w:r>
      <w:r>
        <w:t xml:space="preserve"> Pierre und Lisasophie sprechen über die Mathearbeit und Pierres unglaubwürdige Erklärung dafür, dass sie </w:t>
      </w:r>
      <w:r w:rsidR="00666AC3">
        <w:t>in der Toilette</w:t>
      </w:r>
      <w:r>
        <w:t xml:space="preserve"> gelandet ist. Lisasophies Trostversuche sowie ihre wenig empathischen Reaktionen auf Pierres Erklärungen lassen erkennen, dass es ihr kaum möglich ist, sich in Pierres Situation zu versetzen.</w:t>
      </w:r>
    </w:p>
    <w:p w14:paraId="7E64DC47" w14:textId="77777777" w:rsidR="00D81302" w:rsidRDefault="00D81302" w:rsidP="00D81302">
      <w:r w:rsidRPr="00D81302">
        <w:rPr>
          <w:rStyle w:val="Fett"/>
        </w:rPr>
        <w:t>Szene 4:</w:t>
      </w:r>
      <w:r>
        <w:t xml:space="preserve"> Pierre gelingt es, Lisasophie vom Thema Schule abzubringen, indem er vorschlägt, etwas zu spielen. Sie beginnen, ausgehend vom Theaterspiel im Unterricht, ein Rollenspiel zu entwickeln. Eine Taube am Fenster lenkt sie ab und führt sie zurück in die Realität.</w:t>
      </w:r>
    </w:p>
    <w:p w14:paraId="7E638ECB" w14:textId="77777777" w:rsidR="00D81302" w:rsidRDefault="00D81302" w:rsidP="00D81302">
      <w:r w:rsidRPr="00D81302">
        <w:rPr>
          <w:rStyle w:val="Fett"/>
        </w:rPr>
        <w:t>Szene 5:</w:t>
      </w:r>
      <w:r>
        <w:t xml:space="preserve"> Das Gespräch kommt auf außergewöhnliche Fähigkeiten und Interessen. Pierre irritiert Lisasophie dadurch, dass er erzählt, wie er sie in der Schule und auch außerhalb davon beobachtet hat. Dabei hat er Lisasophie in ihrer privaten Fantasiewelt agieren sehen. </w:t>
      </w:r>
    </w:p>
    <w:p w14:paraId="4C69FD74" w14:textId="77777777" w:rsidR="00D81302" w:rsidRDefault="00D81302" w:rsidP="00D81302">
      <w:r w:rsidRPr="00D81302">
        <w:rPr>
          <w:rStyle w:val="Fett"/>
        </w:rPr>
        <w:lastRenderedPageBreak/>
        <w:t>Szene 6:</w:t>
      </w:r>
      <w:r>
        <w:t xml:space="preserve"> Es gelingt Pierre, Lisasophie davon zu überzeugen, dass er sie nicht gestalkt, sondern lediglich beobachtet hat, um sich eventuell etwas abzuschauen, das er nutzen kann, um bessere Leistungen zu erzielen. Beide schwören sich gegenseitig, ihr privates Wissen über den anderen für sich zu behalten.</w:t>
      </w:r>
    </w:p>
    <w:p w14:paraId="192D20C9" w14:textId="77777777" w:rsidR="00D81302" w:rsidRDefault="00D81302" w:rsidP="00D81302">
      <w:r w:rsidRPr="00D81302">
        <w:rPr>
          <w:rStyle w:val="Fett"/>
        </w:rPr>
        <w:t>Szene 7:</w:t>
      </w:r>
      <w:r>
        <w:t xml:space="preserve"> (Kein Dialog, nur Nebentext): Die Nähe, die durch den Schwur entstanden ist, erzeugt Verlegenheit. Lisasophie und Pierre sprechen nicht miteinander und irritieren sich gegenseitig durch ihr Verhalten und die Geräusche, die sie dazu machen.</w:t>
      </w:r>
    </w:p>
    <w:p w14:paraId="4D71BB12" w14:textId="079D06AB" w:rsidR="00D81302" w:rsidRDefault="00D81302" w:rsidP="00D81302">
      <w:r w:rsidRPr="00D81302">
        <w:rPr>
          <w:rStyle w:val="Fett"/>
        </w:rPr>
        <w:t>Szene 8:</w:t>
      </w:r>
      <w:r>
        <w:t xml:space="preserve"> Das Gespräch wird wieder aufgenommen; Thema sind unter anderem die Werte der beiden Familien. In Bezug auf den Umgang mit schulischen Leistungen wird abermals deutlich, dass Lisasophie, die den Leistungserwartungen ihrer bildungsbürgerlichen Eltern vollkommen entspricht, zwar die Floskeln reproduziert, mit denen in ihrer Familie die Bedeutung schulischer Leistungen herunterspielt wird, Pierres Verzweiflung angesichts seines Schulversagens trotz zahlreicher Fördermaßnahmen jedoch nicht wirklich nachvollziehen kann. Zum wiederholten Male stellt Lisasophie </w:t>
      </w:r>
      <w:r w:rsidR="004230B1">
        <w:t xml:space="preserve">im Gespräch zudem </w:t>
      </w:r>
      <w:r>
        <w:t>fest, dass Pierre Schwierigkeiten mit dem Verstehen bildlicher Redewendungen hat.</w:t>
      </w:r>
    </w:p>
    <w:p w14:paraId="1F22813A" w14:textId="77777777" w:rsidR="00D81302" w:rsidRDefault="00D81302" w:rsidP="00D81302">
      <w:r w:rsidRPr="00D81302">
        <w:rPr>
          <w:rStyle w:val="Fett"/>
        </w:rPr>
        <w:t>Szene 9:</w:t>
      </w:r>
      <w:r>
        <w:t xml:space="preserve"> Pierres Weinen löst in Lisasophie Mitleid aus; sie wendet sich ihm zu und versucht ihn aufzubauen. Kurz darauf kommt das Gespräch wieder auf die Beziehungen in den Familien. Beide Kinder wissen sich geliebt von ihren Eltern. Die Situation entspannt sich vorübergehend, doch die Stimmung kippt, als Lisasophie von Pierre erfährt, dass sie in der Klasse, unter anderem wegen des Auftretens ihrer Eltern in der Schule, als „Prinzessin Schleim“ gilt. Besonders hart trifft sie die Erkenntnis, dass ihre Freundin ihr nichts davon gesagt hat.</w:t>
      </w:r>
    </w:p>
    <w:p w14:paraId="09C43FD4" w14:textId="78F84621" w:rsidR="00D81302" w:rsidRDefault="00D81302" w:rsidP="00D81302">
      <w:r w:rsidRPr="00D81302">
        <w:rPr>
          <w:rStyle w:val="Fett"/>
        </w:rPr>
        <w:t>Szene 10:</w:t>
      </w:r>
      <w:r>
        <w:t xml:space="preserve"> Lisasophies Handy klingelt; ihre Mutter ist am Apparat. Anstatt die Möglichkeit zur Befreiung aus der misslichen Toilettensituation zu nutzen, stellt Lisasophie ihre Mutter wegen des elterlichen Ehrgeizes zur Rede, der ihr in der Klasse geschadet hat. Als die Mutter darauf nicht eingeht, beendet sie das Gespräch und verweigert zu Pierres Entsetzen die Annahme weiterer Anrufe der Mutter. Beim Ringen der Kinder um das Telefon fällt es in die Toilette und lässt sich nach dem Heraus</w:t>
      </w:r>
      <w:r w:rsidR="004230B1">
        <w:t>holen</w:t>
      </w:r>
      <w:r>
        <w:t xml:space="preserve"> nicht mehr anschalten.</w:t>
      </w:r>
    </w:p>
    <w:p w14:paraId="48D14C81" w14:textId="77777777" w:rsidR="00D81302" w:rsidRDefault="00D81302" w:rsidP="00D81302">
      <w:r w:rsidRPr="00D81302">
        <w:rPr>
          <w:rStyle w:val="Fett"/>
        </w:rPr>
        <w:t>Szene 11:</w:t>
      </w:r>
      <w:r>
        <w:t xml:space="preserve"> Nach einer Gesprächspause gibt Lisasophie freiwillig mehr von ihrer privaten Fantasiewelt preis (vgl. Szene 5). Pierre zeigt sich zugewandt und interessiert, was wiederum Lisasophie beeindruckt. Die Kinder teilen sich einige Nüsse, die Pierre noch in seiner Tasche findet.</w:t>
      </w:r>
    </w:p>
    <w:p w14:paraId="631958DE" w14:textId="6FC675B4" w:rsidR="00160CAC" w:rsidRDefault="00D81302" w:rsidP="00D81302">
      <w:r w:rsidRPr="00D81302">
        <w:rPr>
          <w:rStyle w:val="Fett"/>
        </w:rPr>
        <w:t>Szene 12:</w:t>
      </w:r>
      <w:r>
        <w:t xml:space="preserve"> Es ist dunkel geworden, Erschöpfung macht sich breit; die Kinder unternehmen erneut den Versuch, auf sich aufmerksam zu machen. Schließlich werden sie von der </w:t>
      </w:r>
      <w:r>
        <w:lastRenderedPageBreak/>
        <w:t>Turnhalle aus vom Hausmeister bemerkt, der sich auf den Weg zum Schulhaus macht.</w:t>
      </w:r>
      <w:r w:rsidR="004230B1">
        <w:t xml:space="preserve"> Damit endet das Stück.</w:t>
      </w:r>
    </w:p>
    <w:p w14:paraId="134372C7" w14:textId="6D2A4921" w:rsidR="00D81302" w:rsidRDefault="00D81302" w:rsidP="003525F9">
      <w:pPr>
        <w:pStyle w:val="berschrift1"/>
      </w:pPr>
      <w:bookmarkStart w:id="1" w:name="_Hlk198225804"/>
      <w:r>
        <w:t>Literaturwissenschaftliche Einordnung und Deutungsperspektiven</w:t>
      </w:r>
    </w:p>
    <w:p w14:paraId="34F4067A" w14:textId="11F0847E" w:rsidR="00D81302" w:rsidRDefault="00D81302" w:rsidP="00D81302">
      <w:r>
        <w:t>Milena Baisch, geboren 1976, schreibt Kinder- und Jugend</w:t>
      </w:r>
      <w:r w:rsidR="00AD105F">
        <w:t>romane</w:t>
      </w:r>
      <w:r w:rsidR="00661578">
        <w:t xml:space="preserve"> </w:t>
      </w:r>
      <w:r>
        <w:t>sowie Hörspiele und Theaterstücke. Sie hat an der Deutschen Film- und Fernsehakademie in Berlin das Fach Drehbuch studiert und die Akademie für Kindermedien absolviert. Bekannt wurde sie mit dem Kinderroman „Anton taucht ab“, für den sie 2011 den Deutschen Jugendliteraturpreis erhielt und den sie auch für das Theater adaptiert hat. Für „Die Prinzessin und der Pjär“ erhielt sie 2014 den Mülheimer Kinderstückepreis.</w:t>
      </w:r>
    </w:p>
    <w:p w14:paraId="7BC650C6" w14:textId="19CA7783" w:rsidR="00D81302" w:rsidRPr="00D81302" w:rsidRDefault="00D81302" w:rsidP="00D81302">
      <w:r>
        <w:t xml:space="preserve">Baischs Texte handeln von den alltäglichen Problemen von Kindern und Jugendlichen in unserer Zeit sowie ihren Strategien im Umgang damit. In diesem Sinne lässt sich „Die Prinzessin und der Pjär“ als Zeitstück bezeichnen. Indem das Stück den Fokus auf die Schwierigkeit des Perspektivwechsels und die Herausforderungen des Aufeinander-Eingehens richtet, rückt die Bedeutung tagesaktueller gesellschaftlicher und medialer Bezüge jedoch in den Hintergrund. </w:t>
      </w:r>
      <w:r w:rsidR="00F9065E" w:rsidRPr="00F9065E">
        <w:t>Entscheidend ist vielmehr die differenzierte Auseinandersetzung mit Alterität</w:t>
      </w:r>
      <w:r w:rsidR="004230B1">
        <w:t xml:space="preserve"> und den damit verbundenen Schwierigkeiten des Einanderverstehens</w:t>
      </w:r>
      <w:r>
        <w:t>.</w:t>
      </w:r>
    </w:p>
    <w:p w14:paraId="57626F54" w14:textId="501026F1" w:rsidR="00D81302" w:rsidRDefault="00D81302" w:rsidP="00D44576">
      <w:pPr>
        <w:pStyle w:val="berschrift1"/>
      </w:pPr>
      <w:r w:rsidRPr="00D81302">
        <w:t>Didaktische Hinweise</w:t>
      </w:r>
      <w:r w:rsidR="00194962">
        <w:t xml:space="preserve"> und Vernetzung</w:t>
      </w:r>
    </w:p>
    <w:p w14:paraId="64C10E30" w14:textId="4BD458F7" w:rsidR="00194962" w:rsidRDefault="00194962" w:rsidP="00194962">
      <w:pPr>
        <w:pStyle w:val="berschrift2"/>
      </w:pPr>
      <w:r>
        <w:t>Didaktische Hinweise</w:t>
      </w:r>
    </w:p>
    <w:p w14:paraId="16701CB5" w14:textId="6398EBEC" w:rsidR="00D81302" w:rsidRDefault="00D81302" w:rsidP="00D81302">
      <w:r>
        <w:t xml:space="preserve">„Die Prinzessin und der Pjär“ ist als Theaterstück primär für die Inszenierung gedacht, eignet sich aber aufgrund der alltagsnahen Thematik, der Überschaubarkeit in Bezug auf Handlung und Figuren sowie der </w:t>
      </w:r>
      <w:r w:rsidR="00EB128C">
        <w:t xml:space="preserve">leicht zugänglichen und </w:t>
      </w:r>
      <w:r>
        <w:t xml:space="preserve">glaubwürdigen sprachlichen Gestaltung auch gut für eine erste Auseinandersetzung mit dem Drama als Lesetext. </w:t>
      </w:r>
      <w:r w:rsidR="00854050">
        <w:t xml:space="preserve">Für die Erschließung sollten handlungs- und produktionsorientierte, insbesondere szenische und textproduktive Verfahren bevorzugt werden. </w:t>
      </w:r>
      <w:r>
        <w:t xml:space="preserve">Möglich, aber nicht zwingend notwendig ist eine Aufführung des gesamten Stücks am Ende der UE, insbesondere dann, wenn dies von der Lerngruppe vorgeschlagen oder sogar eingefordert wird. Denkbar ist </w:t>
      </w:r>
      <w:r w:rsidR="004230B1">
        <w:t xml:space="preserve">auch </w:t>
      </w:r>
      <w:r>
        <w:t xml:space="preserve">eine Erarbeitung der 12 Szenen in Kleingruppen, die ausgehend von der gemeinsamen Erschließung des </w:t>
      </w:r>
      <w:r w:rsidR="004230B1">
        <w:t>Gesamtt</w:t>
      </w:r>
      <w:r>
        <w:t xml:space="preserve">extes </w:t>
      </w:r>
      <w:r w:rsidR="004230B1">
        <w:t xml:space="preserve">eine Einzelszene </w:t>
      </w:r>
      <w:r>
        <w:t>mittels szenischer</w:t>
      </w:r>
      <w:r w:rsidR="004230B1">
        <w:t xml:space="preserve"> </w:t>
      </w:r>
      <w:r>
        <w:t>oder textproduktiver Verfahren</w:t>
      </w:r>
      <w:r w:rsidR="004230B1">
        <w:t xml:space="preserve"> selbständig erarbeiten und präsentieren können. </w:t>
      </w:r>
    </w:p>
    <w:p w14:paraId="65D16BFB" w14:textId="7C9F9C6A" w:rsidR="00D81302" w:rsidRDefault="00D81302" w:rsidP="00D81302">
      <w:r>
        <w:t xml:space="preserve">Im Zentrum der Texterschließung stehen die Figuren, die Szene für Szene mehr von sich preisgeben und so eine zunehmend differenzierte Auseinandersetzung mit den verschiedenen Aspekten des (dramatischen) Konflikts ermöglichen. Dialoge und Nebentext greifen </w:t>
      </w:r>
      <w:r>
        <w:lastRenderedPageBreak/>
        <w:t xml:space="preserve">schlüssig ineinander, sodass die Funktionsweise eines dramatischen Textes von den Schülerinnen und Schülern beim Lesen zunächst intuitiv erfasst und mittels szenischer Verfahren genauer untersucht werden kann. Dass die Gegensätzlichkeit der Figuren exemplarisch zu verstehen ist, lässt </w:t>
      </w:r>
      <w:r w:rsidR="005A52D7">
        <w:t xml:space="preserve">sich </w:t>
      </w:r>
      <w:r>
        <w:t xml:space="preserve">zeigen, indem die Eigenschaften der beiden Figuren – z.B. im Rahmen szenischer Umsetzungen </w:t>
      </w:r>
      <w:r w:rsidR="008F35D0">
        <w:t>–</w:t>
      </w:r>
      <w:r>
        <w:t xml:space="preserve"> probeweise durch andere Gegensätze</w:t>
      </w:r>
      <w:r w:rsidR="0081652E">
        <w:t>, z.B. unterschiedliche Erstsprachen,</w:t>
      </w:r>
      <w:r>
        <w:t xml:space="preserve"> ersetzt werden.</w:t>
      </w:r>
    </w:p>
    <w:p w14:paraId="587808E9" w14:textId="4A4B6186" w:rsidR="00194962" w:rsidRDefault="00194962" w:rsidP="00194962">
      <w:pPr>
        <w:pStyle w:val="berschrift2"/>
      </w:pPr>
      <w:r>
        <w:t>Vernetzung</w:t>
      </w:r>
    </w:p>
    <w:p w14:paraId="5E9F69C0" w14:textId="681AD2EB" w:rsidR="00194962" w:rsidRPr="00194962" w:rsidRDefault="00194962" w:rsidP="00194962">
      <w:r>
        <w:t xml:space="preserve">Viele Lehrwerke bieten thematische Einheiten zum Thema Freundschaft oder Klassengemeinschaft an. Je nach Schwerpunktsetzung kann der Text in eine solche Einheit eingebunden werden oder </w:t>
      </w:r>
      <w:r w:rsidR="00253E46">
        <w:t xml:space="preserve">Gegenstand </w:t>
      </w:r>
      <w:r w:rsidR="0001109E">
        <w:t xml:space="preserve"> einer Unterrichtseinheit zur Einführung in den Umgang mit dramatischen </w:t>
      </w:r>
      <w:r w:rsidR="00661578">
        <w:t>Ganzschriften</w:t>
      </w:r>
      <w:r w:rsidR="0001109E">
        <w:t xml:space="preserve"> sein.</w:t>
      </w:r>
    </w:p>
    <w:p w14:paraId="0EA19600" w14:textId="585C05C9" w:rsidR="00D81302" w:rsidRDefault="00D81302" w:rsidP="00D44576">
      <w:pPr>
        <w:pStyle w:val="berschrift1"/>
      </w:pPr>
      <w:r w:rsidRPr="00D81302">
        <w:t>Vorschläge für die Umsetzung</w:t>
      </w:r>
    </w:p>
    <w:p w14:paraId="2EA8EFDF" w14:textId="740EDE3A" w:rsidR="00C165F7" w:rsidRDefault="00C165F7" w:rsidP="00C165F7">
      <w:r w:rsidRPr="00C165F7">
        <w:rPr>
          <w:rStyle w:val="Fett"/>
        </w:rPr>
        <w:t>Vorgestaltung:</w:t>
      </w:r>
      <w:r w:rsidRPr="00C165F7">
        <w:t xml:space="preserve"> Die </w:t>
      </w:r>
      <w:r w:rsidR="00FB48C0" w:rsidRPr="00FB48C0">
        <w:t>Schülerinnen und Schüler</w:t>
      </w:r>
      <w:r w:rsidRPr="00C165F7">
        <w:t xml:space="preserve"> erhalten </w:t>
      </w:r>
      <w:r w:rsidR="0001109E">
        <w:t xml:space="preserve">zu jeder Figur </w:t>
      </w:r>
      <w:r w:rsidRPr="00C165F7">
        <w:t xml:space="preserve">drei Zitate </w:t>
      </w:r>
      <w:r w:rsidR="0001109E">
        <w:t>aus dem Text</w:t>
      </w:r>
      <w:r w:rsidRPr="00C165F7">
        <w:t xml:space="preserve">. </w:t>
      </w:r>
      <w:r w:rsidR="00FB48C0">
        <w:t>Diese werden so ausgewählt, dass die Lernenden</w:t>
      </w:r>
      <w:r w:rsidRPr="00C165F7">
        <w:t xml:space="preserve"> wesentliche Eigenschaften der beiden Figuren </w:t>
      </w:r>
      <w:r w:rsidR="00FB48C0">
        <w:t>erfassen und</w:t>
      </w:r>
      <w:r w:rsidRPr="00C165F7">
        <w:t xml:space="preserve"> erste Vorstellungen von deren Habitus</w:t>
      </w:r>
      <w:r w:rsidR="00FB48C0">
        <w:t xml:space="preserve"> entwickeln können</w:t>
      </w:r>
      <w:r w:rsidRPr="00C165F7">
        <w:t xml:space="preserve">. Sie </w:t>
      </w:r>
      <w:r w:rsidR="00FB48C0">
        <w:t xml:space="preserve">erproben mittels szenischem Spiel Haltungen und Sprechweisen und </w:t>
      </w:r>
      <w:r w:rsidRPr="00C165F7">
        <w:t>erkennen</w:t>
      </w:r>
      <w:r w:rsidR="004230B1">
        <w:t xml:space="preserve"> die Gegensätzlichkeit</w:t>
      </w:r>
      <w:r w:rsidR="003351B1">
        <w:t xml:space="preserve"> der Figuren</w:t>
      </w:r>
      <w:r w:rsidR="004230B1">
        <w:t xml:space="preserve"> </w:t>
      </w:r>
      <w:r w:rsidR="003351B1">
        <w:t>in Bezug auf ihre Eigenschaften und Vorerfahrungen</w:t>
      </w:r>
      <w:r w:rsidR="004230B1">
        <w:t>, die die Grundlage des dramatischen Konflikts ist</w:t>
      </w:r>
      <w:r w:rsidRPr="00C165F7">
        <w:t xml:space="preserve">. </w:t>
      </w:r>
    </w:p>
    <w:p w14:paraId="0D78E862" w14:textId="1819BB0A" w:rsidR="00C74A5A" w:rsidRDefault="00C74A5A" w:rsidP="00C165F7">
      <w:pPr>
        <w:rPr>
          <w:b/>
          <w:bCs/>
        </w:rPr>
      </w:pPr>
      <w:r w:rsidRPr="00C74A5A">
        <w:rPr>
          <w:b/>
          <w:bCs/>
        </w:rPr>
        <w:t xml:space="preserve">Schwerpunkte für die einzelnen Szenen </w:t>
      </w:r>
    </w:p>
    <w:p w14:paraId="7B543639" w14:textId="11553903" w:rsidR="00C165F7" w:rsidRDefault="00C165F7" w:rsidP="00C165F7">
      <w:r w:rsidRPr="00DB4760">
        <w:rPr>
          <w:b/>
          <w:bCs/>
        </w:rPr>
        <w:t>Szene 1</w:t>
      </w:r>
      <w:r>
        <w:t>: Elemente der Struktur eines Dramentextes erfassen: mittels der Exposition erste Vorstellungen von Ort, Zeit, Figuren und Konflikt entwickeln, Figurenhaltungen erproben; Haupt- und Nebentext unterscheiden und Zusammenhänge zwischen beiden herstellen.</w:t>
      </w:r>
    </w:p>
    <w:p w14:paraId="68B123D0" w14:textId="77777777" w:rsidR="00C165F7" w:rsidRDefault="00C165F7" w:rsidP="00C165F7">
      <w:r w:rsidRPr="008F538C">
        <w:rPr>
          <w:b/>
          <w:bCs/>
        </w:rPr>
        <w:t>Szene 2</w:t>
      </w:r>
      <w:r>
        <w:t>: Aspekte des Konflikts erfassen: äußere (Ort, Zeit, Konstellation: Junge auf der Mädchentoilette, verschlossene Tür, verlassenes Schulhaus) und innere Faktoren (Erfolg/Misserfolg; Selbstbewusstsein) unterscheiden; Hoch-/Tiefstatus erkennen.</w:t>
      </w:r>
    </w:p>
    <w:p w14:paraId="6EB7CD2F" w14:textId="77777777" w:rsidR="00C165F7" w:rsidRDefault="00C165F7" w:rsidP="00C165F7">
      <w:r w:rsidRPr="008F538C">
        <w:rPr>
          <w:b/>
          <w:bCs/>
        </w:rPr>
        <w:t>Szene 3-5</w:t>
      </w:r>
      <w:r>
        <w:t xml:space="preserve">: In Szene 1 und 2 Erarbeitetes vertiefen; </w:t>
      </w:r>
      <w:r w:rsidRPr="008F538C">
        <w:rPr>
          <w:b/>
          <w:bCs/>
        </w:rPr>
        <w:t>Szene 4</w:t>
      </w:r>
      <w:r>
        <w:t xml:space="preserve"> (Spiel im Spiel): Theater als Möglichkeitsraum erkennen und in Beziehung zur Realität im Stück setzen.</w:t>
      </w:r>
    </w:p>
    <w:p w14:paraId="1C477020" w14:textId="77777777" w:rsidR="00C165F7" w:rsidRDefault="00C165F7" w:rsidP="00C165F7">
      <w:r w:rsidRPr="001D12FC">
        <w:rPr>
          <w:b/>
          <w:bCs/>
        </w:rPr>
        <w:t>Szene 6</w:t>
      </w:r>
      <w:r>
        <w:t xml:space="preserve">: Bedeutung der Szene für die Entwicklung der Beziehung und damit als steigende Handlung erfassen; Sprache/Dialog untersuchen (sprachliche Mittel, z.B. rhetorische Fragen, Reime, Bildlichkeit / Metaphorik, Ein-Wort-Sätze, Hyperbeln, Sprechakte (Schwur); verbale und nonverbale Kommunikation (anschauen/wegschauen); Betonung/Satzakzent, Lautstärke, Pausen); </w:t>
      </w:r>
    </w:p>
    <w:p w14:paraId="7BA52C66" w14:textId="77777777" w:rsidR="00C165F7" w:rsidRDefault="00C165F7" w:rsidP="00C165F7">
      <w:r w:rsidRPr="001D12FC">
        <w:rPr>
          <w:b/>
          <w:bCs/>
        </w:rPr>
        <w:lastRenderedPageBreak/>
        <w:t>Szene 7</w:t>
      </w:r>
      <w:r>
        <w:t>: Funktion der Szene im Zusammenhang mit Szene 6 erfassen: a) Inhalt: Verlegenheit aufgrund der entstandenen Nähe; Veränderung der Beziehung b) Nonverbale Darstellungsmittel des Dramas.</w:t>
      </w:r>
    </w:p>
    <w:p w14:paraId="0AA54EC7" w14:textId="77777777" w:rsidR="00C165F7" w:rsidRDefault="00C165F7" w:rsidP="00C165F7">
      <w:r w:rsidRPr="002559CF">
        <w:rPr>
          <w:b/>
          <w:bCs/>
        </w:rPr>
        <w:t>Szene 8</w:t>
      </w:r>
      <w:r>
        <w:t>: Folgen der veränderten Beziehung erkennen und als steigende Handlung erkennen; Merkmale und Verhaltensweisen der Figuren erfassen, die dem ersten Eindruck widersprechen bzw. neue Facetten zeigen.</w:t>
      </w:r>
    </w:p>
    <w:p w14:paraId="02CBD661" w14:textId="77777777" w:rsidR="00C165F7" w:rsidRDefault="00C165F7" w:rsidP="00C165F7">
      <w:r w:rsidRPr="00574267">
        <w:rPr>
          <w:b/>
          <w:bCs/>
        </w:rPr>
        <w:t>Szene 9</w:t>
      </w:r>
      <w:r>
        <w:t>: Die „Prinzessin-Schleim“-Episode als retardierendes Element (alternativ: Plot Twist) erkennen und Erwartungen an den Ausgang der Handlung formulieren.</w:t>
      </w:r>
    </w:p>
    <w:p w14:paraId="408091B5" w14:textId="7D058DBE" w:rsidR="00C165F7" w:rsidRPr="00C165F7" w:rsidRDefault="00C165F7" w:rsidP="00C165F7">
      <w:r w:rsidRPr="00574267">
        <w:rPr>
          <w:b/>
          <w:bCs/>
        </w:rPr>
        <w:t xml:space="preserve">Szene 10-12: </w:t>
      </w:r>
      <w:r w:rsidRPr="00574267">
        <w:t>Das Ende des Stücks mit den Erwartungen vergleichen</w:t>
      </w:r>
      <w:r>
        <w:t xml:space="preserve"> und bewerten; Kriterien der Bewertung diskutieren; ggf. eine Fortsetzung entwickeln.</w:t>
      </w:r>
    </w:p>
    <w:p w14:paraId="15A77DCC" w14:textId="53F53C8E" w:rsidR="004401FA" w:rsidRDefault="004401FA" w:rsidP="00666AC3">
      <w:pPr>
        <w:pStyle w:val="berschrift1"/>
      </w:pPr>
      <w:r>
        <w:t xml:space="preserve">Literatur, </w:t>
      </w:r>
      <w:r w:rsidR="00666AC3" w:rsidRPr="00666AC3">
        <w:t>Textausgaben und mediale Umsetzungen</w:t>
      </w:r>
    </w:p>
    <w:p w14:paraId="44D110CE" w14:textId="6D3C724A" w:rsidR="004401FA" w:rsidRDefault="004401FA" w:rsidP="004401FA">
      <w:pPr>
        <w:pStyle w:val="berschrift2"/>
      </w:pPr>
      <w:r>
        <w:t>Literatur (Auswahl)</w:t>
      </w:r>
    </w:p>
    <w:p w14:paraId="6919E7DC" w14:textId="33326E7A" w:rsidR="004401FA" w:rsidRDefault="0081652E" w:rsidP="004401FA">
      <w:pPr>
        <w:pStyle w:val="Literaturverzeichnis"/>
      </w:pPr>
      <w:r>
        <w:t>Harald Frommer:</w:t>
      </w:r>
      <w:r w:rsidR="004401FA">
        <w:t xml:space="preserve"> Lesen und Inszenieren. Produktiver Umgang mit dem Drama auf der Sekundarstufe. Stuttgart </w:t>
      </w:r>
      <w:r>
        <w:t xml:space="preserve">1995, </w:t>
      </w:r>
      <w:r w:rsidR="004401FA">
        <w:t>(Klett).</w:t>
      </w:r>
    </w:p>
    <w:p w14:paraId="5312E1EF" w14:textId="6290BC83" w:rsidR="004401FA" w:rsidRDefault="009F7672" w:rsidP="00661578">
      <w:pPr>
        <w:pStyle w:val="Literaturverzeichnis"/>
      </w:pPr>
      <w:r>
        <w:t xml:space="preserve">Hans Lösener: </w:t>
      </w:r>
      <w:r w:rsidRPr="009F7672">
        <w:t>Konzepte der Dramendidaktik. In: Günter Lange und Swantje Weinhold (Hg.): Einführung in die Didaktik des Deutschunterrichts. Baltmannsweiler: Schneider Hohengehren 2005. S. 297–318</w:t>
      </w:r>
      <w:r w:rsidR="0001109E">
        <w:t>.</w:t>
      </w:r>
    </w:p>
    <w:p w14:paraId="386EC717" w14:textId="7F6BC502" w:rsidR="002A4B1B" w:rsidRDefault="004401FA" w:rsidP="002A4B1B">
      <w:pPr>
        <w:pStyle w:val="Literaturverzeichnis"/>
      </w:pPr>
      <w:r>
        <w:t>Milena Baisch: Die Prinzessin und der Pjär</w:t>
      </w:r>
      <w:r w:rsidR="002A4B1B">
        <w:t xml:space="preserve">, </w:t>
      </w:r>
      <w:r w:rsidR="002A4B1B" w:rsidRPr="002A4B1B">
        <w:t xml:space="preserve">© </w:t>
      </w:r>
      <w:hyperlink r:id="rId13" w:history="1">
        <w:r w:rsidR="002A4B1B" w:rsidRPr="000D71DE">
          <w:rPr>
            <w:rStyle w:val="Hyperlink"/>
          </w:rPr>
          <w:t>Verlag der Autoren</w:t>
        </w:r>
      </w:hyperlink>
      <w:r w:rsidR="0081652E">
        <w:t xml:space="preserve">, </w:t>
      </w:r>
      <w:r w:rsidR="0081652E" w:rsidRPr="0081652E">
        <w:t>Frankfurt am Main 2013</w:t>
      </w:r>
    </w:p>
    <w:p w14:paraId="6B4A70B5" w14:textId="5734F248" w:rsidR="00666AC3" w:rsidRPr="00666AC3" w:rsidRDefault="00666AC3" w:rsidP="00666AC3">
      <w:r w:rsidRPr="00666AC3">
        <w:t xml:space="preserve">Das Stück ist im pdf-Format beim </w:t>
      </w:r>
      <w:hyperlink r:id="rId14" w:history="1">
        <w:r w:rsidRPr="008934FE">
          <w:rPr>
            <w:rStyle w:val="Hyperlink"/>
          </w:rPr>
          <w:t>Verlag der Autoren</w:t>
        </w:r>
      </w:hyperlink>
      <w:r w:rsidRPr="00666AC3">
        <w:t xml:space="preserve"> zu beziehen. </w:t>
      </w:r>
      <w:r w:rsidR="0081652E">
        <w:t xml:space="preserve">Für die Verwendung im Unterricht fällt eine Schutzgebühr an. </w:t>
      </w:r>
      <w:r w:rsidRPr="00666AC3">
        <w:t xml:space="preserve">Die 56 Seiten können als Klassensatz (zwei Seiten auf einem </w:t>
      </w:r>
      <w:r w:rsidR="004230B1">
        <w:t>DIN-A4-</w:t>
      </w:r>
      <w:r w:rsidRPr="00666AC3">
        <w:t>Blatt sind gut lesbar) ausgedruckt oder auf einem digitalen Endgerät zur Verfügung gestellt werden.</w:t>
      </w:r>
    </w:p>
    <w:p w14:paraId="5CEC2C1E" w14:textId="0C123BE0" w:rsidR="00666AC3" w:rsidRDefault="00666AC3" w:rsidP="002A4B1B">
      <w:pPr>
        <w:pStyle w:val="berschrift2"/>
      </w:pPr>
      <w:r>
        <w:t>Schlagw</w:t>
      </w:r>
      <w:r w:rsidR="00AA5442">
        <w:t>örter</w:t>
      </w:r>
    </w:p>
    <w:p w14:paraId="51E1C56A" w14:textId="3362A2B2" w:rsidR="00666AC3" w:rsidRPr="00666AC3" w:rsidRDefault="008F1058" w:rsidP="00666AC3">
      <w:r>
        <w:t xml:space="preserve">Familie, Freundschaft, Herkunft, Identität, </w:t>
      </w:r>
      <w:r w:rsidR="00666AC3" w:rsidRPr="00666AC3">
        <w:t xml:space="preserve">Kinder- und Jugendstück, </w:t>
      </w:r>
      <w:r>
        <w:t xml:space="preserve">Mobbing, </w:t>
      </w:r>
      <w:r w:rsidR="00666AC3" w:rsidRPr="00666AC3">
        <w:t>Schule</w:t>
      </w:r>
      <w:bookmarkEnd w:id="1"/>
    </w:p>
    <w:sectPr w:rsidR="00666AC3" w:rsidRPr="00666AC3" w:rsidSect="00454F3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4B59" w14:textId="77777777" w:rsidR="008746D9" w:rsidRDefault="008746D9" w:rsidP="00263F44">
      <w:r>
        <w:separator/>
      </w:r>
    </w:p>
  </w:endnote>
  <w:endnote w:type="continuationSeparator" w:id="0">
    <w:p w14:paraId="1D2A17D1" w14:textId="77777777" w:rsidR="008746D9" w:rsidRDefault="008746D9"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01A5" w14:textId="77777777" w:rsidR="002108BC" w:rsidRDefault="002108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A86C" w14:textId="51CFD5B2" w:rsidR="008A07D8" w:rsidRPr="00120371" w:rsidRDefault="008A07D8" w:rsidP="004159D5">
    <w:pPr>
      <w:pStyle w:val="Fuzeile"/>
      <w:ind w:left="0" w:right="0"/>
    </w:pPr>
    <w:r w:rsidRPr="00120371">
      <w:t xml:space="preserve">Stand: </w:t>
    </w:r>
    <w:fldSimple w:instr=" DATE   \* MERGEFORMAT ">
      <w:r w:rsidR="002108BC">
        <w:rPr>
          <w:noProof/>
        </w:rPr>
        <w:t>12.03.26</w:t>
      </w:r>
    </w:fldSimple>
    <w:r w:rsidRPr="00120371">
      <w:tab/>
    </w:r>
    <w:r w:rsidR="002108BC"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725819">
      <w:rPr>
        <w:noProof/>
      </w:rPr>
      <w:t>1</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725819">
      <w:rPr>
        <w:noProof/>
      </w:rPr>
      <w:t>6</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5BA8" w14:textId="77777777" w:rsidR="002108BC" w:rsidRDefault="002108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AAD9" w14:textId="77777777" w:rsidR="008746D9" w:rsidRDefault="008746D9" w:rsidP="00263F44">
      <w:r>
        <w:separator/>
      </w:r>
    </w:p>
  </w:footnote>
  <w:footnote w:type="continuationSeparator" w:id="0">
    <w:p w14:paraId="17502ECB" w14:textId="77777777" w:rsidR="008746D9" w:rsidRDefault="008746D9"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7F24" w14:textId="77777777" w:rsidR="002108BC" w:rsidRDefault="002108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1712" w14:textId="2C1728CC" w:rsidR="008A07D8" w:rsidRDefault="008A07D8" w:rsidP="004159D5">
    <w:pPr>
      <w:pStyle w:val="Kopfzeile"/>
    </w:pPr>
    <w:r w:rsidRPr="00BD5B02">
      <w:rPr>
        <w:noProof/>
        <w:lang w:eastAsia="de-DE"/>
      </w:rPr>
      <w:drawing>
        <wp:inline distT="0" distB="0" distL="0" distR="0" wp14:anchorId="70810C05" wp14:editId="21B6FC7A">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666AC3">
      <w:t>Deutsch</w:t>
    </w:r>
    <w:r>
      <w:t xml:space="preserve"> | </w:t>
    </w:r>
    <w:r w:rsidR="00666AC3">
      <w:t>5</w:t>
    </w:r>
    <w:r w:rsidR="0001109E">
      <w:t>-</w:t>
    </w:r>
    <w:r w:rsidR="00666AC3">
      <w:t>6</w:t>
    </w:r>
    <w:r>
      <w:t xml:space="preserve"> |</w:t>
    </w:r>
    <w:r w:rsidR="00666AC3">
      <w:t xml:space="preserve"> 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6F8D" w14:textId="77777777" w:rsidR="002108BC" w:rsidRDefault="002108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3DA427C8"/>
    <w:lvl w:ilvl="0" w:tplc="963047FA">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393549056">
    <w:abstractNumId w:val="8"/>
  </w:num>
  <w:num w:numId="2" w16cid:durableId="1568413120">
    <w:abstractNumId w:val="2"/>
  </w:num>
  <w:num w:numId="3" w16cid:durableId="1357846712">
    <w:abstractNumId w:val="9"/>
  </w:num>
  <w:num w:numId="4" w16cid:durableId="1382559115">
    <w:abstractNumId w:val="3"/>
  </w:num>
  <w:num w:numId="5" w16cid:durableId="812646752">
    <w:abstractNumId w:val="6"/>
  </w:num>
  <w:num w:numId="6" w16cid:durableId="1982078392">
    <w:abstractNumId w:val="0"/>
  </w:num>
  <w:num w:numId="7" w16cid:durableId="1478301572">
    <w:abstractNumId w:val="7"/>
  </w:num>
  <w:num w:numId="8" w16cid:durableId="618878287">
    <w:abstractNumId w:val="5"/>
  </w:num>
  <w:num w:numId="9" w16cid:durableId="1581402019">
    <w:abstractNumId w:val="1"/>
  </w:num>
  <w:num w:numId="10" w16cid:durableId="1549028793">
    <w:abstractNumId w:val="4"/>
  </w:num>
  <w:num w:numId="11" w16cid:durableId="223684564">
    <w:abstractNumId w:val="1"/>
    <w:lvlOverride w:ilvl="0">
      <w:startOverride w:val="1"/>
    </w:lvlOverride>
  </w:num>
  <w:num w:numId="12" w16cid:durableId="2121024657">
    <w:abstractNumId w:val="1"/>
    <w:lvlOverride w:ilvl="0">
      <w:startOverride w:val="1"/>
    </w:lvlOverride>
  </w:num>
  <w:num w:numId="13" w16cid:durableId="1205290471">
    <w:abstractNumId w:val="1"/>
    <w:lvlOverride w:ilvl="0">
      <w:startOverride w:val="1"/>
    </w:lvlOverride>
  </w:num>
  <w:num w:numId="14" w16cid:durableId="729693504">
    <w:abstractNumId w:val="1"/>
    <w:lvlOverride w:ilvl="0">
      <w:startOverride w:val="1"/>
    </w:lvlOverride>
  </w:num>
  <w:num w:numId="15" w16cid:durableId="1427267334">
    <w:abstractNumId w:val="1"/>
    <w:lvlOverride w:ilvl="0">
      <w:startOverride w:val="1"/>
    </w:lvlOverride>
  </w:num>
  <w:num w:numId="16" w16cid:durableId="1394086663">
    <w:abstractNumId w:val="1"/>
    <w:lvlOverride w:ilvl="0">
      <w:startOverride w:val="1"/>
    </w:lvlOverride>
  </w:num>
  <w:num w:numId="17" w16cid:durableId="1525635523">
    <w:abstractNumId w:val="1"/>
    <w:lvlOverride w:ilvl="0">
      <w:startOverride w:val="1"/>
    </w:lvlOverride>
  </w:num>
  <w:num w:numId="18" w16cid:durableId="914823110">
    <w:abstractNumId w:val="1"/>
    <w:lvlOverride w:ilvl="0">
      <w:startOverride w:val="1"/>
    </w:lvlOverride>
  </w:num>
  <w:num w:numId="19" w16cid:durableId="1561095759">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5D"/>
    <w:rsid w:val="00005521"/>
    <w:rsid w:val="00005658"/>
    <w:rsid w:val="00010FF1"/>
    <w:rsid w:val="0001109E"/>
    <w:rsid w:val="000119F5"/>
    <w:rsid w:val="000206EA"/>
    <w:rsid w:val="0002154A"/>
    <w:rsid w:val="000243BB"/>
    <w:rsid w:val="00031D8C"/>
    <w:rsid w:val="00035065"/>
    <w:rsid w:val="00035A46"/>
    <w:rsid w:val="00040605"/>
    <w:rsid w:val="000433EF"/>
    <w:rsid w:val="00046BB2"/>
    <w:rsid w:val="00051280"/>
    <w:rsid w:val="00052C53"/>
    <w:rsid w:val="00063727"/>
    <w:rsid w:val="00063B7B"/>
    <w:rsid w:val="00083630"/>
    <w:rsid w:val="00083838"/>
    <w:rsid w:val="0009635B"/>
    <w:rsid w:val="000A08F7"/>
    <w:rsid w:val="000A2FD9"/>
    <w:rsid w:val="000B06A1"/>
    <w:rsid w:val="000C1899"/>
    <w:rsid w:val="000C3E5D"/>
    <w:rsid w:val="000C4F61"/>
    <w:rsid w:val="000C63B8"/>
    <w:rsid w:val="000C7E6C"/>
    <w:rsid w:val="000D71DE"/>
    <w:rsid w:val="000E44D2"/>
    <w:rsid w:val="000E4A64"/>
    <w:rsid w:val="000E5416"/>
    <w:rsid w:val="000F247A"/>
    <w:rsid w:val="000F44DD"/>
    <w:rsid w:val="000F63D9"/>
    <w:rsid w:val="001002FE"/>
    <w:rsid w:val="0010328B"/>
    <w:rsid w:val="001078A6"/>
    <w:rsid w:val="00107B47"/>
    <w:rsid w:val="001114B9"/>
    <w:rsid w:val="0011717F"/>
    <w:rsid w:val="00120371"/>
    <w:rsid w:val="00120CFB"/>
    <w:rsid w:val="00121F87"/>
    <w:rsid w:val="00125873"/>
    <w:rsid w:val="001313B3"/>
    <w:rsid w:val="00134D89"/>
    <w:rsid w:val="00135C29"/>
    <w:rsid w:val="001474C2"/>
    <w:rsid w:val="001510F8"/>
    <w:rsid w:val="00154B07"/>
    <w:rsid w:val="00160CAC"/>
    <w:rsid w:val="001628BE"/>
    <w:rsid w:val="001834D8"/>
    <w:rsid w:val="001916C5"/>
    <w:rsid w:val="00192556"/>
    <w:rsid w:val="00193366"/>
    <w:rsid w:val="00194962"/>
    <w:rsid w:val="001A016C"/>
    <w:rsid w:val="001A2103"/>
    <w:rsid w:val="001A3D77"/>
    <w:rsid w:val="001A7B50"/>
    <w:rsid w:val="001B1952"/>
    <w:rsid w:val="001B6F12"/>
    <w:rsid w:val="001C2920"/>
    <w:rsid w:val="001C51F6"/>
    <w:rsid w:val="001E01ED"/>
    <w:rsid w:val="001E03DE"/>
    <w:rsid w:val="001E2674"/>
    <w:rsid w:val="001E40B0"/>
    <w:rsid w:val="001E587A"/>
    <w:rsid w:val="002044F7"/>
    <w:rsid w:val="00207020"/>
    <w:rsid w:val="002108BC"/>
    <w:rsid w:val="00210D03"/>
    <w:rsid w:val="002139E7"/>
    <w:rsid w:val="00220C31"/>
    <w:rsid w:val="00221E54"/>
    <w:rsid w:val="002223B8"/>
    <w:rsid w:val="002238D9"/>
    <w:rsid w:val="00230761"/>
    <w:rsid w:val="0023488D"/>
    <w:rsid w:val="00234D1C"/>
    <w:rsid w:val="00241FAB"/>
    <w:rsid w:val="0024208F"/>
    <w:rsid w:val="00244304"/>
    <w:rsid w:val="00253D95"/>
    <w:rsid w:val="00253E46"/>
    <w:rsid w:val="002547E1"/>
    <w:rsid w:val="002606E0"/>
    <w:rsid w:val="00263F44"/>
    <w:rsid w:val="00271E44"/>
    <w:rsid w:val="002729A7"/>
    <w:rsid w:val="00274B6E"/>
    <w:rsid w:val="002818BF"/>
    <w:rsid w:val="00282513"/>
    <w:rsid w:val="0028650B"/>
    <w:rsid w:val="002909D6"/>
    <w:rsid w:val="00292BAF"/>
    <w:rsid w:val="002938BF"/>
    <w:rsid w:val="00296589"/>
    <w:rsid w:val="002A1EBD"/>
    <w:rsid w:val="002A25FD"/>
    <w:rsid w:val="002A39DB"/>
    <w:rsid w:val="002A4B1B"/>
    <w:rsid w:val="002A54EB"/>
    <w:rsid w:val="002A7592"/>
    <w:rsid w:val="002B2CC9"/>
    <w:rsid w:val="002B4DF4"/>
    <w:rsid w:val="002B5A59"/>
    <w:rsid w:val="002C5AF4"/>
    <w:rsid w:val="002D1E9B"/>
    <w:rsid w:val="002D50BA"/>
    <w:rsid w:val="002E68F9"/>
    <w:rsid w:val="002E6A2E"/>
    <w:rsid w:val="002E779E"/>
    <w:rsid w:val="002F12D2"/>
    <w:rsid w:val="002F2E66"/>
    <w:rsid w:val="002F3860"/>
    <w:rsid w:val="0030155E"/>
    <w:rsid w:val="003022D0"/>
    <w:rsid w:val="00307652"/>
    <w:rsid w:val="003102B7"/>
    <w:rsid w:val="00311C43"/>
    <w:rsid w:val="00314FFC"/>
    <w:rsid w:val="00316CF2"/>
    <w:rsid w:val="003307B4"/>
    <w:rsid w:val="00333CC2"/>
    <w:rsid w:val="003351B1"/>
    <w:rsid w:val="00335319"/>
    <w:rsid w:val="00336D04"/>
    <w:rsid w:val="0034534B"/>
    <w:rsid w:val="003465FC"/>
    <w:rsid w:val="00353829"/>
    <w:rsid w:val="00360BB9"/>
    <w:rsid w:val="0036741F"/>
    <w:rsid w:val="003716B4"/>
    <w:rsid w:val="003733AC"/>
    <w:rsid w:val="00373DB6"/>
    <w:rsid w:val="003754E3"/>
    <w:rsid w:val="003810EE"/>
    <w:rsid w:val="00384F51"/>
    <w:rsid w:val="0039124F"/>
    <w:rsid w:val="00391D90"/>
    <w:rsid w:val="003969C3"/>
    <w:rsid w:val="003A0618"/>
    <w:rsid w:val="003A098F"/>
    <w:rsid w:val="003A7640"/>
    <w:rsid w:val="003B2130"/>
    <w:rsid w:val="003B5C3B"/>
    <w:rsid w:val="003C20E9"/>
    <w:rsid w:val="003C721B"/>
    <w:rsid w:val="003E108B"/>
    <w:rsid w:val="003E39F1"/>
    <w:rsid w:val="003E55CD"/>
    <w:rsid w:val="003E5C20"/>
    <w:rsid w:val="004046CE"/>
    <w:rsid w:val="00415069"/>
    <w:rsid w:val="004159D5"/>
    <w:rsid w:val="00417394"/>
    <w:rsid w:val="004204D2"/>
    <w:rsid w:val="004230B1"/>
    <w:rsid w:val="00423AB6"/>
    <w:rsid w:val="00423B5E"/>
    <w:rsid w:val="00431EA3"/>
    <w:rsid w:val="0043692F"/>
    <w:rsid w:val="004401FA"/>
    <w:rsid w:val="00442892"/>
    <w:rsid w:val="00442C06"/>
    <w:rsid w:val="0044650F"/>
    <w:rsid w:val="00447BF2"/>
    <w:rsid w:val="00454F3D"/>
    <w:rsid w:val="00455880"/>
    <w:rsid w:val="0046328C"/>
    <w:rsid w:val="00467AD8"/>
    <w:rsid w:val="00470E0A"/>
    <w:rsid w:val="0048193B"/>
    <w:rsid w:val="00482FC2"/>
    <w:rsid w:val="00490727"/>
    <w:rsid w:val="00490DC9"/>
    <w:rsid w:val="00490EC9"/>
    <w:rsid w:val="0049356E"/>
    <w:rsid w:val="00494BB5"/>
    <w:rsid w:val="00496B9F"/>
    <w:rsid w:val="004A3225"/>
    <w:rsid w:val="004B1AE5"/>
    <w:rsid w:val="004B2484"/>
    <w:rsid w:val="004B5E11"/>
    <w:rsid w:val="004C2136"/>
    <w:rsid w:val="004C3A65"/>
    <w:rsid w:val="004D069D"/>
    <w:rsid w:val="004D476C"/>
    <w:rsid w:val="004D4E8E"/>
    <w:rsid w:val="004F0F9E"/>
    <w:rsid w:val="004F18B8"/>
    <w:rsid w:val="004F7A83"/>
    <w:rsid w:val="00510D54"/>
    <w:rsid w:val="00514DF7"/>
    <w:rsid w:val="005154E3"/>
    <w:rsid w:val="005259C4"/>
    <w:rsid w:val="00532DFA"/>
    <w:rsid w:val="00535666"/>
    <w:rsid w:val="00535E5A"/>
    <w:rsid w:val="00542D7D"/>
    <w:rsid w:val="00543366"/>
    <w:rsid w:val="00545620"/>
    <w:rsid w:val="0054705A"/>
    <w:rsid w:val="00554717"/>
    <w:rsid w:val="00554A4B"/>
    <w:rsid w:val="0055750D"/>
    <w:rsid w:val="00560007"/>
    <w:rsid w:val="00565737"/>
    <w:rsid w:val="005735E9"/>
    <w:rsid w:val="00573E4F"/>
    <w:rsid w:val="00575A52"/>
    <w:rsid w:val="00577F24"/>
    <w:rsid w:val="005817A7"/>
    <w:rsid w:val="00585D68"/>
    <w:rsid w:val="00596C81"/>
    <w:rsid w:val="005A2907"/>
    <w:rsid w:val="005A4A1B"/>
    <w:rsid w:val="005A5150"/>
    <w:rsid w:val="005A52D7"/>
    <w:rsid w:val="005A7995"/>
    <w:rsid w:val="005B47AD"/>
    <w:rsid w:val="005B49E6"/>
    <w:rsid w:val="005B62E2"/>
    <w:rsid w:val="005C0A84"/>
    <w:rsid w:val="005C3DE5"/>
    <w:rsid w:val="005C61B3"/>
    <w:rsid w:val="005D2BC5"/>
    <w:rsid w:val="005D32AB"/>
    <w:rsid w:val="005D74F8"/>
    <w:rsid w:val="005E00E8"/>
    <w:rsid w:val="005E11D2"/>
    <w:rsid w:val="005E43EE"/>
    <w:rsid w:val="005F489D"/>
    <w:rsid w:val="005F52B1"/>
    <w:rsid w:val="005F7B80"/>
    <w:rsid w:val="00601D86"/>
    <w:rsid w:val="00606359"/>
    <w:rsid w:val="0060726D"/>
    <w:rsid w:val="00611AA6"/>
    <w:rsid w:val="00621170"/>
    <w:rsid w:val="0062129C"/>
    <w:rsid w:val="00623727"/>
    <w:rsid w:val="0063086E"/>
    <w:rsid w:val="006310CB"/>
    <w:rsid w:val="00632B6A"/>
    <w:rsid w:val="00633CC6"/>
    <w:rsid w:val="006347EE"/>
    <w:rsid w:val="00634E2F"/>
    <w:rsid w:val="00637FC6"/>
    <w:rsid w:val="006424DD"/>
    <w:rsid w:val="0064329A"/>
    <w:rsid w:val="00644C61"/>
    <w:rsid w:val="006505DB"/>
    <w:rsid w:val="00651674"/>
    <w:rsid w:val="00652F98"/>
    <w:rsid w:val="00653A69"/>
    <w:rsid w:val="0065733C"/>
    <w:rsid w:val="00661578"/>
    <w:rsid w:val="0066471F"/>
    <w:rsid w:val="00665712"/>
    <w:rsid w:val="00666AC3"/>
    <w:rsid w:val="00667AB1"/>
    <w:rsid w:val="00670BD3"/>
    <w:rsid w:val="00676A9C"/>
    <w:rsid w:val="00684ECB"/>
    <w:rsid w:val="00686F80"/>
    <w:rsid w:val="00695285"/>
    <w:rsid w:val="00697CA8"/>
    <w:rsid w:val="006B3B75"/>
    <w:rsid w:val="006B700C"/>
    <w:rsid w:val="006C1699"/>
    <w:rsid w:val="006C36A7"/>
    <w:rsid w:val="006C3F8F"/>
    <w:rsid w:val="006D6C00"/>
    <w:rsid w:val="006D7A4A"/>
    <w:rsid w:val="006E0719"/>
    <w:rsid w:val="006E6670"/>
    <w:rsid w:val="006F5D37"/>
    <w:rsid w:val="006F7254"/>
    <w:rsid w:val="006F74CB"/>
    <w:rsid w:val="0070525B"/>
    <w:rsid w:val="00705C1A"/>
    <w:rsid w:val="0071190A"/>
    <w:rsid w:val="00725819"/>
    <w:rsid w:val="007302F9"/>
    <w:rsid w:val="00730652"/>
    <w:rsid w:val="00747952"/>
    <w:rsid w:val="00751F2A"/>
    <w:rsid w:val="007566E6"/>
    <w:rsid w:val="007572C2"/>
    <w:rsid w:val="00762D3F"/>
    <w:rsid w:val="007633FC"/>
    <w:rsid w:val="00766DC2"/>
    <w:rsid w:val="007718C7"/>
    <w:rsid w:val="00771D98"/>
    <w:rsid w:val="00783A80"/>
    <w:rsid w:val="00791847"/>
    <w:rsid w:val="00796EF5"/>
    <w:rsid w:val="007A0885"/>
    <w:rsid w:val="007A1BAD"/>
    <w:rsid w:val="007A5904"/>
    <w:rsid w:val="007B2DCA"/>
    <w:rsid w:val="007B5295"/>
    <w:rsid w:val="007B5328"/>
    <w:rsid w:val="007B57A2"/>
    <w:rsid w:val="007B6059"/>
    <w:rsid w:val="007B7729"/>
    <w:rsid w:val="007C2EB8"/>
    <w:rsid w:val="007C756A"/>
    <w:rsid w:val="007C7758"/>
    <w:rsid w:val="007D2378"/>
    <w:rsid w:val="007D5D28"/>
    <w:rsid w:val="007E00B0"/>
    <w:rsid w:val="007E4198"/>
    <w:rsid w:val="007E72AF"/>
    <w:rsid w:val="007E76C0"/>
    <w:rsid w:val="007F5051"/>
    <w:rsid w:val="007F5978"/>
    <w:rsid w:val="00806A96"/>
    <w:rsid w:val="00810E41"/>
    <w:rsid w:val="00811543"/>
    <w:rsid w:val="00813751"/>
    <w:rsid w:val="0081652E"/>
    <w:rsid w:val="00816F73"/>
    <w:rsid w:val="00817902"/>
    <w:rsid w:val="008218DB"/>
    <w:rsid w:val="00822474"/>
    <w:rsid w:val="00822CE7"/>
    <w:rsid w:val="00825FB5"/>
    <w:rsid w:val="00851F1D"/>
    <w:rsid w:val="00854050"/>
    <w:rsid w:val="00855F12"/>
    <w:rsid w:val="008626D1"/>
    <w:rsid w:val="008666EC"/>
    <w:rsid w:val="00872FD6"/>
    <w:rsid w:val="00873FBA"/>
    <w:rsid w:val="008746D9"/>
    <w:rsid w:val="008749B7"/>
    <w:rsid w:val="00876D85"/>
    <w:rsid w:val="008836AE"/>
    <w:rsid w:val="008858C9"/>
    <w:rsid w:val="00891551"/>
    <w:rsid w:val="008934FE"/>
    <w:rsid w:val="008A07D8"/>
    <w:rsid w:val="008A2EBA"/>
    <w:rsid w:val="008A6AA9"/>
    <w:rsid w:val="008A6D36"/>
    <w:rsid w:val="008A73B1"/>
    <w:rsid w:val="008A7911"/>
    <w:rsid w:val="008A7D04"/>
    <w:rsid w:val="008B059D"/>
    <w:rsid w:val="008B0AAF"/>
    <w:rsid w:val="008B3FFE"/>
    <w:rsid w:val="008B5BD4"/>
    <w:rsid w:val="008B696F"/>
    <w:rsid w:val="008C46DA"/>
    <w:rsid w:val="008C6455"/>
    <w:rsid w:val="008C6501"/>
    <w:rsid w:val="008D4E73"/>
    <w:rsid w:val="008D547C"/>
    <w:rsid w:val="008E0658"/>
    <w:rsid w:val="008E12E1"/>
    <w:rsid w:val="008E442B"/>
    <w:rsid w:val="008E562D"/>
    <w:rsid w:val="008E62DC"/>
    <w:rsid w:val="008F1058"/>
    <w:rsid w:val="008F35D0"/>
    <w:rsid w:val="008F3F19"/>
    <w:rsid w:val="008F7851"/>
    <w:rsid w:val="009027E5"/>
    <w:rsid w:val="009051DB"/>
    <w:rsid w:val="0090616C"/>
    <w:rsid w:val="00914161"/>
    <w:rsid w:val="00915311"/>
    <w:rsid w:val="00924411"/>
    <w:rsid w:val="00924B02"/>
    <w:rsid w:val="0092578C"/>
    <w:rsid w:val="00934807"/>
    <w:rsid w:val="00934B0F"/>
    <w:rsid w:val="009400A5"/>
    <w:rsid w:val="00943BE8"/>
    <w:rsid w:val="00947D37"/>
    <w:rsid w:val="00950A22"/>
    <w:rsid w:val="009533B3"/>
    <w:rsid w:val="00953513"/>
    <w:rsid w:val="0096230C"/>
    <w:rsid w:val="009638F8"/>
    <w:rsid w:val="00963EDC"/>
    <w:rsid w:val="0097339B"/>
    <w:rsid w:val="009762CC"/>
    <w:rsid w:val="009935DA"/>
    <w:rsid w:val="009A2D42"/>
    <w:rsid w:val="009A44C4"/>
    <w:rsid w:val="009A5B0E"/>
    <w:rsid w:val="009B5349"/>
    <w:rsid w:val="009C05F9"/>
    <w:rsid w:val="009C59DB"/>
    <w:rsid w:val="009D18FF"/>
    <w:rsid w:val="009E1A78"/>
    <w:rsid w:val="009E24D0"/>
    <w:rsid w:val="009E3367"/>
    <w:rsid w:val="009E4E76"/>
    <w:rsid w:val="009E5FFD"/>
    <w:rsid w:val="009F0641"/>
    <w:rsid w:val="009F388C"/>
    <w:rsid w:val="009F4E5F"/>
    <w:rsid w:val="009F7672"/>
    <w:rsid w:val="00A02163"/>
    <w:rsid w:val="00A0608C"/>
    <w:rsid w:val="00A0783A"/>
    <w:rsid w:val="00A12327"/>
    <w:rsid w:val="00A15621"/>
    <w:rsid w:val="00A2219A"/>
    <w:rsid w:val="00A22A12"/>
    <w:rsid w:val="00A30E06"/>
    <w:rsid w:val="00A32CC4"/>
    <w:rsid w:val="00A66462"/>
    <w:rsid w:val="00A678A8"/>
    <w:rsid w:val="00A718E9"/>
    <w:rsid w:val="00A72652"/>
    <w:rsid w:val="00A75E10"/>
    <w:rsid w:val="00A771F9"/>
    <w:rsid w:val="00A776BB"/>
    <w:rsid w:val="00A80D3E"/>
    <w:rsid w:val="00A82D51"/>
    <w:rsid w:val="00A83CBC"/>
    <w:rsid w:val="00A92A3D"/>
    <w:rsid w:val="00A9421D"/>
    <w:rsid w:val="00A978D5"/>
    <w:rsid w:val="00AA2BB3"/>
    <w:rsid w:val="00AA40A3"/>
    <w:rsid w:val="00AA479F"/>
    <w:rsid w:val="00AA4CD0"/>
    <w:rsid w:val="00AA5442"/>
    <w:rsid w:val="00AA56F0"/>
    <w:rsid w:val="00AB0FE7"/>
    <w:rsid w:val="00AB3614"/>
    <w:rsid w:val="00AB418D"/>
    <w:rsid w:val="00AB4D45"/>
    <w:rsid w:val="00AB5C52"/>
    <w:rsid w:val="00AB73A3"/>
    <w:rsid w:val="00AB7E3F"/>
    <w:rsid w:val="00AC116A"/>
    <w:rsid w:val="00AD105F"/>
    <w:rsid w:val="00AD4499"/>
    <w:rsid w:val="00AD72AA"/>
    <w:rsid w:val="00AE040E"/>
    <w:rsid w:val="00AE354F"/>
    <w:rsid w:val="00AE59BA"/>
    <w:rsid w:val="00AE6F99"/>
    <w:rsid w:val="00AF1C32"/>
    <w:rsid w:val="00AF3A17"/>
    <w:rsid w:val="00B00C2B"/>
    <w:rsid w:val="00B0722F"/>
    <w:rsid w:val="00B07590"/>
    <w:rsid w:val="00B126F3"/>
    <w:rsid w:val="00B1490D"/>
    <w:rsid w:val="00B16CF9"/>
    <w:rsid w:val="00B2323B"/>
    <w:rsid w:val="00B31038"/>
    <w:rsid w:val="00B31D01"/>
    <w:rsid w:val="00B331A7"/>
    <w:rsid w:val="00B347F2"/>
    <w:rsid w:val="00B34CB2"/>
    <w:rsid w:val="00B41BEE"/>
    <w:rsid w:val="00B45375"/>
    <w:rsid w:val="00B510EE"/>
    <w:rsid w:val="00B51941"/>
    <w:rsid w:val="00B52AC9"/>
    <w:rsid w:val="00B5611D"/>
    <w:rsid w:val="00B62107"/>
    <w:rsid w:val="00B63C56"/>
    <w:rsid w:val="00B73422"/>
    <w:rsid w:val="00B73EA4"/>
    <w:rsid w:val="00B8215D"/>
    <w:rsid w:val="00B90541"/>
    <w:rsid w:val="00B90B2E"/>
    <w:rsid w:val="00B96B5A"/>
    <w:rsid w:val="00BA0311"/>
    <w:rsid w:val="00BA4783"/>
    <w:rsid w:val="00BA5A1F"/>
    <w:rsid w:val="00BA69FB"/>
    <w:rsid w:val="00BA6F12"/>
    <w:rsid w:val="00BB5155"/>
    <w:rsid w:val="00BC29F4"/>
    <w:rsid w:val="00BC5D6F"/>
    <w:rsid w:val="00BC6F27"/>
    <w:rsid w:val="00BD0B49"/>
    <w:rsid w:val="00BD195B"/>
    <w:rsid w:val="00BD5B02"/>
    <w:rsid w:val="00BE24CA"/>
    <w:rsid w:val="00BE5061"/>
    <w:rsid w:val="00BE5C1D"/>
    <w:rsid w:val="00BF1D1D"/>
    <w:rsid w:val="00BF5489"/>
    <w:rsid w:val="00BF5CE6"/>
    <w:rsid w:val="00BF6D36"/>
    <w:rsid w:val="00C1022E"/>
    <w:rsid w:val="00C152FD"/>
    <w:rsid w:val="00C165F7"/>
    <w:rsid w:val="00C20184"/>
    <w:rsid w:val="00C219C9"/>
    <w:rsid w:val="00C22C2F"/>
    <w:rsid w:val="00C22DA6"/>
    <w:rsid w:val="00C25073"/>
    <w:rsid w:val="00C43374"/>
    <w:rsid w:val="00C463C2"/>
    <w:rsid w:val="00C51079"/>
    <w:rsid w:val="00C6360C"/>
    <w:rsid w:val="00C64BC2"/>
    <w:rsid w:val="00C66C69"/>
    <w:rsid w:val="00C74A5A"/>
    <w:rsid w:val="00C74AB3"/>
    <w:rsid w:val="00C8127F"/>
    <w:rsid w:val="00C841B6"/>
    <w:rsid w:val="00C91BDE"/>
    <w:rsid w:val="00C96C6A"/>
    <w:rsid w:val="00CA12E7"/>
    <w:rsid w:val="00CA4CDA"/>
    <w:rsid w:val="00CB04C1"/>
    <w:rsid w:val="00CB6C1D"/>
    <w:rsid w:val="00CC2266"/>
    <w:rsid w:val="00CC49D7"/>
    <w:rsid w:val="00CC5209"/>
    <w:rsid w:val="00CC5F04"/>
    <w:rsid w:val="00CC6C70"/>
    <w:rsid w:val="00CD200E"/>
    <w:rsid w:val="00CD2A0D"/>
    <w:rsid w:val="00CD3CCA"/>
    <w:rsid w:val="00CD42EE"/>
    <w:rsid w:val="00CD6932"/>
    <w:rsid w:val="00CD6BED"/>
    <w:rsid w:val="00D05737"/>
    <w:rsid w:val="00D074DD"/>
    <w:rsid w:val="00D11D30"/>
    <w:rsid w:val="00D16FFD"/>
    <w:rsid w:val="00D20EB4"/>
    <w:rsid w:val="00D24408"/>
    <w:rsid w:val="00D304E5"/>
    <w:rsid w:val="00D32EF7"/>
    <w:rsid w:val="00D33393"/>
    <w:rsid w:val="00D40195"/>
    <w:rsid w:val="00D44576"/>
    <w:rsid w:val="00D4506D"/>
    <w:rsid w:val="00D45B4F"/>
    <w:rsid w:val="00D4628B"/>
    <w:rsid w:val="00D46307"/>
    <w:rsid w:val="00D46720"/>
    <w:rsid w:val="00D50BE4"/>
    <w:rsid w:val="00D57743"/>
    <w:rsid w:val="00D6138B"/>
    <w:rsid w:val="00D61555"/>
    <w:rsid w:val="00D6554E"/>
    <w:rsid w:val="00D660EC"/>
    <w:rsid w:val="00D6702E"/>
    <w:rsid w:val="00D727DB"/>
    <w:rsid w:val="00D80989"/>
    <w:rsid w:val="00D81302"/>
    <w:rsid w:val="00D813BA"/>
    <w:rsid w:val="00D83FEF"/>
    <w:rsid w:val="00D86561"/>
    <w:rsid w:val="00D94DCD"/>
    <w:rsid w:val="00D969BB"/>
    <w:rsid w:val="00DA0935"/>
    <w:rsid w:val="00DA10EA"/>
    <w:rsid w:val="00DA1E6E"/>
    <w:rsid w:val="00DC59AB"/>
    <w:rsid w:val="00DC7EB9"/>
    <w:rsid w:val="00DD03E6"/>
    <w:rsid w:val="00DD0775"/>
    <w:rsid w:val="00DD15CC"/>
    <w:rsid w:val="00DD2137"/>
    <w:rsid w:val="00DD3ABE"/>
    <w:rsid w:val="00DE41D6"/>
    <w:rsid w:val="00DE7F37"/>
    <w:rsid w:val="00DF627D"/>
    <w:rsid w:val="00E02CA4"/>
    <w:rsid w:val="00E0477C"/>
    <w:rsid w:val="00E07E86"/>
    <w:rsid w:val="00E1133D"/>
    <w:rsid w:val="00E15876"/>
    <w:rsid w:val="00E16D66"/>
    <w:rsid w:val="00E21BC8"/>
    <w:rsid w:val="00E265A9"/>
    <w:rsid w:val="00E33CC2"/>
    <w:rsid w:val="00E45CE7"/>
    <w:rsid w:val="00E475FB"/>
    <w:rsid w:val="00E47D3A"/>
    <w:rsid w:val="00E51D92"/>
    <w:rsid w:val="00E621A1"/>
    <w:rsid w:val="00E6580F"/>
    <w:rsid w:val="00E67699"/>
    <w:rsid w:val="00E67DE2"/>
    <w:rsid w:val="00E70205"/>
    <w:rsid w:val="00E717B6"/>
    <w:rsid w:val="00E760C6"/>
    <w:rsid w:val="00E81316"/>
    <w:rsid w:val="00E83DBD"/>
    <w:rsid w:val="00E8738F"/>
    <w:rsid w:val="00E945C6"/>
    <w:rsid w:val="00E962C9"/>
    <w:rsid w:val="00E96779"/>
    <w:rsid w:val="00E96D55"/>
    <w:rsid w:val="00E974D1"/>
    <w:rsid w:val="00EA01FE"/>
    <w:rsid w:val="00EB128C"/>
    <w:rsid w:val="00EC3925"/>
    <w:rsid w:val="00EC771C"/>
    <w:rsid w:val="00ED286F"/>
    <w:rsid w:val="00EE0A3F"/>
    <w:rsid w:val="00EF2646"/>
    <w:rsid w:val="00EF653E"/>
    <w:rsid w:val="00EF6DFC"/>
    <w:rsid w:val="00F05CBA"/>
    <w:rsid w:val="00F071F9"/>
    <w:rsid w:val="00F1081A"/>
    <w:rsid w:val="00F1349A"/>
    <w:rsid w:val="00F214A3"/>
    <w:rsid w:val="00F21DD4"/>
    <w:rsid w:val="00F300FA"/>
    <w:rsid w:val="00F30208"/>
    <w:rsid w:val="00F3121F"/>
    <w:rsid w:val="00F34F00"/>
    <w:rsid w:val="00F40D38"/>
    <w:rsid w:val="00F4327F"/>
    <w:rsid w:val="00F44A67"/>
    <w:rsid w:val="00F461B4"/>
    <w:rsid w:val="00F472C1"/>
    <w:rsid w:val="00F52EFA"/>
    <w:rsid w:val="00F5768C"/>
    <w:rsid w:val="00F57897"/>
    <w:rsid w:val="00F613AE"/>
    <w:rsid w:val="00F62674"/>
    <w:rsid w:val="00F637DF"/>
    <w:rsid w:val="00F66096"/>
    <w:rsid w:val="00F9065E"/>
    <w:rsid w:val="00F90FD3"/>
    <w:rsid w:val="00F93595"/>
    <w:rsid w:val="00FA2158"/>
    <w:rsid w:val="00FB48C0"/>
    <w:rsid w:val="00FB7C19"/>
    <w:rsid w:val="00FC7ED6"/>
    <w:rsid w:val="00FD00C3"/>
    <w:rsid w:val="00FD5C5F"/>
    <w:rsid w:val="00FD75FE"/>
    <w:rsid w:val="00FE2DBD"/>
    <w:rsid w:val="00FE38D4"/>
    <w:rsid w:val="00FE3C1D"/>
    <w:rsid w:val="00FF11A4"/>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DD993"/>
  <w15:chartTrackingRefBased/>
  <w15:docId w15:val="{B1FD388C-CFFA-408F-9EE4-F2086192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AD105F"/>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6E6670"/>
    <w:pPr>
      <w:suppressAutoHyphens/>
      <w:spacing w:before="480"/>
      <w:ind w:right="-397"/>
    </w:pPr>
    <w:rPr>
      <w:rFonts w:cs="Times New Roman"/>
      <w:bCs/>
      <w:sz w:val="44"/>
      <w:szCs w:val="14"/>
    </w:rPr>
  </w:style>
  <w:style w:type="character" w:customStyle="1" w:styleId="TitelZchn">
    <w:name w:val="Titel Zchn"/>
    <w:basedOn w:val="Absatz-Standardschriftart"/>
    <w:link w:val="Titel"/>
    <w:rsid w:val="006E6670"/>
    <w:rPr>
      <w:rFonts w:cs="Times New Roman"/>
      <w:bCs/>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unhideWhenUsed/>
    <w:locked/>
    <w:rsid w:val="000E5416"/>
    <w:pPr>
      <w:spacing w:after="120"/>
    </w:pPr>
  </w:style>
  <w:style w:type="character" w:customStyle="1" w:styleId="TextkrperZchn">
    <w:name w:val="Textkörper Zchn"/>
    <w:basedOn w:val="Absatz-Standardschriftart"/>
    <w:link w:val="Textkrper"/>
    <w:uiPriority w:val="99"/>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HTMLZitat">
    <w:name w:val="HTML Cite"/>
    <w:basedOn w:val="Absatz-Standardschriftart"/>
    <w:uiPriority w:val="99"/>
    <w:unhideWhenUsed/>
    <w:locked/>
    <w:rsid w:val="00C165F7"/>
    <w:rPr>
      <w:i/>
      <w:iCs/>
    </w:rPr>
  </w:style>
  <w:style w:type="character" w:styleId="Kommentarzeichen">
    <w:name w:val="annotation reference"/>
    <w:basedOn w:val="Absatz-Standardschriftart"/>
    <w:uiPriority w:val="99"/>
    <w:semiHidden/>
    <w:unhideWhenUsed/>
    <w:locked/>
    <w:rsid w:val="00BE24CA"/>
    <w:rPr>
      <w:sz w:val="16"/>
      <w:szCs w:val="16"/>
    </w:rPr>
  </w:style>
  <w:style w:type="paragraph" w:styleId="Kommentartext">
    <w:name w:val="annotation text"/>
    <w:basedOn w:val="Standard"/>
    <w:link w:val="KommentartextZchn"/>
    <w:uiPriority w:val="99"/>
    <w:unhideWhenUsed/>
    <w:locked/>
    <w:rsid w:val="00BE24CA"/>
    <w:pPr>
      <w:spacing w:line="240" w:lineRule="auto"/>
    </w:pPr>
    <w:rPr>
      <w:sz w:val="20"/>
      <w:szCs w:val="20"/>
    </w:rPr>
  </w:style>
  <w:style w:type="character" w:customStyle="1" w:styleId="KommentartextZchn">
    <w:name w:val="Kommentartext Zchn"/>
    <w:basedOn w:val="Absatz-Standardschriftart"/>
    <w:link w:val="Kommentartext"/>
    <w:uiPriority w:val="99"/>
    <w:rsid w:val="00BE24CA"/>
    <w:rPr>
      <w:sz w:val="20"/>
      <w:szCs w:val="20"/>
    </w:rPr>
  </w:style>
  <w:style w:type="paragraph" w:styleId="Kommentarthema">
    <w:name w:val="annotation subject"/>
    <w:basedOn w:val="Kommentartext"/>
    <w:next w:val="Kommentartext"/>
    <w:link w:val="KommentarthemaZchn"/>
    <w:uiPriority w:val="99"/>
    <w:semiHidden/>
    <w:unhideWhenUsed/>
    <w:locked/>
    <w:rsid w:val="00BE24CA"/>
    <w:rPr>
      <w:b/>
      <w:bCs/>
    </w:rPr>
  </w:style>
  <w:style w:type="character" w:customStyle="1" w:styleId="KommentarthemaZchn">
    <w:name w:val="Kommentarthema Zchn"/>
    <w:basedOn w:val="KommentartextZchn"/>
    <w:link w:val="Kommentarthema"/>
    <w:uiPriority w:val="99"/>
    <w:semiHidden/>
    <w:rsid w:val="00BE24CA"/>
    <w:rPr>
      <w:b/>
      <w:bCs/>
      <w:sz w:val="20"/>
      <w:szCs w:val="20"/>
    </w:rPr>
  </w:style>
  <w:style w:type="paragraph" w:styleId="Sprechblasentext">
    <w:name w:val="Balloon Text"/>
    <w:basedOn w:val="Standard"/>
    <w:link w:val="SprechblasentextZchn"/>
    <w:uiPriority w:val="99"/>
    <w:semiHidden/>
    <w:unhideWhenUsed/>
    <w:locked/>
    <w:rsid w:val="00BE24C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24CA"/>
    <w:rPr>
      <w:rFonts w:ascii="Segoe UI" w:hAnsi="Segoe UI" w:cs="Segoe UI"/>
      <w:sz w:val="18"/>
      <w:szCs w:val="18"/>
    </w:rPr>
  </w:style>
  <w:style w:type="paragraph" w:styleId="berarbeitung">
    <w:name w:val="Revision"/>
    <w:hidden/>
    <w:uiPriority w:val="99"/>
    <w:semiHidden/>
    <w:rsid w:val="00DC59A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erlagderautoren.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erlagderautoren.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ndex.php?curid=1752907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sa/3.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ilenabaisch.de/vita" TargetMode="External"/><Relationship Id="rId14" Type="http://schemas.openxmlformats.org/officeDocument/2006/relationships/hyperlink" Target="https://www.verlagderautoren.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Heigel\Downloads\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5F8508A-DEDF-4B8B-82A2-CFFF8844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C:\Users\Christian.Heigel\Downloads\2025-05-15-dokumentvorlage-kurz-word.dotx</Template>
  <TotalTime>0</TotalTime>
  <Pages>6</Pages>
  <Words>1822</Words>
  <Characters>11483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13279</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SB</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2026-03-12T10:14:00Z</dcterms:created>
  <dcterms:modified xsi:type="dcterms:W3CDTF">2026-03-12T10:14:00Z</dcterms:modified>
  <cp:category>Vorlage für Unterrichtsausarbeitungen</cp:category>
  <cp:contentStatus>geprüfte Vorlage</cp:contentStatus>
</cp:coreProperties>
</file>