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8F8E" w14:textId="46C77D4E" w:rsidR="001F5CDB" w:rsidRDefault="001F5CDB" w:rsidP="00DA6DD1">
      <w:pPr>
        <w:pStyle w:val="Titel"/>
        <w:rPr>
          <w:b w:val="0"/>
        </w:rPr>
      </w:pPr>
      <w:bookmarkStart w:id="0" w:name="_Toc198223504"/>
      <w:r>
        <w:t>Stefanie Höfler</w:t>
      </w:r>
      <w:r w:rsidR="003728F7">
        <w:tab/>
      </w:r>
      <w:r w:rsidRPr="00DB0394">
        <w:rPr>
          <w:b w:val="0"/>
        </w:rPr>
        <w:t>Tanz der Tiefseequalle</w:t>
      </w:r>
      <w:r w:rsidR="00DA6DD1" w:rsidRPr="00DB0394">
        <w:rPr>
          <w:b w:val="0"/>
        </w:rPr>
        <w:t xml:space="preserve"> (2017)</w:t>
      </w:r>
    </w:p>
    <w:p w14:paraId="14E2369F" w14:textId="33663B67" w:rsidR="00234B18" w:rsidRPr="00234B18" w:rsidRDefault="00234B18" w:rsidP="00234B18">
      <w:pPr>
        <w:rPr>
          <w:b/>
        </w:rPr>
      </w:pPr>
      <w:r w:rsidRPr="00CD3CCA">
        <w:rPr>
          <w:rStyle w:val="BetontFett"/>
        </w:rPr>
        <w:t xml:space="preserve">Empfehlung für Klassenstufe </w:t>
      </w:r>
      <w:r>
        <w:rPr>
          <w:rStyle w:val="BetontFett"/>
        </w:rPr>
        <w:t>7-8</w:t>
      </w:r>
    </w:p>
    <w:p w14:paraId="7EF108BC" w14:textId="77777777" w:rsidR="00AF2E60" w:rsidRPr="00AF2E60" w:rsidRDefault="00327268" w:rsidP="00AF2E60">
      <w:r>
        <w:rPr>
          <w:noProof/>
          <w:lang w:eastAsia="de-DE"/>
        </w:rPr>
        <w:drawing>
          <wp:inline distT="0" distB="0" distL="0" distR="0" wp14:anchorId="17B6F6BF" wp14:editId="4A32E23D">
            <wp:extent cx="3409950" cy="2452127"/>
            <wp:effectExtent l="0" t="0" r="0" b="5715"/>
            <wp:docPr id="1" name="Grafik 1" descr="Ein Porträtfoto in Schwarz-Weiß der Autorin Stefanie Hö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Porträtfoto in Schwarz-Weiß der Autorin Stefanie Höfler"/>
                    <pic:cNvPicPr/>
                  </pic:nvPicPr>
                  <pic:blipFill>
                    <a:blip r:embed="rId8"/>
                    <a:stretch>
                      <a:fillRect/>
                    </a:stretch>
                  </pic:blipFill>
                  <pic:spPr>
                    <a:xfrm>
                      <a:off x="0" y="0"/>
                      <a:ext cx="3416032" cy="2456501"/>
                    </a:xfrm>
                    <a:prstGeom prst="rect">
                      <a:avLst/>
                    </a:prstGeom>
                  </pic:spPr>
                </pic:pic>
              </a:graphicData>
            </a:graphic>
          </wp:inline>
        </w:drawing>
      </w:r>
    </w:p>
    <w:p w14:paraId="7FE8FF71" w14:textId="77777777" w:rsidR="00EC636B" w:rsidRPr="00BC3AE9" w:rsidRDefault="00EC636B" w:rsidP="00BC3AE9">
      <w:pPr>
        <w:pStyle w:val="Abbildungsindexlinlsbndig"/>
      </w:pPr>
      <w:r w:rsidRPr="00BC3AE9">
        <w:t>Abb. 1: Stefanie Höfler. Von Christina Neidenbach</w:t>
      </w:r>
    </w:p>
    <w:p w14:paraId="1833A9EB" w14:textId="77777777" w:rsidR="00DA6DD1" w:rsidRDefault="00DA6DD1" w:rsidP="00DA6DD1">
      <w:pPr>
        <w:pStyle w:val="berschrift1"/>
      </w:pPr>
      <w:r w:rsidRPr="006E6670">
        <w:t>Kurzinformation</w:t>
      </w:r>
    </w:p>
    <w:p w14:paraId="110A4CC7" w14:textId="63377EB8" w:rsidR="00A17497" w:rsidRDefault="005B27B2" w:rsidP="00AD20DF">
      <w:r>
        <w:t xml:space="preserve">Was passiert, wenn sich das schönste Mädchen der Klasse </w:t>
      </w:r>
      <w:r w:rsidR="002A37B3">
        <w:t>auf den</w:t>
      </w:r>
      <w:r>
        <w:t xml:space="preserve"> hässlichen Außenseiter </w:t>
      </w:r>
      <w:r w:rsidR="002A37B3">
        <w:t>einlässt</w:t>
      </w:r>
      <w:r>
        <w:t xml:space="preserve">? Stefanie Höfler kreiert daraus in ihrem Roman </w:t>
      </w:r>
      <w:r w:rsidR="00091020">
        <w:t xml:space="preserve">„Tanz der Tiefseequalle“ </w:t>
      </w:r>
      <w:r>
        <w:t>keine klassische und kitschige Liebesgeschichte. Sie zeigt, wie schwierig es ist, sich selbst oder einen anderen zu lieben</w:t>
      </w:r>
      <w:r w:rsidR="00091020">
        <w:t>. Die Protagonisten Sera und Nik</w:t>
      </w:r>
      <w:r>
        <w:t>o müssen innere und äußere Hindern</w:t>
      </w:r>
      <w:r w:rsidR="00106435">
        <w:t xml:space="preserve">isse auf dem Weg zu sich und zueinander </w:t>
      </w:r>
      <w:r>
        <w:t>überwinden. Unter anderem müssen sie sich dem Thema Mobbing stellen. Höfler gelingt es, diese beiden Hauptthemen inhaltlich, erzähltechnisch und sprac</w:t>
      </w:r>
      <w:r w:rsidR="00A17497">
        <w:t xml:space="preserve">hlich miteinander zu verbinden. Gerade </w:t>
      </w:r>
      <w:r w:rsidR="002A37B3">
        <w:t>in der</w:t>
      </w:r>
      <w:r w:rsidR="00A17497">
        <w:t xml:space="preserve"> erzähltechnische</w:t>
      </w:r>
      <w:r w:rsidR="002A37B3">
        <w:t>n</w:t>
      </w:r>
      <w:r w:rsidR="0000453E">
        <w:t xml:space="preserve"> (</w:t>
      </w:r>
      <w:r w:rsidR="00A17497">
        <w:t xml:space="preserve">zwei homodiegetische Erzähler mit interner Fokalisierung </w:t>
      </w:r>
      <w:r w:rsidR="0000453E">
        <w:t xml:space="preserve">erzählen </w:t>
      </w:r>
      <w:r w:rsidR="00A17497">
        <w:t>die Geschichte gemeinsam</w:t>
      </w:r>
      <w:r w:rsidR="0000453E">
        <w:t>)</w:t>
      </w:r>
      <w:r w:rsidR="00A17497">
        <w:t>, und sprachliche</w:t>
      </w:r>
      <w:r w:rsidR="002A37B3">
        <w:t>n</w:t>
      </w:r>
      <w:r w:rsidR="0000453E">
        <w:t xml:space="preserve"> Gestaltung (</w:t>
      </w:r>
      <w:r w:rsidR="00A17497">
        <w:t>Seras und Nikos Sprache ist charakterisierend für die beiden</w:t>
      </w:r>
      <w:r w:rsidR="0000453E">
        <w:t>)</w:t>
      </w:r>
      <w:r w:rsidR="00A17497">
        <w:t xml:space="preserve"> </w:t>
      </w:r>
      <w:r w:rsidR="001D4AAF">
        <w:t>lassen sich hier für den modernen Literaturunterricht we</w:t>
      </w:r>
      <w:r w:rsidR="00266B3F">
        <w:t>rtvolle Aspekte finden:</w:t>
      </w:r>
    </w:p>
    <w:p w14:paraId="53302ECE" w14:textId="77777777" w:rsidR="00AD20DF" w:rsidRDefault="002A37B3" w:rsidP="007F5BB9">
      <w:pPr>
        <w:pStyle w:val="AufzhlungszeichenPunkt"/>
      </w:pPr>
      <w:r>
        <w:t>So wird aus einer Mobbing- und Liebes</w:t>
      </w:r>
      <w:r w:rsidR="00E8603E">
        <w:t xml:space="preserve">geschichte eine moderne Coming-of-Age-Erzählung, </w:t>
      </w:r>
      <w:r w:rsidR="00460749">
        <w:t xml:space="preserve">eine Geschichte gegen Mobbing, für Selbststärke und Mut, </w:t>
      </w:r>
      <w:r w:rsidR="00E8603E">
        <w:t xml:space="preserve">die dem Alltag vieler Schülerinnen und Schüler sehr </w:t>
      </w:r>
      <w:r w:rsidR="009D7D68">
        <w:t>nahekommt</w:t>
      </w:r>
      <w:r w:rsidR="00E8603E">
        <w:t>.</w:t>
      </w:r>
    </w:p>
    <w:p w14:paraId="7A807DBB" w14:textId="77777777" w:rsidR="000B5C3E" w:rsidRDefault="000B5C3E" w:rsidP="007F5BB9">
      <w:pPr>
        <w:pStyle w:val="AufzhlungszeichenPunkt"/>
      </w:pPr>
      <w:r>
        <w:t>Aufgrund seiner Erzählgestaltung spricht der Roman sowohl Mädchen als auch Jungs an.</w:t>
      </w:r>
    </w:p>
    <w:p w14:paraId="2E647A87" w14:textId="77777777" w:rsidR="004604BD" w:rsidRDefault="004604BD" w:rsidP="00AD20DF">
      <w:r>
        <w:lastRenderedPageBreak/>
        <w:t>Für Ihren Roman wurde Stefanie Höfler 2018 für den Deutschen Jugendliteraturpreis nominiert und auf die Empfehlungsliste des Katholischen Kinder- und Jugendbuchpreises gesetzt.</w:t>
      </w:r>
    </w:p>
    <w:p w14:paraId="5FBD4FCD" w14:textId="04CBD1F3" w:rsidR="00091020" w:rsidRPr="00AD20DF" w:rsidRDefault="00091020" w:rsidP="00AD20DF">
      <w:r>
        <w:t xml:space="preserve">Aufgrund des Alters der Protagonisten und der angesprochenen Themen empfiehlt sich ein Einsatz im Unterricht in den Klassen </w:t>
      </w:r>
      <w:r w:rsidR="00A054DD">
        <w:t>7 und 8</w:t>
      </w:r>
      <w:r w:rsidR="00FE7553">
        <w:t>.</w:t>
      </w:r>
    </w:p>
    <w:p w14:paraId="7CAB659A" w14:textId="77777777" w:rsidR="00DA6DD1" w:rsidRDefault="00DA6DD1" w:rsidP="00DA6DD1">
      <w:pPr>
        <w:pStyle w:val="berschrift1"/>
      </w:pPr>
      <w:r>
        <w:t>Inhalt</w:t>
      </w:r>
    </w:p>
    <w:p w14:paraId="5665C7FE" w14:textId="3E9FAD96" w:rsidR="007E7973" w:rsidRDefault="007E7973" w:rsidP="007E7973">
      <w:r>
        <w:t xml:space="preserve">Sera und Niko gehen in dieselbe Klasse. Da hören </w:t>
      </w:r>
      <w:r w:rsidR="00A054DD">
        <w:t xml:space="preserve">indes </w:t>
      </w:r>
      <w:r>
        <w:t xml:space="preserve">die Gemeinsamkeiten </w:t>
      </w:r>
      <w:r w:rsidR="00B072C7">
        <w:t>oberflächlich</w:t>
      </w:r>
      <w:r>
        <w:t xml:space="preserve"> auf. Sera, deren </w:t>
      </w:r>
      <w:r w:rsidR="001F12C8">
        <w:t>Familie</w:t>
      </w:r>
      <w:r>
        <w:t xml:space="preserve"> aus Ägypten stammt, ist die Klassenschönheit. Sie steht mitten in der Gemeinschaft, ist beliebt und akzeptiert. Niko,</w:t>
      </w:r>
      <w:r w:rsidR="001C5FF5">
        <w:t xml:space="preserve"> der eigentlich Nikolaus heißt</w:t>
      </w:r>
      <w:r w:rsidR="00B072C7">
        <w:t>,</w:t>
      </w:r>
      <w:r w:rsidR="001C5FF5">
        <w:t xml:space="preserve"> und dessen Familie zerbrochen ist, ist dick</w:t>
      </w:r>
      <w:r>
        <w:t xml:space="preserve">. </w:t>
      </w:r>
      <w:r w:rsidR="001C5FF5">
        <w:t>Er steht außerhalb der Gemeinschaft, wird gemieden und von einigen sogar gemobbt.</w:t>
      </w:r>
    </w:p>
    <w:p w14:paraId="19B64FA4" w14:textId="3550C9CB" w:rsidR="00C228C0" w:rsidRDefault="00B072C7" w:rsidP="007E7973">
      <w:r>
        <w:t xml:space="preserve">Doch von Anfang an wird deutlich, dass in beiden Charakteren mehr steckt, sie mehr </w:t>
      </w:r>
      <w:r w:rsidR="00A054DD">
        <w:t xml:space="preserve">miteinander </w:t>
      </w:r>
      <w:r>
        <w:t>gemein haben</w:t>
      </w:r>
      <w:r w:rsidR="00A054DD">
        <w:t xml:space="preserve"> als gedacht</w:t>
      </w:r>
      <w:r>
        <w:t>. Sera sieht Niko, auch wenn sie zunächst passiv einer fiesen Attacke ihrer Mitschüler zusieht. Darüber hinaus ist sie sich des sensiblen</w:t>
      </w:r>
      <w:r w:rsidR="00321E98">
        <w:t xml:space="preserve"> Klassengefüge</w:t>
      </w:r>
      <w:r>
        <w:t>s bewusst und erzählt somit nicht alles von sich</w:t>
      </w:r>
      <w:r w:rsidR="00321E98">
        <w:t xml:space="preserve">. </w:t>
      </w:r>
      <w:r w:rsidR="0000049C">
        <w:t xml:space="preserve">Niko hingegen ist ein </w:t>
      </w:r>
      <w:r w:rsidR="00321E98">
        <w:t xml:space="preserve">intelligenter und witziger </w:t>
      </w:r>
      <w:r w:rsidR="00F40AB3">
        <w:t>Junge</w:t>
      </w:r>
      <w:r w:rsidR="00321E98">
        <w:t xml:space="preserve">, der sich die anderen </w:t>
      </w:r>
      <w:r w:rsidR="00B77E9C">
        <w:t xml:space="preserve">und auch sich selbst </w:t>
      </w:r>
      <w:r w:rsidR="00321E98">
        <w:t>bewusst von Leib hält.</w:t>
      </w:r>
      <w:r w:rsidR="00F40AB3">
        <w:t xml:space="preserve"> Beide Charaktere haben mehrere </w:t>
      </w:r>
      <w:r w:rsidR="00C866B4">
        <w:t xml:space="preserve">verborgene </w:t>
      </w:r>
      <w:r w:rsidR="00F40AB3">
        <w:t xml:space="preserve">Facetten, die sie sich nach und nach entdecken. </w:t>
      </w:r>
    </w:p>
    <w:p w14:paraId="0219FD6E" w14:textId="77777777" w:rsidR="00A17497" w:rsidRDefault="006C5C07" w:rsidP="007E7973">
      <w:r>
        <w:t>Den erst</w:t>
      </w:r>
      <w:r w:rsidR="00131189">
        <w:t>en richtigen und lebensverändernd</w:t>
      </w:r>
      <w:r>
        <w:t>en Kontakt haben die beiden P</w:t>
      </w:r>
      <w:r w:rsidR="00A17497">
        <w:t xml:space="preserve">rotagonisten </w:t>
      </w:r>
      <w:r>
        <w:t>auf einer Klassenfahrt.</w:t>
      </w:r>
      <w:r w:rsidR="00A17497">
        <w:t xml:space="preserve"> Sera wird von Marko, dem Klassenschönling und Hauptmobber Nikos, </w:t>
      </w:r>
      <w:r w:rsidR="00DC3B75">
        <w:t xml:space="preserve">gegen ihren Willen </w:t>
      </w:r>
      <w:r w:rsidR="00A17497">
        <w:t>berührt</w:t>
      </w:r>
      <w:r w:rsidR="0020116E">
        <w:t xml:space="preserve"> und bedrängt</w:t>
      </w:r>
      <w:r w:rsidR="00A17497">
        <w:t xml:space="preserve">. Niko, der </w:t>
      </w:r>
      <w:r w:rsidR="00DC3B75">
        <w:t>das Geschehen</w:t>
      </w:r>
      <w:r w:rsidR="00A17497">
        <w:t xml:space="preserve"> beobachtet, hilft Sera in dieser für sie beängstigenden Situation. Doch das hat Folgen</w:t>
      </w:r>
      <w:r w:rsidR="00EC0FCD">
        <w:t xml:space="preserve"> für beide</w:t>
      </w:r>
      <w:r w:rsidR="00A17497">
        <w:t>.</w:t>
      </w:r>
    </w:p>
    <w:p w14:paraId="62A8D4F2" w14:textId="50A2A48A" w:rsidR="00AE3332" w:rsidRDefault="00A17497" w:rsidP="007E7973">
      <w:r>
        <w:t xml:space="preserve">Marko hetzt die Klasse nun auch </w:t>
      </w:r>
      <w:r w:rsidR="007259BA">
        <w:t xml:space="preserve">mit Lügen </w:t>
      </w:r>
      <w:r>
        <w:t>gegen Sera</w:t>
      </w:r>
      <w:r w:rsidR="007259BA">
        <w:t xml:space="preserve"> auf</w:t>
      </w:r>
      <w:r>
        <w:t>, die sich am Discoabend isoliert am Ra</w:t>
      </w:r>
      <w:r w:rsidR="007259BA">
        <w:t>n</w:t>
      </w:r>
      <w:r>
        <w:t xml:space="preserve">d wiederfindet. Dann tanzt sie mit Niko und die Klasse nimmt dies zum Anlass dafür, die beiden mit Gehässigkeiten und Häme zu überschütten. </w:t>
      </w:r>
      <w:r w:rsidR="007259BA">
        <w:t xml:space="preserve">In einem dieser verbalen Angriffe </w:t>
      </w:r>
      <w:r>
        <w:t>hat auch der Titel</w:t>
      </w:r>
      <w:r w:rsidR="00196CA4">
        <w:t xml:space="preserve"> „Tanz der Tiefseequalle“</w:t>
      </w:r>
      <w:r>
        <w:t xml:space="preserve"> seinen </w:t>
      </w:r>
      <w:r w:rsidR="009C0951">
        <w:t>Ursprung</w:t>
      </w:r>
      <w:r w:rsidR="00196CA4">
        <w:t>.</w:t>
      </w:r>
      <w:r w:rsidR="00234B18">
        <w:t xml:space="preserve"> </w:t>
      </w:r>
      <w:r w:rsidR="00726FD2">
        <w:t>Beide verlassen die Disco, doch Sera möchte auch nicht mehr zurück. So entfliehen die beiden für eine Nacht ihrem Alltag und kommen sich dabei näher.</w:t>
      </w:r>
    </w:p>
    <w:p w14:paraId="01FE3E01" w14:textId="1AAA2760" w:rsidR="00726FD2" w:rsidRDefault="00726FD2" w:rsidP="007E7973">
      <w:r>
        <w:t xml:space="preserve">Wieder zurück in der Schule beginnt für Sera zum einen ein Spießrutenlauf. In der Klasse wird nun auch sie zur Außenseiterin gemacht. </w:t>
      </w:r>
      <w:r w:rsidR="00C228C0">
        <w:t>Zum anderen</w:t>
      </w:r>
      <w:r>
        <w:t xml:space="preserve"> kommen sie und </w:t>
      </w:r>
      <w:r w:rsidR="00336CC2">
        <w:t>Niko</w:t>
      </w:r>
      <w:r>
        <w:t xml:space="preserve"> sich immer näher</w:t>
      </w:r>
      <w:r w:rsidR="0010422D">
        <w:t xml:space="preserve">. Doch für beide ist diese neu entstehende Freundschaft und die sich anbahnende Liebe ein Risiko. </w:t>
      </w:r>
      <w:r>
        <w:t xml:space="preserve">Letztlich müssen </w:t>
      </w:r>
      <w:r w:rsidR="00DB5012">
        <w:t>sie beide</w:t>
      </w:r>
      <w:r>
        <w:t xml:space="preserve"> ihre eigenen Grenzen überwinden, um als Individu</w:t>
      </w:r>
      <w:r w:rsidR="00234B18">
        <w:t>en</w:t>
      </w:r>
      <w:r>
        <w:t xml:space="preserve"> </w:t>
      </w:r>
      <w:r w:rsidR="00234B18">
        <w:t>wie auch</w:t>
      </w:r>
      <w:r>
        <w:t xml:space="preserve"> als Paar neue Wege einschlagen zu können.</w:t>
      </w:r>
    </w:p>
    <w:p w14:paraId="119D6A08" w14:textId="77777777" w:rsidR="0010422D" w:rsidRDefault="0010422D" w:rsidP="007E7973">
      <w:r>
        <w:lastRenderedPageBreak/>
        <w:t xml:space="preserve">Am Ende des Romans steht ein </w:t>
      </w:r>
      <w:r w:rsidR="004D53F9">
        <w:t xml:space="preserve">optimistischer </w:t>
      </w:r>
      <w:r>
        <w:t xml:space="preserve">Ausblick für die beiden. Niko gelingt es auf dem alljährlichen Schulfest, sich den Respekt der Klasse zu sichern. Um ihn zu hänseln, haben Marko und andere ein Sumo-Ringen mit Fettanzügen organisiert. Auch Niko soll kämpfen. </w:t>
      </w:r>
      <w:r w:rsidR="00612521">
        <w:t xml:space="preserve">Sein Gegner ist Marko. </w:t>
      </w:r>
      <w:r w:rsidR="007259BA">
        <w:t>Niko gewinnt, lässt die Möglichkeit der Rache vorbeigehen und reicht Marko am Ende die Hand</w:t>
      </w:r>
      <w:r w:rsidR="00612521">
        <w:t xml:space="preserve">. </w:t>
      </w:r>
      <w:r w:rsidR="00A0235E">
        <w:t>Sera und er verlassen das Fest gemeinsam. In der letzten Szene springen sie beide in den</w:t>
      </w:r>
      <w:r w:rsidR="000217B0">
        <w:t xml:space="preserve"> Moorsee, eine</w:t>
      </w:r>
      <w:r w:rsidR="00CC18E8">
        <w:t>n</w:t>
      </w:r>
      <w:r w:rsidR="000217B0">
        <w:t xml:space="preserve"> von Seras </w:t>
      </w:r>
      <w:r w:rsidR="00A0235E">
        <w:t>Lieblingsplätzen</w:t>
      </w:r>
      <w:r w:rsidR="00CC18E8">
        <w:t>. Das offene Ende bietet somit die Idee einer gemeinsamen Zukunft.</w:t>
      </w:r>
    </w:p>
    <w:p w14:paraId="5EF97B31" w14:textId="77777777" w:rsidR="00DA6DD1" w:rsidRDefault="00DA6DD1" w:rsidP="00DA6DD1">
      <w:pPr>
        <w:pStyle w:val="berschrift1"/>
      </w:pPr>
      <w:r>
        <w:t>Literaturwissenschaftliche Einordnung und Deutungsperspektiven</w:t>
      </w:r>
    </w:p>
    <w:p w14:paraId="23F7DFD1" w14:textId="21342463" w:rsidR="00D2501C" w:rsidRDefault="00D2501C" w:rsidP="000B138A">
      <w:r>
        <w:t xml:space="preserve">Der </w:t>
      </w:r>
      <w:r w:rsidR="00293857">
        <w:t>„</w:t>
      </w:r>
      <w:r>
        <w:t>Tanz der Tiefse</w:t>
      </w:r>
      <w:r w:rsidR="00293857">
        <w:t>e</w:t>
      </w:r>
      <w:r>
        <w:t>qualle</w:t>
      </w:r>
      <w:r w:rsidR="00293857">
        <w:t>“</w:t>
      </w:r>
      <w:r>
        <w:t xml:space="preserve"> ist ein Coming-of-Age-Roman, der sich sensible</w:t>
      </w:r>
      <w:r w:rsidR="00234B18">
        <w:t>r</w:t>
      </w:r>
      <w:r>
        <w:t xml:space="preserve"> Themen des Heranwachsens annimmt und sie zu einer glaubhaften, authentischen und </w:t>
      </w:r>
      <w:r w:rsidR="00234B18">
        <w:t>immer wieder</w:t>
      </w:r>
      <w:r>
        <w:t xml:space="preserve"> auch lustigen Geschichte zusammenbringt.</w:t>
      </w:r>
    </w:p>
    <w:p w14:paraId="775226AB" w14:textId="5EB3AF76" w:rsidR="001751C8" w:rsidRDefault="008B7A1E" w:rsidP="000B138A">
      <w:r>
        <w:t xml:space="preserve">Die großen Themen des Romans sind </w:t>
      </w:r>
      <w:r w:rsidR="001751C8">
        <w:t>Freundschaft und Identität, Selbst</w:t>
      </w:r>
      <w:r w:rsidR="00234B18">
        <w:t>-</w:t>
      </w:r>
      <w:r w:rsidR="001751C8">
        <w:t xml:space="preserve"> und Fremdwahrnehmung, Bodyshaming, Mobbing und Zivilcourage sowie die Frage nach der Liebe.</w:t>
      </w:r>
      <w:r w:rsidR="00AE5FA8">
        <w:t xml:space="preserve"> Wobei im wissenschaftlichen Diskurs auch Fragen der interkulturellen Perspektive </w:t>
      </w:r>
      <w:r w:rsidR="002D7139">
        <w:t>diskutiert werden</w:t>
      </w:r>
      <w:r w:rsidR="00AE5FA8">
        <w:t xml:space="preserve"> (Kißling 2022)</w:t>
      </w:r>
      <w:r w:rsidR="00217D16">
        <w:t>.</w:t>
      </w:r>
    </w:p>
    <w:p w14:paraId="25A274D8" w14:textId="6864A4A2" w:rsidR="001E1867" w:rsidRDefault="00C87AF5" w:rsidP="00011311">
      <w:r>
        <w:t>E</w:t>
      </w:r>
      <w:r w:rsidR="00011311">
        <w:t>in zentraler Aspekt des Romans ist das Thema Mobbing.</w:t>
      </w:r>
      <w:r w:rsidR="00747698">
        <w:t xml:space="preserve"> Dieses </w:t>
      </w:r>
      <w:r w:rsidR="00C47351">
        <w:t>ist</w:t>
      </w:r>
      <w:r w:rsidR="00747698">
        <w:t xml:space="preserve"> </w:t>
      </w:r>
      <w:r w:rsidR="001E1867">
        <w:t>anhand</w:t>
      </w:r>
      <w:r w:rsidR="00826D2F">
        <w:t xml:space="preserve"> der beiden Protagonisten Niko und Sera </w:t>
      </w:r>
      <w:r w:rsidR="00293857">
        <w:t xml:space="preserve">behutsam und mehrdimensional </w:t>
      </w:r>
      <w:r w:rsidR="00C47351">
        <w:t>angelegt</w:t>
      </w:r>
      <w:r w:rsidR="00747698">
        <w:t xml:space="preserve">. </w:t>
      </w:r>
      <w:r w:rsidR="00C2247A">
        <w:t xml:space="preserve">Bei Niko ist es sein Aussehen, sein Dicksein, das zu Ausgrenzung und öffentlichem Spott führt. Er erleidet und erduldet </w:t>
      </w:r>
      <w:r w:rsidR="00747698">
        <w:t>Hasskommentare, Bloßstellungen und Ausgrenzung</w:t>
      </w:r>
      <w:r w:rsidR="00C2247A">
        <w:t>.</w:t>
      </w:r>
      <w:r w:rsidR="001E1867">
        <w:t xml:space="preserve"> Sera hingegen erlebt, dass der Ausschluss aus einer Gemeinschaft schnell und unvorhersehbar sein kann. Mit der Zuwendung zu Niko gerät sie selbst in den Sog der Mobber</w:t>
      </w:r>
      <w:r w:rsidR="00967F3D">
        <w:t>.</w:t>
      </w:r>
      <w:r w:rsidR="001E1867">
        <w:t xml:space="preserve"> Lügen und Intr</w:t>
      </w:r>
      <w:r w:rsidR="00CE6783">
        <w:t xml:space="preserve">igen nehmen ihren Lauf und </w:t>
      </w:r>
      <w:r w:rsidR="001E1867">
        <w:t>verändern Seras Leben und ihre Sicht auf die Welt.</w:t>
      </w:r>
      <w:r w:rsidR="00004969">
        <w:t xml:space="preserve"> </w:t>
      </w:r>
      <w:r w:rsidR="008D518F">
        <w:t xml:space="preserve">Dass man Mobbing aktiv beenden kann, zeigt Höfler </w:t>
      </w:r>
      <w:r w:rsidR="00004969">
        <w:t>mithilfe der Nebenfiguren</w:t>
      </w:r>
      <w:r w:rsidR="008D518F">
        <w:t xml:space="preserve">, ohne den moralischen Zeigefinger zu erheben. </w:t>
      </w:r>
      <w:r w:rsidR="00004969">
        <w:t xml:space="preserve">Die Figur Lenni ist hier wesentlich und spannend. Er zeigt im Verlauf des Romans immer wieder, dass man sich dem Mitmachen entziehen kann </w:t>
      </w:r>
      <w:r w:rsidR="008C7272">
        <w:t>(</w:t>
      </w:r>
      <w:r w:rsidR="003A1516">
        <w:t xml:space="preserve">S. </w:t>
      </w:r>
      <w:r w:rsidR="008C7272">
        <w:t>31f.</w:t>
      </w:r>
      <w:r w:rsidR="0078385A">
        <w:t>;</w:t>
      </w:r>
      <w:r w:rsidR="007C36C7">
        <w:t xml:space="preserve"> 115</w:t>
      </w:r>
      <w:r w:rsidR="008C7272">
        <w:t xml:space="preserve">) </w:t>
      </w:r>
      <w:r w:rsidR="00004969">
        <w:t>und dass man mithelfen kann, Mobbing zu beenden.</w:t>
      </w:r>
      <w:r w:rsidR="009E03A6">
        <w:t xml:space="preserve"> In einem der letzten Kapitel (</w:t>
      </w:r>
      <w:r w:rsidR="003A1516">
        <w:t xml:space="preserve">S. </w:t>
      </w:r>
      <w:r w:rsidR="009E03A6">
        <w:t xml:space="preserve">178-180) wird er zur Stimme </w:t>
      </w:r>
      <w:r w:rsidR="00035E18">
        <w:t>derer, die sich erheben können.</w:t>
      </w:r>
    </w:p>
    <w:p w14:paraId="64694CB9" w14:textId="780CBD4E" w:rsidR="00C2247A" w:rsidRDefault="0092573C" w:rsidP="0092573C">
      <w:r>
        <w:t>Mit dem Thema Mobbing eng</w:t>
      </w:r>
      <w:r w:rsidR="002957AB">
        <w:t xml:space="preserve"> </w:t>
      </w:r>
      <w:r>
        <w:t xml:space="preserve">verbunden ist das Thema des Selbstbewusstseins. So muss sich zum Beispiel Niko mit dem Beginn der Freundschaft zu Sera </w:t>
      </w:r>
      <w:r w:rsidR="007901D0">
        <w:t>ihren</w:t>
      </w:r>
      <w:r w:rsidR="009E51FA">
        <w:t xml:space="preserve"> Fragen stellen, die auch eine philosophische Ebene enthalten: </w:t>
      </w:r>
      <w:r w:rsidR="00293857">
        <w:t xml:space="preserve">Warum bin ich, wie ich bin? Kann ich mich ändern oder muss ich mich ändern, um von anderen akzeptiert zu </w:t>
      </w:r>
      <w:r w:rsidR="005C42C5">
        <w:t>werden</w:t>
      </w:r>
      <w:r w:rsidR="00293857">
        <w:t xml:space="preserve">? </w:t>
      </w:r>
      <w:r w:rsidR="007C36C7">
        <w:t>(S. 83)</w:t>
      </w:r>
      <w:r w:rsidR="0079024D">
        <w:t>.</w:t>
      </w:r>
      <w:r w:rsidR="007C36C7">
        <w:t xml:space="preserve"> </w:t>
      </w:r>
      <w:r w:rsidR="00293857">
        <w:t xml:space="preserve">Doch ähnliche Fragen sind auch in der Figur von Sera angelegt. Schon vor ihrer Freundschaft </w:t>
      </w:r>
      <w:r w:rsidR="00293857">
        <w:lastRenderedPageBreak/>
        <w:t>mit Niko und deren Folgen treiben sie im Innern Fragen nach dem Dazugehören und Vertrauen zu anderen um.</w:t>
      </w:r>
    </w:p>
    <w:p w14:paraId="36B12F46" w14:textId="77777777" w:rsidR="00C87AF5" w:rsidRDefault="00172AC5" w:rsidP="00172AC5">
      <w:r>
        <w:t xml:space="preserve">Elegant und leise wird das Thema der Liebe in die Geschichte eingewoben. Durch die </w:t>
      </w:r>
      <w:r w:rsidR="0079024D">
        <w:t>Verknüpfung</w:t>
      </w:r>
      <w:r>
        <w:t xml:space="preserve"> mit dem Thema Mobbing gelingt es Höfler, keine gewöhnliche und oberflächliche Geschichte um die erste Liebe zu erzählen. </w:t>
      </w:r>
      <w:r w:rsidR="00C87AF5">
        <w:t xml:space="preserve">Sowohl die schöne Sera wie auch der hässliche </w:t>
      </w:r>
      <w:r w:rsidR="00336CC2">
        <w:t>Niko</w:t>
      </w:r>
      <w:r w:rsidR="00C87AF5">
        <w:t xml:space="preserve"> kämpfen mit sich und ihren Gefühlen. </w:t>
      </w:r>
      <w:r>
        <w:t xml:space="preserve">Es wird ihr </w:t>
      </w:r>
      <w:r w:rsidR="001E30AC">
        <w:t>Ringen um G</w:t>
      </w:r>
      <w:r w:rsidR="00C87AF5">
        <w:t xml:space="preserve">efühle und </w:t>
      </w:r>
      <w:r w:rsidR="00E32F1B">
        <w:t>Zugehörigkeiten</w:t>
      </w:r>
      <w:r w:rsidR="00C87AF5">
        <w:t>, ein Abgleichen von inneren und äußeren Werten und ihrem Verhältnis zueinander</w:t>
      </w:r>
      <w:r>
        <w:t xml:space="preserve"> deutlich</w:t>
      </w:r>
      <w:r w:rsidR="00C87AF5">
        <w:t>.</w:t>
      </w:r>
      <w:r w:rsidR="002D3E41">
        <w:t xml:space="preserve"> Dazu passend ist auch das eher offen gehaltene Ende. Wie so vieles im ganzen Roman bleibt die Zukunft angedeutet, möglich gemacht, aber nicht ausgestaltet. Es wird beim Ringen mit sich, miteinander und mit anderen bleiben. Somit ist diese Geschichte auch eine Coming-of-Age-E</w:t>
      </w:r>
      <w:r w:rsidR="00076A9D">
        <w:t>rzählung.</w:t>
      </w:r>
    </w:p>
    <w:p w14:paraId="466F50A5" w14:textId="53D6BAA5" w:rsidR="00792188" w:rsidRDefault="00B303E3" w:rsidP="00792188">
      <w:r>
        <w:t xml:space="preserve">Die Entwicklung der Charaktere und ihrer Beziehung spiegelt sich auf der Ebene der Narratologie wider. </w:t>
      </w:r>
      <w:r w:rsidR="00134762">
        <w:t>Die gewählte</w:t>
      </w:r>
      <w:r w:rsidR="00BD1420">
        <w:t xml:space="preserve"> Erzählstrategie ist eine besondere. Zwei Erzählinstanzen präsentieren ihre eigenen Erlebnisse. Als </w:t>
      </w:r>
      <w:r w:rsidR="00234B18">
        <w:t>h</w:t>
      </w:r>
      <w:r w:rsidR="00BD1420">
        <w:t xml:space="preserve">omodiegetische Erzähler berichten Sera und </w:t>
      </w:r>
      <w:r>
        <w:t>Nik</w:t>
      </w:r>
      <w:r w:rsidR="00BD1420">
        <w:t xml:space="preserve">o </w:t>
      </w:r>
      <w:r w:rsidR="00EE55B3">
        <w:t>aus ihrer Fokalisierung von Ereignissen und Zusammenhängen und geben so gleichzeitig auch Einblick auf ih</w:t>
      </w:r>
      <w:r w:rsidR="00792188">
        <w:t xml:space="preserve">re jeweilige Gefühlslage dabei. Zentrale Momente werden aus beiden Fokalisierungen heraus präsentiert. </w:t>
      </w:r>
      <w:r w:rsidR="0036764F">
        <w:t>Inhalt und Sprache</w:t>
      </w:r>
      <w:r w:rsidR="00792188">
        <w:t xml:space="preserve"> werden </w:t>
      </w:r>
      <w:r w:rsidR="002D3CB7">
        <w:t xml:space="preserve">in </w:t>
      </w:r>
      <w:r w:rsidR="00792188">
        <w:t>diese</w:t>
      </w:r>
      <w:r w:rsidR="002D3CB7">
        <w:t>n</w:t>
      </w:r>
      <w:r w:rsidR="00792188">
        <w:t xml:space="preserve"> inneren Monologe</w:t>
      </w:r>
      <w:r w:rsidR="002D3CB7">
        <w:t>n</w:t>
      </w:r>
      <w:r w:rsidR="00792188">
        <w:t xml:space="preserve"> miteinander verknüpft. Die Erzähler wechseln von Kapitel zu Kapitel, sind auch im Schrifttyp unterschiedlich gestaltet. Nur im letzten Kapitel kreuzen sich die Erzähler. </w:t>
      </w:r>
      <w:r w:rsidR="00234B18">
        <w:t>Darin</w:t>
      </w:r>
      <w:r w:rsidR="00792188">
        <w:t xml:space="preserve"> spiegelt sich die immer tiefer und vertrauter werdende Beziehung zwischen Sera und Niko.</w:t>
      </w:r>
    </w:p>
    <w:p w14:paraId="377596F8" w14:textId="1772FE7F" w:rsidR="00B303E3" w:rsidRDefault="002D63DE" w:rsidP="00011311">
      <w:r>
        <w:t xml:space="preserve">Durch diese narrative Gestaltung entfalten die Charaktere nach und nach eine immense Tiefe und Vielschichtigkeit. </w:t>
      </w:r>
      <w:r w:rsidR="006C792A">
        <w:t xml:space="preserve">Die Entwicklung der Charaktere wird dadurch authentisch nachvollziehbar: Zunächst sind Niko und Sera sehr unterschiedlich angelegt. </w:t>
      </w:r>
      <w:r w:rsidR="00B303E3">
        <w:t xml:space="preserve">So wirkt </w:t>
      </w:r>
      <w:r w:rsidR="00485BA1">
        <w:t>Niko</w:t>
      </w:r>
      <w:r w:rsidR="00B303E3">
        <w:t xml:space="preserve"> </w:t>
      </w:r>
      <w:r w:rsidR="00485BA1" w:rsidRPr="0061783E">
        <w:t>überlegt</w:t>
      </w:r>
      <w:r w:rsidR="00B303E3" w:rsidRPr="0061783E">
        <w:t xml:space="preserve"> und ruhig nach außen, ist in sich jedoch </w:t>
      </w:r>
      <w:r w:rsidR="00E00807">
        <w:t xml:space="preserve">nicht nur </w:t>
      </w:r>
      <w:r w:rsidR="00B303E3" w:rsidRPr="0061783E">
        <w:t>reflektiert</w:t>
      </w:r>
      <w:r w:rsidR="00E00807">
        <w:t xml:space="preserve">, sondern auch </w:t>
      </w:r>
      <w:r w:rsidR="00B303E3" w:rsidRPr="0061783E">
        <w:t>selbsthinterfragend (</w:t>
      </w:r>
      <w:r w:rsidR="007A74E2" w:rsidRPr="0061783E">
        <w:t xml:space="preserve">S. </w:t>
      </w:r>
      <w:r w:rsidR="00B303E3" w:rsidRPr="0061783E">
        <w:t>7; 10-12</w:t>
      </w:r>
      <w:r w:rsidR="00FE09F9" w:rsidRPr="0061783E">
        <w:t>)</w:t>
      </w:r>
      <w:r w:rsidR="00E05713" w:rsidRPr="0061783E">
        <w:t xml:space="preserve">. </w:t>
      </w:r>
      <w:r w:rsidR="00FE5595" w:rsidRPr="0061783E">
        <w:t xml:space="preserve">Er ist intelligent, wortgewandt und kreativ. </w:t>
      </w:r>
      <w:r w:rsidR="00E05713" w:rsidRPr="0061783E">
        <w:t xml:space="preserve">Sera hingegen gibt sich </w:t>
      </w:r>
      <w:r w:rsidR="00485BA1" w:rsidRPr="0061783E">
        <w:t xml:space="preserve">impulsiv, </w:t>
      </w:r>
      <w:r w:rsidR="00E05713" w:rsidRPr="0061783E">
        <w:t xml:space="preserve">gesellig und </w:t>
      </w:r>
      <w:r w:rsidR="00485BA1" w:rsidRPr="0061783E">
        <w:t>lebhaft</w:t>
      </w:r>
      <w:r w:rsidR="00E05713" w:rsidRPr="0061783E">
        <w:t xml:space="preserve"> nach außen und </w:t>
      </w:r>
      <w:r w:rsidR="00E00807">
        <w:t>ist</w:t>
      </w:r>
      <w:r w:rsidR="00E05713" w:rsidRPr="0061783E">
        <w:t xml:space="preserve"> doch </w:t>
      </w:r>
      <w:r w:rsidR="00E00807">
        <w:t>im Innern</w:t>
      </w:r>
      <w:r w:rsidR="00E05713" w:rsidRPr="0061783E">
        <w:t xml:space="preserve"> </w:t>
      </w:r>
      <w:r w:rsidR="00E00807">
        <w:t xml:space="preserve">mit </w:t>
      </w:r>
      <w:r w:rsidR="00E05713" w:rsidRPr="0061783E">
        <w:t>Fragen der Zugehörigkeit (</w:t>
      </w:r>
      <w:r w:rsidR="004B33B8">
        <w:t xml:space="preserve">S. </w:t>
      </w:r>
      <w:r w:rsidR="00E05713" w:rsidRPr="0061783E">
        <w:t>14f.)</w:t>
      </w:r>
      <w:r w:rsidR="00756A99" w:rsidRPr="0061783E">
        <w:t xml:space="preserve"> und der Lebensausrichtung</w:t>
      </w:r>
      <w:r w:rsidR="00E00807">
        <w:t xml:space="preserve"> beschäftigt</w:t>
      </w:r>
      <w:r w:rsidR="00756A99" w:rsidRPr="0061783E">
        <w:t>.</w:t>
      </w:r>
      <w:r w:rsidR="00485BA1" w:rsidRPr="0061783E">
        <w:t xml:space="preserve"> </w:t>
      </w:r>
      <w:r w:rsidR="006C792A" w:rsidRPr="0061783E">
        <w:t>Doch verändern sich be</w:t>
      </w:r>
      <w:r w:rsidR="00B303E3" w:rsidRPr="0061783E">
        <w:t xml:space="preserve">ide </w:t>
      </w:r>
      <w:r w:rsidR="00B303E3">
        <w:t>im Laufe ihrer Begegnungen. So zeigt Niko seine erste impulsive Handlung gleich zu Beginn des Romans, als er im Schwimmbad direkt vor seinem Peiniger Marco eine Arschbombe ins Wasser setzt (</w:t>
      </w:r>
      <w:r w:rsidR="007A74E2">
        <w:t xml:space="preserve">S. </w:t>
      </w:r>
      <w:r w:rsidR="00B303E3">
        <w:t>28-30).</w:t>
      </w:r>
      <w:r w:rsidR="00A94316">
        <w:t xml:space="preserve"> S</w:t>
      </w:r>
      <w:r w:rsidR="00D84334">
        <w:t>era findet in und durch Niko, nachdem sie dies zunächst aus einem Impuls heraus tut (</w:t>
      </w:r>
      <w:r w:rsidR="00FC7C94">
        <w:t xml:space="preserve">S. </w:t>
      </w:r>
      <w:r w:rsidR="00D84334">
        <w:t>51), den Mut</w:t>
      </w:r>
      <w:r w:rsidR="00C25949">
        <w:t>,</w:t>
      </w:r>
      <w:r w:rsidR="00D84334">
        <w:t xml:space="preserve"> Dinge, die sie im Innern bewegen</w:t>
      </w:r>
      <w:r w:rsidR="00234B18">
        <w:t>,</w:t>
      </w:r>
      <w:r w:rsidR="00D84334">
        <w:t xml:space="preserve"> nach außen zu zeigen (symbolisch dafür steht der Sprung in den Moorsee am Ende des Romans).</w:t>
      </w:r>
    </w:p>
    <w:p w14:paraId="352D7772" w14:textId="5A380CEC" w:rsidR="001E09AF" w:rsidRDefault="001E09AF" w:rsidP="00011311">
      <w:r>
        <w:t xml:space="preserve">Die Sprache dient zum einen zur Charakterisierung der Figuren und ist auch selbst Thema zwischen Sera und </w:t>
      </w:r>
      <w:r w:rsidR="00336CC2">
        <w:t>Niko</w:t>
      </w:r>
      <w:r>
        <w:t>.</w:t>
      </w:r>
      <w:r w:rsidR="005330E0">
        <w:t xml:space="preserve"> Se</w:t>
      </w:r>
      <w:r w:rsidR="005A2C89">
        <w:t xml:space="preserve">ras Sprache ist </w:t>
      </w:r>
      <w:r w:rsidR="004B5A3B">
        <w:t>begrifflich und im Satzbau</w:t>
      </w:r>
      <w:r w:rsidR="005A2C89">
        <w:t xml:space="preserve"> kurz</w:t>
      </w:r>
      <w:r w:rsidR="004B5A3B">
        <w:t>. Nik</w:t>
      </w:r>
      <w:r w:rsidR="005330E0">
        <w:t xml:space="preserve">o hingegen </w:t>
      </w:r>
      <w:r w:rsidR="00E00807">
        <w:lastRenderedPageBreak/>
        <w:t>verwendet</w:t>
      </w:r>
      <w:r w:rsidR="005330E0">
        <w:t xml:space="preserve"> einen </w:t>
      </w:r>
      <w:r w:rsidR="00E00807">
        <w:t>komplexen</w:t>
      </w:r>
      <w:r w:rsidR="005330E0">
        <w:t xml:space="preserve"> Satzbau mit eher erwachsenem Wortschatz. Spannend ist, wie zum Beispiel Sera sich nach und nach auch sprachlich verändert. Hier spiegeln sich die weiteren inhaltlichen Veränderungen ihres Lebens in ihrer Sprache.</w:t>
      </w:r>
    </w:p>
    <w:p w14:paraId="2C4C119A" w14:textId="145E0248" w:rsidR="005330E0" w:rsidRPr="00E00807" w:rsidRDefault="00E252DA" w:rsidP="00011311">
      <w:r>
        <w:t xml:space="preserve">Die Sprache birgt darüber hinaus auch Metaphorisches und Wortneuschöpfungen, deren Interpretationspotential stark mit den Figuren zusammenhängt. </w:t>
      </w:r>
      <w:r w:rsidR="005F7D15">
        <w:t xml:space="preserve">An </w:t>
      </w:r>
      <w:r w:rsidR="005F7D15" w:rsidRPr="00336CC2">
        <w:t>Begriffen wie</w:t>
      </w:r>
      <w:r w:rsidR="000F2E10">
        <w:t>“</w:t>
      </w:r>
      <w:r w:rsidR="005F7D15" w:rsidRPr="00336CC2">
        <w:t xml:space="preserve"> </w:t>
      </w:r>
      <w:r w:rsidR="001D22A7" w:rsidRPr="00336CC2">
        <w:t>Wahrheitsabsauger</w:t>
      </w:r>
      <w:r w:rsidR="000F2E10">
        <w:t>“</w:t>
      </w:r>
      <w:r w:rsidR="001D22A7" w:rsidRPr="00336CC2">
        <w:t xml:space="preserve"> (S. 33), </w:t>
      </w:r>
      <w:r w:rsidR="005F7D15" w:rsidRPr="00336CC2">
        <w:t>„Supernikobrause“</w:t>
      </w:r>
      <w:r w:rsidR="001D22A7" w:rsidRPr="00336CC2">
        <w:t xml:space="preserve"> (S. 43)</w:t>
      </w:r>
      <w:r w:rsidR="005F7D15" w:rsidRPr="00336CC2">
        <w:t xml:space="preserve">, </w:t>
      </w:r>
      <w:r w:rsidR="000F2E10">
        <w:t>„</w:t>
      </w:r>
      <w:r w:rsidR="005F7D15" w:rsidRPr="00336CC2">
        <w:t>Kondensstreifen-Einsammler</w:t>
      </w:r>
      <w:r w:rsidR="000F2E10">
        <w:t>“</w:t>
      </w:r>
      <w:r w:rsidR="00F40AB3" w:rsidRPr="00336CC2">
        <w:t xml:space="preserve"> (S. 72)</w:t>
      </w:r>
      <w:r w:rsidR="00520BBD" w:rsidRPr="00336CC2">
        <w:t xml:space="preserve">, oder </w:t>
      </w:r>
      <w:r w:rsidR="000F2E10">
        <w:t>„</w:t>
      </w:r>
      <w:r w:rsidR="00520BBD" w:rsidRPr="00336CC2">
        <w:t>Erinnerungslöschblatt</w:t>
      </w:r>
      <w:r w:rsidR="000F2E10">
        <w:t>“</w:t>
      </w:r>
      <w:r w:rsidR="005F7D15" w:rsidRPr="00336CC2">
        <w:t xml:space="preserve"> </w:t>
      </w:r>
      <w:r w:rsidR="00102A63" w:rsidRPr="00336CC2">
        <w:t xml:space="preserve">(S. 94) </w:t>
      </w:r>
      <w:r w:rsidR="005F7D15" w:rsidRPr="00336CC2">
        <w:t>kann man die Freud</w:t>
      </w:r>
      <w:r w:rsidR="005F7D15">
        <w:t>e der Autorin an der Sprache festmachen und diese Symbole/Neologismen auf den Inhalt und/oder die C</w:t>
      </w:r>
      <w:r w:rsidR="00797A4E">
        <w:t xml:space="preserve">haraktere beziehen. </w:t>
      </w:r>
      <w:r w:rsidR="006B1F2A">
        <w:t>So beginnt auch Sera mit (Sprach-)Erfindungen</w:t>
      </w:r>
      <w:r w:rsidR="000F2E10">
        <w:t xml:space="preserve"> und spricht</w:t>
      </w:r>
      <w:r w:rsidR="0036533B">
        <w:t xml:space="preserve"> </w:t>
      </w:r>
      <w:r w:rsidR="006B1F2A">
        <w:t xml:space="preserve">zum Beispiel von einer „Entkörperungsmaschine“ (S. 82), von einem </w:t>
      </w:r>
      <w:r w:rsidR="000F2E10">
        <w:t>„</w:t>
      </w:r>
      <w:r w:rsidR="006B1F2A">
        <w:t>Satzabschneider</w:t>
      </w:r>
      <w:r w:rsidR="000F2E10">
        <w:t>“</w:t>
      </w:r>
      <w:r w:rsidR="006B1F2A">
        <w:t xml:space="preserve"> (S. 185) </w:t>
      </w:r>
      <w:r w:rsidR="00E00807">
        <w:t>oder</w:t>
      </w:r>
      <w:r w:rsidR="006B1F2A">
        <w:t xml:space="preserve"> einem </w:t>
      </w:r>
      <w:r w:rsidR="000F2E10">
        <w:t>„</w:t>
      </w:r>
      <w:r w:rsidR="006B1F2A">
        <w:t>Zeitanhalter</w:t>
      </w:r>
      <w:r w:rsidR="000F2E10">
        <w:t>“</w:t>
      </w:r>
      <w:r w:rsidR="006B1F2A">
        <w:t xml:space="preserve"> (S. 189</w:t>
      </w:r>
      <w:r w:rsidR="006B1F2A" w:rsidRPr="00E00807">
        <w:t>).</w:t>
      </w:r>
    </w:p>
    <w:p w14:paraId="7D4C1BD4" w14:textId="77777777" w:rsidR="00C77C8C" w:rsidRDefault="00E252DA" w:rsidP="00011311">
      <w:r>
        <w:t xml:space="preserve">Die Figurenzeichnung konzentriert sich indes nicht nur auf die Protagonisten. Auch manche Nebenfiguren sind fein und passend ausgestaltet. Dies sind vor allem die Freunde </w:t>
      </w:r>
      <w:r w:rsidR="00336CC2">
        <w:t>Niko</w:t>
      </w:r>
      <w:r w:rsidR="00FD4499">
        <w:t>s, Little und Osman. Beide</w:t>
      </w:r>
      <w:r>
        <w:t xml:space="preserve"> sind wichtige Faktoren im Lebe</w:t>
      </w:r>
      <w:r w:rsidR="00997C5D">
        <w:t>n von Nik</w:t>
      </w:r>
      <w:r>
        <w:t>o. Sie stützen ihn, helfen ihm, und haben doch selbst Probleme</w:t>
      </w:r>
      <w:r w:rsidR="00FD4499">
        <w:t>, die allerdings eher angedeutet bleiben</w:t>
      </w:r>
      <w:r>
        <w:t>.</w:t>
      </w:r>
      <w:r w:rsidR="00997C5D">
        <w:t xml:space="preserve"> </w:t>
      </w:r>
    </w:p>
    <w:p w14:paraId="6BD4A0E1" w14:textId="77777777" w:rsidR="00384AB4" w:rsidRDefault="00384AB4" w:rsidP="00011311">
      <w:r>
        <w:t>Grundsätzlich entwickelt der Roman durch seine thematische, inhaltliche und sprachliche Gestaltung ein Spannungspotenzial, das ein wichtiger Aspekt bei der Lesemotivation ist.</w:t>
      </w:r>
    </w:p>
    <w:p w14:paraId="572CC429" w14:textId="77777777" w:rsidR="00C37C2C" w:rsidRPr="00F01DAE" w:rsidRDefault="00BE0677" w:rsidP="00011311">
      <w:r w:rsidRPr="00F01DAE">
        <w:t>Spannend sind auch intertextuelle Bezüge, die im Roman aufgetan werden</w:t>
      </w:r>
      <w:r w:rsidR="008C21AC">
        <w:t>, so zum Beispiel</w:t>
      </w:r>
      <w:r w:rsidRPr="00F01DAE">
        <w:t xml:space="preserve"> zu den Märchen „Dornröschen“ und „Die </w:t>
      </w:r>
      <w:r w:rsidR="00F01DAE">
        <w:t>S</w:t>
      </w:r>
      <w:r w:rsidRPr="00F01DAE">
        <w:t xml:space="preserve">chöne und das Biest“.  </w:t>
      </w:r>
    </w:p>
    <w:p w14:paraId="6B6E2C70" w14:textId="77777777" w:rsidR="00DA6DD1" w:rsidRDefault="00DA6DD1" w:rsidP="00DA6DD1">
      <w:pPr>
        <w:pStyle w:val="berschrift1"/>
      </w:pPr>
      <w:r w:rsidRPr="00D81302">
        <w:t>Didaktische Hinweise</w:t>
      </w:r>
      <w:r>
        <w:t xml:space="preserve"> und Vernetzung</w:t>
      </w:r>
    </w:p>
    <w:bookmarkEnd w:id="0"/>
    <w:p w14:paraId="7CABB2D4" w14:textId="77777777" w:rsidR="00DA6DD1" w:rsidRDefault="00DA6DD1" w:rsidP="00DA6DD1">
      <w:pPr>
        <w:pStyle w:val="berschrift2"/>
      </w:pPr>
      <w:r>
        <w:t>Didaktische Hinweise</w:t>
      </w:r>
    </w:p>
    <w:p w14:paraId="61F86FD1" w14:textId="77777777" w:rsidR="00B03BCA" w:rsidRDefault="00B03BCA" w:rsidP="00C86C49">
      <w:r>
        <w:t>Dieser Jugendroman kann sowohl sukzessive als auch am Stück gelesen werden. Die Leseart bestimmt dann den Unterrichtsgang. So können z.B. die Charaktere beim sukzessiven Lesen noch nicht in ihrer Entwicklung gesehen werden, die Entwicklung der Beziehung indes passgenau begleitet werden. Die thematischen Schwerpunkte Freundschaft, Mobbing usw. haben erst dann Sinn, wenn die gesamte Handlung bekannt ist.</w:t>
      </w:r>
    </w:p>
    <w:p w14:paraId="12E6880F" w14:textId="77777777" w:rsidR="000E4470" w:rsidRDefault="000E4470" w:rsidP="00C86C49">
      <w:r>
        <w:t>Neben der Erschließung des Inhalts und der literarischen Gestaltung (anhand der Narratologie und d</w:t>
      </w:r>
      <w:r w:rsidR="00856247">
        <w:t>er Sprache) können weitere H</w:t>
      </w:r>
      <w:r>
        <w:t xml:space="preserve">erangehensweisen </w:t>
      </w:r>
      <w:r w:rsidR="00856247">
        <w:t xml:space="preserve">an den Text </w:t>
      </w:r>
      <w:r>
        <w:t>eingesetzt werden, so zum Beispiel Formen des literarischen Schreibens</w:t>
      </w:r>
      <w:r w:rsidR="00E661A4">
        <w:t xml:space="preserve"> und der literarischen Erörterung.</w:t>
      </w:r>
    </w:p>
    <w:p w14:paraId="30FE66D7" w14:textId="758A2F03" w:rsidR="000E4470" w:rsidRDefault="000E4470" w:rsidP="00C86C49">
      <w:r>
        <w:t xml:space="preserve">Thematisch können auf Sachtexte </w:t>
      </w:r>
      <w:r w:rsidR="00336CC2">
        <w:t>rekurrierende</w:t>
      </w:r>
      <w:r>
        <w:t xml:space="preserve"> Ausblick</w:t>
      </w:r>
      <w:r w:rsidR="000C3208">
        <w:t>e</w:t>
      </w:r>
      <w:r>
        <w:t xml:space="preserve"> auf die Themen Mobbing, Freun</w:t>
      </w:r>
      <w:r w:rsidR="00336CC2">
        <w:t>d</w:t>
      </w:r>
      <w:r>
        <w:t>schaft usw. einen differenzierteren Blick über die literarische Bearbeitung hinaus möglich machen.</w:t>
      </w:r>
    </w:p>
    <w:p w14:paraId="2ABC1335" w14:textId="77777777" w:rsidR="00F01DAE" w:rsidRDefault="00F01DAE" w:rsidP="00C86C49">
      <w:r>
        <w:lastRenderedPageBreak/>
        <w:t>Für GFS-Theme</w:t>
      </w:r>
      <w:r w:rsidR="0061783E">
        <w:t>n bietet sich zum Beispiel der i</w:t>
      </w:r>
      <w:r>
        <w:t>ntertextuelle Bezug auf die Märchen an.</w:t>
      </w:r>
    </w:p>
    <w:p w14:paraId="0C39AE93" w14:textId="77777777" w:rsidR="00160CAC" w:rsidRDefault="00DA6DD1" w:rsidP="00DA6DD1">
      <w:pPr>
        <w:pStyle w:val="berschrift2"/>
      </w:pPr>
      <w:r>
        <w:t>Vernetzung</w:t>
      </w:r>
    </w:p>
    <w:p w14:paraId="1BEAFA79" w14:textId="77777777" w:rsidR="005B27B2" w:rsidRDefault="00B80D7E" w:rsidP="005B27B2">
      <w:r>
        <w:t xml:space="preserve">Tamara Bach: Marsmädchen, Hamburg </w:t>
      </w:r>
      <w:r w:rsidRPr="00290137">
        <w:t>2023</w:t>
      </w:r>
      <w:r>
        <w:t xml:space="preserve"> </w:t>
      </w:r>
      <w:r w:rsidR="005B27B2">
        <w:t>(Coming-of-Age, Liebe)</w:t>
      </w:r>
    </w:p>
    <w:p w14:paraId="2097A8DC" w14:textId="77777777" w:rsidR="00BE0677" w:rsidRPr="005B27B2" w:rsidRDefault="00BE0677" w:rsidP="005B27B2">
      <w:r>
        <w:t xml:space="preserve">Märchen (z.B. </w:t>
      </w:r>
      <w:r w:rsidR="00580DE5">
        <w:t>Dornröschen, Die Schöne und das Biest)</w:t>
      </w:r>
    </w:p>
    <w:p w14:paraId="7535BC89" w14:textId="77777777" w:rsidR="00DA6DD1" w:rsidRDefault="00DA6DD1" w:rsidP="00DA6DD1">
      <w:pPr>
        <w:pStyle w:val="berschrift1"/>
      </w:pPr>
      <w:r w:rsidRPr="00D81302">
        <w:t>Vorschläge für die Umsetzung</w:t>
      </w:r>
    </w:p>
    <w:p w14:paraId="298ED1F3" w14:textId="77777777" w:rsidR="00447CE8" w:rsidRDefault="00447CE8" w:rsidP="00447CE8">
      <w:r>
        <w:t xml:space="preserve">Vor dem eigentlichen Lesen kann über den Covertext auf der Rückseite des Romans (Luchs des Jahres) die Vorerwartung der Schülerinnen und Schüler geweckt werden. Die Schülerinnen und Schüler können z.B. eine eigene Handlung skizzieren, die </w:t>
      </w:r>
      <w:r w:rsidR="000F6B01">
        <w:t>sie</w:t>
      </w:r>
      <w:r>
        <w:t xml:space="preserve"> im Folgenden erwarten. Dadurch kann zum einen die Lesemotivation erhöht werden, zum anderen die eigene literarische Arbeit vorbereitet werden</w:t>
      </w:r>
      <w:r w:rsidR="00E47939">
        <w:t xml:space="preserve">, die </w:t>
      </w:r>
      <w:r>
        <w:t xml:space="preserve">im Verlauf des Romans </w:t>
      </w:r>
      <w:r w:rsidR="00E47939">
        <w:t>(</w:t>
      </w:r>
      <w:r>
        <w:t xml:space="preserve">zum Beispiel über das </w:t>
      </w:r>
      <w:r w:rsidRPr="00F06D0C">
        <w:rPr>
          <w:szCs w:val="20"/>
        </w:rPr>
        <w:t xml:space="preserve">analytisch-imitative </w:t>
      </w:r>
      <w:r w:rsidR="00E47939">
        <w:rPr>
          <w:szCs w:val="20"/>
        </w:rPr>
        <w:t>Schreiben)</w:t>
      </w:r>
      <w:r>
        <w:rPr>
          <w:szCs w:val="20"/>
        </w:rPr>
        <w:t xml:space="preserve"> wieder aufgegriffen werden kann.</w:t>
      </w:r>
    </w:p>
    <w:p w14:paraId="67192C9E" w14:textId="77777777" w:rsidR="00447CE8" w:rsidRDefault="00447CE8" w:rsidP="00447CE8">
      <w:r>
        <w:t>Für einen motivierenden Leseeinstieg kann auch ein gemeinsamer Lesestart hilfreich sein. Dieser kann unterschiedlich gestaltet sein.</w:t>
      </w:r>
    </w:p>
    <w:p w14:paraId="4BD1A554" w14:textId="77777777" w:rsidR="00447CE8" w:rsidRDefault="00447CE8" w:rsidP="00447CE8">
      <w:r>
        <w:t>So ist es zum Beispiel denkbar, dass die Lehrkraft vorliest, es können zwei Vorleser (weiblich und männlich) ausgewählt werden, auch Tandemleseverfahren sind denkbar. Es ist auch möglich, mit dem Hörbuch zum Roman einzusteigen und/oder hier mit Simultanleseverfahren anzusetzen. Wichtig ist, dass für den Lektürebeginn und dessen Wahrnehmung Raum gelassen wird und die erste Leseerfahrung auch im anschließenden Gespräch Wirkung zeigen darf.</w:t>
      </w:r>
    </w:p>
    <w:p w14:paraId="44C071FD" w14:textId="722EDBA8" w:rsidR="0041545B" w:rsidRDefault="00E17E64" w:rsidP="00447CE8">
      <w:r>
        <w:t>Zunächst ist es sinn</w:t>
      </w:r>
      <w:r w:rsidR="000C3208">
        <w:t>voll</w:t>
      </w:r>
      <w:r>
        <w:t xml:space="preserve">, sich den beiden Protagonisten zuzuwenden. </w:t>
      </w:r>
      <w:r w:rsidR="00BE1401">
        <w:t xml:space="preserve">Hier kann </w:t>
      </w:r>
      <w:r w:rsidR="000C3208">
        <w:t xml:space="preserve">gewinnbringend </w:t>
      </w:r>
      <w:r w:rsidR="00BE1401">
        <w:t xml:space="preserve">mit den Begrifflichkeiten aus der modernen Erzähltheorie gearbeitet werden, wie von Nicola Masanek </w:t>
      </w:r>
      <w:r w:rsidR="000C3208">
        <w:t>in Praxis Deutsch 313 (</w:t>
      </w:r>
      <w:r w:rsidR="00BE1401">
        <w:t>2025</w:t>
      </w:r>
      <w:r w:rsidR="000C3208">
        <w:t>)</w:t>
      </w:r>
      <w:r w:rsidR="00BE1401">
        <w:t xml:space="preserve"> aus</w:t>
      </w:r>
      <w:r w:rsidR="000C3208">
        <w:t>ge</w:t>
      </w:r>
      <w:r w:rsidR="00BE1401">
        <w:t>führt.</w:t>
      </w:r>
      <w:r w:rsidR="00A90B43">
        <w:t xml:space="preserve"> In „T</w:t>
      </w:r>
      <w:r w:rsidR="00D23691">
        <w:t>anz</w:t>
      </w:r>
      <w:r w:rsidR="00A90B43">
        <w:t xml:space="preserve"> der Tiefse</w:t>
      </w:r>
      <w:r w:rsidR="00C23AA9">
        <w:t>e</w:t>
      </w:r>
      <w:r w:rsidR="00A90B43">
        <w:t>qualle“ erzählen uns zwei homodiegetische Erzähler aus ihrer internen Fokalisierung heraus ihre Geschichte. Dies bedeutet, dass wir zum einen sehr tief in die Figuren hineinblicken können und zum anderen, dass wir Situationen aus zwei Sichten heraus eingeordnet bekommen.</w:t>
      </w:r>
      <w:r w:rsidR="004B73B9">
        <w:t xml:space="preserve"> So treffen zum Beispiel beide Figuren </w:t>
      </w:r>
      <w:r>
        <w:t>bereits am Anfang des Romans Aussagen üb</w:t>
      </w:r>
      <w:r w:rsidR="000F6B01">
        <w:t xml:space="preserve">er den anderen und sich selbst: Bereits auf </w:t>
      </w:r>
      <w:r w:rsidR="0041545B">
        <w:t xml:space="preserve">S. 5 </w:t>
      </w:r>
      <w:r w:rsidR="000F6B01">
        <w:t xml:space="preserve">wird </w:t>
      </w:r>
      <w:r w:rsidR="0041545B">
        <w:t>Seras Sicht auf Niko deutlich, Nikos eigene Sicht auf sich selbst wird auf S.</w:t>
      </w:r>
      <w:r w:rsidR="00230C6B">
        <w:t xml:space="preserve"> 12f. verbalisiert.</w:t>
      </w:r>
      <w:r w:rsidR="00694141">
        <w:t xml:space="preserve"> Sera gibt auf S. 15 einen Einblick in ihr Inneres, die Außensicht Nikos kann man kontrastierend auf den S. 18f. lesen.</w:t>
      </w:r>
    </w:p>
    <w:p w14:paraId="25E1D506" w14:textId="0F58128F" w:rsidR="00776CAA" w:rsidRDefault="00776CAA" w:rsidP="00447CE8">
      <w:r>
        <w:t>Im Verlauf der Geschichte werden die tieferen Schichten Sera</w:t>
      </w:r>
      <w:r w:rsidR="000C3208">
        <w:t>s</w:t>
      </w:r>
      <w:r>
        <w:t xml:space="preserve"> und Niko</w:t>
      </w:r>
      <w:r w:rsidR="000C3208">
        <w:t>s</w:t>
      </w:r>
      <w:r>
        <w:t xml:space="preserve"> enthüllt</w:t>
      </w:r>
      <w:r w:rsidR="00FE05E4">
        <w:t>, die sie im ersten Moment auf unterschiedliche Art zu verbergen versuchen</w:t>
      </w:r>
      <w:r>
        <w:t xml:space="preserve">. Hier kann eine fundierte analytisch basierte </w:t>
      </w:r>
      <w:r w:rsidR="00631419">
        <w:t>Charakterisierung</w:t>
      </w:r>
      <w:r>
        <w:t xml:space="preserve"> ansetzen, die letztlich auch als Grundlage für eine Klassenarbeit dienen kann.</w:t>
      </w:r>
      <w:r w:rsidR="00631419">
        <w:t xml:space="preserve"> Wertvoll ist auch die Tatsache, dass für beide Figuren </w:t>
      </w:r>
      <w:r w:rsidR="00631419">
        <w:lastRenderedPageBreak/>
        <w:t>eine doppelte Perspektive vorliegt. Hier kann im weiteren Unterrichtsverlauf auch die Frage nach Selbst- und Fremdbild diskutiert werden.</w:t>
      </w:r>
    </w:p>
    <w:p w14:paraId="63B6000C" w14:textId="77777777" w:rsidR="00556689" w:rsidRDefault="00FE05E4" w:rsidP="00E25584">
      <w:r>
        <w:t xml:space="preserve">Für die Figuren und ihre Beziehung kennzeichnend ist auch die Sprachgestaltung. </w:t>
      </w:r>
      <w:r w:rsidR="000D0305">
        <w:t>Bevor diese untersuch</w:t>
      </w:r>
      <w:r w:rsidR="006A16F6">
        <w:t>t werden kann, sollte aber die B</w:t>
      </w:r>
      <w:r w:rsidR="000D0305">
        <w:t xml:space="preserve">eziehung zwischen Sera und Niko thematisiert werden. </w:t>
      </w:r>
      <w:r w:rsidR="00FD15D4">
        <w:t>Eine Möglichkeit, die</w:t>
      </w:r>
      <w:r w:rsidR="00F967B1">
        <w:t xml:space="preserve"> sich ändernde Beziehung zu verdeutlichen, ist auf der Oberfläche das Stellen von Standbildern (</w:t>
      </w:r>
      <w:r w:rsidR="002774FF">
        <w:t>vgl. dazu Katharina</w:t>
      </w:r>
      <w:r w:rsidR="00F967B1">
        <w:t xml:space="preserve"> Kaiser 2023, 110</w:t>
      </w:r>
      <w:r w:rsidR="004A55CA">
        <w:t>f.</w:t>
      </w:r>
      <w:r w:rsidR="00F967B1">
        <w:t>)</w:t>
      </w:r>
      <w:r w:rsidR="00C06F65">
        <w:t>.</w:t>
      </w:r>
      <w:r w:rsidR="001464C2">
        <w:t xml:space="preserve"> An dieser Stelle kann auch der Bezug zu den Märchen „Dornröschen“ und „Die Schöne und das Biest“ angesetzt werden. Denn hier zeigen sich die Rollen, Erwartungen und Brechungen der Figuren </w:t>
      </w:r>
      <w:r w:rsidR="00FD15D4">
        <w:t>deutlich</w:t>
      </w:r>
      <w:r w:rsidR="001464C2">
        <w:t xml:space="preserve">. </w:t>
      </w:r>
    </w:p>
    <w:p w14:paraId="582CC764" w14:textId="77777777" w:rsidR="00FE05E4" w:rsidRDefault="000D7CB8" w:rsidP="00E25584">
      <w:r>
        <w:t>Auch auf</w:t>
      </w:r>
      <w:r w:rsidR="00472D1D">
        <w:t xml:space="preserve"> sprachlicher Ebene lässt sich die Annäherung der beiden Protagonisten zeigen. </w:t>
      </w:r>
      <w:r w:rsidR="00FE05E4">
        <w:t xml:space="preserve">Zunächst </w:t>
      </w:r>
      <w:r w:rsidR="00C36BFC">
        <w:t xml:space="preserve">sieht man die </w:t>
      </w:r>
      <w:r w:rsidR="00FE05E4">
        <w:t>Gegensätze: Sera</w:t>
      </w:r>
      <w:r w:rsidR="003500E9">
        <w:t xml:space="preserve"> spricht in </w:t>
      </w:r>
      <w:r w:rsidR="00FE05E4">
        <w:t>kurzen, elliptischen Sätzen</w:t>
      </w:r>
      <w:r w:rsidR="003500E9">
        <w:t>. In dieser Art zu reden spiegelt sich ihre Eigenschaft d</w:t>
      </w:r>
      <w:r w:rsidR="00FE05E4">
        <w:t xml:space="preserve">es Verschweigens </w:t>
      </w:r>
      <w:r w:rsidR="003500E9">
        <w:t xml:space="preserve">ihres inneren Ichs </w:t>
      </w:r>
      <w:r w:rsidR="00FE05E4">
        <w:t>vor den anderen</w:t>
      </w:r>
      <w:r w:rsidR="006216CD">
        <w:t xml:space="preserve">. </w:t>
      </w:r>
      <w:r w:rsidR="003500E9">
        <w:t>Sera selbst nennt ihre Art zu reden „wortkarg“ (S. 28) und führt weiter aus; „Ist ja Absicht und kein Unfall</w:t>
      </w:r>
      <w:r w:rsidR="002E565C">
        <w:t>, dass ich so wenig Worte mache“</w:t>
      </w:r>
      <w:r w:rsidR="003500E9">
        <w:t xml:space="preserve"> (</w:t>
      </w:r>
      <w:r w:rsidR="00A137E0">
        <w:t>ebd.</w:t>
      </w:r>
      <w:r w:rsidR="001C2FDE">
        <w:t xml:space="preserve">). </w:t>
      </w:r>
      <w:r w:rsidR="006216CD">
        <w:t xml:space="preserve">Das fühlt auch Niko, der über ihre Art </w:t>
      </w:r>
      <w:r w:rsidR="009A049B">
        <w:t>zu reden sagt: „[…] [W]</w:t>
      </w:r>
      <w:r w:rsidR="006216CD">
        <w:t>ie sie spricht, in diesen übertrieben knappen Sätzen, die</w:t>
      </w:r>
      <w:r w:rsidR="00494556">
        <w:t xml:space="preserve"> klingen, wie mit einem extrasch</w:t>
      </w:r>
      <w:r w:rsidR="002C3957">
        <w:t>arfen Schneidemesser zerhackt</w:t>
      </w:r>
      <w:r w:rsidR="006216CD">
        <w:t xml:space="preserve">“ </w:t>
      </w:r>
      <w:r w:rsidR="002C3957">
        <w:t>(</w:t>
      </w:r>
      <w:r w:rsidR="006216CD">
        <w:t>S 67</w:t>
      </w:r>
      <w:r w:rsidR="002C3957">
        <w:t>)</w:t>
      </w:r>
      <w:r w:rsidR="001C2FDE">
        <w:t xml:space="preserve">. Niko hingegen verwendet einen </w:t>
      </w:r>
      <w:r w:rsidR="00BD45F9">
        <w:t>differenzierte</w:t>
      </w:r>
      <w:r w:rsidR="001C2FDE">
        <w:t>n</w:t>
      </w:r>
      <w:r w:rsidR="00BD45F9">
        <w:t xml:space="preserve"> Satzbau </w:t>
      </w:r>
      <w:r w:rsidR="001C2FDE">
        <w:t xml:space="preserve">und führt </w:t>
      </w:r>
      <w:r w:rsidR="00BD45F9">
        <w:t>mit eloquentem Wortschatz die U</w:t>
      </w:r>
      <w:r w:rsidR="001C2FDE">
        <w:t>nterhaltungen. Sera vergleicht seine Art zu sprechen mit einem Gedicht (S. 70 – auch ein Sprachbild</w:t>
      </w:r>
      <w:r w:rsidR="003B0CD6">
        <w:t>,</w:t>
      </w:r>
      <w:r w:rsidR="001C2FDE">
        <w:t xml:space="preserve"> das man aufgreifen kann</w:t>
      </w:r>
      <w:r w:rsidR="003B0CD6">
        <w:t>,</w:t>
      </w:r>
      <w:r w:rsidR="001C2FDE">
        <w:t xml:space="preserve"> um Seras Ansichten über Niko zu untersuchen)</w:t>
      </w:r>
      <w:r w:rsidR="00936208">
        <w:t>. Bei Niko lässt sich eine Parallelität zu seinem Körper ziehen, den</w:t>
      </w:r>
      <w:r w:rsidR="0047095E">
        <w:t>n</w:t>
      </w:r>
      <w:r w:rsidR="00936208">
        <w:t xml:space="preserve"> Körper und Sprache können andere durch ihre Fülle fernhalten. </w:t>
      </w:r>
      <w:r w:rsidR="001B60B5">
        <w:t xml:space="preserve">Ein Beispiel für seine Art zu reden findet sich unter anderem in seiner Selbstreflexion auf S. 13. </w:t>
      </w:r>
      <w:r w:rsidR="00936208">
        <w:t>Bezeichnender</w:t>
      </w:r>
      <w:r w:rsidR="003B0CD6">
        <w:t>w</w:t>
      </w:r>
      <w:r w:rsidR="00936208">
        <w:t xml:space="preserve">eise </w:t>
      </w:r>
      <w:r w:rsidR="007823DB">
        <w:t>schaffen</w:t>
      </w:r>
      <w:r w:rsidR="00936208">
        <w:t xml:space="preserve"> es Sera und Niko über diese (sprachlichen) Hürden hin</w:t>
      </w:r>
      <w:r w:rsidR="00B76172">
        <w:t>aus, eine Verbindung zueinander aufzubauen</w:t>
      </w:r>
      <w:r w:rsidR="00936208">
        <w:t xml:space="preserve">. </w:t>
      </w:r>
      <w:r w:rsidR="00B20920">
        <w:t xml:space="preserve">Dies gelingt unter anderem sprachlich deswegen, weil </w:t>
      </w:r>
      <w:r w:rsidR="00613DD1">
        <w:t xml:space="preserve">die </w:t>
      </w:r>
      <w:r w:rsidR="00052BA7">
        <w:t>beide</w:t>
      </w:r>
      <w:r w:rsidR="00613DD1">
        <w:t>n</w:t>
      </w:r>
      <w:r w:rsidR="00B20920">
        <w:t xml:space="preserve"> eine gelingende Kommunikation miteinander führen.</w:t>
      </w:r>
      <w:r w:rsidR="00BD45F9">
        <w:t xml:space="preserve"> Ein Beispiel dafür ist der Dialog, nachdem Niko mit der Schaukel auf den Boden gefallen ist (S. 80-82).</w:t>
      </w:r>
    </w:p>
    <w:p w14:paraId="48EA2AE8" w14:textId="77777777" w:rsidR="004D689C" w:rsidRDefault="004D689C" w:rsidP="00447CE8">
      <w:r>
        <w:t>Nicht nur an der gelingenden Kommunikation zeigt sich an dieser Stelle des Romans die sich anbahnende (Liebes-)Beziehung der beiden Protagonisten.</w:t>
      </w:r>
      <w:r w:rsidR="00B17ECA">
        <w:t xml:space="preserve"> Sera beginnt hier bereits, auch sprachlich auf Niko einzugehen, wenn sie eine „Entkörperungsmaschine“ (S. 82) erfindet.</w:t>
      </w:r>
    </w:p>
    <w:p w14:paraId="5A7CEF7B" w14:textId="7D473A4F" w:rsidR="00851BA1" w:rsidRDefault="00851BA1" w:rsidP="00447CE8">
      <w:r>
        <w:t>Die Annäherung der beiden wird dann ebenfalls wieder auf der Ebene der Narratologie gespiegelt. So wird das letzte Kapitel wechselseitig von Sera und Niko erzählt. Hier is</w:t>
      </w:r>
      <w:r w:rsidR="003B0CD6">
        <w:t>t dann auch die Möglichkeit, da</w:t>
      </w:r>
      <w:r>
        <w:t>s offene Ende zu diskutieren. Denn obwohl auf der inhaltlichen Ebene der Beziehungsstatus der beiden nicht deutlich fassbar wird, deutet die Erzählverknüpfung die Möglichkeit einer nun feststehenden erste</w:t>
      </w:r>
      <w:r w:rsidR="003B0CD6">
        <w:t>n</w:t>
      </w:r>
      <w:r>
        <w:t xml:space="preserve"> Liebe an.</w:t>
      </w:r>
    </w:p>
    <w:p w14:paraId="05FC1C6D" w14:textId="77777777" w:rsidR="006A16F6" w:rsidRDefault="006A16F6" w:rsidP="00447CE8">
      <w:r>
        <w:lastRenderedPageBreak/>
        <w:t xml:space="preserve">Ein bedenkenswerter Faktor beim Aspekt der Beziehung ist, dass Sera durch Niko eine Art Selbstermächtigung erlebt. Im Gegensatz zu Marko, der sie bedrängt </w:t>
      </w:r>
      <w:r w:rsidR="00BE4DB2">
        <w:t>und ihr seine Bedürfnisse aufzwi</w:t>
      </w:r>
      <w:r>
        <w:t>ngt, darf oder muss Sera in der Beziehung zu Niko ihre Gefühle und Wünsche zunächst finden und sie dann auch aktiv bei Niko platzieren. Trotz einer gewissen Art von Dilemma kann hier durchaus auch ein modernes Mädchen-/Frauenbild erkannt und (evtl. im Vergleich der beiden Beziehungen) auch diskutiert werden.</w:t>
      </w:r>
    </w:p>
    <w:p w14:paraId="33DB33CD" w14:textId="77777777" w:rsidR="007E34A6" w:rsidRDefault="00211F9E" w:rsidP="00222348">
      <w:r>
        <w:t xml:space="preserve">Die Sprache an sich ist es wert, dass man </w:t>
      </w:r>
      <w:r w:rsidR="00947514">
        <w:t>sie vertieft nutzt</w:t>
      </w:r>
      <w:r>
        <w:t>.</w:t>
      </w:r>
      <w:r w:rsidR="0008604D">
        <w:t xml:space="preserve"> </w:t>
      </w:r>
      <w:r w:rsidR="00825DDA">
        <w:t xml:space="preserve">Zum einen </w:t>
      </w:r>
      <w:r w:rsidR="00294281">
        <w:t>können unterschiedliche Begrifflichkeiten praktisch eingeführt werden. So</w:t>
      </w:r>
      <w:r w:rsidR="00825DDA">
        <w:t xml:space="preserve"> </w:t>
      </w:r>
      <w:r w:rsidR="00274F82">
        <w:t xml:space="preserve">kann </w:t>
      </w:r>
      <w:r w:rsidR="00825DDA">
        <w:t>zum Beispiel der Metaphernbegriff über den Titel oder andere metaphorische Wendungen (zum Beispiel die Bilder für das Verliebtsein auf S. 27)</w:t>
      </w:r>
      <w:r w:rsidR="00E15520">
        <w:t xml:space="preserve"> erklärt werden.</w:t>
      </w:r>
      <w:r w:rsidR="007E34A6">
        <w:t xml:space="preserve"> </w:t>
      </w:r>
      <w:r w:rsidR="00274F82">
        <w:t xml:space="preserve">Und auch der Symbolbegriff kann anhand des weggeworfenen Kaugummis </w:t>
      </w:r>
      <w:r w:rsidR="00B35DB9">
        <w:t xml:space="preserve">(S. 114-117) </w:t>
      </w:r>
      <w:r w:rsidR="00473952">
        <w:t>verständlich gemacht werden</w:t>
      </w:r>
      <w:r w:rsidR="00274F82">
        <w:t xml:space="preserve">. </w:t>
      </w:r>
      <w:r w:rsidR="007E34A6">
        <w:t xml:space="preserve">Eine ausführliche Idee zur Sprachgestaltung findet sich auch bei Katharina Kaiser (2023) in Bezug auf die Ereignisse auf der Wiese. Das Bild des Kreisels </w:t>
      </w:r>
      <w:r w:rsidR="005B7847">
        <w:t>(</w:t>
      </w:r>
      <w:r w:rsidR="000D7E90">
        <w:t xml:space="preserve">S. </w:t>
      </w:r>
      <w:r w:rsidR="005B7847">
        <w:t xml:space="preserve">74) </w:t>
      </w:r>
      <w:r w:rsidR="007E34A6">
        <w:t xml:space="preserve">und seine Ausdeutung kann hier auch Ausgangspunkt einer </w:t>
      </w:r>
      <w:r w:rsidR="00CC3CEF">
        <w:t>ersten literarischen</w:t>
      </w:r>
      <w:r w:rsidR="007E34A6">
        <w:t xml:space="preserve"> Schreibaufgabe werden, denn die Gedanken Nikos zu seinem Verhalten werden </w:t>
      </w:r>
      <w:r w:rsidR="006242EA">
        <w:t xml:space="preserve">im Roman selbst </w:t>
      </w:r>
      <w:r w:rsidR="007E34A6">
        <w:t>nicht verbalisiert.</w:t>
      </w:r>
    </w:p>
    <w:p w14:paraId="7B5F0DC5" w14:textId="77777777" w:rsidR="00447CE8" w:rsidRPr="00403B2E" w:rsidRDefault="0008604D" w:rsidP="00222348">
      <w:r>
        <w:t>Zum anderen kann</w:t>
      </w:r>
      <w:r w:rsidR="00E50D75">
        <w:t xml:space="preserve"> sich</w:t>
      </w:r>
      <w:r>
        <w:t xml:space="preserve"> n</w:t>
      </w:r>
      <w:r w:rsidR="00447CE8">
        <w:t xml:space="preserve">ach einer </w:t>
      </w:r>
      <w:r w:rsidR="00947514">
        <w:t xml:space="preserve">analytischen und erzähltechnischen Einbettung </w:t>
      </w:r>
      <w:r w:rsidR="00D07B7E">
        <w:t>der sprachlichen Gestaltung</w:t>
      </w:r>
      <w:r w:rsidR="00947514">
        <w:t xml:space="preserve">, gemäß des Ansatzes Writing to Read, das Verfahren des literarischen Schreibens </w:t>
      </w:r>
      <w:r w:rsidR="00294155">
        <w:t xml:space="preserve">grundsätzlich und vertieft </w:t>
      </w:r>
      <w:r w:rsidR="00947514">
        <w:t>anschließen.</w:t>
      </w:r>
      <w:r w:rsidR="00CE09B7">
        <w:t xml:space="preserve"> Dadurch wird nicht nur ein anderer Verstehenszugang zum literarischen Produkt, sondern die Wahrnehmung literarischer </w:t>
      </w:r>
      <w:r w:rsidR="005373BD">
        <w:t xml:space="preserve">Ästhetizität </w:t>
      </w:r>
      <w:r w:rsidR="00CE09B7">
        <w:t>grundsätzlich möglich.</w:t>
      </w:r>
      <w:r w:rsidR="00447CE8">
        <w:t xml:space="preserve"> Eine </w:t>
      </w:r>
      <w:r w:rsidR="00222348">
        <w:t>Aufgabenstellung in diesem Sinne könnte lauten</w:t>
      </w:r>
      <w:r w:rsidR="00447CE8">
        <w:t xml:space="preserve">: Schreibe eine eigene Geschichte, in der ein </w:t>
      </w:r>
      <w:r w:rsidR="00447CE8" w:rsidRPr="001F0AA2">
        <w:rPr>
          <w:i/>
        </w:rPr>
        <w:t>…</w:t>
      </w:r>
      <w:r w:rsidR="00447CE8">
        <w:rPr>
          <w:i/>
        </w:rPr>
        <w:t xml:space="preserve"> </w:t>
      </w:r>
      <w:r w:rsidR="00447CE8" w:rsidRPr="001F0AA2">
        <w:rPr>
          <w:i/>
        </w:rPr>
        <w:t xml:space="preserve">[Hier können Begriffe wie Fluchtbeamer, Erinnerungslöschblatt usw. eingesetzt werden] </w:t>
      </w:r>
      <w:r w:rsidR="00447CE8">
        <w:t>vorkommt.</w:t>
      </w:r>
      <w:r w:rsidR="00D57C0B">
        <w:t xml:space="preserve"> </w:t>
      </w:r>
      <w:r w:rsidR="00403B2E" w:rsidRPr="00403B2E">
        <w:t xml:space="preserve">Wichtig </w:t>
      </w:r>
      <w:r w:rsidR="00060D81">
        <w:t>scheinen</w:t>
      </w:r>
      <w:r w:rsidR="00403B2E" w:rsidRPr="00403B2E">
        <w:t xml:space="preserve"> in dieser Phase</w:t>
      </w:r>
      <w:r w:rsidR="00403B2E">
        <w:t xml:space="preserve"> die Anschlusskommunikation bzw. das Vorstellen und Präsentieren eigener (literarischer) Produkte. Dies stärkt Schülerinnen und Schüler auf unterschiedlichen Ebenen, ganz besonders wertvoll ist die Wertschätzung der eigenen (schriftlichen) Produktion, weit weg von Korrektur und Notengebung.</w:t>
      </w:r>
    </w:p>
    <w:p w14:paraId="08A037A7" w14:textId="6E4F68E1" w:rsidR="00F41BB4" w:rsidRDefault="00CC44BA" w:rsidP="00F41BB4">
      <w:r>
        <w:t>Basierend auf diesen Überlegungen kann das literarische Schreiben a</w:t>
      </w:r>
      <w:r w:rsidR="00447CE8">
        <w:t xml:space="preserve">uch </w:t>
      </w:r>
      <w:r>
        <w:t>für die Erschließung der N</w:t>
      </w:r>
      <w:r w:rsidR="00447CE8">
        <w:t xml:space="preserve">ebenfiguren </w:t>
      </w:r>
      <w:r>
        <w:t>genutzt werden</w:t>
      </w:r>
      <w:r w:rsidR="00447CE8">
        <w:t xml:space="preserve">. Ihre Geschichte wird nicht ausgeführt. Eine Szene aus der Sicht Osmans oder Littles zu schreiben, kann daher diesen Figuren eine weitere Ebene verleihen. </w:t>
      </w:r>
      <w:r w:rsidR="00F41BB4">
        <w:t xml:space="preserve">Hierzu bietet sich die </w:t>
      </w:r>
      <w:r w:rsidR="00F41BB4" w:rsidRPr="00F06D0C">
        <w:rPr>
          <w:szCs w:val="20"/>
        </w:rPr>
        <w:t xml:space="preserve">Methode des analytisch-imitativen </w:t>
      </w:r>
      <w:r w:rsidR="00F41BB4">
        <w:rPr>
          <w:szCs w:val="20"/>
        </w:rPr>
        <w:t xml:space="preserve">Schreibens als </w:t>
      </w:r>
      <w:r w:rsidR="00F41BB4">
        <w:t>gestaltender Zugang an:</w:t>
      </w:r>
      <w:r w:rsidR="004131ED">
        <w:t xml:space="preserve"> Nachdem z.B. die sprachliche und narratologische Gestaltung </w:t>
      </w:r>
      <w:r w:rsidR="000C3208">
        <w:t>in Bezug auf</w:t>
      </w:r>
      <w:r w:rsidR="004131ED">
        <w:t xml:space="preserve"> Sera und Niko geklärt ist, kann dies (</w:t>
      </w:r>
      <w:r w:rsidR="005071EA">
        <w:t>evtl.</w:t>
      </w:r>
      <w:r w:rsidR="004131ED">
        <w:t xml:space="preserve"> auch zusammen mit einer kurzen Charakterisierung) auf die Nebenfiguren </w:t>
      </w:r>
      <w:r w:rsidR="00F41BB4">
        <w:t>(Leni, Little, Osman, Oma)</w:t>
      </w:r>
      <w:r w:rsidR="004131ED">
        <w:t xml:space="preserve"> übertragen werden.</w:t>
      </w:r>
      <w:r w:rsidR="00600870">
        <w:t xml:space="preserve"> Auch dieses Verfahren </w:t>
      </w:r>
      <w:r w:rsidR="00172EFD">
        <w:t>führt</w:t>
      </w:r>
      <w:r w:rsidR="00600870">
        <w:t xml:space="preserve"> zu einem über das eigene Schreiben kommende vertiefte</w:t>
      </w:r>
      <w:r w:rsidR="00172EFD">
        <w:t>n</w:t>
      </w:r>
      <w:r w:rsidR="00600870">
        <w:t xml:space="preserve"> literarische</w:t>
      </w:r>
      <w:r w:rsidR="00E9244D">
        <w:t>n</w:t>
      </w:r>
      <w:r w:rsidR="00600870">
        <w:t xml:space="preserve"> Verständnis.</w:t>
      </w:r>
      <w:r w:rsidR="00855402">
        <w:t xml:space="preserve"> Ob hier auch die Figur Marko ihren Platz finden soll, bleibt eine individuelle Entscheidung. Blickt man auf die inhaltliche, narratologische und sprachliche </w:t>
      </w:r>
      <w:r w:rsidR="00855402">
        <w:lastRenderedPageBreak/>
        <w:t>Gestaltung H</w:t>
      </w:r>
      <w:r w:rsidR="00311F2A">
        <w:t>öf</w:t>
      </w:r>
      <w:r w:rsidR="00855402">
        <w:t xml:space="preserve">lers, fällt indes auf, dass </w:t>
      </w:r>
      <w:r w:rsidR="00BE4DB2">
        <w:t xml:space="preserve">sie </w:t>
      </w:r>
      <w:r w:rsidR="00855402">
        <w:t xml:space="preserve">dieser Figur sehr wenig Raum gegeben hat. </w:t>
      </w:r>
      <w:r w:rsidR="00311F2A">
        <w:t xml:space="preserve">Darüber hinaus stellt sich grundsätzlich die Frage, </w:t>
      </w:r>
      <w:r w:rsidR="002E6160">
        <w:t>welche Figuren beim Thema Mobbing ins Zentrum gestellt werden. In der vorliegenden Konstellation scheint eine Konzentration auf Niko, Sera, und Lenni bzw. Melinda didaktisch und inhaltlich wertvoll.</w:t>
      </w:r>
    </w:p>
    <w:p w14:paraId="0583C987" w14:textId="77777777" w:rsidR="00441329" w:rsidRDefault="00447CE8" w:rsidP="00447CE8">
      <w:r>
        <w:t>Little bietet dann auch einen Gegensatz zu Melinda, Seras „bester Freundin“, die sich im Verlauf der Geschichte gegen sie stellt. Ein Vergleich dieser beiden Nebenfiguren kann zum Thema Freundschaft wesentliche Erkenntnisse bringen.</w:t>
      </w:r>
      <w:r w:rsidR="00EC644F">
        <w:t xml:space="preserve"> Und spätestens hier ist der Anknüpfungspunkt </w:t>
      </w:r>
      <w:r w:rsidR="00172EFD">
        <w:t>für das</w:t>
      </w:r>
      <w:r w:rsidR="00EC644F">
        <w:t xml:space="preserve"> Thema Mobbing</w:t>
      </w:r>
      <w:r w:rsidR="0093535E">
        <w:t xml:space="preserve"> gegeben</w:t>
      </w:r>
      <w:r w:rsidR="00172EFD">
        <w:t xml:space="preserve">. Dieses kann zunächst im </w:t>
      </w:r>
      <w:r w:rsidR="00EC644F">
        <w:t xml:space="preserve">Roman selbst untersucht </w:t>
      </w:r>
      <w:r w:rsidR="00172EFD">
        <w:t xml:space="preserve">werden </w:t>
      </w:r>
      <w:r w:rsidR="00EC644F">
        <w:t xml:space="preserve">und </w:t>
      </w:r>
      <w:r w:rsidR="00172EFD">
        <w:t xml:space="preserve">dann </w:t>
      </w:r>
      <w:r w:rsidR="00EC644F">
        <w:t xml:space="preserve">durch die </w:t>
      </w:r>
      <w:r w:rsidR="00BB085B">
        <w:t>Beschäftigung</w:t>
      </w:r>
      <w:r w:rsidR="00EC644F">
        <w:t xml:space="preserve"> mit Sachtexten in der Realität verankert werden</w:t>
      </w:r>
      <w:r w:rsidR="00441329">
        <w:t xml:space="preserve"> (durch Sachtexte, </w:t>
      </w:r>
      <w:r w:rsidR="00F97008">
        <w:t xml:space="preserve">durch </w:t>
      </w:r>
      <w:r w:rsidR="00441329">
        <w:t xml:space="preserve">eine Kurzgeschichte wie „Ein netter Kerl“ von Gabriele Wohmann und </w:t>
      </w:r>
      <w:r w:rsidR="00F97008">
        <w:t xml:space="preserve">sich anschließender </w:t>
      </w:r>
      <w:r w:rsidR="00AA0D37">
        <w:t>gemeinsamer</w:t>
      </w:r>
      <w:r w:rsidR="00441329">
        <w:t xml:space="preserve"> Diskussionen)</w:t>
      </w:r>
      <w:r w:rsidR="00EC644F">
        <w:t xml:space="preserve">. </w:t>
      </w:r>
    </w:p>
    <w:p w14:paraId="2BD6FAF0" w14:textId="77777777" w:rsidR="00447CE8" w:rsidRDefault="00BB085B" w:rsidP="00447CE8">
      <w:r>
        <w:t>Auch kann im Zusammenhang mit der Sprache der Mobber das Thema Macht der Sprache/Mobbing angesprochen werden.</w:t>
      </w:r>
      <w:r w:rsidR="00424011">
        <w:t xml:space="preserve"> Ein weiterer thematischer Exkurs, der sich an die Figur Niko anschließt</w:t>
      </w:r>
      <w:r w:rsidR="00441329">
        <w:t>,</w:t>
      </w:r>
      <w:r w:rsidR="00424011">
        <w:t xml:space="preserve"> ist Body-Shaming.</w:t>
      </w:r>
    </w:p>
    <w:p w14:paraId="71659A2F" w14:textId="77777777" w:rsidR="00FB3514" w:rsidRDefault="00FB3514" w:rsidP="00447CE8">
      <w:r>
        <w:t>An mehreren Stellen der Unterrichtseinheit bietet es sich</w:t>
      </w:r>
      <w:r w:rsidR="00386AFC">
        <w:t xml:space="preserve"> an</w:t>
      </w:r>
      <w:r>
        <w:t xml:space="preserve">, nicht nur im Hinblick auf das Abiturformat Literarische Erörterung, sondern auch aufgrund der Möglichkeitserweiterung für die Interpretation, Formen des literarischen Erörterns miteinzubringen. </w:t>
      </w:r>
    </w:p>
    <w:p w14:paraId="58C1E945" w14:textId="493050FF" w:rsidR="00F6778F" w:rsidRPr="000D77DD" w:rsidRDefault="007F2C7D" w:rsidP="00AC41DA">
      <w:r>
        <w:t>Die</w:t>
      </w:r>
      <w:r w:rsidR="00342126" w:rsidRPr="000D77DD">
        <w:t xml:space="preserve"> Methode der T</w:t>
      </w:r>
      <w:r w:rsidR="00275F81">
        <w:t>alking P</w:t>
      </w:r>
      <w:r w:rsidR="00342126" w:rsidRPr="000D77DD">
        <w:t xml:space="preserve">oints </w:t>
      </w:r>
      <w:r>
        <w:t xml:space="preserve">kann </w:t>
      </w:r>
      <w:r w:rsidR="00342126" w:rsidRPr="000D77DD">
        <w:t xml:space="preserve">beim Erarbeiten der Figuren und ihrer Beziehung genutzt werden, um Schülerinnen und Schüler über diese ins Gespräch zu </w:t>
      </w:r>
      <w:r w:rsidR="0060656D">
        <w:t>bringen</w:t>
      </w:r>
      <w:r w:rsidR="00342126" w:rsidRPr="000D77DD">
        <w:t>.</w:t>
      </w:r>
      <w:r>
        <w:t xml:space="preserve"> </w:t>
      </w:r>
      <w:r w:rsidR="00F6778F" w:rsidRPr="000D77DD">
        <w:t>Für diese Methode müssen unterschiedliche Aussagen formuliert werden, zu denen die Diskutierenden dann Stellung nehmen müssen.</w:t>
      </w:r>
      <w:r w:rsidR="00842DB2" w:rsidRPr="000D77DD">
        <w:t xml:space="preserve"> Diese </w:t>
      </w:r>
      <w:r w:rsidR="00E858F8">
        <w:t xml:space="preserve">Aussagen </w:t>
      </w:r>
      <w:r w:rsidR="00842DB2" w:rsidRPr="000D77DD">
        <w:t xml:space="preserve">können richtig, falsch, provozierend oder </w:t>
      </w:r>
      <w:r w:rsidR="00B12DDD" w:rsidRPr="000D77DD">
        <w:t xml:space="preserve">kontrovers sein. </w:t>
      </w:r>
    </w:p>
    <w:p w14:paraId="221EEAD0" w14:textId="77777777" w:rsidR="00842DB2" w:rsidRPr="000D77DD" w:rsidRDefault="00F50D8B" w:rsidP="00AC41DA">
      <w:r w:rsidRPr="000D77DD">
        <w:t>So könnte</w:t>
      </w:r>
      <w:r w:rsidR="0091492F">
        <w:t>n</w:t>
      </w:r>
      <w:r w:rsidRPr="000D77DD">
        <w:t xml:space="preserve"> zum Beispiel beim Thema Freundschaft folgende Talking Points gesetzt werden:</w:t>
      </w:r>
    </w:p>
    <w:p w14:paraId="1722F2E0" w14:textId="77777777" w:rsidR="00F50D8B" w:rsidRDefault="00F50D8B" w:rsidP="00F50D8B">
      <w:pPr>
        <w:pStyle w:val="AufzhlungszeichenPunkt"/>
      </w:pPr>
      <w:r>
        <w:t>Melinda ist keine echte Freundin Seras</w:t>
      </w:r>
    </w:p>
    <w:p w14:paraId="32CC2F87" w14:textId="77777777" w:rsidR="00F50D8B" w:rsidRDefault="00F50D8B" w:rsidP="00F50D8B">
      <w:pPr>
        <w:pStyle w:val="AufzhlungszeichenPunkt"/>
      </w:pPr>
      <w:r>
        <w:t>Nach dem Schulfest werden sich Sera und Melinda wieder versöhnen</w:t>
      </w:r>
    </w:p>
    <w:p w14:paraId="5E4811B4" w14:textId="77777777" w:rsidR="00F50D8B" w:rsidRDefault="00F50D8B" w:rsidP="00F50D8B">
      <w:pPr>
        <w:pStyle w:val="AufzhlungszeichenPunkt"/>
      </w:pPr>
      <w:r>
        <w:t>Little ist ein wahrer Freund</w:t>
      </w:r>
    </w:p>
    <w:p w14:paraId="0DDC010F" w14:textId="77777777" w:rsidR="00F50D8B" w:rsidRDefault="00F50D8B" w:rsidP="00F50D8B">
      <w:pPr>
        <w:pStyle w:val="AufzhlungszeichenPunkt"/>
      </w:pPr>
      <w:r>
        <w:t>Ohne Little wären Sera und Niko nicht zusammengekommen</w:t>
      </w:r>
    </w:p>
    <w:p w14:paraId="4C2147AF" w14:textId="77777777" w:rsidR="00F50D8B" w:rsidRPr="00AC41DA" w:rsidRDefault="00F50D8B" w:rsidP="00F50D8B">
      <w:pPr>
        <w:pStyle w:val="AufzhlungszeichenPunkt"/>
      </w:pPr>
      <w:r>
        <w:t>Osman ist nicht wichtig für Niko</w:t>
      </w:r>
    </w:p>
    <w:p w14:paraId="148FC6FC" w14:textId="77777777" w:rsidR="00BF5D22" w:rsidRDefault="00BF5D22" w:rsidP="00AC41DA">
      <w:r w:rsidRPr="00BB4D03">
        <w:t xml:space="preserve">Am Ende </w:t>
      </w:r>
      <w:r w:rsidR="005F5C65">
        <w:t xml:space="preserve">der Einheit kann auch </w:t>
      </w:r>
      <w:r w:rsidRPr="00BB4D03">
        <w:t>eine schriftliche Stellungnahme als Übung für die spätere Literarische Erörterung in der Oberstufe durchgeführt werden.</w:t>
      </w:r>
    </w:p>
    <w:p w14:paraId="6AD17CEC" w14:textId="77777777" w:rsidR="00BB4D03" w:rsidRPr="00BB4D03" w:rsidRDefault="00BB4D03" w:rsidP="00AC41DA">
      <w:r>
        <w:t>Mögliche Aufgabenformate:</w:t>
      </w:r>
    </w:p>
    <w:p w14:paraId="01B25F9A" w14:textId="77777777" w:rsidR="00393597" w:rsidRDefault="00393597" w:rsidP="00553C10">
      <w:pPr>
        <w:pStyle w:val="AufzhlungszeichenPunkt"/>
      </w:pPr>
      <w:r>
        <w:t xml:space="preserve">Stellungnahme (Position vorgegeben) </w:t>
      </w:r>
      <w:r w:rsidR="00473D1D">
        <w:t>als Leserbrief</w:t>
      </w:r>
      <w:r>
        <w:t xml:space="preserve"> an Stefanie Höfler:</w:t>
      </w:r>
    </w:p>
    <w:p w14:paraId="330A3FC8" w14:textId="77777777" w:rsidR="00AC41DA" w:rsidRPr="00BB4D03" w:rsidRDefault="00AC41DA" w:rsidP="00473D1D">
      <w:pPr>
        <w:pStyle w:val="AufzhlungszeichenPunkt"/>
        <w:numPr>
          <w:ilvl w:val="0"/>
          <w:numId w:val="0"/>
        </w:numPr>
        <w:ind w:left="720"/>
      </w:pPr>
      <w:r w:rsidRPr="00BB4D03">
        <w:lastRenderedPageBreak/>
        <w:t>„</w:t>
      </w:r>
      <w:r w:rsidR="004310F6">
        <w:t>[…]</w:t>
      </w:r>
      <w:r w:rsidRPr="00BB4D03">
        <w:t xml:space="preserve"> Aber für mich ist es auch ein Sera-Buch. </w:t>
      </w:r>
      <w:r w:rsidR="004310F6">
        <w:t>[…]  [S]</w:t>
      </w:r>
      <w:r w:rsidRPr="00BB4D03">
        <w:t>ie ist nicht nur die Figur, die sich für Jungs mit schönen Körpermaßen interessiert, sondern sie macht sich Gedanken, nimmt Dinge wahr</w:t>
      </w:r>
      <w:r w:rsidR="00AB4BFE">
        <w:t>,</w:t>
      </w:r>
      <w:r w:rsidRPr="00BB4D03">
        <w:t xml:space="preserve"> macht kleine Beobachtungen, aber das lebt sie nicht aus. Und es ist auch ein Buch über Seras Körper.“ (Stefanie Höfler 2025 im Deutschlandfunk)</w:t>
      </w:r>
    </w:p>
    <w:p w14:paraId="2B3DB546" w14:textId="77777777" w:rsidR="00473D1D" w:rsidRDefault="00A230DD" w:rsidP="00BB4D03">
      <w:pPr>
        <w:pStyle w:val="AufzhlungszeichenPunkt"/>
        <w:numPr>
          <w:ilvl w:val="0"/>
          <w:numId w:val="0"/>
        </w:numPr>
        <w:ind w:left="720"/>
      </w:pPr>
      <w:r>
        <w:t>Aufgabenstellung:</w:t>
      </w:r>
    </w:p>
    <w:p w14:paraId="79601232" w14:textId="77777777" w:rsidR="00FD1DD3" w:rsidRPr="00BB4D03" w:rsidRDefault="00FD1DD3" w:rsidP="002F4F24">
      <w:pPr>
        <w:pStyle w:val="AufzhlungszeichenPunkt"/>
        <w:numPr>
          <w:ilvl w:val="0"/>
          <w:numId w:val="0"/>
        </w:numPr>
        <w:ind w:left="720"/>
      </w:pPr>
      <w:r w:rsidRPr="00BB4D03">
        <w:t>Inwiefern ist „Der Tanz der Tiefseequalle“ ein Sera-Buch?</w:t>
      </w:r>
    </w:p>
    <w:p w14:paraId="75A70B36" w14:textId="77777777" w:rsidR="000F7D40" w:rsidRDefault="00FD1DD3" w:rsidP="002F4F24">
      <w:pPr>
        <w:pStyle w:val="AufzhlungszeichenPunkt"/>
        <w:numPr>
          <w:ilvl w:val="1"/>
          <w:numId w:val="6"/>
        </w:numPr>
      </w:pPr>
      <w:r w:rsidRPr="00BB4D03">
        <w:t>Finde für die folgende Aussagen Höfler</w:t>
      </w:r>
      <w:r w:rsidR="0021056E">
        <w:t>s</w:t>
      </w:r>
      <w:r w:rsidRPr="00BB4D03">
        <w:t xml:space="preserve"> Beispiele aus dem Roman: </w:t>
      </w:r>
    </w:p>
    <w:p w14:paraId="24660AFC" w14:textId="77777777" w:rsidR="000F7D40" w:rsidRDefault="000F7D40" w:rsidP="00A230DD">
      <w:pPr>
        <w:pStyle w:val="AufzhlungszeichenPunkt"/>
        <w:numPr>
          <w:ilvl w:val="0"/>
          <w:numId w:val="0"/>
        </w:numPr>
        <w:ind w:left="1416"/>
      </w:pPr>
      <w:r>
        <w:t>„</w:t>
      </w:r>
      <w:r w:rsidR="00FD1DD3" w:rsidRPr="00BB4D03">
        <w:t>Sera mach</w:t>
      </w:r>
      <w:r>
        <w:t>t</w:t>
      </w:r>
      <w:r w:rsidR="00FD1DD3" w:rsidRPr="00BB4D03">
        <w:t xml:space="preserve"> sich Gedanken</w:t>
      </w:r>
      <w:r>
        <w:t>“</w:t>
      </w:r>
    </w:p>
    <w:p w14:paraId="79C01C77" w14:textId="77777777" w:rsidR="00FD1DD3" w:rsidRDefault="000F7D40" w:rsidP="00A230DD">
      <w:pPr>
        <w:pStyle w:val="AufzhlungszeichenPunkt"/>
        <w:numPr>
          <w:ilvl w:val="0"/>
          <w:numId w:val="0"/>
        </w:numPr>
        <w:ind w:left="1416"/>
      </w:pPr>
      <w:r>
        <w:t xml:space="preserve">„[Sera] nimmt </w:t>
      </w:r>
      <w:r w:rsidR="00FD1DD3" w:rsidRPr="00BB4D03">
        <w:t>Dinge wahr</w:t>
      </w:r>
      <w:r w:rsidR="002F4F24">
        <w:t>“</w:t>
      </w:r>
    </w:p>
    <w:p w14:paraId="5A1106E7" w14:textId="77777777" w:rsidR="00BB4D03" w:rsidRDefault="00BB4D03" w:rsidP="00A230DD">
      <w:pPr>
        <w:pStyle w:val="AufzhlungszeichenPunkt"/>
        <w:numPr>
          <w:ilvl w:val="1"/>
          <w:numId w:val="6"/>
        </w:numPr>
      </w:pPr>
      <w:r>
        <w:t>Überlege Dir selbst A</w:t>
      </w:r>
      <w:r w:rsidR="000F7D40">
        <w:t xml:space="preserve">rgumente, die </w:t>
      </w:r>
      <w:r w:rsidR="0074039B">
        <w:t>dafürsprechen</w:t>
      </w:r>
      <w:r>
        <w:t>, dass der Roman auch ein Sera-Buch ist und finde Stützungen (Beispiele) aus dem Text für Deine Argumente.</w:t>
      </w:r>
    </w:p>
    <w:p w14:paraId="5A42A78E" w14:textId="77777777" w:rsidR="00BB4D03" w:rsidRPr="00BB4D03" w:rsidRDefault="00E75ABD" w:rsidP="00A230DD">
      <w:pPr>
        <w:pStyle w:val="AufzhlungszeichenPunkt"/>
        <w:numPr>
          <w:ilvl w:val="1"/>
          <w:numId w:val="6"/>
        </w:numPr>
      </w:pPr>
      <w:r>
        <w:t xml:space="preserve">Schreibe einen Brief an Stefanie Höfler, in dem Du auf ihre Aussage, der Roman sei auch ein Sera-Buch, eingehst. </w:t>
      </w:r>
      <w:r w:rsidR="000F7D40">
        <w:t xml:space="preserve">Bringe alle Deine Vorbereitungen </w:t>
      </w:r>
      <w:r>
        <w:t xml:space="preserve">mit </w:t>
      </w:r>
      <w:r w:rsidR="000F7D40">
        <w:t>ein.</w:t>
      </w:r>
    </w:p>
    <w:p w14:paraId="4A22D20B" w14:textId="77777777" w:rsidR="006E6B86" w:rsidRDefault="006E6B86" w:rsidP="00553C10">
      <w:pPr>
        <w:pStyle w:val="AufzhlungszeichenPunkt"/>
      </w:pPr>
      <w:r>
        <w:t>Eine literarische Erörterung verfassen:</w:t>
      </w:r>
    </w:p>
    <w:p w14:paraId="34E0D992" w14:textId="77777777" w:rsidR="006E6B86" w:rsidRDefault="006E6B86" w:rsidP="00401DB2">
      <w:pPr>
        <w:pStyle w:val="AufzhlungszeichenPunkt"/>
        <w:numPr>
          <w:ilvl w:val="0"/>
          <w:numId w:val="0"/>
        </w:numPr>
        <w:ind w:left="720"/>
      </w:pPr>
      <w:r>
        <w:t>Bei einer literarischen Erörterung geht es darum, eine Aussage über ein literarisches Werk zu prüfen, indem man mit Beispielen aus dem Werk arbeitet und den Aussagen zustimmt oder sie ablehnt.</w:t>
      </w:r>
    </w:p>
    <w:p w14:paraId="31078D42" w14:textId="77777777" w:rsidR="00401DB2" w:rsidRDefault="00401DB2" w:rsidP="00401DB2">
      <w:pPr>
        <w:pStyle w:val="AufzhlungszeichenPunkt"/>
        <w:numPr>
          <w:ilvl w:val="0"/>
          <w:numId w:val="0"/>
        </w:numPr>
        <w:ind w:left="720"/>
      </w:pPr>
      <w:r>
        <w:t>Aufgabestellung:</w:t>
      </w:r>
    </w:p>
    <w:p w14:paraId="09C2E0F1" w14:textId="77777777" w:rsidR="00401DB2" w:rsidRDefault="00401DB2" w:rsidP="00401DB2">
      <w:pPr>
        <w:pStyle w:val="AufzhlungszeichenPunkt"/>
        <w:numPr>
          <w:ilvl w:val="0"/>
          <w:numId w:val="0"/>
        </w:numPr>
        <w:ind w:left="720"/>
      </w:pPr>
      <w:r>
        <w:t>Katrin Hörnlein sagt 2017 in DIE ZEIT über den Roman „</w:t>
      </w:r>
      <w:r w:rsidR="002F4F24">
        <w:t xml:space="preserve">Der Tanz der </w:t>
      </w:r>
      <w:r>
        <w:t>Tiefseequalle</w:t>
      </w:r>
      <w:r w:rsidR="002F4F24">
        <w:t>“</w:t>
      </w:r>
      <w:r>
        <w:t xml:space="preserve"> Folgendes: </w:t>
      </w:r>
    </w:p>
    <w:p w14:paraId="143C275D" w14:textId="77777777" w:rsidR="00AC41DA" w:rsidRDefault="00AC41DA" w:rsidP="00401DB2">
      <w:pPr>
        <w:pStyle w:val="AufzhlungszeichenPunkt"/>
        <w:numPr>
          <w:ilvl w:val="0"/>
          <w:numId w:val="0"/>
        </w:numPr>
        <w:ind w:left="720"/>
      </w:pPr>
      <w:r w:rsidRPr="00BB4D03">
        <w:t>„Es geht um Liebe, um Verrat und darum, was Freundschaft bedeutet. Kurzum, es geht um so ziemlich alles, was einen beim Erwachsenwerden umtreiben kann." (Katrin Hörnlein, DIE ZEIT, 9.3.2017)</w:t>
      </w:r>
    </w:p>
    <w:p w14:paraId="62BEDBE5" w14:textId="77777777" w:rsidR="00401DB2" w:rsidRDefault="00401DB2" w:rsidP="00C035EB">
      <w:pPr>
        <w:pStyle w:val="AufzhlungszeichenPunkt"/>
        <w:numPr>
          <w:ilvl w:val="1"/>
          <w:numId w:val="6"/>
        </w:numPr>
      </w:pPr>
      <w:r>
        <w:t>Nimm Dir eine Aussage (wenn Du magst auch zwei oder drei) und finde Argumente, die für die Aussage sprechen und die gegen die Aussage sprechen (oder sie eingrenzen).</w:t>
      </w:r>
    </w:p>
    <w:p w14:paraId="4F06DA79" w14:textId="77777777" w:rsidR="00C035EB" w:rsidRDefault="00C035EB" w:rsidP="00C035EB">
      <w:pPr>
        <w:pStyle w:val="AufzhlungszeichenPunkt"/>
        <w:numPr>
          <w:ilvl w:val="1"/>
          <w:numId w:val="6"/>
        </w:numPr>
      </w:pPr>
      <w:r>
        <w:t>Stütze Deine Argumente mit Situationen aus dem Roman.</w:t>
      </w:r>
    </w:p>
    <w:p w14:paraId="54F83E94" w14:textId="77777777" w:rsidR="00C035EB" w:rsidRDefault="00C035EB" w:rsidP="00C035EB">
      <w:pPr>
        <w:pStyle w:val="AufzhlungszeichenPunkt"/>
        <w:numPr>
          <w:ilvl w:val="1"/>
          <w:numId w:val="6"/>
        </w:numPr>
      </w:pPr>
      <w:r>
        <w:t>Schreibe einen Antwortbri</w:t>
      </w:r>
      <w:r w:rsidR="002F4F24">
        <w:t>ef an Frau Hörnlein, in dem Du D</w:t>
      </w:r>
      <w:r>
        <w:t>ich auf die von Dir gewählte(n) Aussage(n) beziehst.</w:t>
      </w:r>
    </w:p>
    <w:p w14:paraId="52859FD0" w14:textId="77777777" w:rsidR="00401DB2" w:rsidRDefault="00401DB2" w:rsidP="00795074">
      <w:pPr>
        <w:pStyle w:val="AufzhlungszeichenPunkt"/>
        <w:numPr>
          <w:ilvl w:val="0"/>
          <w:numId w:val="0"/>
        </w:numPr>
        <w:ind w:left="720"/>
        <w:rPr>
          <w:i/>
        </w:rPr>
      </w:pPr>
      <w:r>
        <w:t>Ein Beispiel für Dich zum Üben:</w:t>
      </w:r>
      <w:r w:rsidRPr="00401DB2">
        <w:rPr>
          <w:i/>
        </w:rPr>
        <w:t xml:space="preserve"> [Diese Beispielaufgabe kann auch im Sinne der Modellierung durch die Lehrkraft als kompetente Fachkraft zunächst vorgemacht werden]</w:t>
      </w:r>
    </w:p>
    <w:p w14:paraId="6B50C58D" w14:textId="77777777" w:rsidR="00A11A16" w:rsidRDefault="0073637F" w:rsidP="0073637F">
      <w:pPr>
        <w:pStyle w:val="AufzhlungszeichenPunkt"/>
        <w:numPr>
          <w:ilvl w:val="0"/>
          <w:numId w:val="0"/>
        </w:numPr>
        <w:ind w:left="720"/>
      </w:pPr>
      <w:r>
        <w:t xml:space="preserve">„Es geht um Liebe“: </w:t>
      </w:r>
    </w:p>
    <w:p w14:paraId="14B7AE02" w14:textId="77777777" w:rsidR="00A11A16" w:rsidRDefault="0073637F" w:rsidP="0073637F">
      <w:pPr>
        <w:pStyle w:val="AufzhlungszeichenPunkt"/>
        <w:numPr>
          <w:ilvl w:val="0"/>
          <w:numId w:val="0"/>
        </w:numPr>
        <w:ind w:left="720"/>
      </w:pPr>
      <w:r>
        <w:lastRenderedPageBreak/>
        <w:t xml:space="preserve">Das trifft zu, weil </w:t>
      </w:r>
      <w:r w:rsidR="00795074">
        <w:t xml:space="preserve">es </w:t>
      </w:r>
      <w:r>
        <w:t xml:space="preserve">am Anfang </w:t>
      </w:r>
      <w:r w:rsidR="00A27E8C">
        <w:t xml:space="preserve">so </w:t>
      </w:r>
      <w:r w:rsidR="00795074">
        <w:t>s</w:t>
      </w:r>
      <w:r>
        <w:t>cheint, als ob Sera und Marko zusammenkommen</w:t>
      </w:r>
      <w:r w:rsidR="00A11A16">
        <w:t xml:space="preserve">. Schon </w:t>
      </w:r>
      <w:r w:rsidR="00772FB8">
        <w:t>zu Beginn</w:t>
      </w:r>
      <w:r w:rsidR="00A11A16">
        <w:t xml:space="preserve"> des Romans fragt sich Sera, ob sie einen Freund haben will und stellt dann gleichzeitig fest, dass sie Marko schon gut finde</w:t>
      </w:r>
      <w:r w:rsidR="00BF53F2">
        <w:t>t</w:t>
      </w:r>
      <w:r w:rsidR="00A11A16">
        <w:t>. Auf dem Hinweg zur Klassenfahrt lässt sie Marko Musikhören un</w:t>
      </w:r>
      <w:r w:rsidR="00F95D02">
        <w:t>d lehnt sich an Markos Schulter</w:t>
      </w:r>
      <w:r w:rsidR="00A11A16">
        <w:t>. Und sie verwendet hier auch sprachliche Bilder, die auf Liebe hindeuten. So spricht sie von Schmetterlingen im Bauch.</w:t>
      </w:r>
    </w:p>
    <w:p w14:paraId="659B38E6" w14:textId="77777777" w:rsidR="00560F12" w:rsidRDefault="006B14EA" w:rsidP="0073637F">
      <w:pPr>
        <w:pStyle w:val="AufzhlungszeichenPunkt"/>
        <w:numPr>
          <w:ilvl w:val="0"/>
          <w:numId w:val="0"/>
        </w:numPr>
        <w:ind w:left="720"/>
      </w:pPr>
      <w:r>
        <w:t xml:space="preserve">Aber </w:t>
      </w:r>
      <w:r w:rsidR="0061783E">
        <w:t>gleichzeitig</w:t>
      </w:r>
      <w:r>
        <w:t xml:space="preserve"> stimmt die Aussage auch nicht. Denn es geht nicht nur um Liebe. Die Beziehung zwischen Sera und Marko entwickelt sich in eine andere Richtung. Als die Klasse im Klettergarten ist, kommt Marko auf Sera zu und bedrängt sie. Er fragt gar nicht nach ihren Gefühlen und nach dem, was sie will.</w:t>
      </w:r>
      <w:r w:rsidR="00132BDC">
        <w:t xml:space="preserve"> Das hat nichts mit Liebe zu tun. Und auch die folgenden Handlungen sind eher sexuelle Übergriffe.</w:t>
      </w:r>
      <w:r w:rsidR="00560F12">
        <w:t xml:space="preserve"> Er fasst ihr unter die Hose und drückt sie, gegen ihren Willen, an sich.</w:t>
      </w:r>
    </w:p>
    <w:p w14:paraId="0EE2B5E9" w14:textId="77777777" w:rsidR="00DA6DD1" w:rsidRDefault="00DA6DD1" w:rsidP="00DA6DD1">
      <w:pPr>
        <w:pStyle w:val="berschrift1"/>
      </w:pPr>
      <w:r>
        <w:t xml:space="preserve">Literatur, </w:t>
      </w:r>
      <w:r w:rsidRPr="00666AC3">
        <w:t>Textausgaben und mediale Umsetzungen</w:t>
      </w:r>
    </w:p>
    <w:p w14:paraId="2A6963C4" w14:textId="77777777" w:rsidR="00DA6DD1" w:rsidRDefault="00DA6DD1" w:rsidP="00DA6DD1">
      <w:pPr>
        <w:pStyle w:val="berschrift2"/>
      </w:pPr>
      <w:r>
        <w:t>Literatur (Auswahl)</w:t>
      </w:r>
    </w:p>
    <w:p w14:paraId="282531EB" w14:textId="77777777" w:rsidR="00FE0D60" w:rsidRPr="00FE0D60" w:rsidRDefault="00FD29C2" w:rsidP="00FE0D60">
      <w:r w:rsidRPr="00FE0D60">
        <w:t>Katrin</w:t>
      </w:r>
      <w:r w:rsidR="00933F95">
        <w:t xml:space="preserve"> </w:t>
      </w:r>
      <w:r w:rsidR="00933F95" w:rsidRPr="00FE0D60">
        <w:t>Hörnlein</w:t>
      </w:r>
      <w:r w:rsidR="00FE0D60" w:rsidRPr="00FE0D60">
        <w:t>: Eine Qualle auf dem Dancefloor</w:t>
      </w:r>
      <w:r w:rsidR="00994DAE">
        <w:t xml:space="preserve">. In: Die </w:t>
      </w:r>
      <w:r w:rsidR="00FE0D60" w:rsidRPr="00FE0D60">
        <w:t>Zeit 11</w:t>
      </w:r>
      <w:r w:rsidR="00994DAE">
        <w:t>(</w:t>
      </w:r>
      <w:r w:rsidR="00FE0D60" w:rsidRPr="00FE0D60">
        <w:t>2017</w:t>
      </w:r>
      <w:r w:rsidR="00994DAE">
        <w:t>)</w:t>
      </w:r>
      <w:r w:rsidR="006C3667">
        <w:t>.</w:t>
      </w:r>
    </w:p>
    <w:p w14:paraId="35F8C470" w14:textId="77777777" w:rsidR="00FE0D60" w:rsidRPr="00FE0D60" w:rsidRDefault="00933F95" w:rsidP="00FE0D60">
      <w:r>
        <w:t>Katrin</w:t>
      </w:r>
      <w:r w:rsidRPr="00FE0D60">
        <w:t xml:space="preserve"> </w:t>
      </w:r>
      <w:r w:rsidR="00FE0D60" w:rsidRPr="00FE0D60">
        <w:t>Hörnlein: Das Lachen im Weinen</w:t>
      </w:r>
      <w:r w:rsidR="00994DAE">
        <w:t xml:space="preserve">. In: Die </w:t>
      </w:r>
      <w:r w:rsidR="00FE0D60" w:rsidRPr="00FE0D60">
        <w:t>Zeit 12</w:t>
      </w:r>
      <w:r w:rsidR="00994DAE">
        <w:t>(</w:t>
      </w:r>
      <w:r w:rsidR="00FE0D60" w:rsidRPr="00FE0D60">
        <w:t>2018)</w:t>
      </w:r>
      <w:r w:rsidR="006C3667">
        <w:t>.</w:t>
      </w:r>
    </w:p>
    <w:p w14:paraId="2394BBC7" w14:textId="77777777" w:rsidR="005979D4" w:rsidRDefault="006D5AC3" w:rsidP="005979D4">
      <w:r>
        <w:t>Katharina Kaiser</w:t>
      </w:r>
      <w:r w:rsidR="005979D4">
        <w:t>: Stefanie Höfler. Tanz der Tiefseequalle (Johannes und Lukas Diekhans (Hgg.) Ein</w:t>
      </w:r>
      <w:r w:rsidR="00F537DB">
        <w:t>fach Deutsch Unterrichtsmodell),</w:t>
      </w:r>
      <w:r w:rsidR="005979D4">
        <w:t xml:space="preserve"> Braunschweig 2023.</w:t>
      </w:r>
    </w:p>
    <w:p w14:paraId="1BF498E3" w14:textId="77777777" w:rsidR="00C5403A" w:rsidRDefault="007C694E" w:rsidP="00C5403A">
      <w:r>
        <w:t>Magdalena Kißling</w:t>
      </w:r>
      <w:r w:rsidR="00C5403A">
        <w:t>: Nofretete-Mädchen als Aufstörende des Adipositas-Mythos. Interkulturelle Perspektiven im Deutschunterricht am Beispiel von Stafanie Höflers Tan der Tief</w:t>
      </w:r>
      <w:r w:rsidR="00720F64">
        <w:t xml:space="preserve">seequalle. In: Jakobi, Stefanie; Osthues, Julian; </w:t>
      </w:r>
      <w:r w:rsidR="00C5403A">
        <w:t>Pavlik, Jennifer (Hg</w:t>
      </w:r>
      <w:r w:rsidR="00720F64">
        <w:t>g</w:t>
      </w:r>
      <w:r w:rsidR="00C5403A">
        <w:t>.): Adoleszenz und Alterität. Aktuelle Perspektiven der interkulturellen Literaturwisse</w:t>
      </w:r>
      <w:r w:rsidR="00720F64">
        <w:t>nschaft und Literaturdidaktik (</w:t>
      </w:r>
      <w:r w:rsidR="00C5403A">
        <w:t>Interkulturalität. Studien zu Sprache, Literatur und Gesellsch</w:t>
      </w:r>
      <w:r w:rsidR="00720F64">
        <w:t>aft 22)</w:t>
      </w:r>
      <w:r w:rsidR="00F537DB">
        <w:t>,</w:t>
      </w:r>
      <w:r w:rsidR="00720F64">
        <w:t xml:space="preserve"> </w:t>
      </w:r>
      <w:r w:rsidR="00C5403A">
        <w:t>Bielefeld 2022, 209-228.</w:t>
      </w:r>
    </w:p>
    <w:p w14:paraId="1199FCE8" w14:textId="77777777" w:rsidR="00DB71AF" w:rsidRDefault="006F50E8" w:rsidP="00C5403A">
      <w:r>
        <w:t>Nicole Masanek</w:t>
      </w:r>
      <w:r w:rsidR="00FA049B">
        <w:t xml:space="preserve">: Erzähltheorie(n) nutzen. In: </w:t>
      </w:r>
      <w:r w:rsidR="00DB71AF">
        <w:t>Praxis Deutsch 313(2025)</w:t>
      </w:r>
      <w:r w:rsidR="00FA049B">
        <w:t>, S. 4-11.</w:t>
      </w:r>
    </w:p>
    <w:p w14:paraId="5B880BD9" w14:textId="1515AE93" w:rsidR="00DE0C88" w:rsidRDefault="00DE0C88" w:rsidP="00DE0C88">
      <w:r>
        <w:rPr>
          <w:rStyle w:val="article-header-author"/>
        </w:rPr>
        <w:t xml:space="preserve">Ute Wegmann: </w:t>
      </w:r>
      <w:r>
        <w:t xml:space="preserve">Interview mit Stefanie Höfler; </w:t>
      </w:r>
      <w:hyperlink r:id="rId9" w:history="1">
        <w:r w:rsidRPr="00513286">
          <w:rPr>
            <w:rStyle w:val="Hyperlink"/>
          </w:rPr>
          <w:t>https://www.deutschlandfunk.de/kinderbuchautorin-stefanie-hoefler-es-gibt-immer-auch-was-100.html</w:t>
        </w:r>
      </w:hyperlink>
      <w:r>
        <w:t>; 12.10.2025.</w:t>
      </w:r>
    </w:p>
    <w:p w14:paraId="0D3B6D2F" w14:textId="5CC88B33" w:rsidR="00DA6DD1" w:rsidRDefault="00DA6DD1" w:rsidP="00DA6DD1">
      <w:pPr>
        <w:pStyle w:val="berschrift2"/>
      </w:pPr>
      <w:r>
        <w:t>Textausgabe</w:t>
      </w:r>
      <w:r w:rsidR="00B31F19">
        <w:t xml:space="preserve"> und mediale Umsetzung</w:t>
      </w:r>
    </w:p>
    <w:p w14:paraId="3BD86663" w14:textId="77777777" w:rsidR="00FA2359" w:rsidRDefault="00FD29C2" w:rsidP="00311624">
      <w:r>
        <w:t>Stefanie</w:t>
      </w:r>
      <w:r w:rsidR="00361D2D">
        <w:t xml:space="preserve"> Höfler</w:t>
      </w:r>
      <w:r w:rsidR="00FA2359">
        <w:t>: Tanz der Tiefse</w:t>
      </w:r>
      <w:r w:rsidR="001B4309">
        <w:t>e</w:t>
      </w:r>
      <w:r w:rsidR="00FA2359">
        <w:t>qualle</w:t>
      </w:r>
      <w:r w:rsidR="0044750C">
        <w:t>,</w:t>
      </w:r>
      <w:r w:rsidR="00FA2359">
        <w:t xml:space="preserve"> Weinheim 2018</w:t>
      </w:r>
      <w:r w:rsidR="006D7605">
        <w:t>.</w:t>
      </w:r>
    </w:p>
    <w:p w14:paraId="77DCB449" w14:textId="1491113A" w:rsidR="00311624" w:rsidRDefault="00311624" w:rsidP="00311624">
      <w:r>
        <w:t>Hörbuch</w:t>
      </w:r>
      <w:r w:rsidR="00B87E4F">
        <w:t xml:space="preserve">: </w:t>
      </w:r>
      <w:r w:rsidR="00755BA1">
        <w:t xml:space="preserve">Alexandra </w:t>
      </w:r>
      <w:r>
        <w:t>Ostapenko</w:t>
      </w:r>
      <w:r w:rsidR="00B87E4F">
        <w:t xml:space="preserve">; </w:t>
      </w:r>
      <w:r w:rsidR="00755BA1">
        <w:t xml:space="preserve">Benedikt </w:t>
      </w:r>
      <w:r>
        <w:t>Paulun</w:t>
      </w:r>
      <w:r w:rsidR="00840D57">
        <w:t xml:space="preserve">: </w:t>
      </w:r>
      <w:r w:rsidR="00B87E4F">
        <w:t>Tanz der Tiefseequalle</w:t>
      </w:r>
      <w:r w:rsidR="0044750C">
        <w:t>,</w:t>
      </w:r>
      <w:r w:rsidR="00DD7A3A">
        <w:t xml:space="preserve"> </w:t>
      </w:r>
      <w:r w:rsidR="00C437D3">
        <w:t>Winterbach 2022.</w:t>
      </w:r>
    </w:p>
    <w:p w14:paraId="68FD49EE" w14:textId="415871E5" w:rsidR="00DA6DD1" w:rsidRDefault="00DA6DD1" w:rsidP="00DA6DD1">
      <w:pPr>
        <w:pStyle w:val="berschrift2"/>
      </w:pPr>
      <w:r>
        <w:lastRenderedPageBreak/>
        <w:t>Schlagw</w:t>
      </w:r>
      <w:r w:rsidR="00E5387B">
        <w:t>örter</w:t>
      </w:r>
    </w:p>
    <w:p w14:paraId="580A2193" w14:textId="4FDE3BCC" w:rsidR="00DA6DD1" w:rsidRPr="00DA6DD1" w:rsidRDefault="007C53F7" w:rsidP="00DA6DD1">
      <w:r>
        <w:t xml:space="preserve">Adoleszenz, Außenseitertum, Freundschaft, Identität, Liebe, </w:t>
      </w:r>
      <w:r w:rsidR="00B31F19">
        <w:t>Multi</w:t>
      </w:r>
      <w:r>
        <w:t>perspektivität, Mobbing, Schule, Jugendroman</w:t>
      </w:r>
    </w:p>
    <w:sectPr w:rsidR="00DA6DD1" w:rsidRPr="00DA6DD1" w:rsidSect="00454F3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86" w:right="1117" w:bottom="1117" w:left="1134" w:header="737" w:footer="374" w:gutter="0"/>
      <w:lnNumType w:countBy="1"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AF5F9" w14:textId="77777777" w:rsidR="00C906C7" w:rsidRDefault="00C906C7" w:rsidP="00263F44">
      <w:r>
        <w:separator/>
      </w:r>
    </w:p>
  </w:endnote>
  <w:endnote w:type="continuationSeparator" w:id="0">
    <w:p w14:paraId="16FDB1F9" w14:textId="77777777" w:rsidR="00C906C7" w:rsidRDefault="00C906C7" w:rsidP="0026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MV Boli"/>
    <w:panose1 w:val="020B0604020202020204"/>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udea">
    <w:altName w:val="Calibri"/>
    <w:panose1 w:val="020B0604020202020204"/>
    <w:charset w:val="00"/>
    <w:family w:val="auto"/>
    <w:pitch w:val="variable"/>
    <w:sig w:usb0="A00000AF" w:usb1="4000206A"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DA29" w14:textId="77777777" w:rsidR="00B6091F" w:rsidRDefault="00B609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1B1A" w14:textId="467934B4" w:rsidR="00556689" w:rsidRPr="00120371" w:rsidRDefault="00556689" w:rsidP="004159D5">
    <w:pPr>
      <w:pStyle w:val="Fuzeile"/>
      <w:ind w:left="0" w:right="0"/>
    </w:pPr>
    <w:r w:rsidRPr="00120371">
      <w:t xml:space="preserve">Stand: </w:t>
    </w:r>
    <w:fldSimple w:instr=" DATE   \* MERGEFORMAT ">
      <w:r w:rsidR="00B6091F">
        <w:rPr>
          <w:noProof/>
        </w:rPr>
        <w:t>12.03.26</w:t>
      </w:r>
    </w:fldSimple>
    <w:r w:rsidRPr="00120371">
      <w:tab/>
    </w:r>
    <w:r w:rsidR="00B6091F" w:rsidRPr="00365478">
      <w:t>Bildungsserver Baden-Württemberg (BSBW)</w:t>
    </w:r>
    <w:r w:rsidRPr="00120371">
      <w:tab/>
    </w:r>
    <w:r w:rsidRPr="00120371">
      <w:fldChar w:fldCharType="begin"/>
    </w:r>
    <w:r w:rsidRPr="00120371">
      <w:instrText xml:space="preserve"> PAGE   \* MERGEFORMAT </w:instrText>
    </w:r>
    <w:r w:rsidRPr="00120371">
      <w:fldChar w:fldCharType="separate"/>
    </w:r>
    <w:r w:rsidR="00755BA1">
      <w:rPr>
        <w:noProof/>
      </w:rPr>
      <w:t>12</w:t>
    </w:r>
    <w:r w:rsidRPr="00120371">
      <w:fldChar w:fldCharType="end"/>
    </w:r>
    <w:r w:rsidRPr="00120371">
      <w:t xml:space="preserve"> von </w:t>
    </w:r>
    <w:r w:rsidRPr="00120371">
      <w:fldChar w:fldCharType="begin"/>
    </w:r>
    <w:r w:rsidRPr="00120371">
      <w:instrText xml:space="preserve"> NUMPAGES  \# "0"  \* MERGEFORMAT </w:instrText>
    </w:r>
    <w:r w:rsidRPr="00120371">
      <w:fldChar w:fldCharType="separate"/>
    </w:r>
    <w:r w:rsidR="00755BA1">
      <w:rPr>
        <w:noProof/>
      </w:rPr>
      <w:t>12</w:t>
    </w:r>
    <w:r w:rsidRPr="0012037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B990" w14:textId="77777777" w:rsidR="00B6091F" w:rsidRDefault="00B609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14618" w14:textId="77777777" w:rsidR="00C906C7" w:rsidRDefault="00C906C7" w:rsidP="00263F44">
      <w:r>
        <w:separator/>
      </w:r>
    </w:p>
  </w:footnote>
  <w:footnote w:type="continuationSeparator" w:id="0">
    <w:p w14:paraId="3D3CCA19" w14:textId="77777777" w:rsidR="00C906C7" w:rsidRDefault="00C906C7" w:rsidP="00263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41BF" w14:textId="77777777" w:rsidR="00B6091F" w:rsidRDefault="00B609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AFF7" w14:textId="4620AB02" w:rsidR="00556689" w:rsidRDefault="00556689" w:rsidP="004159D5">
    <w:pPr>
      <w:pStyle w:val="Kopfzeile"/>
    </w:pPr>
    <w:r w:rsidRPr="00BD5B02">
      <w:rPr>
        <w:noProof/>
        <w:lang w:eastAsia="de-DE"/>
      </w:rPr>
      <w:drawing>
        <wp:inline distT="0" distB="0" distL="0" distR="0" wp14:anchorId="7EBA2702" wp14:editId="467770F6">
          <wp:extent cx="1094400" cy="237600"/>
          <wp:effectExtent l="0" t="0" r="0" b="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4400" cy="237600"/>
                  </a:xfrm>
                  <a:prstGeom prst="rect">
                    <a:avLst/>
                  </a:prstGeom>
                </pic:spPr>
              </pic:pic>
            </a:graphicData>
          </a:graphic>
        </wp:inline>
      </w:drawing>
    </w:r>
    <w:r>
      <w:tab/>
    </w:r>
    <w:r>
      <w:tab/>
    </w:r>
    <w:r w:rsidR="00A054DD">
      <w:t>Deutsch</w:t>
    </w:r>
    <w:r>
      <w:t xml:space="preserve"> | Klassenstufe</w:t>
    </w:r>
    <w:r w:rsidR="00A054DD">
      <w:t xml:space="preserve"> 7-8</w:t>
    </w:r>
    <w:r>
      <w:t xml:space="preserve"> | </w:t>
    </w:r>
    <w:r w:rsidR="00A054DD">
      <w:t>Empfehlungsliste KJL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A7EA2" w14:textId="77777777" w:rsidR="00B6091F" w:rsidRDefault="00B609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710AA"/>
    <w:multiLevelType w:val="hybridMultilevel"/>
    <w:tmpl w:val="EECA4382"/>
    <w:lvl w:ilvl="0" w:tplc="98DA8392">
      <w:start w:val="1"/>
      <w:numFmt w:val="bullet"/>
      <w:pStyle w:val="AufzhlungszeichenPunkt"/>
      <w:lvlText w:val=""/>
      <w:lvlJc w:val="left"/>
      <w:pPr>
        <w:ind w:left="720" w:hanging="360"/>
      </w:pPr>
      <w:rPr>
        <w:rFonts w:ascii="Symbol" w:hAnsi="Symbol" w:hint="default"/>
        <w:b w:val="0"/>
        <w:i w:val="0"/>
        <w:caps w:val="0"/>
        <w:strike w:val="0"/>
        <w:dstrike w:val="0"/>
        <w:vanish w:val="0"/>
        <w:color w:val="7A7575"/>
        <w:sz w:val="24"/>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233B63"/>
    <w:multiLevelType w:val="hybridMultilevel"/>
    <w:tmpl w:val="A4305EBC"/>
    <w:lvl w:ilvl="0" w:tplc="7D92C832">
      <w:start w:val="1"/>
      <w:numFmt w:val="decimal"/>
      <w:pStyle w:val="NummerierteListe12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510779"/>
    <w:multiLevelType w:val="multilevel"/>
    <w:tmpl w:val="038C7F12"/>
    <w:styleLink w:val="CheckboxenalsListe"/>
    <w:lvl w:ilvl="0">
      <w:numFmt w:val="bullet"/>
      <w:lvlText w:val=""/>
      <w:lvlJc w:val="left"/>
      <w:pPr>
        <w:ind w:left="720" w:hanging="363"/>
      </w:pPr>
      <w:rPr>
        <w:rFonts w:ascii="OpenSymbol" w:eastAsia="OpenSymbol" w:hAnsi="OpenSymbol" w:cs="OpenSymbol"/>
        <w:color w:val="84000D"/>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CCE095E"/>
    <w:multiLevelType w:val="hybridMultilevel"/>
    <w:tmpl w:val="1504882A"/>
    <w:lvl w:ilvl="0" w:tplc="2B082CB6">
      <w:start w:val="1"/>
      <w:numFmt w:val="lowerLetter"/>
      <w:pStyle w:val="Nummerierungabc"/>
      <w:lvlText w:val="%1)"/>
      <w:lvlJc w:val="left"/>
      <w:pPr>
        <w:ind w:left="720" w:hanging="360"/>
      </w:pPr>
      <w:rPr>
        <w:rFonts w:hint="default"/>
        <w:color w:val="544F4F"/>
      </w:rPr>
    </w:lvl>
    <w:lvl w:ilvl="1" w:tplc="27B49438">
      <w:start w:val="1"/>
      <w:numFmt w:val="decimal"/>
      <w:lvlText w:val="%2."/>
      <w:lvlJc w:val="left"/>
      <w:pPr>
        <w:ind w:left="1785" w:hanging="705"/>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5FE194A"/>
    <w:multiLevelType w:val="multilevel"/>
    <w:tmpl w:val="9E30FE82"/>
    <w:styleLink w:val="NummerierteListe1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5A4420"/>
    <w:multiLevelType w:val="multilevel"/>
    <w:tmpl w:val="AF6C5938"/>
    <w:styleLink w:val="FormatvorlageNummerierteListe12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3617892"/>
    <w:multiLevelType w:val="hybridMultilevel"/>
    <w:tmpl w:val="5BCACD88"/>
    <w:lvl w:ilvl="0" w:tplc="D004AD4A">
      <w:start w:val="1"/>
      <w:numFmt w:val="bullet"/>
      <w:pStyle w:val="CheckboxenalsListe0"/>
      <w:lvlText w:val=""/>
      <w:lvlJc w:val="left"/>
      <w:pPr>
        <w:ind w:left="720" w:hanging="360"/>
      </w:pPr>
      <w:rPr>
        <w:rFonts w:ascii="Wingdings" w:hAnsi="Wingdings" w:hint="default"/>
        <w:color w:val="544F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A46FE3"/>
    <w:multiLevelType w:val="multilevel"/>
    <w:tmpl w:val="67CEB08E"/>
    <w:styleLink w:val="NummerierungListe1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7B11A2"/>
    <w:multiLevelType w:val="multilevel"/>
    <w:tmpl w:val="8B8266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72C418AA"/>
    <w:multiLevelType w:val="multilevel"/>
    <w:tmpl w:val="D97AA422"/>
    <w:styleLink w:val="List11"/>
    <w:lvl w:ilvl="0">
      <w:start w:val="1"/>
      <w:numFmt w:val="bullet"/>
      <w:lvlText w:val=""/>
      <w:lvlJc w:val="left"/>
      <w:pPr>
        <w:ind w:left="717" w:hanging="360"/>
      </w:pPr>
      <w:rPr>
        <w:rFonts w:ascii="Symbol" w:hAnsi="Symbol" w:hint="default"/>
        <w:color w:val="544F4F"/>
      </w:rPr>
    </w:lvl>
    <w:lvl w:ilvl="1">
      <w:numFmt w:val="bullet"/>
      <w:lvlText w:val="•"/>
      <w:lvlJc w:val="left"/>
      <w:pPr>
        <w:ind w:left="947" w:hanging="363"/>
      </w:pPr>
      <w:rPr>
        <w:rFonts w:ascii="OpenSymbol" w:eastAsia="OpenSymbol" w:hAnsi="OpenSymbol" w:cs="OpenSymbol"/>
        <w:color w:val="84000D"/>
      </w:rPr>
    </w:lvl>
    <w:lvl w:ilvl="2">
      <w:numFmt w:val="bullet"/>
      <w:lvlText w:val="•"/>
      <w:lvlJc w:val="left"/>
      <w:pPr>
        <w:ind w:left="1174" w:hanging="363"/>
      </w:pPr>
      <w:rPr>
        <w:rFonts w:ascii="OpenSymbol" w:eastAsia="OpenSymbol" w:hAnsi="OpenSymbol" w:cs="OpenSymbol"/>
        <w:color w:val="84000D"/>
      </w:rPr>
    </w:lvl>
    <w:lvl w:ilvl="3">
      <w:numFmt w:val="bullet"/>
      <w:lvlText w:val="•"/>
      <w:lvlJc w:val="left"/>
      <w:pPr>
        <w:ind w:left="1400" w:hanging="363"/>
      </w:pPr>
      <w:rPr>
        <w:rFonts w:ascii="OpenSymbol" w:eastAsia="OpenSymbol" w:hAnsi="OpenSymbol" w:cs="OpenSymbol"/>
        <w:color w:val="84000D"/>
      </w:rPr>
    </w:lvl>
    <w:lvl w:ilvl="4">
      <w:numFmt w:val="bullet"/>
      <w:lvlText w:val="•"/>
      <w:lvlJc w:val="left"/>
      <w:pPr>
        <w:ind w:left="1627" w:hanging="363"/>
      </w:pPr>
      <w:rPr>
        <w:rFonts w:ascii="OpenSymbol" w:eastAsia="OpenSymbol" w:hAnsi="OpenSymbol" w:cs="OpenSymbol"/>
        <w:color w:val="84000D"/>
      </w:rPr>
    </w:lvl>
    <w:lvl w:ilvl="5">
      <w:numFmt w:val="bullet"/>
      <w:lvlText w:val="•"/>
      <w:lvlJc w:val="left"/>
      <w:pPr>
        <w:ind w:left="1854" w:hanging="363"/>
      </w:pPr>
      <w:rPr>
        <w:rFonts w:ascii="OpenSymbol" w:eastAsia="OpenSymbol" w:hAnsi="OpenSymbol" w:cs="OpenSymbol"/>
        <w:color w:val="84000D"/>
      </w:rPr>
    </w:lvl>
    <w:lvl w:ilvl="6">
      <w:numFmt w:val="bullet"/>
      <w:lvlText w:val="•"/>
      <w:lvlJc w:val="left"/>
      <w:pPr>
        <w:ind w:left="1587" w:hanging="227"/>
      </w:pPr>
      <w:rPr>
        <w:rFonts w:ascii="OpenSymbol" w:eastAsia="OpenSymbol" w:hAnsi="OpenSymbol" w:cs="OpenSymbol"/>
        <w:color w:val="84000D"/>
      </w:rPr>
    </w:lvl>
    <w:lvl w:ilvl="7">
      <w:numFmt w:val="bullet"/>
      <w:lvlText w:val="•"/>
      <w:lvlJc w:val="left"/>
      <w:pPr>
        <w:ind w:left="1814" w:hanging="227"/>
      </w:pPr>
      <w:rPr>
        <w:rFonts w:ascii="OpenSymbol" w:eastAsia="OpenSymbol" w:hAnsi="OpenSymbol" w:cs="OpenSymbol"/>
        <w:color w:val="84000D"/>
      </w:rPr>
    </w:lvl>
    <w:lvl w:ilvl="8">
      <w:numFmt w:val="bullet"/>
      <w:lvlText w:val="•"/>
      <w:lvlJc w:val="left"/>
      <w:pPr>
        <w:ind w:left="2041" w:hanging="227"/>
      </w:pPr>
      <w:rPr>
        <w:rFonts w:ascii="OpenSymbol" w:eastAsia="OpenSymbol" w:hAnsi="OpenSymbol" w:cs="OpenSymbol"/>
        <w:color w:val="84000D"/>
      </w:rPr>
    </w:lvl>
  </w:abstractNum>
  <w:abstractNum w:abstractNumId="10" w15:restartNumberingAfterBreak="0">
    <w:nsid w:val="732352CE"/>
    <w:multiLevelType w:val="multilevel"/>
    <w:tmpl w:val="D6A4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2457234">
    <w:abstractNumId w:val="8"/>
  </w:num>
  <w:num w:numId="2" w16cid:durableId="480006707">
    <w:abstractNumId w:val="2"/>
  </w:num>
  <w:num w:numId="3" w16cid:durableId="196049609">
    <w:abstractNumId w:val="9"/>
  </w:num>
  <w:num w:numId="4" w16cid:durableId="1327436420">
    <w:abstractNumId w:val="3"/>
  </w:num>
  <w:num w:numId="5" w16cid:durableId="283736300">
    <w:abstractNumId w:val="6"/>
  </w:num>
  <w:num w:numId="6" w16cid:durableId="1708602658">
    <w:abstractNumId w:val="0"/>
  </w:num>
  <w:num w:numId="7" w16cid:durableId="1252473426">
    <w:abstractNumId w:val="7"/>
  </w:num>
  <w:num w:numId="8" w16cid:durableId="243537557">
    <w:abstractNumId w:val="5"/>
  </w:num>
  <w:num w:numId="9" w16cid:durableId="1584341901">
    <w:abstractNumId w:val="1"/>
  </w:num>
  <w:num w:numId="10" w16cid:durableId="12997712">
    <w:abstractNumId w:val="4"/>
  </w:num>
  <w:num w:numId="11" w16cid:durableId="1689061112">
    <w:abstractNumId w:val="1"/>
    <w:lvlOverride w:ilvl="0">
      <w:startOverride w:val="1"/>
    </w:lvlOverride>
  </w:num>
  <w:num w:numId="12" w16cid:durableId="1590581647">
    <w:abstractNumId w:val="1"/>
    <w:lvlOverride w:ilvl="0">
      <w:startOverride w:val="1"/>
    </w:lvlOverride>
  </w:num>
  <w:num w:numId="13" w16cid:durableId="517743554">
    <w:abstractNumId w:val="1"/>
    <w:lvlOverride w:ilvl="0">
      <w:startOverride w:val="1"/>
    </w:lvlOverride>
  </w:num>
  <w:num w:numId="14" w16cid:durableId="1922135710">
    <w:abstractNumId w:val="1"/>
    <w:lvlOverride w:ilvl="0">
      <w:startOverride w:val="1"/>
    </w:lvlOverride>
  </w:num>
  <w:num w:numId="15" w16cid:durableId="501628680">
    <w:abstractNumId w:val="1"/>
    <w:lvlOverride w:ilvl="0">
      <w:startOverride w:val="1"/>
    </w:lvlOverride>
  </w:num>
  <w:num w:numId="16" w16cid:durableId="389351169">
    <w:abstractNumId w:val="1"/>
    <w:lvlOverride w:ilvl="0">
      <w:startOverride w:val="1"/>
    </w:lvlOverride>
  </w:num>
  <w:num w:numId="17" w16cid:durableId="1519656368">
    <w:abstractNumId w:val="1"/>
    <w:lvlOverride w:ilvl="0">
      <w:startOverride w:val="1"/>
    </w:lvlOverride>
  </w:num>
  <w:num w:numId="18" w16cid:durableId="1257640999">
    <w:abstractNumId w:val="1"/>
    <w:lvlOverride w:ilvl="0">
      <w:startOverride w:val="1"/>
    </w:lvlOverride>
  </w:num>
  <w:num w:numId="19" w16cid:durableId="463079440">
    <w:abstractNumId w:val="10"/>
  </w:num>
  <w:num w:numId="20" w16cid:durableId="1862545131">
    <w:abstractNumId w:val="0"/>
  </w:num>
  <w:num w:numId="21" w16cid:durableId="398986254">
    <w:abstractNumId w:val="0"/>
  </w:num>
  <w:num w:numId="22" w16cid:durableId="353575765">
    <w:abstractNumId w:val="0"/>
  </w:num>
  <w:num w:numId="23" w16cid:durableId="101994295">
    <w:abstractNumId w:val="0"/>
  </w:num>
  <w:num w:numId="24" w16cid:durableId="1561133441">
    <w:abstractNumId w:val="0"/>
  </w:num>
  <w:num w:numId="25" w16cid:durableId="1689020815">
    <w:abstractNumId w:val="0"/>
  </w:num>
  <w:num w:numId="26" w16cid:durableId="617832587">
    <w:abstractNumId w:val="0"/>
  </w:num>
  <w:num w:numId="27" w16cid:durableId="139057284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514"/>
    <w:rsid w:val="0000049C"/>
    <w:rsid w:val="00000720"/>
    <w:rsid w:val="0000453E"/>
    <w:rsid w:val="00004969"/>
    <w:rsid w:val="00005521"/>
    <w:rsid w:val="00005658"/>
    <w:rsid w:val="00010FF1"/>
    <w:rsid w:val="00011311"/>
    <w:rsid w:val="000119F5"/>
    <w:rsid w:val="000206EA"/>
    <w:rsid w:val="0002154A"/>
    <w:rsid w:val="000217B0"/>
    <w:rsid w:val="000243BB"/>
    <w:rsid w:val="00031D8C"/>
    <w:rsid w:val="00035065"/>
    <w:rsid w:val="00035A46"/>
    <w:rsid w:val="00035E18"/>
    <w:rsid w:val="00040605"/>
    <w:rsid w:val="000433EF"/>
    <w:rsid w:val="00046BB2"/>
    <w:rsid w:val="00051280"/>
    <w:rsid w:val="00052BA7"/>
    <w:rsid w:val="00052C53"/>
    <w:rsid w:val="00060D81"/>
    <w:rsid w:val="00063727"/>
    <w:rsid w:val="00063B7B"/>
    <w:rsid w:val="00076A9D"/>
    <w:rsid w:val="00083630"/>
    <w:rsid w:val="00083838"/>
    <w:rsid w:val="0008604D"/>
    <w:rsid w:val="00091020"/>
    <w:rsid w:val="0009635B"/>
    <w:rsid w:val="000A08F7"/>
    <w:rsid w:val="000A2FD9"/>
    <w:rsid w:val="000B06A1"/>
    <w:rsid w:val="000B138A"/>
    <w:rsid w:val="000B503A"/>
    <w:rsid w:val="000B5C3E"/>
    <w:rsid w:val="000C1899"/>
    <w:rsid w:val="000C3208"/>
    <w:rsid w:val="000C4F61"/>
    <w:rsid w:val="000C5310"/>
    <w:rsid w:val="000C6035"/>
    <w:rsid w:val="000C63B8"/>
    <w:rsid w:val="000C7E6C"/>
    <w:rsid w:val="000D0305"/>
    <w:rsid w:val="000D77DD"/>
    <w:rsid w:val="000D7CB8"/>
    <w:rsid w:val="000D7E90"/>
    <w:rsid w:val="000E4470"/>
    <w:rsid w:val="000E44D2"/>
    <w:rsid w:val="000E4A64"/>
    <w:rsid w:val="000E5416"/>
    <w:rsid w:val="000F0C62"/>
    <w:rsid w:val="000F247A"/>
    <w:rsid w:val="000F2E10"/>
    <w:rsid w:val="000F44DD"/>
    <w:rsid w:val="000F52AC"/>
    <w:rsid w:val="000F5FAF"/>
    <w:rsid w:val="000F63D9"/>
    <w:rsid w:val="000F6B01"/>
    <w:rsid w:val="000F7D40"/>
    <w:rsid w:val="00102A63"/>
    <w:rsid w:val="0010328B"/>
    <w:rsid w:val="0010422D"/>
    <w:rsid w:val="00105F3B"/>
    <w:rsid w:val="00106435"/>
    <w:rsid w:val="001078A6"/>
    <w:rsid w:val="0011717F"/>
    <w:rsid w:val="00120371"/>
    <w:rsid w:val="00120CFB"/>
    <w:rsid w:val="00121F87"/>
    <w:rsid w:val="00125873"/>
    <w:rsid w:val="00131189"/>
    <w:rsid w:val="001313B3"/>
    <w:rsid w:val="00132BDC"/>
    <w:rsid w:val="00133C76"/>
    <w:rsid w:val="00134762"/>
    <w:rsid w:val="00134D89"/>
    <w:rsid w:val="00135C29"/>
    <w:rsid w:val="00144256"/>
    <w:rsid w:val="001464C2"/>
    <w:rsid w:val="001474C2"/>
    <w:rsid w:val="001510F8"/>
    <w:rsid w:val="0015305D"/>
    <w:rsid w:val="00154B07"/>
    <w:rsid w:val="00156A5F"/>
    <w:rsid w:val="00160CAC"/>
    <w:rsid w:val="001628BE"/>
    <w:rsid w:val="00172AC5"/>
    <w:rsid w:val="00172EFD"/>
    <w:rsid w:val="001751C8"/>
    <w:rsid w:val="001764DE"/>
    <w:rsid w:val="001834D8"/>
    <w:rsid w:val="00183DC0"/>
    <w:rsid w:val="001916C5"/>
    <w:rsid w:val="00191D15"/>
    <w:rsid w:val="00192556"/>
    <w:rsid w:val="00193366"/>
    <w:rsid w:val="00196CA4"/>
    <w:rsid w:val="001A016C"/>
    <w:rsid w:val="001A2103"/>
    <w:rsid w:val="001A3D77"/>
    <w:rsid w:val="001A50AA"/>
    <w:rsid w:val="001A7B50"/>
    <w:rsid w:val="001B1952"/>
    <w:rsid w:val="001B4309"/>
    <w:rsid w:val="001B60B5"/>
    <w:rsid w:val="001B6F12"/>
    <w:rsid w:val="001C2920"/>
    <w:rsid w:val="001C2FDE"/>
    <w:rsid w:val="001C51F6"/>
    <w:rsid w:val="001C5FF5"/>
    <w:rsid w:val="001D22A7"/>
    <w:rsid w:val="001D4AAF"/>
    <w:rsid w:val="001E01ED"/>
    <w:rsid w:val="001E03DE"/>
    <w:rsid w:val="001E09AF"/>
    <w:rsid w:val="001E1867"/>
    <w:rsid w:val="001E2674"/>
    <w:rsid w:val="001E30AC"/>
    <w:rsid w:val="001E40B0"/>
    <w:rsid w:val="001F0AA2"/>
    <w:rsid w:val="001F12C8"/>
    <w:rsid w:val="001F5CDB"/>
    <w:rsid w:val="001F616A"/>
    <w:rsid w:val="00200768"/>
    <w:rsid w:val="0020116E"/>
    <w:rsid w:val="002044F7"/>
    <w:rsid w:val="00207020"/>
    <w:rsid w:val="0021056E"/>
    <w:rsid w:val="00210D03"/>
    <w:rsid w:val="00211F9E"/>
    <w:rsid w:val="002139E7"/>
    <w:rsid w:val="00217D16"/>
    <w:rsid w:val="00217E2D"/>
    <w:rsid w:val="00220C31"/>
    <w:rsid w:val="00221E54"/>
    <w:rsid w:val="00222348"/>
    <w:rsid w:val="002223B8"/>
    <w:rsid w:val="002238D9"/>
    <w:rsid w:val="00230761"/>
    <w:rsid w:val="00230C6B"/>
    <w:rsid w:val="00233E3A"/>
    <w:rsid w:val="0023488D"/>
    <w:rsid w:val="00234B18"/>
    <w:rsid w:val="00234D1C"/>
    <w:rsid w:val="00241FAB"/>
    <w:rsid w:val="0024208F"/>
    <w:rsid w:val="00244304"/>
    <w:rsid w:val="00253D95"/>
    <w:rsid w:val="002547E1"/>
    <w:rsid w:val="002606E0"/>
    <w:rsid w:val="002637C2"/>
    <w:rsid w:val="00263F44"/>
    <w:rsid w:val="00266B3F"/>
    <w:rsid w:val="00271E44"/>
    <w:rsid w:val="002729A7"/>
    <w:rsid w:val="00274B6E"/>
    <w:rsid w:val="00274F82"/>
    <w:rsid w:val="00275F81"/>
    <w:rsid w:val="002774FF"/>
    <w:rsid w:val="0027795C"/>
    <w:rsid w:val="002818BF"/>
    <w:rsid w:val="00282513"/>
    <w:rsid w:val="0028650B"/>
    <w:rsid w:val="002909D6"/>
    <w:rsid w:val="00292BAF"/>
    <w:rsid w:val="00293857"/>
    <w:rsid w:val="002938BF"/>
    <w:rsid w:val="00294155"/>
    <w:rsid w:val="00294281"/>
    <w:rsid w:val="00294EAB"/>
    <w:rsid w:val="002957AB"/>
    <w:rsid w:val="00296589"/>
    <w:rsid w:val="002A1EBD"/>
    <w:rsid w:val="002A25FD"/>
    <w:rsid w:val="002A37B3"/>
    <w:rsid w:val="002A39DB"/>
    <w:rsid w:val="002A7592"/>
    <w:rsid w:val="002B2CC9"/>
    <w:rsid w:val="002B4DF4"/>
    <w:rsid w:val="002B5A59"/>
    <w:rsid w:val="002B647E"/>
    <w:rsid w:val="002C3957"/>
    <w:rsid w:val="002C5AF4"/>
    <w:rsid w:val="002D1E9B"/>
    <w:rsid w:val="002D3CB7"/>
    <w:rsid w:val="002D3E41"/>
    <w:rsid w:val="002D50BA"/>
    <w:rsid w:val="002D63DE"/>
    <w:rsid w:val="002D7139"/>
    <w:rsid w:val="002E1AAD"/>
    <w:rsid w:val="002E3EB7"/>
    <w:rsid w:val="002E565C"/>
    <w:rsid w:val="002E6160"/>
    <w:rsid w:val="002E68F9"/>
    <w:rsid w:val="002E6A2E"/>
    <w:rsid w:val="002E779E"/>
    <w:rsid w:val="002F12D2"/>
    <w:rsid w:val="002F2E66"/>
    <w:rsid w:val="002F3860"/>
    <w:rsid w:val="002F4F24"/>
    <w:rsid w:val="0030155E"/>
    <w:rsid w:val="00301C19"/>
    <w:rsid w:val="00305CEE"/>
    <w:rsid w:val="00307652"/>
    <w:rsid w:val="003102B7"/>
    <w:rsid w:val="00311624"/>
    <w:rsid w:val="00311C43"/>
    <w:rsid w:val="00311F2A"/>
    <w:rsid w:val="00312F36"/>
    <w:rsid w:val="00314FFC"/>
    <w:rsid w:val="00316CF2"/>
    <w:rsid w:val="00321E98"/>
    <w:rsid w:val="00327268"/>
    <w:rsid w:val="003307B4"/>
    <w:rsid w:val="00333CC2"/>
    <w:rsid w:val="00336CC2"/>
    <w:rsid w:val="00336D04"/>
    <w:rsid w:val="00342126"/>
    <w:rsid w:val="0034394C"/>
    <w:rsid w:val="0034534B"/>
    <w:rsid w:val="00345B71"/>
    <w:rsid w:val="003465FC"/>
    <w:rsid w:val="003500E9"/>
    <w:rsid w:val="00353829"/>
    <w:rsid w:val="00355E2D"/>
    <w:rsid w:val="00360BB9"/>
    <w:rsid w:val="00361D2D"/>
    <w:rsid w:val="0036533B"/>
    <w:rsid w:val="0036741F"/>
    <w:rsid w:val="0036764F"/>
    <w:rsid w:val="003716B4"/>
    <w:rsid w:val="003728F7"/>
    <w:rsid w:val="003733AC"/>
    <w:rsid w:val="00373DB6"/>
    <w:rsid w:val="003754E3"/>
    <w:rsid w:val="003810EE"/>
    <w:rsid w:val="00384AB4"/>
    <w:rsid w:val="00384F51"/>
    <w:rsid w:val="00386AFC"/>
    <w:rsid w:val="0039124F"/>
    <w:rsid w:val="00391D90"/>
    <w:rsid w:val="00393597"/>
    <w:rsid w:val="00394E2B"/>
    <w:rsid w:val="003969C3"/>
    <w:rsid w:val="003A0618"/>
    <w:rsid w:val="003A1516"/>
    <w:rsid w:val="003A7640"/>
    <w:rsid w:val="003B0CD6"/>
    <w:rsid w:val="003B2130"/>
    <w:rsid w:val="003B5C3B"/>
    <w:rsid w:val="003C20E9"/>
    <w:rsid w:val="003C721B"/>
    <w:rsid w:val="003E1B03"/>
    <w:rsid w:val="003E39F1"/>
    <w:rsid w:val="003E55CD"/>
    <w:rsid w:val="003E5C20"/>
    <w:rsid w:val="00401DB2"/>
    <w:rsid w:val="00403A0F"/>
    <w:rsid w:val="00403B2E"/>
    <w:rsid w:val="004046CE"/>
    <w:rsid w:val="004131ED"/>
    <w:rsid w:val="00415069"/>
    <w:rsid w:val="0041545B"/>
    <w:rsid w:val="004159D5"/>
    <w:rsid w:val="00417394"/>
    <w:rsid w:val="004204D2"/>
    <w:rsid w:val="00423B5E"/>
    <w:rsid w:val="00424011"/>
    <w:rsid w:val="004310F6"/>
    <w:rsid w:val="00431514"/>
    <w:rsid w:val="00431EA3"/>
    <w:rsid w:val="0043692F"/>
    <w:rsid w:val="00441329"/>
    <w:rsid w:val="00442892"/>
    <w:rsid w:val="00442C06"/>
    <w:rsid w:val="0044650F"/>
    <w:rsid w:val="0044750C"/>
    <w:rsid w:val="00447BF2"/>
    <w:rsid w:val="00447CE8"/>
    <w:rsid w:val="00454F3D"/>
    <w:rsid w:val="00455880"/>
    <w:rsid w:val="004604BD"/>
    <w:rsid w:val="00460749"/>
    <w:rsid w:val="0046328C"/>
    <w:rsid w:val="004643A7"/>
    <w:rsid w:val="00467AD8"/>
    <w:rsid w:val="0047095E"/>
    <w:rsid w:val="00470E0A"/>
    <w:rsid w:val="00472D1D"/>
    <w:rsid w:val="00472EB9"/>
    <w:rsid w:val="00473952"/>
    <w:rsid w:val="00473D1D"/>
    <w:rsid w:val="00476A00"/>
    <w:rsid w:val="0048193B"/>
    <w:rsid w:val="00482FC2"/>
    <w:rsid w:val="00485BA1"/>
    <w:rsid w:val="00486AC1"/>
    <w:rsid w:val="00490727"/>
    <w:rsid w:val="00490DC9"/>
    <w:rsid w:val="0049356E"/>
    <w:rsid w:val="00494556"/>
    <w:rsid w:val="00494BB5"/>
    <w:rsid w:val="0049500B"/>
    <w:rsid w:val="00496B9F"/>
    <w:rsid w:val="004A3225"/>
    <w:rsid w:val="004A55CA"/>
    <w:rsid w:val="004B1AE5"/>
    <w:rsid w:val="004B2484"/>
    <w:rsid w:val="004B33B8"/>
    <w:rsid w:val="004B5A3B"/>
    <w:rsid w:val="004B5E11"/>
    <w:rsid w:val="004B73B9"/>
    <w:rsid w:val="004C2136"/>
    <w:rsid w:val="004C3A65"/>
    <w:rsid w:val="004D069D"/>
    <w:rsid w:val="004D1D22"/>
    <w:rsid w:val="004D476C"/>
    <w:rsid w:val="004D4E8E"/>
    <w:rsid w:val="004D53F9"/>
    <w:rsid w:val="004D689C"/>
    <w:rsid w:val="004F0473"/>
    <w:rsid w:val="004F0F9E"/>
    <w:rsid w:val="004F18B8"/>
    <w:rsid w:val="00502473"/>
    <w:rsid w:val="00502FEE"/>
    <w:rsid w:val="005071EA"/>
    <w:rsid w:val="00514DF7"/>
    <w:rsid w:val="005154E3"/>
    <w:rsid w:val="00517F8D"/>
    <w:rsid w:val="00520BBD"/>
    <w:rsid w:val="00524EEA"/>
    <w:rsid w:val="005259C4"/>
    <w:rsid w:val="00532DFA"/>
    <w:rsid w:val="005330E0"/>
    <w:rsid w:val="00533558"/>
    <w:rsid w:val="00535666"/>
    <w:rsid w:val="00535E5A"/>
    <w:rsid w:val="005373BD"/>
    <w:rsid w:val="00542D7D"/>
    <w:rsid w:val="00543366"/>
    <w:rsid w:val="00545620"/>
    <w:rsid w:val="0054705A"/>
    <w:rsid w:val="00552227"/>
    <w:rsid w:val="00553319"/>
    <w:rsid w:val="00553C10"/>
    <w:rsid w:val="00554717"/>
    <w:rsid w:val="00554A4B"/>
    <w:rsid w:val="00556689"/>
    <w:rsid w:val="0055750D"/>
    <w:rsid w:val="00560007"/>
    <w:rsid w:val="00560F12"/>
    <w:rsid w:val="00565737"/>
    <w:rsid w:val="005735E9"/>
    <w:rsid w:val="00573E4F"/>
    <w:rsid w:val="00573FC9"/>
    <w:rsid w:val="00575A52"/>
    <w:rsid w:val="0057608D"/>
    <w:rsid w:val="00577F24"/>
    <w:rsid w:val="00580BCD"/>
    <w:rsid w:val="00580DE5"/>
    <w:rsid w:val="005817A7"/>
    <w:rsid w:val="00585D68"/>
    <w:rsid w:val="00596C81"/>
    <w:rsid w:val="005979D4"/>
    <w:rsid w:val="005A2907"/>
    <w:rsid w:val="005A2C89"/>
    <w:rsid w:val="005A7995"/>
    <w:rsid w:val="005B27B2"/>
    <w:rsid w:val="005B49E6"/>
    <w:rsid w:val="005B62E2"/>
    <w:rsid w:val="005B6385"/>
    <w:rsid w:val="005B7847"/>
    <w:rsid w:val="005C0A84"/>
    <w:rsid w:val="005C3709"/>
    <w:rsid w:val="005C3DE5"/>
    <w:rsid w:val="005C42C5"/>
    <w:rsid w:val="005C61B3"/>
    <w:rsid w:val="005D2BC5"/>
    <w:rsid w:val="005D32AB"/>
    <w:rsid w:val="005D74F8"/>
    <w:rsid w:val="005E00E8"/>
    <w:rsid w:val="005E11D2"/>
    <w:rsid w:val="005E43EE"/>
    <w:rsid w:val="005F3F76"/>
    <w:rsid w:val="005F489D"/>
    <w:rsid w:val="005F52B1"/>
    <w:rsid w:val="005F5C65"/>
    <w:rsid w:val="005F7B80"/>
    <w:rsid w:val="005F7D15"/>
    <w:rsid w:val="00600870"/>
    <w:rsid w:val="00601D86"/>
    <w:rsid w:val="00606359"/>
    <w:rsid w:val="0060656D"/>
    <w:rsid w:val="00606ACE"/>
    <w:rsid w:val="0060726D"/>
    <w:rsid w:val="00612521"/>
    <w:rsid w:val="00613DD1"/>
    <w:rsid w:val="0061783E"/>
    <w:rsid w:val="00621170"/>
    <w:rsid w:val="0062129C"/>
    <w:rsid w:val="006216CD"/>
    <w:rsid w:val="00623264"/>
    <w:rsid w:val="00623727"/>
    <w:rsid w:val="006242EA"/>
    <w:rsid w:val="00626020"/>
    <w:rsid w:val="0063086E"/>
    <w:rsid w:val="006310CB"/>
    <w:rsid w:val="00631419"/>
    <w:rsid w:val="00632B6A"/>
    <w:rsid w:val="00633CC6"/>
    <w:rsid w:val="006347EE"/>
    <w:rsid w:val="00634E2F"/>
    <w:rsid w:val="006369C8"/>
    <w:rsid w:val="00637FC6"/>
    <w:rsid w:val="006424DD"/>
    <w:rsid w:val="00642CD6"/>
    <w:rsid w:val="0064329A"/>
    <w:rsid w:val="006505DB"/>
    <w:rsid w:val="00651674"/>
    <w:rsid w:val="00652F98"/>
    <w:rsid w:val="00653A69"/>
    <w:rsid w:val="0065733C"/>
    <w:rsid w:val="006578E5"/>
    <w:rsid w:val="0066471F"/>
    <w:rsid w:val="00665712"/>
    <w:rsid w:val="00667AB1"/>
    <w:rsid w:val="00670BD3"/>
    <w:rsid w:val="006748F8"/>
    <w:rsid w:val="00676A9C"/>
    <w:rsid w:val="00680A3B"/>
    <w:rsid w:val="00682B80"/>
    <w:rsid w:val="00684ECB"/>
    <w:rsid w:val="00686F80"/>
    <w:rsid w:val="00694141"/>
    <w:rsid w:val="00695285"/>
    <w:rsid w:val="00697CA8"/>
    <w:rsid w:val="006A16F6"/>
    <w:rsid w:val="006A3102"/>
    <w:rsid w:val="006B14EA"/>
    <w:rsid w:val="006B1F2A"/>
    <w:rsid w:val="006B3B75"/>
    <w:rsid w:val="006B4453"/>
    <w:rsid w:val="006C1699"/>
    <w:rsid w:val="006C3667"/>
    <w:rsid w:val="006C36A7"/>
    <w:rsid w:val="006C3F8F"/>
    <w:rsid w:val="006C5C07"/>
    <w:rsid w:val="006C66DA"/>
    <w:rsid w:val="006C6B4B"/>
    <w:rsid w:val="006C792A"/>
    <w:rsid w:val="006D5AC3"/>
    <w:rsid w:val="006D7605"/>
    <w:rsid w:val="006D7A4A"/>
    <w:rsid w:val="006E0068"/>
    <w:rsid w:val="006E0719"/>
    <w:rsid w:val="006E6B86"/>
    <w:rsid w:val="006F0199"/>
    <w:rsid w:val="006F50E8"/>
    <w:rsid w:val="006F7254"/>
    <w:rsid w:val="006F74CB"/>
    <w:rsid w:val="00700AA2"/>
    <w:rsid w:val="0070525B"/>
    <w:rsid w:val="00705C1A"/>
    <w:rsid w:val="0071190A"/>
    <w:rsid w:val="00720F64"/>
    <w:rsid w:val="007259BA"/>
    <w:rsid w:val="00726FD2"/>
    <w:rsid w:val="007302F9"/>
    <w:rsid w:val="00730652"/>
    <w:rsid w:val="0073637F"/>
    <w:rsid w:val="0074039B"/>
    <w:rsid w:val="00747698"/>
    <w:rsid w:val="00747952"/>
    <w:rsid w:val="00751F2A"/>
    <w:rsid w:val="00755BA1"/>
    <w:rsid w:val="007566E6"/>
    <w:rsid w:val="00756A99"/>
    <w:rsid w:val="007572C2"/>
    <w:rsid w:val="00762D3F"/>
    <w:rsid w:val="007633FC"/>
    <w:rsid w:val="00766098"/>
    <w:rsid w:val="00766DC2"/>
    <w:rsid w:val="00770D2E"/>
    <w:rsid w:val="00770F1C"/>
    <w:rsid w:val="007718C7"/>
    <w:rsid w:val="00771D98"/>
    <w:rsid w:val="00772FB8"/>
    <w:rsid w:val="00776CAA"/>
    <w:rsid w:val="007823DB"/>
    <w:rsid w:val="0078385A"/>
    <w:rsid w:val="00783A80"/>
    <w:rsid w:val="007901D0"/>
    <w:rsid w:val="0079024D"/>
    <w:rsid w:val="00791847"/>
    <w:rsid w:val="00792188"/>
    <w:rsid w:val="007926BD"/>
    <w:rsid w:val="00795074"/>
    <w:rsid w:val="00797A4E"/>
    <w:rsid w:val="007A0885"/>
    <w:rsid w:val="007A0AF2"/>
    <w:rsid w:val="007A1BAD"/>
    <w:rsid w:val="007A5904"/>
    <w:rsid w:val="007A74E2"/>
    <w:rsid w:val="007B2DCA"/>
    <w:rsid w:val="007B5295"/>
    <w:rsid w:val="007B5328"/>
    <w:rsid w:val="007B57A2"/>
    <w:rsid w:val="007B6059"/>
    <w:rsid w:val="007B6E13"/>
    <w:rsid w:val="007B7729"/>
    <w:rsid w:val="007C2EB8"/>
    <w:rsid w:val="007C36C7"/>
    <w:rsid w:val="007C53F7"/>
    <w:rsid w:val="007C694E"/>
    <w:rsid w:val="007C756A"/>
    <w:rsid w:val="007C7758"/>
    <w:rsid w:val="007D2378"/>
    <w:rsid w:val="007D5D28"/>
    <w:rsid w:val="007D63EE"/>
    <w:rsid w:val="007E00B0"/>
    <w:rsid w:val="007E34A6"/>
    <w:rsid w:val="007E4198"/>
    <w:rsid w:val="007E4859"/>
    <w:rsid w:val="007E72AF"/>
    <w:rsid w:val="007E76C0"/>
    <w:rsid w:val="007E7973"/>
    <w:rsid w:val="007F2C7D"/>
    <w:rsid w:val="007F5051"/>
    <w:rsid w:val="007F5978"/>
    <w:rsid w:val="007F5BB9"/>
    <w:rsid w:val="00806A96"/>
    <w:rsid w:val="00810E41"/>
    <w:rsid w:val="00811543"/>
    <w:rsid w:val="00813751"/>
    <w:rsid w:val="00814485"/>
    <w:rsid w:val="00817902"/>
    <w:rsid w:val="008217DB"/>
    <w:rsid w:val="00822474"/>
    <w:rsid w:val="00822CE7"/>
    <w:rsid w:val="0082539D"/>
    <w:rsid w:val="00825DDA"/>
    <w:rsid w:val="00825FB5"/>
    <w:rsid w:val="00826D2F"/>
    <w:rsid w:val="00840D57"/>
    <w:rsid w:val="00842DB2"/>
    <w:rsid w:val="008436D1"/>
    <w:rsid w:val="00851BA1"/>
    <w:rsid w:val="00851F1D"/>
    <w:rsid w:val="00855402"/>
    <w:rsid w:val="00855F12"/>
    <w:rsid w:val="00856247"/>
    <w:rsid w:val="008626D1"/>
    <w:rsid w:val="008666EC"/>
    <w:rsid w:val="00872FD6"/>
    <w:rsid w:val="008749B7"/>
    <w:rsid w:val="008751E9"/>
    <w:rsid w:val="00876D85"/>
    <w:rsid w:val="008836AE"/>
    <w:rsid w:val="00887AB7"/>
    <w:rsid w:val="00891551"/>
    <w:rsid w:val="008A07D8"/>
    <w:rsid w:val="008A10E4"/>
    <w:rsid w:val="008A2EBA"/>
    <w:rsid w:val="008A6AA9"/>
    <w:rsid w:val="008A6D36"/>
    <w:rsid w:val="008A73B1"/>
    <w:rsid w:val="008A7911"/>
    <w:rsid w:val="008A7D04"/>
    <w:rsid w:val="008B059D"/>
    <w:rsid w:val="008B0AAF"/>
    <w:rsid w:val="008B3FFE"/>
    <w:rsid w:val="008B5BD4"/>
    <w:rsid w:val="008B696F"/>
    <w:rsid w:val="008B7A1E"/>
    <w:rsid w:val="008C21AC"/>
    <w:rsid w:val="008C46DA"/>
    <w:rsid w:val="008C603E"/>
    <w:rsid w:val="008C6455"/>
    <w:rsid w:val="008C6501"/>
    <w:rsid w:val="008C7272"/>
    <w:rsid w:val="008D4E73"/>
    <w:rsid w:val="008D518F"/>
    <w:rsid w:val="008D547C"/>
    <w:rsid w:val="008D78EA"/>
    <w:rsid w:val="008E041C"/>
    <w:rsid w:val="008E0658"/>
    <w:rsid w:val="008E12E1"/>
    <w:rsid w:val="008E442B"/>
    <w:rsid w:val="008E562D"/>
    <w:rsid w:val="008E62DC"/>
    <w:rsid w:val="008F3F19"/>
    <w:rsid w:val="008F4ED2"/>
    <w:rsid w:val="008F7851"/>
    <w:rsid w:val="009027E5"/>
    <w:rsid w:val="00905C56"/>
    <w:rsid w:val="0090616C"/>
    <w:rsid w:val="00914161"/>
    <w:rsid w:val="0091458F"/>
    <w:rsid w:val="0091492F"/>
    <w:rsid w:val="00915311"/>
    <w:rsid w:val="00923922"/>
    <w:rsid w:val="00924411"/>
    <w:rsid w:val="0092573C"/>
    <w:rsid w:val="0092578C"/>
    <w:rsid w:val="00933F95"/>
    <w:rsid w:val="00934807"/>
    <w:rsid w:val="00934B0F"/>
    <w:rsid w:val="0093535E"/>
    <w:rsid w:val="00936208"/>
    <w:rsid w:val="00943BE8"/>
    <w:rsid w:val="00947514"/>
    <w:rsid w:val="00947D37"/>
    <w:rsid w:val="00950A22"/>
    <w:rsid w:val="0095144E"/>
    <w:rsid w:val="009533B3"/>
    <w:rsid w:val="00953513"/>
    <w:rsid w:val="0096230C"/>
    <w:rsid w:val="009638F8"/>
    <w:rsid w:val="00963EDC"/>
    <w:rsid w:val="00967F3D"/>
    <w:rsid w:val="0097339B"/>
    <w:rsid w:val="009762CC"/>
    <w:rsid w:val="00984522"/>
    <w:rsid w:val="00990623"/>
    <w:rsid w:val="009935DA"/>
    <w:rsid w:val="00994DAE"/>
    <w:rsid w:val="00997C5D"/>
    <w:rsid w:val="009A049B"/>
    <w:rsid w:val="009A2D42"/>
    <w:rsid w:val="009A37E8"/>
    <w:rsid w:val="009A44C4"/>
    <w:rsid w:val="009A5B0E"/>
    <w:rsid w:val="009B4839"/>
    <w:rsid w:val="009B5349"/>
    <w:rsid w:val="009C05F9"/>
    <w:rsid w:val="009C0951"/>
    <w:rsid w:val="009C59DB"/>
    <w:rsid w:val="009D18FF"/>
    <w:rsid w:val="009D7D68"/>
    <w:rsid w:val="009E03A6"/>
    <w:rsid w:val="009E1A78"/>
    <w:rsid w:val="009E24D0"/>
    <w:rsid w:val="009E3367"/>
    <w:rsid w:val="009E4E76"/>
    <w:rsid w:val="009E51FA"/>
    <w:rsid w:val="009E5FFD"/>
    <w:rsid w:val="009F0641"/>
    <w:rsid w:val="009F0721"/>
    <w:rsid w:val="009F388C"/>
    <w:rsid w:val="009F4E5F"/>
    <w:rsid w:val="009F69EC"/>
    <w:rsid w:val="00A02163"/>
    <w:rsid w:val="00A0235E"/>
    <w:rsid w:val="00A040A8"/>
    <w:rsid w:val="00A054DD"/>
    <w:rsid w:val="00A0608C"/>
    <w:rsid w:val="00A0783A"/>
    <w:rsid w:val="00A11A16"/>
    <w:rsid w:val="00A12327"/>
    <w:rsid w:val="00A137E0"/>
    <w:rsid w:val="00A15621"/>
    <w:rsid w:val="00A17497"/>
    <w:rsid w:val="00A2219A"/>
    <w:rsid w:val="00A22A12"/>
    <w:rsid w:val="00A230DD"/>
    <w:rsid w:val="00A27E8C"/>
    <w:rsid w:val="00A30E06"/>
    <w:rsid w:val="00A32CC4"/>
    <w:rsid w:val="00A40A8D"/>
    <w:rsid w:val="00A55E80"/>
    <w:rsid w:val="00A61598"/>
    <w:rsid w:val="00A66462"/>
    <w:rsid w:val="00A718E9"/>
    <w:rsid w:val="00A723B2"/>
    <w:rsid w:val="00A72652"/>
    <w:rsid w:val="00A75E10"/>
    <w:rsid w:val="00A771F9"/>
    <w:rsid w:val="00A776BB"/>
    <w:rsid w:val="00A80D3E"/>
    <w:rsid w:val="00A82D51"/>
    <w:rsid w:val="00A83CBC"/>
    <w:rsid w:val="00A90B43"/>
    <w:rsid w:val="00A90C52"/>
    <w:rsid w:val="00A92A3D"/>
    <w:rsid w:val="00A932B4"/>
    <w:rsid w:val="00A9421D"/>
    <w:rsid w:val="00A94316"/>
    <w:rsid w:val="00A978D5"/>
    <w:rsid w:val="00AA0576"/>
    <w:rsid w:val="00AA0D37"/>
    <w:rsid w:val="00AA40A3"/>
    <w:rsid w:val="00AA479F"/>
    <w:rsid w:val="00AA4CD0"/>
    <w:rsid w:val="00AB0FE7"/>
    <w:rsid w:val="00AB3614"/>
    <w:rsid w:val="00AB4BFE"/>
    <w:rsid w:val="00AB4D45"/>
    <w:rsid w:val="00AB5C52"/>
    <w:rsid w:val="00AB73A3"/>
    <w:rsid w:val="00AB7E3F"/>
    <w:rsid w:val="00AC116A"/>
    <w:rsid w:val="00AC14D9"/>
    <w:rsid w:val="00AC41DA"/>
    <w:rsid w:val="00AD20DF"/>
    <w:rsid w:val="00AD4499"/>
    <w:rsid w:val="00AD72AA"/>
    <w:rsid w:val="00AE040E"/>
    <w:rsid w:val="00AE3332"/>
    <w:rsid w:val="00AE354F"/>
    <w:rsid w:val="00AE59BA"/>
    <w:rsid w:val="00AE5FA8"/>
    <w:rsid w:val="00AE6F99"/>
    <w:rsid w:val="00AF1C32"/>
    <w:rsid w:val="00AF2E60"/>
    <w:rsid w:val="00AF3A17"/>
    <w:rsid w:val="00B00C2B"/>
    <w:rsid w:val="00B03BCA"/>
    <w:rsid w:val="00B0722F"/>
    <w:rsid w:val="00B072C7"/>
    <w:rsid w:val="00B07590"/>
    <w:rsid w:val="00B126F3"/>
    <w:rsid w:val="00B12DDD"/>
    <w:rsid w:val="00B1490D"/>
    <w:rsid w:val="00B16CF9"/>
    <w:rsid w:val="00B17ECA"/>
    <w:rsid w:val="00B20920"/>
    <w:rsid w:val="00B2323B"/>
    <w:rsid w:val="00B303E3"/>
    <w:rsid w:val="00B31038"/>
    <w:rsid w:val="00B310AF"/>
    <w:rsid w:val="00B31D01"/>
    <w:rsid w:val="00B31F19"/>
    <w:rsid w:val="00B3406E"/>
    <w:rsid w:val="00B347F2"/>
    <w:rsid w:val="00B34CB2"/>
    <w:rsid w:val="00B35261"/>
    <w:rsid w:val="00B3554C"/>
    <w:rsid w:val="00B35DB9"/>
    <w:rsid w:val="00B41BEE"/>
    <w:rsid w:val="00B45375"/>
    <w:rsid w:val="00B510EE"/>
    <w:rsid w:val="00B51941"/>
    <w:rsid w:val="00B531A4"/>
    <w:rsid w:val="00B5611D"/>
    <w:rsid w:val="00B6091F"/>
    <w:rsid w:val="00B63C56"/>
    <w:rsid w:val="00B67ADB"/>
    <w:rsid w:val="00B73422"/>
    <w:rsid w:val="00B73EA4"/>
    <w:rsid w:val="00B76172"/>
    <w:rsid w:val="00B77E9C"/>
    <w:rsid w:val="00B80D7E"/>
    <w:rsid w:val="00B814B0"/>
    <w:rsid w:val="00B8215D"/>
    <w:rsid w:val="00B87E4F"/>
    <w:rsid w:val="00B90541"/>
    <w:rsid w:val="00B90B2E"/>
    <w:rsid w:val="00B96B5A"/>
    <w:rsid w:val="00BA0311"/>
    <w:rsid w:val="00BA4783"/>
    <w:rsid w:val="00BA5A1F"/>
    <w:rsid w:val="00BA69FB"/>
    <w:rsid w:val="00BA6F12"/>
    <w:rsid w:val="00BB085B"/>
    <w:rsid w:val="00BB4D03"/>
    <w:rsid w:val="00BB5155"/>
    <w:rsid w:val="00BC29F4"/>
    <w:rsid w:val="00BC3AE9"/>
    <w:rsid w:val="00BC5C1F"/>
    <w:rsid w:val="00BC5D6F"/>
    <w:rsid w:val="00BC6EEB"/>
    <w:rsid w:val="00BC6F27"/>
    <w:rsid w:val="00BD0B49"/>
    <w:rsid w:val="00BD0CDB"/>
    <w:rsid w:val="00BD1420"/>
    <w:rsid w:val="00BD195B"/>
    <w:rsid w:val="00BD45F9"/>
    <w:rsid w:val="00BD5B02"/>
    <w:rsid w:val="00BE0677"/>
    <w:rsid w:val="00BE1401"/>
    <w:rsid w:val="00BE4DB2"/>
    <w:rsid w:val="00BE5C1D"/>
    <w:rsid w:val="00BF1D1D"/>
    <w:rsid w:val="00BF53F2"/>
    <w:rsid w:val="00BF5489"/>
    <w:rsid w:val="00BF5CE6"/>
    <w:rsid w:val="00BF5D22"/>
    <w:rsid w:val="00BF6D36"/>
    <w:rsid w:val="00C01F30"/>
    <w:rsid w:val="00C035EB"/>
    <w:rsid w:val="00C06F65"/>
    <w:rsid w:val="00C1022E"/>
    <w:rsid w:val="00C10CA2"/>
    <w:rsid w:val="00C152FD"/>
    <w:rsid w:val="00C165FB"/>
    <w:rsid w:val="00C20184"/>
    <w:rsid w:val="00C213FE"/>
    <w:rsid w:val="00C2247A"/>
    <w:rsid w:val="00C228C0"/>
    <w:rsid w:val="00C22C2F"/>
    <w:rsid w:val="00C22DA6"/>
    <w:rsid w:val="00C23AA9"/>
    <w:rsid w:val="00C25073"/>
    <w:rsid w:val="00C25949"/>
    <w:rsid w:val="00C36BFC"/>
    <w:rsid w:val="00C36F14"/>
    <w:rsid w:val="00C37C2C"/>
    <w:rsid w:val="00C43374"/>
    <w:rsid w:val="00C4377C"/>
    <w:rsid w:val="00C437D3"/>
    <w:rsid w:val="00C463C2"/>
    <w:rsid w:val="00C4691D"/>
    <w:rsid w:val="00C47351"/>
    <w:rsid w:val="00C51079"/>
    <w:rsid w:val="00C5403A"/>
    <w:rsid w:val="00C6360C"/>
    <w:rsid w:val="00C64BC2"/>
    <w:rsid w:val="00C66C69"/>
    <w:rsid w:val="00C74AB3"/>
    <w:rsid w:val="00C77C8C"/>
    <w:rsid w:val="00C8127F"/>
    <w:rsid w:val="00C841B6"/>
    <w:rsid w:val="00C866B4"/>
    <w:rsid w:val="00C86C49"/>
    <w:rsid w:val="00C87AF5"/>
    <w:rsid w:val="00C906C7"/>
    <w:rsid w:val="00C91BDE"/>
    <w:rsid w:val="00C96C6A"/>
    <w:rsid w:val="00CA12E7"/>
    <w:rsid w:val="00CA4CDA"/>
    <w:rsid w:val="00CB04C1"/>
    <w:rsid w:val="00CB6C1D"/>
    <w:rsid w:val="00CC18E8"/>
    <w:rsid w:val="00CC2266"/>
    <w:rsid w:val="00CC3CEF"/>
    <w:rsid w:val="00CC44BA"/>
    <w:rsid w:val="00CC49D7"/>
    <w:rsid w:val="00CC5209"/>
    <w:rsid w:val="00CC5F04"/>
    <w:rsid w:val="00CC6C70"/>
    <w:rsid w:val="00CD200E"/>
    <w:rsid w:val="00CD2A0D"/>
    <w:rsid w:val="00CD42EE"/>
    <w:rsid w:val="00CD6932"/>
    <w:rsid w:val="00CD6A1B"/>
    <w:rsid w:val="00CD6BED"/>
    <w:rsid w:val="00CE09B7"/>
    <w:rsid w:val="00CE5696"/>
    <w:rsid w:val="00CE6783"/>
    <w:rsid w:val="00CE73F2"/>
    <w:rsid w:val="00CF384E"/>
    <w:rsid w:val="00D051CD"/>
    <w:rsid w:val="00D05737"/>
    <w:rsid w:val="00D074DD"/>
    <w:rsid w:val="00D07B7E"/>
    <w:rsid w:val="00D11D30"/>
    <w:rsid w:val="00D16FFD"/>
    <w:rsid w:val="00D20EB4"/>
    <w:rsid w:val="00D23691"/>
    <w:rsid w:val="00D24408"/>
    <w:rsid w:val="00D2501C"/>
    <w:rsid w:val="00D304E5"/>
    <w:rsid w:val="00D31E8B"/>
    <w:rsid w:val="00D32EF7"/>
    <w:rsid w:val="00D33393"/>
    <w:rsid w:val="00D40195"/>
    <w:rsid w:val="00D405DC"/>
    <w:rsid w:val="00D43827"/>
    <w:rsid w:val="00D44576"/>
    <w:rsid w:val="00D4506D"/>
    <w:rsid w:val="00D45B4F"/>
    <w:rsid w:val="00D4628B"/>
    <w:rsid w:val="00D46307"/>
    <w:rsid w:val="00D46A57"/>
    <w:rsid w:val="00D4743E"/>
    <w:rsid w:val="00D52FFF"/>
    <w:rsid w:val="00D57743"/>
    <w:rsid w:val="00D57C0B"/>
    <w:rsid w:val="00D6138B"/>
    <w:rsid w:val="00D61555"/>
    <w:rsid w:val="00D6554E"/>
    <w:rsid w:val="00D660EC"/>
    <w:rsid w:val="00D6702E"/>
    <w:rsid w:val="00D727DB"/>
    <w:rsid w:val="00D80989"/>
    <w:rsid w:val="00D813BA"/>
    <w:rsid w:val="00D83FEF"/>
    <w:rsid w:val="00D84334"/>
    <w:rsid w:val="00D844CF"/>
    <w:rsid w:val="00D86561"/>
    <w:rsid w:val="00D94DCD"/>
    <w:rsid w:val="00D969BB"/>
    <w:rsid w:val="00DA10EA"/>
    <w:rsid w:val="00DA1E6E"/>
    <w:rsid w:val="00DA4BDC"/>
    <w:rsid w:val="00DA6DD1"/>
    <w:rsid w:val="00DB0394"/>
    <w:rsid w:val="00DB5012"/>
    <w:rsid w:val="00DB71AF"/>
    <w:rsid w:val="00DC3B75"/>
    <w:rsid w:val="00DC7EB9"/>
    <w:rsid w:val="00DD03E6"/>
    <w:rsid w:val="00DD0775"/>
    <w:rsid w:val="00DD15CC"/>
    <w:rsid w:val="00DD2137"/>
    <w:rsid w:val="00DD3ABE"/>
    <w:rsid w:val="00DD7A3A"/>
    <w:rsid w:val="00DE0C88"/>
    <w:rsid w:val="00DE41D6"/>
    <w:rsid w:val="00DE75C8"/>
    <w:rsid w:val="00DE7F37"/>
    <w:rsid w:val="00DF627D"/>
    <w:rsid w:val="00E00807"/>
    <w:rsid w:val="00E01056"/>
    <w:rsid w:val="00E02CA4"/>
    <w:rsid w:val="00E0477C"/>
    <w:rsid w:val="00E05713"/>
    <w:rsid w:val="00E07E86"/>
    <w:rsid w:val="00E1133D"/>
    <w:rsid w:val="00E15520"/>
    <w:rsid w:val="00E15876"/>
    <w:rsid w:val="00E16D66"/>
    <w:rsid w:val="00E17E64"/>
    <w:rsid w:val="00E21BC8"/>
    <w:rsid w:val="00E252DA"/>
    <w:rsid w:val="00E25584"/>
    <w:rsid w:val="00E265A9"/>
    <w:rsid w:val="00E2792B"/>
    <w:rsid w:val="00E32F1B"/>
    <w:rsid w:val="00E33CC2"/>
    <w:rsid w:val="00E34140"/>
    <w:rsid w:val="00E45CE7"/>
    <w:rsid w:val="00E475FB"/>
    <w:rsid w:val="00E47939"/>
    <w:rsid w:val="00E47D3A"/>
    <w:rsid w:val="00E50B47"/>
    <w:rsid w:val="00E50D75"/>
    <w:rsid w:val="00E517B7"/>
    <w:rsid w:val="00E51D92"/>
    <w:rsid w:val="00E5387B"/>
    <w:rsid w:val="00E621A1"/>
    <w:rsid w:val="00E6580F"/>
    <w:rsid w:val="00E661A4"/>
    <w:rsid w:val="00E67699"/>
    <w:rsid w:val="00E67DE2"/>
    <w:rsid w:val="00E70205"/>
    <w:rsid w:val="00E715F2"/>
    <w:rsid w:val="00E717B6"/>
    <w:rsid w:val="00E75ABD"/>
    <w:rsid w:val="00E760C6"/>
    <w:rsid w:val="00E7687D"/>
    <w:rsid w:val="00E80A8D"/>
    <w:rsid w:val="00E81316"/>
    <w:rsid w:val="00E814CB"/>
    <w:rsid w:val="00E82B89"/>
    <w:rsid w:val="00E83DBD"/>
    <w:rsid w:val="00E858F8"/>
    <w:rsid w:val="00E8603E"/>
    <w:rsid w:val="00E8738F"/>
    <w:rsid w:val="00E87F38"/>
    <w:rsid w:val="00E9244D"/>
    <w:rsid w:val="00E945C6"/>
    <w:rsid w:val="00E96779"/>
    <w:rsid w:val="00E96D55"/>
    <w:rsid w:val="00E974D1"/>
    <w:rsid w:val="00EA01FE"/>
    <w:rsid w:val="00EA58D1"/>
    <w:rsid w:val="00EB10D4"/>
    <w:rsid w:val="00EC0FCD"/>
    <w:rsid w:val="00EC3925"/>
    <w:rsid w:val="00EC636B"/>
    <w:rsid w:val="00EC644F"/>
    <w:rsid w:val="00EC771C"/>
    <w:rsid w:val="00ED286F"/>
    <w:rsid w:val="00EE0A3F"/>
    <w:rsid w:val="00EE55B3"/>
    <w:rsid w:val="00EF2646"/>
    <w:rsid w:val="00EF653E"/>
    <w:rsid w:val="00EF6DFC"/>
    <w:rsid w:val="00F01DAE"/>
    <w:rsid w:val="00F05CBA"/>
    <w:rsid w:val="00F071E4"/>
    <w:rsid w:val="00F1081A"/>
    <w:rsid w:val="00F1349A"/>
    <w:rsid w:val="00F155A5"/>
    <w:rsid w:val="00F214A3"/>
    <w:rsid w:val="00F300FA"/>
    <w:rsid w:val="00F30208"/>
    <w:rsid w:val="00F3121F"/>
    <w:rsid w:val="00F34F00"/>
    <w:rsid w:val="00F36A1C"/>
    <w:rsid w:val="00F40AB3"/>
    <w:rsid w:val="00F40D38"/>
    <w:rsid w:val="00F41BB4"/>
    <w:rsid w:val="00F4327F"/>
    <w:rsid w:val="00F44A67"/>
    <w:rsid w:val="00F461B4"/>
    <w:rsid w:val="00F472C1"/>
    <w:rsid w:val="00F50D8B"/>
    <w:rsid w:val="00F52EFA"/>
    <w:rsid w:val="00F53288"/>
    <w:rsid w:val="00F537DB"/>
    <w:rsid w:val="00F5768C"/>
    <w:rsid w:val="00F57897"/>
    <w:rsid w:val="00F613AE"/>
    <w:rsid w:val="00F62674"/>
    <w:rsid w:val="00F637DF"/>
    <w:rsid w:val="00F66096"/>
    <w:rsid w:val="00F6778F"/>
    <w:rsid w:val="00F70BD2"/>
    <w:rsid w:val="00F90FD3"/>
    <w:rsid w:val="00F93595"/>
    <w:rsid w:val="00F95D02"/>
    <w:rsid w:val="00F967B1"/>
    <w:rsid w:val="00F97008"/>
    <w:rsid w:val="00FA049B"/>
    <w:rsid w:val="00FA2158"/>
    <w:rsid w:val="00FA2359"/>
    <w:rsid w:val="00FB3514"/>
    <w:rsid w:val="00FB7C19"/>
    <w:rsid w:val="00FC4F86"/>
    <w:rsid w:val="00FC7C94"/>
    <w:rsid w:val="00FC7ED6"/>
    <w:rsid w:val="00FD00C3"/>
    <w:rsid w:val="00FD15D4"/>
    <w:rsid w:val="00FD1DD3"/>
    <w:rsid w:val="00FD29C2"/>
    <w:rsid w:val="00FD4499"/>
    <w:rsid w:val="00FD5C5F"/>
    <w:rsid w:val="00FD75FE"/>
    <w:rsid w:val="00FE05E4"/>
    <w:rsid w:val="00FE09F9"/>
    <w:rsid w:val="00FE0D60"/>
    <w:rsid w:val="00FE2DBD"/>
    <w:rsid w:val="00FE3C1D"/>
    <w:rsid w:val="00FE5595"/>
    <w:rsid w:val="00FE7553"/>
    <w:rsid w:val="00FF11A4"/>
    <w:rsid w:val="00FF2EC7"/>
    <w:rsid w:val="00FF79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E1CE9"/>
  <w15:chartTrackingRefBased/>
  <w15:docId w15:val="{F6F3D12E-02D1-4E7B-9D73-5CD1B1F1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qFormat="1"/>
    <w:lsdException w:name="footer" w:locked="0" w:semiHidden="1" w:uiPriority="0" w:unhideWhenUsed="1" w:qFormat="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locked="0"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207020"/>
    <w:pPr>
      <w:suppressLineNumbers/>
      <w:spacing w:after="119" w:line="336" w:lineRule="auto"/>
    </w:pPr>
  </w:style>
  <w:style w:type="paragraph" w:styleId="berschrift1">
    <w:name w:val="heading 1"/>
    <w:basedOn w:val="Inhaltsverzeichnisberschrift"/>
    <w:next w:val="Standard"/>
    <w:link w:val="berschrift1Zchn"/>
    <w:uiPriority w:val="9"/>
    <w:qFormat/>
    <w:rsid w:val="002729A7"/>
    <w:pPr>
      <w:keepNext/>
      <w:numPr>
        <w:numId w:val="1"/>
      </w:numPr>
      <w:tabs>
        <w:tab w:val="left" w:pos="720"/>
        <w:tab w:val="left" w:pos="902"/>
        <w:tab w:val="left" w:pos="1077"/>
      </w:tabs>
      <w:spacing w:line="288" w:lineRule="auto"/>
      <w:outlineLvl w:val="0"/>
    </w:pPr>
    <w:rPr>
      <w:b/>
    </w:rPr>
  </w:style>
  <w:style w:type="paragraph" w:styleId="berschrift2">
    <w:name w:val="heading 2"/>
    <w:basedOn w:val="Standard"/>
    <w:next w:val="Standard"/>
    <w:link w:val="berschrift2Zchn"/>
    <w:uiPriority w:val="9"/>
    <w:unhideWhenUsed/>
    <w:qFormat/>
    <w:rsid w:val="0071190A"/>
    <w:pPr>
      <w:keepNext/>
      <w:numPr>
        <w:ilvl w:val="1"/>
        <w:numId w:val="1"/>
      </w:numPr>
      <w:tabs>
        <w:tab w:val="left" w:pos="720"/>
        <w:tab w:val="left" w:pos="902"/>
        <w:tab w:val="left" w:pos="1077"/>
      </w:tabs>
      <w:spacing w:before="198" w:line="288" w:lineRule="auto"/>
      <w:outlineLvl w:val="1"/>
    </w:pPr>
    <w:rPr>
      <w:b/>
      <w:sz w:val="32"/>
    </w:rPr>
  </w:style>
  <w:style w:type="paragraph" w:styleId="berschrift3">
    <w:name w:val="heading 3"/>
    <w:basedOn w:val="Standard"/>
    <w:next w:val="Standard"/>
    <w:link w:val="berschrift3Zchn"/>
    <w:uiPriority w:val="9"/>
    <w:unhideWhenUsed/>
    <w:qFormat/>
    <w:rsid w:val="00B45375"/>
    <w:pPr>
      <w:keepNext/>
      <w:keepLines/>
      <w:numPr>
        <w:ilvl w:val="2"/>
        <w:numId w:val="1"/>
      </w:numPr>
      <w:tabs>
        <w:tab w:val="left" w:pos="720"/>
        <w:tab w:val="left" w:pos="902"/>
        <w:tab w:val="left" w:pos="1077"/>
      </w:tabs>
      <w:spacing w:before="372" w:after="279" w:line="312" w:lineRule="auto"/>
      <w:outlineLvl w:val="2"/>
    </w:pPr>
    <w:rPr>
      <w:rFonts w:eastAsiaTheme="majorEastAsia" w:cstheme="majorBidi"/>
      <w:sz w:val="28"/>
    </w:rPr>
  </w:style>
  <w:style w:type="paragraph" w:styleId="berschrift4">
    <w:name w:val="heading 4"/>
    <w:basedOn w:val="Standard"/>
    <w:next w:val="Standard"/>
    <w:link w:val="berschrift4Zchn"/>
    <w:uiPriority w:val="9"/>
    <w:semiHidden/>
    <w:unhideWhenUsed/>
    <w:qFormat/>
    <w:locked/>
    <w:rsid w:val="00D80989"/>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locked/>
    <w:rsid w:val="00D80989"/>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locked/>
    <w:rsid w:val="00D80989"/>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locked/>
    <w:rsid w:val="00D80989"/>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locked/>
    <w:rsid w:val="00D8098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locked/>
    <w:rsid w:val="00D8098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krperzentriert">
    <w:name w:val="Textkörper zentriert"/>
    <w:basedOn w:val="TextkrpermitZeilenummern"/>
    <w:next w:val="Standard"/>
    <w:link w:val="TextkrperzentriertZchn"/>
    <w:qFormat/>
    <w:rsid w:val="00747952"/>
    <w:pPr>
      <w:suppressLineNumbers/>
      <w:jc w:val="center"/>
    </w:pPr>
  </w:style>
  <w:style w:type="paragraph" w:customStyle="1" w:styleId="Quellenangabe">
    <w:name w:val="Quellenangabe"/>
    <w:basedOn w:val="Standard"/>
    <w:link w:val="QuellenangabeZchn"/>
    <w:qFormat/>
    <w:rsid w:val="00A22A12"/>
    <w:pPr>
      <w:jc w:val="right"/>
    </w:pPr>
    <w:rPr>
      <w:sz w:val="20"/>
    </w:rPr>
  </w:style>
  <w:style w:type="paragraph" w:customStyle="1" w:styleId="AutorenangabeErsteSeite">
    <w:name w:val="Autorenangabe Erste Seite"/>
    <w:basedOn w:val="Standard"/>
    <w:link w:val="AutorenangabeErsteSeiteZchn"/>
    <w:qFormat/>
    <w:rsid w:val="00EC771C"/>
    <w:pPr>
      <w:spacing w:before="8072"/>
    </w:pPr>
  </w:style>
  <w:style w:type="paragraph" w:customStyle="1" w:styleId="Abbildungsindexzentriert">
    <w:name w:val="Abbildungsindex zentriert"/>
    <w:basedOn w:val="Standard"/>
    <w:link w:val="AbbildungsindexzentriertZchn"/>
    <w:qFormat/>
    <w:rsid w:val="00D16FFD"/>
    <w:pPr>
      <w:keepLines/>
      <w:jc w:val="center"/>
    </w:pPr>
    <w:rPr>
      <w:sz w:val="20"/>
      <w:szCs w:val="20"/>
    </w:rPr>
  </w:style>
  <w:style w:type="paragraph" w:customStyle="1" w:styleId="Inhaltsverzeichnisberschrift">
    <w:name w:val="Inhaltsverzeichnis Überschrift"/>
    <w:basedOn w:val="Standard"/>
    <w:link w:val="InhaltsverzeichnisberschriftZchn"/>
    <w:qFormat/>
    <w:rsid w:val="0071190A"/>
    <w:pPr>
      <w:spacing w:before="238"/>
    </w:pPr>
    <w:rPr>
      <w:sz w:val="36"/>
      <w:szCs w:val="36"/>
    </w:rPr>
  </w:style>
  <w:style w:type="paragraph" w:styleId="Untertitel">
    <w:name w:val="Subtitle"/>
    <w:basedOn w:val="Standard"/>
    <w:next w:val="Standard"/>
    <w:link w:val="UntertitelZchn"/>
    <w:qFormat/>
    <w:rsid w:val="00B51941"/>
    <w:pPr>
      <w:spacing w:before="62"/>
    </w:pPr>
    <w:rPr>
      <w:sz w:val="36"/>
    </w:rPr>
  </w:style>
  <w:style w:type="character" w:customStyle="1" w:styleId="AutorenangabeErsteSeiteZchn">
    <w:name w:val="Autorenangabe Erste Seite Zchn"/>
    <w:basedOn w:val="Absatz-Standardschriftart"/>
    <w:link w:val="AutorenangabeErsteSeite"/>
    <w:rsid w:val="00EC771C"/>
  </w:style>
  <w:style w:type="character" w:customStyle="1" w:styleId="UntertitelZchn">
    <w:name w:val="Untertitel Zchn"/>
    <w:basedOn w:val="Absatz-Standardschriftart"/>
    <w:link w:val="Untertitel"/>
    <w:rsid w:val="00B51941"/>
    <w:rPr>
      <w:sz w:val="36"/>
    </w:rPr>
  </w:style>
  <w:style w:type="character" w:customStyle="1" w:styleId="berschrift1Zchn">
    <w:name w:val="Überschrift 1 Zchn"/>
    <w:basedOn w:val="Absatz-Standardschriftart"/>
    <w:link w:val="berschrift1"/>
    <w:uiPriority w:val="9"/>
    <w:rsid w:val="002729A7"/>
    <w:rPr>
      <w:b/>
      <w:sz w:val="36"/>
      <w:szCs w:val="36"/>
    </w:rPr>
  </w:style>
  <w:style w:type="character" w:customStyle="1" w:styleId="InhaltsverzeichnisberschriftZchn">
    <w:name w:val="Inhaltsverzeichnis Überschrift Zchn"/>
    <w:basedOn w:val="Absatz-Standardschriftart"/>
    <w:link w:val="Inhaltsverzeichnisberschrift"/>
    <w:rsid w:val="0071190A"/>
    <w:rPr>
      <w:sz w:val="36"/>
      <w:szCs w:val="36"/>
    </w:rPr>
  </w:style>
  <w:style w:type="paragraph" w:styleId="Titel">
    <w:name w:val="Title"/>
    <w:basedOn w:val="Standard"/>
    <w:next w:val="Standard"/>
    <w:link w:val="TitelZchn"/>
    <w:autoRedefine/>
    <w:qFormat/>
    <w:rsid w:val="00EC771C"/>
    <w:pPr>
      <w:suppressAutoHyphens/>
      <w:spacing w:before="480"/>
      <w:ind w:right="-397"/>
    </w:pPr>
    <w:rPr>
      <w:rFonts w:cs="Times New Roman"/>
      <w:b/>
      <w:sz w:val="44"/>
      <w:szCs w:val="14"/>
    </w:rPr>
  </w:style>
  <w:style w:type="character" w:customStyle="1" w:styleId="TitelZchn">
    <w:name w:val="Titel Zchn"/>
    <w:basedOn w:val="Absatz-Standardschriftart"/>
    <w:link w:val="Titel"/>
    <w:rsid w:val="00EC771C"/>
    <w:rPr>
      <w:rFonts w:cs="Times New Roman"/>
      <w:b/>
      <w:sz w:val="44"/>
      <w:szCs w:val="14"/>
    </w:rPr>
  </w:style>
  <w:style w:type="character" w:customStyle="1" w:styleId="berschrift2Zchn">
    <w:name w:val="Überschrift 2 Zchn"/>
    <w:basedOn w:val="Absatz-Standardschriftart"/>
    <w:link w:val="berschrift2"/>
    <w:uiPriority w:val="9"/>
    <w:rsid w:val="0071190A"/>
    <w:rPr>
      <w:b/>
      <w:sz w:val="32"/>
    </w:rPr>
  </w:style>
  <w:style w:type="character" w:customStyle="1" w:styleId="TextkrperzentriertZchn">
    <w:name w:val="Textkörper zentriert Zchn"/>
    <w:basedOn w:val="Absatz-Standardschriftart"/>
    <w:link w:val="Textkrperzentriert"/>
    <w:rsid w:val="00747952"/>
    <w:rPr>
      <w:rFonts w:ascii="Gudea" w:eastAsia="Gudea" w:hAnsi="Gudea" w:cs="Gudea"/>
      <w:kern w:val="3"/>
      <w:lang w:eastAsia="zh-CN" w:bidi="hi-IN"/>
    </w:rPr>
  </w:style>
  <w:style w:type="character" w:customStyle="1" w:styleId="AbbildungsindexzentriertZchn">
    <w:name w:val="Abbildungsindex zentriert Zchn"/>
    <w:basedOn w:val="TextkrperzentriertZchn"/>
    <w:link w:val="Abbildungsindexzentriert"/>
    <w:rsid w:val="00D16FFD"/>
    <w:rPr>
      <w:rFonts w:ascii="Gudea" w:eastAsia="Gudea" w:hAnsi="Gudea" w:cs="Gudea"/>
      <w:kern w:val="3"/>
      <w:sz w:val="20"/>
      <w:szCs w:val="20"/>
      <w:lang w:eastAsia="zh-CN" w:bidi="hi-IN"/>
    </w:rPr>
  </w:style>
  <w:style w:type="character" w:customStyle="1" w:styleId="berschrift3Zchn">
    <w:name w:val="Überschrift 3 Zchn"/>
    <w:basedOn w:val="Absatz-Standardschriftart"/>
    <w:link w:val="berschrift3"/>
    <w:uiPriority w:val="9"/>
    <w:rsid w:val="00B45375"/>
    <w:rPr>
      <w:rFonts w:eastAsiaTheme="majorEastAsia" w:cstheme="majorBidi"/>
      <w:sz w:val="28"/>
    </w:rPr>
  </w:style>
  <w:style w:type="character" w:customStyle="1" w:styleId="berschrift4Zchn">
    <w:name w:val="Überschrift 4 Zchn"/>
    <w:basedOn w:val="Absatz-Standardschriftart"/>
    <w:link w:val="berschrift4"/>
    <w:uiPriority w:val="9"/>
    <w:semiHidden/>
    <w:rsid w:val="00D80989"/>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D80989"/>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D80989"/>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D80989"/>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D809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80989"/>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qFormat/>
    <w:rsid w:val="00514DF7"/>
    <w:pPr>
      <w:ind w:left="720"/>
      <w:contextualSpacing/>
    </w:pPr>
  </w:style>
  <w:style w:type="numbering" w:customStyle="1" w:styleId="List11">
    <w:name w:val="List 1_1"/>
    <w:basedOn w:val="KeineListe"/>
    <w:locked/>
    <w:rsid w:val="00A83CBC"/>
    <w:pPr>
      <w:numPr>
        <w:numId w:val="3"/>
      </w:numPr>
    </w:pPr>
  </w:style>
  <w:style w:type="paragraph" w:styleId="Textkrper">
    <w:name w:val="Body Text"/>
    <w:basedOn w:val="Standard"/>
    <w:link w:val="TextkrperZchn"/>
    <w:uiPriority w:val="99"/>
    <w:semiHidden/>
    <w:unhideWhenUsed/>
    <w:locked/>
    <w:rsid w:val="000E5416"/>
    <w:pPr>
      <w:spacing w:after="120"/>
    </w:pPr>
  </w:style>
  <w:style w:type="character" w:customStyle="1" w:styleId="TextkrperZchn">
    <w:name w:val="Textkörper Zchn"/>
    <w:basedOn w:val="Absatz-Standardschriftart"/>
    <w:link w:val="Textkrper"/>
    <w:uiPriority w:val="99"/>
    <w:semiHidden/>
    <w:rsid w:val="000E5416"/>
    <w:rPr>
      <w:rFonts w:ascii="Gudea" w:hAnsi="Gudea"/>
    </w:rPr>
  </w:style>
  <w:style w:type="character" w:styleId="Hyperlink">
    <w:name w:val="Hyperlink"/>
    <w:uiPriority w:val="99"/>
    <w:qFormat/>
    <w:rsid w:val="00F637DF"/>
    <w:rPr>
      <w:rFonts w:ascii="Arial" w:hAnsi="Arial"/>
      <w:color w:val="000080"/>
      <w:u w:val="single"/>
    </w:rPr>
  </w:style>
  <w:style w:type="character" w:styleId="Fett">
    <w:name w:val="Strong"/>
    <w:basedOn w:val="Absatz-Standardschriftart"/>
    <w:uiPriority w:val="22"/>
    <w:qFormat/>
    <w:rsid w:val="00B41BEE"/>
    <w:rPr>
      <w:b/>
      <w:bCs/>
    </w:rPr>
  </w:style>
  <w:style w:type="character" w:customStyle="1" w:styleId="QuellenangabeZchn">
    <w:name w:val="Quellenangabe Zchn"/>
    <w:basedOn w:val="Absatz-Standardschriftart"/>
    <w:link w:val="Quellenangabe"/>
    <w:rsid w:val="00A22A12"/>
    <w:rPr>
      <w:rFonts w:ascii="Gudea" w:hAnsi="Gudea"/>
      <w:sz w:val="20"/>
    </w:rPr>
  </w:style>
  <w:style w:type="character" w:styleId="Zeilennummer">
    <w:name w:val="line number"/>
    <w:basedOn w:val="Absatz-Standardschriftart"/>
    <w:uiPriority w:val="99"/>
    <w:semiHidden/>
    <w:unhideWhenUsed/>
    <w:locked/>
    <w:rsid w:val="00263F44"/>
  </w:style>
  <w:style w:type="paragraph" w:customStyle="1" w:styleId="TextkrpermitZeilenummern">
    <w:name w:val="Textkörper mit Zeilenummern"/>
    <w:basedOn w:val="Standard"/>
    <w:link w:val="TextkrpermitZeilenummernZchn"/>
    <w:rsid w:val="009E24D0"/>
    <w:pPr>
      <w:suppressLineNumbers w:val="0"/>
      <w:autoSpaceDN w:val="0"/>
      <w:textAlignment w:val="baseline"/>
    </w:pPr>
    <w:rPr>
      <w:rFonts w:eastAsia="Gudea" w:cs="Gudea"/>
      <w:kern w:val="3"/>
      <w:lang w:eastAsia="zh-CN" w:bidi="hi-IN"/>
    </w:rPr>
  </w:style>
  <w:style w:type="paragraph" w:customStyle="1" w:styleId="KopfzeileQuerformat">
    <w:name w:val="KopfzeileQuerformat"/>
    <w:basedOn w:val="Standard"/>
    <w:link w:val="KopfzeileQuerformatZchn"/>
    <w:qFormat/>
    <w:rsid w:val="00B07590"/>
    <w:pPr>
      <w:tabs>
        <w:tab w:val="center" w:pos="7258"/>
        <w:tab w:val="right" w:pos="15349"/>
      </w:tabs>
      <w:spacing w:after="372"/>
      <w:ind w:left="-743" w:right="-743"/>
    </w:pPr>
  </w:style>
  <w:style w:type="character" w:customStyle="1" w:styleId="TextkrpermitZeilenummernZchn">
    <w:name w:val="Textkörper mit Zeilenummern Zchn"/>
    <w:basedOn w:val="Absatz-Standardschriftart"/>
    <w:link w:val="TextkrpermitZeilenummern"/>
    <w:rsid w:val="009E24D0"/>
    <w:rPr>
      <w:rFonts w:eastAsia="Gudea" w:cs="Gudea"/>
      <w:kern w:val="3"/>
      <w:lang w:eastAsia="zh-CN" w:bidi="hi-IN"/>
    </w:rPr>
  </w:style>
  <w:style w:type="numbering" w:customStyle="1" w:styleId="NummerierteListe1230">
    <w:name w:val="Nummerierte Liste_123"/>
    <w:basedOn w:val="KeineListe"/>
    <w:rsid w:val="00E81316"/>
    <w:pPr>
      <w:numPr>
        <w:numId w:val="10"/>
      </w:numPr>
    </w:pPr>
  </w:style>
  <w:style w:type="character" w:styleId="BesuchterLink">
    <w:name w:val="FollowedHyperlink"/>
    <w:basedOn w:val="Absatz-Standardschriftart"/>
    <w:uiPriority w:val="99"/>
    <w:semiHidden/>
    <w:unhideWhenUsed/>
    <w:locked/>
    <w:rsid w:val="00E621A1"/>
    <w:rPr>
      <w:color w:val="800080" w:themeColor="followedHyperlink"/>
      <w:u w:val="single"/>
    </w:rPr>
  </w:style>
  <w:style w:type="numbering" w:customStyle="1" w:styleId="CheckboxenalsListe">
    <w:name w:val="Checkboxen als Liste "/>
    <w:basedOn w:val="KeineListe"/>
    <w:rsid w:val="001474C2"/>
    <w:pPr>
      <w:numPr>
        <w:numId w:val="2"/>
      </w:numPr>
    </w:pPr>
  </w:style>
  <w:style w:type="paragraph" w:customStyle="1" w:styleId="AufzhlungszeichenPunkt">
    <w:name w:val="Aufzählungszeichen Punkt"/>
    <w:basedOn w:val="Standard"/>
    <w:link w:val="AufzhlungszeichenPunktZchn"/>
    <w:qFormat/>
    <w:rsid w:val="005E00E8"/>
    <w:pPr>
      <w:numPr>
        <w:numId w:val="6"/>
      </w:numPr>
      <w:contextualSpacing/>
    </w:pPr>
  </w:style>
  <w:style w:type="paragraph" w:customStyle="1" w:styleId="Nummerierungabc">
    <w:name w:val="Nummerierung abc"/>
    <w:basedOn w:val="Listenabsatz"/>
    <w:link w:val="NummerierungabcZchn"/>
    <w:qFormat/>
    <w:rsid w:val="005D2BC5"/>
    <w:pPr>
      <w:numPr>
        <w:numId w:val="4"/>
      </w:numPr>
    </w:pPr>
  </w:style>
  <w:style w:type="paragraph" w:customStyle="1" w:styleId="NummerierteListe123">
    <w:name w:val="Nummerierte Liste 123"/>
    <w:basedOn w:val="Listenabsatz"/>
    <w:rsid w:val="00762D3F"/>
    <w:pPr>
      <w:numPr>
        <w:numId w:val="9"/>
      </w:numPr>
    </w:pPr>
  </w:style>
  <w:style w:type="character" w:customStyle="1" w:styleId="AufzhlungszeichenPunktZchn">
    <w:name w:val="Aufzählungszeichen Punkt Zchn"/>
    <w:basedOn w:val="Absatz-Standardschriftart"/>
    <w:link w:val="AufzhlungszeichenPunkt"/>
    <w:rsid w:val="00210D03"/>
  </w:style>
  <w:style w:type="paragraph" w:customStyle="1" w:styleId="CheckboxenalsListe0">
    <w:name w:val="Checkboxen als Liste"/>
    <w:basedOn w:val="Listenabsatz"/>
    <w:link w:val="CheckboxenalsListeZchn"/>
    <w:qFormat/>
    <w:rsid w:val="005D2BC5"/>
    <w:pPr>
      <w:numPr>
        <w:numId w:val="5"/>
      </w:numPr>
    </w:pPr>
  </w:style>
  <w:style w:type="character" w:customStyle="1" w:styleId="ListenabsatzZchn">
    <w:name w:val="Listenabsatz Zchn"/>
    <w:basedOn w:val="Absatz-Standardschriftart"/>
    <w:link w:val="Listenabsatz"/>
    <w:uiPriority w:val="34"/>
    <w:rsid w:val="00514DF7"/>
    <w:rPr>
      <w:rFonts w:ascii="Gudea" w:hAnsi="Gudea"/>
    </w:rPr>
  </w:style>
  <w:style w:type="character" w:customStyle="1" w:styleId="NummerierungabcZchn">
    <w:name w:val="Nummerierung abc Zchn"/>
    <w:basedOn w:val="ListenabsatzZchn"/>
    <w:link w:val="Nummerierungabc"/>
    <w:rsid w:val="00514DF7"/>
    <w:rPr>
      <w:rFonts w:ascii="Gudea" w:hAnsi="Gudea"/>
    </w:rPr>
  </w:style>
  <w:style w:type="paragraph" w:customStyle="1" w:styleId="Tabellenberschrift">
    <w:name w:val="Tabellenüberschrift"/>
    <w:basedOn w:val="Standard"/>
    <w:link w:val="TabellenberschriftZchn"/>
    <w:qFormat/>
    <w:rsid w:val="00BB5155"/>
    <w:pPr>
      <w:spacing w:before="113" w:after="113"/>
      <w:ind w:left="113"/>
    </w:pPr>
    <w:rPr>
      <w:b/>
    </w:rPr>
  </w:style>
  <w:style w:type="character" w:customStyle="1" w:styleId="CheckboxenalsListeZchn">
    <w:name w:val="Checkboxen als Liste Zchn"/>
    <w:basedOn w:val="ListenabsatzZchn"/>
    <w:link w:val="CheckboxenalsListe0"/>
    <w:rsid w:val="005E43EE"/>
    <w:rPr>
      <w:rFonts w:ascii="Gudea" w:hAnsi="Gudea"/>
    </w:rPr>
  </w:style>
  <w:style w:type="paragraph" w:customStyle="1" w:styleId="Tabelleninhalt">
    <w:name w:val="Tabelleninhalt"/>
    <w:basedOn w:val="Standard"/>
    <w:link w:val="TabelleninhaltZchn"/>
    <w:qFormat/>
    <w:rsid w:val="00160CAC"/>
    <w:pPr>
      <w:spacing w:before="113" w:after="113"/>
      <w:ind w:left="113"/>
      <w:textboxTightWrap w:val="allLines"/>
    </w:pPr>
    <w:rPr>
      <w:color w:val="000000"/>
    </w:rPr>
  </w:style>
  <w:style w:type="character" w:customStyle="1" w:styleId="Internetverknpfung">
    <w:name w:val="Internetverknüpfung"/>
    <w:basedOn w:val="Hyperlink"/>
    <w:uiPriority w:val="1"/>
    <w:qFormat/>
    <w:locked/>
    <w:rsid w:val="00282513"/>
    <w:rPr>
      <w:rFonts w:ascii="Gudea" w:hAnsi="Gudea"/>
      <w:color w:val="000080"/>
      <w:u w:val="single"/>
    </w:rPr>
  </w:style>
  <w:style w:type="paragraph" w:styleId="Funotentext">
    <w:name w:val="footnote text"/>
    <w:basedOn w:val="Standard"/>
    <w:link w:val="FunotentextZchn"/>
    <w:unhideWhenUsed/>
    <w:rsid w:val="00E83DBD"/>
    <w:pPr>
      <w:tabs>
        <w:tab w:val="left" w:pos="340"/>
      </w:tabs>
      <w:spacing w:after="0" w:line="240" w:lineRule="auto"/>
    </w:pPr>
    <w:rPr>
      <w:sz w:val="20"/>
      <w:szCs w:val="20"/>
    </w:rPr>
  </w:style>
  <w:style w:type="character" w:customStyle="1" w:styleId="FunotentextZchn">
    <w:name w:val="Fußnotentext Zchn"/>
    <w:basedOn w:val="Absatz-Standardschriftart"/>
    <w:link w:val="Funotentext"/>
    <w:rsid w:val="00E83DBD"/>
    <w:rPr>
      <w:rFonts w:ascii="Gudea" w:hAnsi="Gudea"/>
      <w:sz w:val="20"/>
      <w:szCs w:val="20"/>
    </w:rPr>
  </w:style>
  <w:style w:type="character" w:styleId="Funotenzeichen">
    <w:name w:val="footnote reference"/>
    <w:basedOn w:val="Absatz-Standardschriftart"/>
    <w:unhideWhenUsed/>
    <w:qFormat/>
    <w:rsid w:val="008B5BD4"/>
    <w:rPr>
      <w:vertAlign w:val="superscript"/>
    </w:rPr>
  </w:style>
  <w:style w:type="paragraph" w:styleId="Beschriftung">
    <w:name w:val="caption"/>
    <w:basedOn w:val="Abbildungsindexzentriert"/>
    <w:next w:val="Standard"/>
    <w:uiPriority w:val="35"/>
    <w:unhideWhenUsed/>
    <w:qFormat/>
    <w:rsid w:val="00573E4F"/>
  </w:style>
  <w:style w:type="paragraph" w:customStyle="1" w:styleId="Abbildungsindexlinlsbndig">
    <w:name w:val="Abbildungsindex linlsbündig"/>
    <w:basedOn w:val="Abbildungsindexzentriert"/>
    <w:link w:val="AbbildungsindexlinlsbndigZchn"/>
    <w:qFormat/>
    <w:locked/>
    <w:rsid w:val="00E8738F"/>
    <w:pPr>
      <w:jc w:val="left"/>
    </w:pPr>
  </w:style>
  <w:style w:type="paragraph" w:styleId="Kopfzeile">
    <w:name w:val="header"/>
    <w:basedOn w:val="Standard"/>
    <w:link w:val="KopfzeileZchn"/>
    <w:unhideWhenUsed/>
    <w:qFormat/>
    <w:rsid w:val="00EA01FE"/>
    <w:pPr>
      <w:tabs>
        <w:tab w:val="left" w:pos="5103"/>
        <w:tab w:val="right" w:pos="10065"/>
      </w:tabs>
      <w:spacing w:after="284"/>
    </w:pPr>
    <w:rPr>
      <w:sz w:val="20"/>
    </w:rPr>
  </w:style>
  <w:style w:type="character" w:customStyle="1" w:styleId="AbbildungsindexlinlsbndigZchn">
    <w:name w:val="Abbildungsindex linlsbündig Zchn"/>
    <w:basedOn w:val="AbbildungsindexzentriertZchn"/>
    <w:link w:val="Abbildungsindexlinlsbndig"/>
    <w:rsid w:val="00E8738F"/>
    <w:rPr>
      <w:rFonts w:ascii="Gudea" w:eastAsia="Gudea" w:hAnsi="Gudea" w:cs="Gudea"/>
      <w:kern w:val="3"/>
      <w:sz w:val="20"/>
      <w:szCs w:val="20"/>
      <w:lang w:eastAsia="zh-CN" w:bidi="hi-IN"/>
    </w:rPr>
  </w:style>
  <w:style w:type="character" w:customStyle="1" w:styleId="KopfzeileZchn">
    <w:name w:val="Kopfzeile Zchn"/>
    <w:basedOn w:val="Absatz-Standardschriftart"/>
    <w:link w:val="Kopfzeile"/>
    <w:rsid w:val="00EA01FE"/>
    <w:rPr>
      <w:sz w:val="20"/>
    </w:rPr>
  </w:style>
  <w:style w:type="paragraph" w:styleId="Fuzeile">
    <w:name w:val="footer"/>
    <w:basedOn w:val="Standard"/>
    <w:link w:val="FuzeileZchn"/>
    <w:unhideWhenUsed/>
    <w:qFormat/>
    <w:rsid w:val="00E02CA4"/>
    <w:pPr>
      <w:tabs>
        <w:tab w:val="center" w:pos="4508"/>
        <w:tab w:val="right" w:pos="10047"/>
      </w:tabs>
      <w:spacing w:after="0" w:line="240" w:lineRule="auto"/>
      <w:ind w:left="-1117" w:right="-743"/>
    </w:pPr>
    <w:rPr>
      <w:sz w:val="20"/>
    </w:rPr>
  </w:style>
  <w:style w:type="character" w:customStyle="1" w:styleId="FuzeileZchn">
    <w:name w:val="Fußzeile Zchn"/>
    <w:basedOn w:val="Absatz-Standardschriftart"/>
    <w:link w:val="Fuzeile"/>
    <w:rsid w:val="00E02CA4"/>
    <w:rPr>
      <w:sz w:val="20"/>
    </w:rPr>
  </w:style>
  <w:style w:type="paragraph" w:customStyle="1" w:styleId="TextkrpervorhAbsatznichttrennen">
    <w:name w:val="Textkörper vorh.Absatz nicht trennen"/>
    <w:basedOn w:val="Standard"/>
    <w:link w:val="TextkrpervorhAbsatznichttrennenZchn"/>
    <w:qFormat/>
    <w:rsid w:val="005F7B80"/>
    <w:pPr>
      <w:keepNext/>
      <w:keepLines/>
    </w:pPr>
  </w:style>
  <w:style w:type="character" w:customStyle="1" w:styleId="TextkrpervorhAbsatznichttrennenZchn">
    <w:name w:val="Textkörper vorh.Absatz nicht trennen Zchn"/>
    <w:basedOn w:val="Absatz-Standardschriftart"/>
    <w:link w:val="TextkrpervorhAbsatznichttrennen"/>
    <w:rsid w:val="005F7B80"/>
    <w:rPr>
      <w:rFonts w:ascii="Gudea" w:hAnsi="Gudea"/>
    </w:rPr>
  </w:style>
  <w:style w:type="paragraph" w:styleId="Literaturverzeichnis">
    <w:name w:val="Bibliography"/>
    <w:basedOn w:val="Standard"/>
    <w:next w:val="Standard"/>
    <w:uiPriority w:val="37"/>
    <w:unhideWhenUsed/>
    <w:qFormat/>
    <w:rsid w:val="007F5051"/>
  </w:style>
  <w:style w:type="paragraph" w:styleId="Abbildungsverzeichnis">
    <w:name w:val="table of figures"/>
    <w:basedOn w:val="Standard"/>
    <w:next w:val="Standard"/>
    <w:uiPriority w:val="99"/>
    <w:unhideWhenUsed/>
    <w:rsid w:val="00D6138B"/>
    <w:pPr>
      <w:spacing w:after="0"/>
    </w:pPr>
  </w:style>
  <w:style w:type="paragraph" w:customStyle="1" w:styleId="Literaturverzeichnisberschrift">
    <w:name w:val="Literaturverzeichnis Überschrift"/>
    <w:basedOn w:val="Standard"/>
    <w:link w:val="LiteraturverzeichnisberschriftZchn"/>
    <w:qFormat/>
    <w:rsid w:val="00542D7D"/>
    <w:pPr>
      <w:spacing w:before="159" w:after="79"/>
    </w:pPr>
    <w:rPr>
      <w:sz w:val="32"/>
      <w:szCs w:val="32"/>
    </w:rPr>
  </w:style>
  <w:style w:type="paragraph" w:styleId="Endnotentext">
    <w:name w:val="endnote text"/>
    <w:basedOn w:val="Standard"/>
    <w:link w:val="EndnotentextZchn"/>
    <w:uiPriority w:val="99"/>
    <w:semiHidden/>
    <w:unhideWhenUsed/>
    <w:locked/>
    <w:rsid w:val="00E83DBD"/>
    <w:pPr>
      <w:spacing w:after="0" w:line="240" w:lineRule="auto"/>
    </w:pPr>
    <w:rPr>
      <w:sz w:val="20"/>
      <w:szCs w:val="20"/>
    </w:rPr>
  </w:style>
  <w:style w:type="character" w:customStyle="1" w:styleId="LiteraturverzeichnisberschriftZchn">
    <w:name w:val="Literaturverzeichnis Überschrift Zchn"/>
    <w:basedOn w:val="Absatz-Standardschriftart"/>
    <w:link w:val="Literaturverzeichnisberschrift"/>
    <w:rsid w:val="00542D7D"/>
    <w:rPr>
      <w:rFonts w:ascii="Gudea" w:hAnsi="Gudea"/>
      <w:sz w:val="32"/>
      <w:szCs w:val="32"/>
    </w:rPr>
  </w:style>
  <w:style w:type="character" w:customStyle="1" w:styleId="EndnotentextZchn">
    <w:name w:val="Endnotentext Zchn"/>
    <w:basedOn w:val="Absatz-Standardschriftart"/>
    <w:link w:val="Endnotentext"/>
    <w:uiPriority w:val="99"/>
    <w:semiHidden/>
    <w:rsid w:val="00E83DBD"/>
    <w:rPr>
      <w:rFonts w:ascii="Gudea" w:hAnsi="Gudea"/>
      <w:sz w:val="20"/>
      <w:szCs w:val="20"/>
    </w:rPr>
  </w:style>
  <w:style w:type="character" w:styleId="Endnotenzeichen">
    <w:name w:val="endnote reference"/>
    <w:basedOn w:val="Absatz-Standardschriftart"/>
    <w:uiPriority w:val="99"/>
    <w:semiHidden/>
    <w:unhideWhenUsed/>
    <w:locked/>
    <w:rsid w:val="00E83DBD"/>
    <w:rPr>
      <w:vertAlign w:val="superscript"/>
    </w:rPr>
  </w:style>
  <w:style w:type="paragraph" w:customStyle="1" w:styleId="Funote">
    <w:name w:val="Fußnote"/>
    <w:basedOn w:val="Funotentext"/>
    <w:link w:val="FunoteZchn"/>
    <w:qFormat/>
    <w:rsid w:val="00E83DBD"/>
    <w:pPr>
      <w:ind w:left="340" w:hanging="340"/>
    </w:pPr>
  </w:style>
  <w:style w:type="paragraph" w:customStyle="1" w:styleId="Endnote">
    <w:name w:val="Endnote"/>
    <w:basedOn w:val="Funote"/>
    <w:link w:val="EndnoteZchn"/>
    <w:qFormat/>
    <w:rsid w:val="00E83DBD"/>
  </w:style>
  <w:style w:type="character" w:customStyle="1" w:styleId="FunoteZchn">
    <w:name w:val="Fußnote Zchn"/>
    <w:basedOn w:val="FunotentextZchn"/>
    <w:link w:val="Funote"/>
    <w:rsid w:val="00E83DBD"/>
    <w:rPr>
      <w:rFonts w:ascii="Gudea" w:hAnsi="Gudea"/>
      <w:sz w:val="20"/>
      <w:szCs w:val="20"/>
    </w:rPr>
  </w:style>
  <w:style w:type="character" w:customStyle="1" w:styleId="EndnoteZchn">
    <w:name w:val="Endnote Zchn"/>
    <w:basedOn w:val="FunoteZchn"/>
    <w:link w:val="Endnote"/>
    <w:rsid w:val="00E83DBD"/>
    <w:rPr>
      <w:rFonts w:ascii="Gudea" w:hAnsi="Gudea"/>
      <w:sz w:val="20"/>
      <w:szCs w:val="20"/>
    </w:rPr>
  </w:style>
  <w:style w:type="paragraph" w:styleId="Zitat">
    <w:name w:val="Quote"/>
    <w:basedOn w:val="Standard"/>
    <w:next w:val="Standard"/>
    <w:link w:val="ZitatZchn"/>
    <w:uiPriority w:val="29"/>
    <w:qFormat/>
    <w:rsid w:val="004159D5"/>
    <w:pPr>
      <w:spacing w:after="120"/>
      <w:ind w:left="720" w:right="720"/>
    </w:pPr>
    <w:rPr>
      <w:iCs/>
      <w:color w:val="404040" w:themeColor="text1" w:themeTint="BF"/>
    </w:rPr>
  </w:style>
  <w:style w:type="character" w:customStyle="1" w:styleId="ZitatZchn">
    <w:name w:val="Zitat Zchn"/>
    <w:basedOn w:val="Absatz-Standardschriftart"/>
    <w:link w:val="Zitat"/>
    <w:uiPriority w:val="29"/>
    <w:rsid w:val="004159D5"/>
    <w:rPr>
      <w:iCs/>
      <w:color w:val="404040" w:themeColor="text1" w:themeTint="BF"/>
    </w:rPr>
  </w:style>
  <w:style w:type="paragraph" w:customStyle="1" w:styleId="Inhaltsverzeichnis1">
    <w:name w:val="Inhaltsverzeichnis 1"/>
    <w:basedOn w:val="Standard"/>
    <w:link w:val="Inhaltsverzeichnis1Zchn"/>
    <w:qFormat/>
    <w:rsid w:val="0010328B"/>
    <w:pPr>
      <w:tabs>
        <w:tab w:val="left" w:pos="440"/>
        <w:tab w:val="right" w:leader="dot" w:pos="9628"/>
      </w:tabs>
      <w:spacing w:after="0"/>
    </w:pPr>
    <w:rPr>
      <w:noProof/>
    </w:rPr>
  </w:style>
  <w:style w:type="paragraph" w:customStyle="1" w:styleId="Inhaltsverzeichnis2">
    <w:name w:val="Inhaltsverzeichnis 2"/>
    <w:basedOn w:val="Standard"/>
    <w:link w:val="Inhaltsverzeichnis2Zchn"/>
    <w:qFormat/>
    <w:rsid w:val="0010328B"/>
    <w:pPr>
      <w:tabs>
        <w:tab w:val="left" w:pos="1100"/>
        <w:tab w:val="right" w:leader="dot" w:pos="9628"/>
      </w:tabs>
      <w:spacing w:after="0"/>
      <w:ind w:left="284"/>
    </w:pPr>
    <w:rPr>
      <w:noProof/>
    </w:rPr>
  </w:style>
  <w:style w:type="character" w:customStyle="1" w:styleId="Inhaltsverzeichnis1Zchn">
    <w:name w:val="Inhaltsverzeichnis 1 Zchn"/>
    <w:basedOn w:val="Absatz-Standardschriftart"/>
    <w:link w:val="Inhaltsverzeichnis1"/>
    <w:rsid w:val="0010328B"/>
    <w:rPr>
      <w:rFonts w:ascii="Gudea" w:hAnsi="Gudea"/>
      <w:noProof/>
    </w:rPr>
  </w:style>
  <w:style w:type="paragraph" w:customStyle="1" w:styleId="Inhaltsverzeichnis3">
    <w:name w:val="Inhaltsverzeichnis 3"/>
    <w:basedOn w:val="Standard"/>
    <w:link w:val="Inhaltsverzeichnis3Zchn"/>
    <w:qFormat/>
    <w:rsid w:val="0010328B"/>
    <w:pPr>
      <w:tabs>
        <w:tab w:val="left" w:pos="1320"/>
        <w:tab w:val="right" w:leader="dot" w:pos="9628"/>
      </w:tabs>
      <w:spacing w:after="0"/>
      <w:ind w:left="567"/>
    </w:pPr>
    <w:rPr>
      <w:noProof/>
    </w:rPr>
  </w:style>
  <w:style w:type="character" w:customStyle="1" w:styleId="Inhaltsverzeichnis2Zchn">
    <w:name w:val="Inhaltsverzeichnis 2 Zchn"/>
    <w:basedOn w:val="Absatz-Standardschriftart"/>
    <w:link w:val="Inhaltsverzeichnis2"/>
    <w:rsid w:val="0010328B"/>
    <w:rPr>
      <w:rFonts w:ascii="Gudea" w:hAnsi="Gudea"/>
      <w:noProof/>
    </w:rPr>
  </w:style>
  <w:style w:type="character" w:customStyle="1" w:styleId="Inhaltsverzeichnis3Zchn">
    <w:name w:val="Inhaltsverzeichnis 3 Zchn"/>
    <w:basedOn w:val="Absatz-Standardschriftart"/>
    <w:link w:val="Inhaltsverzeichnis3"/>
    <w:rsid w:val="0010328B"/>
    <w:rPr>
      <w:rFonts w:ascii="Gudea" w:hAnsi="Gudea"/>
      <w:noProof/>
    </w:rPr>
  </w:style>
  <w:style w:type="character" w:customStyle="1" w:styleId="TabellenberschriftZchn">
    <w:name w:val="Tabellenüberschrift Zchn"/>
    <w:basedOn w:val="Absatz-Standardschriftart"/>
    <w:link w:val="Tabellenberschrift"/>
    <w:rsid w:val="00BB5155"/>
    <w:rPr>
      <w:b/>
    </w:rPr>
  </w:style>
  <w:style w:type="paragraph" w:customStyle="1" w:styleId="TabellenZeilenberschrift">
    <w:name w:val="TabellenZeilenÜberschrift"/>
    <w:basedOn w:val="Tabelleninhalt"/>
    <w:link w:val="TabellenZeilenberschriftZchn"/>
    <w:qFormat/>
    <w:rsid w:val="007633FC"/>
    <w:rPr>
      <w:b/>
    </w:rPr>
  </w:style>
  <w:style w:type="character" w:customStyle="1" w:styleId="TabelleninhaltZchn">
    <w:name w:val="Tabelleninhalt Zchn"/>
    <w:basedOn w:val="Absatz-Standardschriftart"/>
    <w:link w:val="Tabelleninhalt"/>
    <w:rsid w:val="00160CAC"/>
    <w:rPr>
      <w:color w:val="000000"/>
    </w:rPr>
  </w:style>
  <w:style w:type="character" w:customStyle="1" w:styleId="TabellenZeilenberschriftZchn">
    <w:name w:val="TabellenZeilenÜberschrift Zchn"/>
    <w:basedOn w:val="TabelleninhaltZchn"/>
    <w:link w:val="TabellenZeilenberschrift"/>
    <w:rsid w:val="007633FC"/>
    <w:rPr>
      <w:b/>
      <w:color w:val="000000"/>
    </w:rPr>
  </w:style>
  <w:style w:type="paragraph" w:customStyle="1" w:styleId="EnglischeStandardtext">
    <w:name w:val="Englische Standardtext"/>
    <w:basedOn w:val="Standard"/>
    <w:link w:val="EnglischeStandardtextZchn"/>
    <w:qFormat/>
    <w:rsid w:val="00D969BB"/>
    <w:rPr>
      <w:lang w:val="en-GB"/>
    </w:rPr>
  </w:style>
  <w:style w:type="character" w:customStyle="1" w:styleId="Lcke">
    <w:name w:val="Lücke"/>
    <w:basedOn w:val="Absatz-Standardschriftart"/>
    <w:uiPriority w:val="1"/>
    <w:qFormat/>
    <w:rsid w:val="00C43374"/>
    <w:rPr>
      <w:color w:val="FFFFFF" w:themeColor="background1"/>
      <w:u w:val="single" w:color="000000" w:themeColor="text1"/>
    </w:rPr>
  </w:style>
  <w:style w:type="character" w:customStyle="1" w:styleId="EnglischeStandardtextZchn">
    <w:name w:val="Englische Standardtext Zchn"/>
    <w:basedOn w:val="Absatz-Standardschriftart"/>
    <w:link w:val="EnglischeStandardtext"/>
    <w:rsid w:val="00D969BB"/>
    <w:rPr>
      <w:rFonts w:ascii="Gudea" w:hAnsi="Gudea"/>
      <w:lang w:val="en-GB"/>
    </w:rPr>
  </w:style>
  <w:style w:type="table" w:styleId="Tabellenraster">
    <w:name w:val="Table Grid"/>
    <w:basedOn w:val="NormaleTabelle"/>
    <w:uiPriority w:val="59"/>
    <w:rsid w:val="001078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locked/>
    <w:rsid w:val="00BF6D36"/>
    <w:pPr>
      <w:spacing w:line="240" w:lineRule="auto"/>
    </w:pPr>
    <w:rPr>
      <w:rFonts w:asciiTheme="minorHAnsi" w:eastAsiaTheme="minorEastAsia" w:hAnsiTheme="minorHAnsi" w:cstheme="minorBidi"/>
      <w:sz w:val="22"/>
      <w:szCs w:val="22"/>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etontKursiv">
    <w:name w:val="Betont Kursiv"/>
    <w:basedOn w:val="Absatz-Standardschriftart"/>
    <w:uiPriority w:val="1"/>
    <w:qFormat/>
    <w:rsid w:val="00490727"/>
    <w:rPr>
      <w:i/>
    </w:rPr>
  </w:style>
  <w:style w:type="character" w:customStyle="1" w:styleId="EnglischesWort">
    <w:name w:val="Englisches Wort"/>
    <w:basedOn w:val="Absatz-Standardschriftart"/>
    <w:uiPriority w:val="1"/>
    <w:qFormat/>
    <w:rsid w:val="00F4327F"/>
    <w:rPr>
      <w:lang w:val="en-GB"/>
    </w:rPr>
  </w:style>
  <w:style w:type="paragraph" w:styleId="Verzeichnis1">
    <w:name w:val="toc 1"/>
    <w:basedOn w:val="Standard"/>
    <w:next w:val="Standard"/>
    <w:autoRedefine/>
    <w:uiPriority w:val="39"/>
    <w:unhideWhenUsed/>
    <w:rsid w:val="00160CAC"/>
    <w:pPr>
      <w:tabs>
        <w:tab w:val="left" w:pos="480"/>
        <w:tab w:val="right" w:leader="dot" w:pos="9645"/>
      </w:tabs>
      <w:spacing w:after="0"/>
    </w:pPr>
  </w:style>
  <w:style w:type="paragraph" w:styleId="Verzeichnis2">
    <w:name w:val="toc 2"/>
    <w:basedOn w:val="Standard"/>
    <w:next w:val="Standard"/>
    <w:autoRedefine/>
    <w:uiPriority w:val="39"/>
    <w:unhideWhenUsed/>
    <w:rsid w:val="00A32CC4"/>
    <w:pPr>
      <w:spacing w:after="100"/>
      <w:ind w:left="240"/>
    </w:pPr>
  </w:style>
  <w:style w:type="paragraph" w:styleId="Verzeichnis3">
    <w:name w:val="toc 3"/>
    <w:basedOn w:val="Standard"/>
    <w:next w:val="Standard"/>
    <w:autoRedefine/>
    <w:uiPriority w:val="39"/>
    <w:unhideWhenUsed/>
    <w:rsid w:val="007F5051"/>
    <w:pPr>
      <w:tabs>
        <w:tab w:val="left" w:pos="1320"/>
        <w:tab w:val="right" w:leader="dot" w:pos="9628"/>
      </w:tabs>
      <w:spacing w:after="100"/>
      <w:ind w:left="480"/>
    </w:pPr>
  </w:style>
  <w:style w:type="character" w:styleId="Platzhaltertext">
    <w:name w:val="Placeholder Text"/>
    <w:basedOn w:val="Absatz-Standardschriftart"/>
    <w:uiPriority w:val="99"/>
    <w:semiHidden/>
    <w:locked/>
    <w:rsid w:val="002C5AF4"/>
    <w:rPr>
      <w:color w:val="808080"/>
    </w:rPr>
  </w:style>
  <w:style w:type="paragraph" w:customStyle="1" w:styleId="TextkrpermitLeerraumunten">
    <w:name w:val="Textkörper mit Leerraum unten"/>
    <w:basedOn w:val="Standard"/>
    <w:link w:val="TextkrpermitLeerraumuntenZchn"/>
    <w:qFormat/>
    <w:rsid w:val="00063727"/>
    <w:pPr>
      <w:spacing w:after="1701"/>
    </w:pPr>
  </w:style>
  <w:style w:type="character" w:customStyle="1" w:styleId="KopfzeileQuerformatZchn">
    <w:name w:val="KopfzeileQuerformat Zchn"/>
    <w:basedOn w:val="KopfzeileZchn"/>
    <w:link w:val="KopfzeileQuerformat"/>
    <w:rsid w:val="00AB7E3F"/>
    <w:rPr>
      <w:sz w:val="20"/>
    </w:rPr>
  </w:style>
  <w:style w:type="character" w:customStyle="1" w:styleId="TextkrpermitLeerraumuntenZchn">
    <w:name w:val="Textkörper mit Leerraum unten Zchn"/>
    <w:basedOn w:val="Absatz-Standardschriftart"/>
    <w:link w:val="TextkrpermitLeerraumunten"/>
    <w:rsid w:val="00063727"/>
  </w:style>
  <w:style w:type="character" w:customStyle="1" w:styleId="Kursiv-Text">
    <w:name w:val="Kursiv-Text"/>
    <w:basedOn w:val="Absatz-Standardschriftart"/>
    <w:uiPriority w:val="1"/>
    <w:qFormat/>
    <w:rsid w:val="00D727DB"/>
    <w:rPr>
      <w:i/>
    </w:rPr>
  </w:style>
  <w:style w:type="paragraph" w:customStyle="1" w:styleId="FuzeileQuerformat">
    <w:name w:val="FußzeileQuerformat"/>
    <w:basedOn w:val="KopfzeileQuerformat"/>
    <w:link w:val="FuzeileQuerformatZchn"/>
    <w:qFormat/>
    <w:rsid w:val="00AB7E3F"/>
    <w:pPr>
      <w:spacing w:after="0"/>
    </w:pPr>
    <w:rPr>
      <w:sz w:val="20"/>
      <w:szCs w:val="20"/>
    </w:rPr>
  </w:style>
  <w:style w:type="character" w:customStyle="1" w:styleId="FuzeileQuerformatZchn">
    <w:name w:val="FußzeileQuerformat Zchn"/>
    <w:basedOn w:val="KopfzeileQuerformatZchn"/>
    <w:link w:val="FuzeileQuerformat"/>
    <w:rsid w:val="00AB7E3F"/>
    <w:rPr>
      <w:sz w:val="20"/>
      <w:szCs w:val="20"/>
    </w:rPr>
  </w:style>
  <w:style w:type="character" w:customStyle="1" w:styleId="NichtaufgelsteErwhnung1">
    <w:name w:val="Nicht aufgelöste Erwähnung1"/>
    <w:basedOn w:val="Absatz-Standardschriftart"/>
    <w:uiPriority w:val="99"/>
    <w:semiHidden/>
    <w:unhideWhenUsed/>
    <w:locked/>
    <w:rsid w:val="00135C29"/>
    <w:rPr>
      <w:color w:val="605E5C"/>
      <w:shd w:val="clear" w:color="auto" w:fill="E1DFDD"/>
    </w:rPr>
  </w:style>
  <w:style w:type="paragraph" w:styleId="StandardWeb">
    <w:name w:val="Normal (Web)"/>
    <w:basedOn w:val="Standard"/>
    <w:uiPriority w:val="99"/>
    <w:semiHidden/>
    <w:unhideWhenUsed/>
    <w:locked/>
    <w:rsid w:val="00543366"/>
    <w:pPr>
      <w:suppressLineNumbers w:val="0"/>
      <w:spacing w:before="100" w:beforeAutospacing="1" w:after="100" w:afterAutospacing="1" w:line="240" w:lineRule="auto"/>
    </w:pPr>
    <w:rPr>
      <w:rFonts w:ascii="Times New Roman" w:eastAsia="Times New Roman" w:hAnsi="Times New Roman" w:cs="Times New Roman"/>
      <w:lang w:eastAsia="de-DE"/>
    </w:rPr>
  </w:style>
  <w:style w:type="character" w:customStyle="1" w:styleId="Betont-rckgngigmachen">
    <w:name w:val="Betont - rückgängig machen"/>
    <w:basedOn w:val="BetontKursiv"/>
    <w:qFormat/>
    <w:rsid w:val="00606359"/>
    <w:rPr>
      <w:i w:val="0"/>
    </w:rPr>
  </w:style>
  <w:style w:type="character" w:customStyle="1" w:styleId="BetontFett">
    <w:name w:val="Betont Fett"/>
    <w:basedOn w:val="Absatz-Standardschriftart"/>
    <w:uiPriority w:val="1"/>
    <w:qFormat/>
    <w:rsid w:val="00A72652"/>
    <w:rPr>
      <w:b/>
    </w:rPr>
  </w:style>
  <w:style w:type="paragraph" w:customStyle="1" w:styleId="KopfzeileTitelblatt">
    <w:name w:val="Kopfzeile Titelblatt"/>
    <w:basedOn w:val="Kopfzeile"/>
    <w:qFormat/>
    <w:rsid w:val="008A7D04"/>
    <w:pPr>
      <w:ind w:left="-372"/>
    </w:pPr>
    <w:rPr>
      <w:noProof/>
      <w:lang w:eastAsia="de-DE"/>
    </w:rPr>
  </w:style>
  <w:style w:type="paragraph" w:customStyle="1" w:styleId="FuzeileTitelblatt">
    <w:name w:val="Fußzeile Titelblatt"/>
    <w:basedOn w:val="Fuzeile"/>
    <w:qFormat/>
    <w:rsid w:val="00BF5CE6"/>
    <w:pPr>
      <w:ind w:left="0" w:right="0"/>
    </w:pPr>
  </w:style>
  <w:style w:type="character" w:styleId="Hervorhebung">
    <w:name w:val="Emphasis"/>
    <w:basedOn w:val="Absatz-Standardschriftart"/>
    <w:uiPriority w:val="20"/>
    <w:qFormat/>
    <w:rsid w:val="00D20EB4"/>
    <w:rPr>
      <w:i/>
      <w:iCs/>
    </w:rPr>
  </w:style>
  <w:style w:type="paragraph" w:customStyle="1" w:styleId="Abbildungsverzeichnisberschrift">
    <w:name w:val="Abbildungsverzeichnis Überschrift"/>
    <w:basedOn w:val="Literaturverzeichnisberschrift"/>
    <w:qFormat/>
    <w:rsid w:val="00810E41"/>
  </w:style>
  <w:style w:type="paragraph" w:customStyle="1" w:styleId="Abstand2cmoben">
    <w:name w:val="Abstand 2 cm oben"/>
    <w:basedOn w:val="Standard"/>
    <w:qFormat/>
    <w:rsid w:val="00810E41"/>
    <w:pPr>
      <w:spacing w:before="1134"/>
    </w:pPr>
  </w:style>
  <w:style w:type="paragraph" w:customStyle="1" w:styleId="FuzeileQuerformat0">
    <w:name w:val="Fußzeile Querformat"/>
    <w:basedOn w:val="Fuzeile"/>
    <w:qFormat/>
    <w:rsid w:val="00447BF2"/>
    <w:pPr>
      <w:tabs>
        <w:tab w:val="clear" w:pos="4508"/>
        <w:tab w:val="clear" w:pos="10047"/>
        <w:tab w:val="center" w:pos="7265"/>
        <w:tab w:val="right" w:pos="14601"/>
      </w:tabs>
      <w:ind w:left="0" w:right="0"/>
    </w:pPr>
  </w:style>
  <w:style w:type="paragraph" w:customStyle="1" w:styleId="KopfzeileQuerformat0">
    <w:name w:val="Kopfzeile Querformat"/>
    <w:basedOn w:val="Kopfzeile"/>
    <w:qFormat/>
    <w:rsid w:val="00447BF2"/>
    <w:pPr>
      <w:tabs>
        <w:tab w:val="clear" w:pos="5103"/>
        <w:tab w:val="clear" w:pos="10065"/>
        <w:tab w:val="center" w:pos="7230"/>
        <w:tab w:val="right" w:pos="14601"/>
      </w:tabs>
    </w:pPr>
    <w:rPr>
      <w:noProof/>
    </w:rPr>
  </w:style>
  <w:style w:type="numbering" w:customStyle="1" w:styleId="NummerierungListe123">
    <w:name w:val="Nummerierung Liste 123"/>
    <w:basedOn w:val="KeineListe"/>
    <w:uiPriority w:val="99"/>
    <w:rsid w:val="000F247A"/>
    <w:pPr>
      <w:numPr>
        <w:numId w:val="7"/>
      </w:numPr>
    </w:pPr>
  </w:style>
  <w:style w:type="numbering" w:customStyle="1" w:styleId="FormatvorlageNummerierteListe123">
    <w:name w:val="Formatvorlage Nummerierte Liste 123"/>
    <w:basedOn w:val="KeineListe"/>
    <w:rsid w:val="000F247A"/>
    <w:pPr>
      <w:numPr>
        <w:numId w:val="8"/>
      </w:numPr>
    </w:pPr>
  </w:style>
  <w:style w:type="paragraph" w:customStyle="1" w:styleId="Quelltext">
    <w:name w:val="Quelltext"/>
    <w:basedOn w:val="Standard"/>
    <w:qFormat/>
    <w:rsid w:val="008A6AA9"/>
    <w:pPr>
      <w:spacing w:after="0"/>
      <w:ind w:left="720"/>
    </w:pPr>
    <w:rPr>
      <w:rFonts w:ascii="Courier New" w:hAnsi="Courier New"/>
    </w:rPr>
  </w:style>
  <w:style w:type="character" w:customStyle="1" w:styleId="oypena">
    <w:name w:val="oypena"/>
    <w:basedOn w:val="Absatz-Standardschriftart"/>
    <w:rsid w:val="000B138A"/>
  </w:style>
  <w:style w:type="paragraph" w:styleId="Sprechblasentext">
    <w:name w:val="Balloon Text"/>
    <w:basedOn w:val="Standard"/>
    <w:link w:val="SprechblasentextZchn"/>
    <w:uiPriority w:val="99"/>
    <w:semiHidden/>
    <w:unhideWhenUsed/>
    <w:locked/>
    <w:rsid w:val="002637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37C2"/>
    <w:rPr>
      <w:rFonts w:ascii="Segoe UI" w:hAnsi="Segoe UI" w:cs="Segoe UI"/>
      <w:sz w:val="18"/>
      <w:szCs w:val="18"/>
    </w:rPr>
  </w:style>
  <w:style w:type="character" w:customStyle="1" w:styleId="article-header-author">
    <w:name w:val="article-header-author"/>
    <w:basedOn w:val="Absatz-Standardschriftart"/>
    <w:rsid w:val="00B31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2418">
      <w:bodyDiv w:val="1"/>
      <w:marLeft w:val="0"/>
      <w:marRight w:val="0"/>
      <w:marTop w:val="0"/>
      <w:marBottom w:val="0"/>
      <w:divBdr>
        <w:top w:val="none" w:sz="0" w:space="0" w:color="auto"/>
        <w:left w:val="none" w:sz="0" w:space="0" w:color="auto"/>
        <w:bottom w:val="none" w:sz="0" w:space="0" w:color="auto"/>
        <w:right w:val="none" w:sz="0" w:space="0" w:color="auto"/>
      </w:divBdr>
    </w:div>
    <w:div w:id="17585224">
      <w:bodyDiv w:val="1"/>
      <w:marLeft w:val="0"/>
      <w:marRight w:val="0"/>
      <w:marTop w:val="0"/>
      <w:marBottom w:val="0"/>
      <w:divBdr>
        <w:top w:val="none" w:sz="0" w:space="0" w:color="auto"/>
        <w:left w:val="none" w:sz="0" w:space="0" w:color="auto"/>
        <w:bottom w:val="none" w:sz="0" w:space="0" w:color="auto"/>
        <w:right w:val="none" w:sz="0" w:space="0" w:color="auto"/>
      </w:divBdr>
    </w:div>
    <w:div w:id="60249691">
      <w:bodyDiv w:val="1"/>
      <w:marLeft w:val="0"/>
      <w:marRight w:val="0"/>
      <w:marTop w:val="0"/>
      <w:marBottom w:val="0"/>
      <w:divBdr>
        <w:top w:val="none" w:sz="0" w:space="0" w:color="auto"/>
        <w:left w:val="none" w:sz="0" w:space="0" w:color="auto"/>
        <w:bottom w:val="none" w:sz="0" w:space="0" w:color="auto"/>
        <w:right w:val="none" w:sz="0" w:space="0" w:color="auto"/>
      </w:divBdr>
    </w:div>
    <w:div w:id="128211455">
      <w:bodyDiv w:val="1"/>
      <w:marLeft w:val="0"/>
      <w:marRight w:val="0"/>
      <w:marTop w:val="0"/>
      <w:marBottom w:val="0"/>
      <w:divBdr>
        <w:top w:val="none" w:sz="0" w:space="0" w:color="auto"/>
        <w:left w:val="none" w:sz="0" w:space="0" w:color="auto"/>
        <w:bottom w:val="none" w:sz="0" w:space="0" w:color="auto"/>
        <w:right w:val="none" w:sz="0" w:space="0" w:color="auto"/>
      </w:divBdr>
    </w:div>
    <w:div w:id="149175864">
      <w:bodyDiv w:val="1"/>
      <w:marLeft w:val="0"/>
      <w:marRight w:val="0"/>
      <w:marTop w:val="0"/>
      <w:marBottom w:val="0"/>
      <w:divBdr>
        <w:top w:val="none" w:sz="0" w:space="0" w:color="auto"/>
        <w:left w:val="none" w:sz="0" w:space="0" w:color="auto"/>
        <w:bottom w:val="none" w:sz="0" w:space="0" w:color="auto"/>
        <w:right w:val="none" w:sz="0" w:space="0" w:color="auto"/>
      </w:divBdr>
    </w:div>
    <w:div w:id="272900699">
      <w:bodyDiv w:val="1"/>
      <w:marLeft w:val="0"/>
      <w:marRight w:val="0"/>
      <w:marTop w:val="0"/>
      <w:marBottom w:val="0"/>
      <w:divBdr>
        <w:top w:val="none" w:sz="0" w:space="0" w:color="auto"/>
        <w:left w:val="none" w:sz="0" w:space="0" w:color="auto"/>
        <w:bottom w:val="none" w:sz="0" w:space="0" w:color="auto"/>
        <w:right w:val="none" w:sz="0" w:space="0" w:color="auto"/>
      </w:divBdr>
    </w:div>
    <w:div w:id="297227655">
      <w:bodyDiv w:val="1"/>
      <w:marLeft w:val="0"/>
      <w:marRight w:val="0"/>
      <w:marTop w:val="0"/>
      <w:marBottom w:val="0"/>
      <w:divBdr>
        <w:top w:val="none" w:sz="0" w:space="0" w:color="auto"/>
        <w:left w:val="none" w:sz="0" w:space="0" w:color="auto"/>
        <w:bottom w:val="none" w:sz="0" w:space="0" w:color="auto"/>
        <w:right w:val="none" w:sz="0" w:space="0" w:color="auto"/>
      </w:divBdr>
    </w:div>
    <w:div w:id="366108594">
      <w:bodyDiv w:val="1"/>
      <w:marLeft w:val="0"/>
      <w:marRight w:val="0"/>
      <w:marTop w:val="0"/>
      <w:marBottom w:val="0"/>
      <w:divBdr>
        <w:top w:val="none" w:sz="0" w:space="0" w:color="auto"/>
        <w:left w:val="none" w:sz="0" w:space="0" w:color="auto"/>
        <w:bottom w:val="none" w:sz="0" w:space="0" w:color="auto"/>
        <w:right w:val="none" w:sz="0" w:space="0" w:color="auto"/>
      </w:divBdr>
    </w:div>
    <w:div w:id="391927454">
      <w:bodyDiv w:val="1"/>
      <w:marLeft w:val="0"/>
      <w:marRight w:val="0"/>
      <w:marTop w:val="0"/>
      <w:marBottom w:val="0"/>
      <w:divBdr>
        <w:top w:val="none" w:sz="0" w:space="0" w:color="auto"/>
        <w:left w:val="none" w:sz="0" w:space="0" w:color="auto"/>
        <w:bottom w:val="none" w:sz="0" w:space="0" w:color="auto"/>
        <w:right w:val="none" w:sz="0" w:space="0" w:color="auto"/>
      </w:divBdr>
    </w:div>
    <w:div w:id="461383005">
      <w:bodyDiv w:val="1"/>
      <w:marLeft w:val="0"/>
      <w:marRight w:val="0"/>
      <w:marTop w:val="0"/>
      <w:marBottom w:val="0"/>
      <w:divBdr>
        <w:top w:val="none" w:sz="0" w:space="0" w:color="auto"/>
        <w:left w:val="none" w:sz="0" w:space="0" w:color="auto"/>
        <w:bottom w:val="none" w:sz="0" w:space="0" w:color="auto"/>
        <w:right w:val="none" w:sz="0" w:space="0" w:color="auto"/>
      </w:divBdr>
    </w:div>
    <w:div w:id="590088105">
      <w:bodyDiv w:val="1"/>
      <w:marLeft w:val="0"/>
      <w:marRight w:val="0"/>
      <w:marTop w:val="0"/>
      <w:marBottom w:val="0"/>
      <w:divBdr>
        <w:top w:val="none" w:sz="0" w:space="0" w:color="auto"/>
        <w:left w:val="none" w:sz="0" w:space="0" w:color="auto"/>
        <w:bottom w:val="none" w:sz="0" w:space="0" w:color="auto"/>
        <w:right w:val="none" w:sz="0" w:space="0" w:color="auto"/>
      </w:divBdr>
    </w:div>
    <w:div w:id="725881613">
      <w:bodyDiv w:val="1"/>
      <w:marLeft w:val="0"/>
      <w:marRight w:val="0"/>
      <w:marTop w:val="0"/>
      <w:marBottom w:val="0"/>
      <w:divBdr>
        <w:top w:val="none" w:sz="0" w:space="0" w:color="auto"/>
        <w:left w:val="none" w:sz="0" w:space="0" w:color="auto"/>
        <w:bottom w:val="none" w:sz="0" w:space="0" w:color="auto"/>
        <w:right w:val="none" w:sz="0" w:space="0" w:color="auto"/>
      </w:divBdr>
    </w:div>
    <w:div w:id="872498215">
      <w:bodyDiv w:val="1"/>
      <w:marLeft w:val="0"/>
      <w:marRight w:val="0"/>
      <w:marTop w:val="0"/>
      <w:marBottom w:val="0"/>
      <w:divBdr>
        <w:top w:val="none" w:sz="0" w:space="0" w:color="auto"/>
        <w:left w:val="none" w:sz="0" w:space="0" w:color="auto"/>
        <w:bottom w:val="none" w:sz="0" w:space="0" w:color="auto"/>
        <w:right w:val="none" w:sz="0" w:space="0" w:color="auto"/>
      </w:divBdr>
    </w:div>
    <w:div w:id="967205528">
      <w:bodyDiv w:val="1"/>
      <w:marLeft w:val="0"/>
      <w:marRight w:val="0"/>
      <w:marTop w:val="0"/>
      <w:marBottom w:val="0"/>
      <w:divBdr>
        <w:top w:val="none" w:sz="0" w:space="0" w:color="auto"/>
        <w:left w:val="none" w:sz="0" w:space="0" w:color="auto"/>
        <w:bottom w:val="none" w:sz="0" w:space="0" w:color="auto"/>
        <w:right w:val="none" w:sz="0" w:space="0" w:color="auto"/>
      </w:divBdr>
    </w:div>
    <w:div w:id="1052460851">
      <w:bodyDiv w:val="1"/>
      <w:marLeft w:val="0"/>
      <w:marRight w:val="0"/>
      <w:marTop w:val="0"/>
      <w:marBottom w:val="0"/>
      <w:divBdr>
        <w:top w:val="none" w:sz="0" w:space="0" w:color="auto"/>
        <w:left w:val="none" w:sz="0" w:space="0" w:color="auto"/>
        <w:bottom w:val="none" w:sz="0" w:space="0" w:color="auto"/>
        <w:right w:val="none" w:sz="0" w:space="0" w:color="auto"/>
      </w:divBdr>
    </w:div>
    <w:div w:id="1245609011">
      <w:bodyDiv w:val="1"/>
      <w:marLeft w:val="0"/>
      <w:marRight w:val="0"/>
      <w:marTop w:val="0"/>
      <w:marBottom w:val="0"/>
      <w:divBdr>
        <w:top w:val="none" w:sz="0" w:space="0" w:color="auto"/>
        <w:left w:val="none" w:sz="0" w:space="0" w:color="auto"/>
        <w:bottom w:val="none" w:sz="0" w:space="0" w:color="auto"/>
        <w:right w:val="none" w:sz="0" w:space="0" w:color="auto"/>
      </w:divBdr>
    </w:div>
    <w:div w:id="1264025296">
      <w:bodyDiv w:val="1"/>
      <w:marLeft w:val="0"/>
      <w:marRight w:val="0"/>
      <w:marTop w:val="0"/>
      <w:marBottom w:val="0"/>
      <w:divBdr>
        <w:top w:val="none" w:sz="0" w:space="0" w:color="auto"/>
        <w:left w:val="none" w:sz="0" w:space="0" w:color="auto"/>
        <w:bottom w:val="none" w:sz="0" w:space="0" w:color="auto"/>
        <w:right w:val="none" w:sz="0" w:space="0" w:color="auto"/>
      </w:divBdr>
    </w:div>
    <w:div w:id="1305239357">
      <w:bodyDiv w:val="1"/>
      <w:marLeft w:val="0"/>
      <w:marRight w:val="0"/>
      <w:marTop w:val="0"/>
      <w:marBottom w:val="0"/>
      <w:divBdr>
        <w:top w:val="none" w:sz="0" w:space="0" w:color="auto"/>
        <w:left w:val="none" w:sz="0" w:space="0" w:color="auto"/>
        <w:bottom w:val="none" w:sz="0" w:space="0" w:color="auto"/>
        <w:right w:val="none" w:sz="0" w:space="0" w:color="auto"/>
      </w:divBdr>
    </w:div>
    <w:div w:id="1310787377">
      <w:bodyDiv w:val="1"/>
      <w:marLeft w:val="0"/>
      <w:marRight w:val="0"/>
      <w:marTop w:val="0"/>
      <w:marBottom w:val="0"/>
      <w:divBdr>
        <w:top w:val="none" w:sz="0" w:space="0" w:color="auto"/>
        <w:left w:val="none" w:sz="0" w:space="0" w:color="auto"/>
        <w:bottom w:val="none" w:sz="0" w:space="0" w:color="auto"/>
        <w:right w:val="none" w:sz="0" w:space="0" w:color="auto"/>
      </w:divBdr>
    </w:div>
    <w:div w:id="1413090397">
      <w:bodyDiv w:val="1"/>
      <w:marLeft w:val="0"/>
      <w:marRight w:val="0"/>
      <w:marTop w:val="0"/>
      <w:marBottom w:val="0"/>
      <w:divBdr>
        <w:top w:val="none" w:sz="0" w:space="0" w:color="auto"/>
        <w:left w:val="none" w:sz="0" w:space="0" w:color="auto"/>
        <w:bottom w:val="none" w:sz="0" w:space="0" w:color="auto"/>
        <w:right w:val="none" w:sz="0" w:space="0" w:color="auto"/>
      </w:divBdr>
    </w:div>
    <w:div w:id="1489247960">
      <w:bodyDiv w:val="1"/>
      <w:marLeft w:val="0"/>
      <w:marRight w:val="0"/>
      <w:marTop w:val="0"/>
      <w:marBottom w:val="0"/>
      <w:divBdr>
        <w:top w:val="none" w:sz="0" w:space="0" w:color="auto"/>
        <w:left w:val="none" w:sz="0" w:space="0" w:color="auto"/>
        <w:bottom w:val="none" w:sz="0" w:space="0" w:color="auto"/>
        <w:right w:val="none" w:sz="0" w:space="0" w:color="auto"/>
      </w:divBdr>
    </w:div>
    <w:div w:id="1584025220">
      <w:bodyDiv w:val="1"/>
      <w:marLeft w:val="0"/>
      <w:marRight w:val="0"/>
      <w:marTop w:val="0"/>
      <w:marBottom w:val="0"/>
      <w:divBdr>
        <w:top w:val="none" w:sz="0" w:space="0" w:color="auto"/>
        <w:left w:val="none" w:sz="0" w:space="0" w:color="auto"/>
        <w:bottom w:val="none" w:sz="0" w:space="0" w:color="auto"/>
        <w:right w:val="none" w:sz="0" w:space="0" w:color="auto"/>
      </w:divBdr>
    </w:div>
    <w:div w:id="1803844457">
      <w:bodyDiv w:val="1"/>
      <w:marLeft w:val="0"/>
      <w:marRight w:val="0"/>
      <w:marTop w:val="0"/>
      <w:marBottom w:val="0"/>
      <w:divBdr>
        <w:top w:val="none" w:sz="0" w:space="0" w:color="auto"/>
        <w:left w:val="none" w:sz="0" w:space="0" w:color="auto"/>
        <w:bottom w:val="none" w:sz="0" w:space="0" w:color="auto"/>
        <w:right w:val="none" w:sz="0" w:space="0" w:color="auto"/>
      </w:divBdr>
    </w:div>
    <w:div w:id="1932815849">
      <w:bodyDiv w:val="1"/>
      <w:marLeft w:val="0"/>
      <w:marRight w:val="0"/>
      <w:marTop w:val="0"/>
      <w:marBottom w:val="0"/>
      <w:divBdr>
        <w:top w:val="none" w:sz="0" w:space="0" w:color="auto"/>
        <w:left w:val="none" w:sz="0" w:space="0" w:color="auto"/>
        <w:bottom w:val="none" w:sz="0" w:space="0" w:color="auto"/>
        <w:right w:val="none" w:sz="0" w:space="0" w:color="auto"/>
      </w:divBdr>
    </w:div>
    <w:div w:id="1969311525">
      <w:bodyDiv w:val="1"/>
      <w:marLeft w:val="0"/>
      <w:marRight w:val="0"/>
      <w:marTop w:val="0"/>
      <w:marBottom w:val="0"/>
      <w:divBdr>
        <w:top w:val="none" w:sz="0" w:space="0" w:color="auto"/>
        <w:left w:val="none" w:sz="0" w:space="0" w:color="auto"/>
        <w:bottom w:val="none" w:sz="0" w:space="0" w:color="auto"/>
        <w:right w:val="none" w:sz="0" w:space="0" w:color="auto"/>
      </w:divBdr>
    </w:div>
    <w:div w:id="205130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eutschlandfunk.de/kinderbuchautorin-stefanie-hoefler-es-gibt-immer-auch-was-100.html"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Downloads\2025-05-15-dokumentvorlage-kurz-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PosseltFrölich</b:Tag>
    <b:SourceType>Book</b:SourceType>
    <b:Guid>{5D12426E-DF82-4454-8E45-98E0FACEA6C5}</b:Guid>
    <b:Title>Barrierefreie PDF-Dokumente erstellen: das Praxishandbuch für den Arbeitsalltag: mit Beispielen zur Umsetzung in Adobe InDesign und Microsoft Office/LibreOffice, 1. Auflage</b:Title>
    <b:Year>2019</b:Year>
    <b:City>1. Auflage. Heidelberg, Deutschland:</b:City>
    <b:Publisher>Posselt, Klaas/Frölich, Dirk (2019)</b:Publisher>
    <b:Author>
      <b:Author>
        <b:Corporate>Posselt &amp; Frölich</b:Corporate>
      </b:Author>
      <b:Editor>
        <b:NameList>
          <b:Person>
            <b:Last>dpunkt.verlag</b:Last>
          </b:Person>
        </b:NameList>
      </b:Editor>
    </b:Author>
    <b:RefOrder>1</b:RefOrder>
  </b:Source>
</b:Sources>
</file>

<file path=customXml/itemProps1.xml><?xml version="1.0" encoding="utf-8"?>
<ds:datastoreItem xmlns:ds="http://schemas.openxmlformats.org/officeDocument/2006/customXml" ds:itemID="{318E313C-BB73-4BB9-A6BB-785D4C0A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C:\Users\Katrin\Downloads\2025-05-15-dokumentvorlage-kurz-word.dotx</Template>
  <TotalTime>0</TotalTime>
  <Pages>12</Pages>
  <Words>3641</Words>
  <Characters>22943</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Vorlage für Unterrichtsausarbeitungen</vt:lpstr>
    </vt:vector>
  </TitlesOfParts>
  <Company/>
  <LinksUpToDate>false</LinksUpToDate>
  <CharactersWithSpaces>26531</CharactersWithSpaces>
  <SharedDoc>false</SharedDoc>
  <HyperlinkBase>https://lehrerfortbildung-bw.de/lfb_server/verfahren/vorlagen/</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Unterrichtsausarbeitungen</dc:title>
  <dc:subject>Unterrichtsentwürfe erstellen</dc:subject>
  <dc:creator>Windows-Benutzer</dc:creator>
  <cp:keywords>Dokumentenerstellung, Unterrichtsentwurf, ZSL, Unterrichtsentwürfe erstellen; Unterrichtsausarbeitungen</cp:keywords>
  <dc:description>Vorlage mit ZSL-Formatvorlagen und Schnelltabellen</dc:description>
  <cp:lastModifiedBy>zik</cp:lastModifiedBy>
  <cp:revision>2</cp:revision>
  <cp:lastPrinted>2025-10-14T13:20:00Z</cp:lastPrinted>
  <dcterms:created xsi:type="dcterms:W3CDTF">2026-03-12T16:13:00Z</dcterms:created>
  <dcterms:modified xsi:type="dcterms:W3CDTF">2026-03-12T16:13:00Z</dcterms:modified>
  <cp:category>Vorlage für Unterrichtsausarbeitungen</cp:category>
  <cp:contentStatus>geprüfte Vorlage</cp:contentStatus>
</cp:coreProperties>
</file>