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D1B86" w14:textId="70DB393E" w:rsidR="006E6670" w:rsidRDefault="003C7047" w:rsidP="006E6670">
      <w:pPr>
        <w:pStyle w:val="Titel"/>
      </w:pPr>
      <w:bookmarkStart w:id="0" w:name="_Toc198223504"/>
      <w:r>
        <w:rPr>
          <w:b/>
          <w:bCs w:val="0"/>
        </w:rPr>
        <w:t>Erich Kästner</w:t>
      </w:r>
      <w:r w:rsidR="0067591B">
        <w:tab/>
      </w:r>
      <w:r>
        <w:t>Emil und die Detektive (1929</w:t>
      </w:r>
      <w:r w:rsidR="006E6670" w:rsidRPr="006E6670">
        <w:t>)</w:t>
      </w:r>
    </w:p>
    <w:p w14:paraId="4324CB8C" w14:textId="5ADF632B" w:rsidR="0067591B" w:rsidRPr="0067591B" w:rsidRDefault="0067591B" w:rsidP="0067591B">
      <w:pPr>
        <w:rPr>
          <w:b/>
          <w:bCs/>
        </w:rPr>
      </w:pPr>
      <w:r w:rsidRPr="0067591B">
        <w:rPr>
          <w:b/>
          <w:bCs/>
        </w:rPr>
        <w:t>Empfehlung für Klassenstufe 5-6</w:t>
      </w:r>
    </w:p>
    <w:p w14:paraId="34FA4F8D" w14:textId="73FA11A6" w:rsidR="00611AA6" w:rsidRPr="002B60EA" w:rsidRDefault="003C7047" w:rsidP="006E6670">
      <w:pPr>
        <w:rPr>
          <w:lang w:val="en-US"/>
        </w:rPr>
      </w:pPr>
      <w:r>
        <w:rPr>
          <w:noProof/>
          <w:lang w:eastAsia="de-DE"/>
        </w:rPr>
        <w:drawing>
          <wp:inline distT="0" distB="0" distL="0" distR="0" wp14:anchorId="11EED26D" wp14:editId="27A1F5B5">
            <wp:extent cx="4781550" cy="5137150"/>
            <wp:effectExtent l="0" t="0" r="0" b="6350"/>
            <wp:docPr id="2" name="Grafik 2" descr="Titelbild der Erstausgabe von Emil Kästners Roman &quot;Emil und Detektive&quot; von Walter Trier. Es zeigt eine weite, leuchtend gelbe Straßenfläche in der Stadt, vor deren Häuserfront ein einzelner Mann mit Hut entschlossen davonspaziert. Im Vordergrund verstecken sich zwei Jungen hinter einer Litfasssäule und spähen ihm hinter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Titelbild der Erstausgabe von Emil Kästners Roman &quot;Emil und Detektive&quot; von Walter Trier. Es zeigt eine weite, leuchtend gelbe Straßenfläche in der Stadt, vor deren Häuserfront ein einzelner Mann mit Hut entschlossen davonspaziert. Im Vordergrund verstecken sich zwei Jungen hinter einer Litfasssäule und spähen ihm hinterhe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1550" cy="5137150"/>
                    </a:xfrm>
                    <a:prstGeom prst="rect">
                      <a:avLst/>
                    </a:prstGeom>
                    <a:noFill/>
                    <a:ln>
                      <a:noFill/>
                    </a:ln>
                  </pic:spPr>
                </pic:pic>
              </a:graphicData>
            </a:graphic>
          </wp:inline>
        </w:drawing>
      </w:r>
      <w:r w:rsidR="00611AA6" w:rsidRPr="002B60EA">
        <w:rPr>
          <w:lang w:val="en-US"/>
        </w:rPr>
        <w:t xml:space="preserve"> </w:t>
      </w:r>
    </w:p>
    <w:p w14:paraId="23CF9A35" w14:textId="0806B793" w:rsidR="001E446E" w:rsidRPr="00A477FA" w:rsidRDefault="00611AA6" w:rsidP="00A477FA">
      <w:pPr>
        <w:pStyle w:val="Abbildungsindexlinlsbndig"/>
        <w:rPr>
          <w:rStyle w:val="BetontFett"/>
          <w:b w:val="0"/>
        </w:rPr>
      </w:pPr>
      <w:r w:rsidRPr="001E446E">
        <w:rPr>
          <w:lang w:val="en-US"/>
        </w:rPr>
        <w:t xml:space="preserve">Abb. 1: </w:t>
      </w:r>
      <w:r w:rsidR="001E446E" w:rsidRPr="001E446E">
        <w:rPr>
          <w:lang w:val="en-US"/>
        </w:rPr>
        <w:t>Book cover Emil and the detektives</w:t>
      </w:r>
      <w:r w:rsidR="001E446E">
        <w:rPr>
          <w:lang w:val="en-US"/>
        </w:rPr>
        <w:t xml:space="preserve"> </w:t>
      </w:r>
      <w:r w:rsidR="002B60EA" w:rsidRPr="001E446E">
        <w:rPr>
          <w:lang w:val="en-US"/>
        </w:rPr>
        <w:t xml:space="preserve">[sic!]. </w:t>
      </w:r>
      <w:r w:rsidR="002B60EA" w:rsidRPr="00576591">
        <w:t xml:space="preserve">Von </w:t>
      </w:r>
      <w:r w:rsidR="00576591" w:rsidRPr="00576591">
        <w:t>Walter Trier</w:t>
      </w:r>
      <w:r w:rsidR="00A477FA">
        <w:t xml:space="preserve"> (Public Library) via </w:t>
      </w:r>
      <w:hyperlink r:id="rId9" w:history="1">
        <w:r w:rsidR="00CE037A" w:rsidRPr="00A477FA">
          <w:rPr>
            <w:rStyle w:val="Hyperlink"/>
          </w:rPr>
          <w:t>Wikimedia</w:t>
        </w:r>
      </w:hyperlink>
      <w:r w:rsidR="00CE037A" w:rsidRPr="00576591">
        <w:t xml:space="preserve"> </w:t>
      </w:r>
      <w:r w:rsidR="00A477FA">
        <w:t xml:space="preserve">[gemeinfrei, </w:t>
      </w:r>
      <w:hyperlink r:id="rId10" w:anchor="United_States_of_America" w:history="1">
        <w:r w:rsidR="00A477FA" w:rsidRPr="00A477FA">
          <w:rPr>
            <w:rStyle w:val="Hyperlink"/>
          </w:rPr>
          <w:t>PD-US</w:t>
        </w:r>
      </w:hyperlink>
      <w:r w:rsidR="00A477FA">
        <w:t xml:space="preserve">] </w:t>
      </w:r>
    </w:p>
    <w:bookmarkEnd w:id="0"/>
    <w:p w14:paraId="7ACCEFDC" w14:textId="1A587B44" w:rsidR="00160CAC" w:rsidRDefault="006E6670" w:rsidP="00160CAC">
      <w:pPr>
        <w:pStyle w:val="berschrift1"/>
      </w:pPr>
      <w:r w:rsidRPr="006E6670">
        <w:t>Kurzinformation</w:t>
      </w:r>
    </w:p>
    <w:p w14:paraId="3378A35A" w14:textId="5BCCEEC9" w:rsidR="00D81302" w:rsidRDefault="00D81302" w:rsidP="00D81302">
      <w:r>
        <w:t xml:space="preserve"> „</w:t>
      </w:r>
      <w:r w:rsidR="003C7047">
        <w:t>Emil und die Detektive</w:t>
      </w:r>
      <w:r>
        <w:t xml:space="preserve">“ </w:t>
      </w:r>
      <w:r w:rsidR="003C7047">
        <w:t xml:space="preserve">ist ein Klassiker der Kinderliteratur und ein ‚Urtext‘ des Detektivromans für junge Leserinnen und Leser. </w:t>
      </w:r>
      <w:r w:rsidR="008458CC">
        <w:t xml:space="preserve">Erich </w:t>
      </w:r>
      <w:r w:rsidR="00667F81">
        <w:t xml:space="preserve">Kästners erster Kinderroman begründet zugleich eine neue Haltung in der Kinder- und Jugendliteratur, indem der Text Kinder als autonome, von Erwachsenen unabhängige Persönlichkeiten ernst nimmt. </w:t>
      </w:r>
      <w:r w:rsidR="007342FC">
        <w:t>Im Mittelpunkt der Handlung stehen die titelgeb</w:t>
      </w:r>
      <w:r w:rsidR="00C2797F">
        <w:t>enden Figuren: der zwölfjährige</w:t>
      </w:r>
      <w:r w:rsidR="007342FC">
        <w:t xml:space="preserve"> Emil Tischbein </w:t>
      </w:r>
      <w:r w:rsidR="00C2797F">
        <w:t>aus dem provinziellen Neustadt und die ‚Detektive‘, eine</w:t>
      </w:r>
      <w:r w:rsidR="007342FC">
        <w:t xml:space="preserve"> Gruppe neugewonnener Freunde, </w:t>
      </w:r>
      <w:r w:rsidR="00C2797F">
        <w:t xml:space="preserve">mit deren </w:t>
      </w:r>
      <w:r w:rsidR="00C2797F">
        <w:lastRenderedPageBreak/>
        <w:t xml:space="preserve">Hilfe Emil </w:t>
      </w:r>
      <w:r w:rsidR="007342FC">
        <w:t xml:space="preserve">in Berlin einen Taschendieb verfolgt und schlussendlich erfolgreich stellt. In achtzehn kurzen Kapiteln wird das spannungsreiche Geschehen von einer auktorialen Erzählinstanz vermittelt. </w:t>
      </w:r>
      <w:r w:rsidR="00345A23">
        <w:t xml:space="preserve">Zentrale Themen sind Freundschaft und Zusammenhalt sowie (kindliche) Selbstbehauptung in schwierigen Lebenssituationen. </w:t>
      </w:r>
    </w:p>
    <w:p w14:paraId="7396126D" w14:textId="339CA497" w:rsidR="00B46D7D" w:rsidRDefault="00B46D7D" w:rsidP="00D81302">
      <w:r>
        <w:t>Der Text entfaltet seine Wirk</w:t>
      </w:r>
      <w:r w:rsidR="00371C36">
        <w:t>ung in einer Mischung aus realistisch erzählter</w:t>
      </w:r>
      <w:r>
        <w:t xml:space="preserve"> Handlung mit alltagsnahen Dialogen sowie moralisch-humorvollen Wertungen des Erzählers, teils mit direkten Ansprachen an die Leserinnen und Leser. Stilistisch und thematisch steht der Roman in der </w:t>
      </w:r>
      <w:r w:rsidR="00371C36">
        <w:t xml:space="preserve">Tradition der </w:t>
      </w:r>
      <w:r>
        <w:t xml:space="preserve">Neuen Sachlichkeit </w:t>
      </w:r>
      <w:r w:rsidR="00371C36">
        <w:t xml:space="preserve">und des Großstadtromans </w:t>
      </w:r>
      <w:r>
        <w:t xml:space="preserve">(und </w:t>
      </w:r>
      <w:r w:rsidR="005C66B8">
        <w:t>weist dabei etwa Parallelen</w:t>
      </w:r>
      <w:r>
        <w:t xml:space="preserve"> </w:t>
      </w:r>
      <w:r w:rsidR="00B955A4">
        <w:t xml:space="preserve">zu </w:t>
      </w:r>
      <w:r>
        <w:t>Kästners ‚Erwachsenenroman‘ „</w:t>
      </w:r>
      <w:r w:rsidR="008458CC">
        <w:t>Fabian“ (</w:t>
      </w:r>
      <w:r w:rsidR="005C66B8">
        <w:t>1931) auf</w:t>
      </w:r>
      <w:r w:rsidR="00371C36">
        <w:t>)</w:t>
      </w:r>
      <w:r>
        <w:t xml:space="preserve">. </w:t>
      </w:r>
      <w:r w:rsidR="00423C75">
        <w:t xml:space="preserve">Thematik, </w:t>
      </w:r>
      <w:r>
        <w:t>Sprache und Erzähl</w:t>
      </w:r>
      <w:r w:rsidR="00C26AF0">
        <w:t>weise</w:t>
      </w:r>
      <w:r>
        <w:t xml:space="preserve"> </w:t>
      </w:r>
      <w:r w:rsidR="00DA5756">
        <w:t xml:space="preserve">des „Emil“-Romans </w:t>
      </w:r>
      <w:r>
        <w:t>sind für Schülerinnen und Schüler der</w:t>
      </w:r>
      <w:r w:rsidR="00423C75">
        <w:t xml:space="preserve"> Unterstufe durchaus zugänglich</w:t>
      </w:r>
      <w:r w:rsidR="00371C36">
        <w:t xml:space="preserve">. </w:t>
      </w:r>
      <w:r w:rsidR="00C778BA">
        <w:t xml:space="preserve">Zugleich </w:t>
      </w:r>
      <w:r w:rsidR="0003509E">
        <w:t xml:space="preserve">stellt </w:t>
      </w:r>
      <w:r w:rsidR="00C778BA">
        <w:t>der Text</w:t>
      </w:r>
      <w:r w:rsidR="008B6AA9">
        <w:t>,</w:t>
      </w:r>
      <w:r w:rsidR="00C778BA">
        <w:t xml:space="preserve"> aufgrund seiner </w:t>
      </w:r>
      <w:r w:rsidR="0003509E">
        <w:t xml:space="preserve">historischen Situierung </w:t>
      </w:r>
      <w:r w:rsidR="008B6AA9">
        <w:t xml:space="preserve">in den späten 1920er Jahren, </w:t>
      </w:r>
      <w:r w:rsidR="00DA5756">
        <w:t xml:space="preserve">jedoch </w:t>
      </w:r>
      <w:r w:rsidR="0003509E">
        <w:t xml:space="preserve">Herausforderungen an heutige </w:t>
      </w:r>
      <w:r w:rsidR="00DA5756">
        <w:t>Lernende</w:t>
      </w:r>
      <w:r w:rsidR="00335D84">
        <w:t>, die zugleich Chancen im Bereich der historischen Kontextualisierung eröffnen</w:t>
      </w:r>
      <w:r w:rsidR="0003509E">
        <w:t xml:space="preserve">. </w:t>
      </w:r>
      <w:r w:rsidR="00A07BC5">
        <w:t>Dies betrifft, neben einzelnen zeittypischen Konzepten</w:t>
      </w:r>
      <w:r w:rsidR="00BB63A8">
        <w:t xml:space="preserve"> </w:t>
      </w:r>
      <w:r w:rsidR="002E3940">
        <w:t xml:space="preserve">Begriffen </w:t>
      </w:r>
      <w:r w:rsidR="00BB63A8">
        <w:t>(etwa hinsichtlich einer militaristisch geprägten Gesellschaftsordnung)</w:t>
      </w:r>
      <w:r w:rsidR="00A07BC5">
        <w:t xml:space="preserve">, die </w:t>
      </w:r>
      <w:r w:rsidR="00335D84">
        <w:t xml:space="preserve">in der didaktischen Auseinandersetzung mit dem Roman zumeist übersehenen </w:t>
      </w:r>
      <w:r w:rsidR="00A07BC5">
        <w:t>Geschlechterkonstruktionen</w:t>
      </w:r>
      <w:r w:rsidR="008458CC">
        <w:t xml:space="preserve"> – </w:t>
      </w:r>
      <w:r w:rsidR="00A07BC5">
        <w:t xml:space="preserve"> vor allem im Verhältnis der ausschließlich aus Jungen bestehenden Detektivbande zu Emils Cousine Pony Hütchen.</w:t>
      </w:r>
      <w:r w:rsidR="002E3940">
        <w:t xml:space="preserve"> </w:t>
      </w:r>
      <w:r w:rsidR="00EA2AD0">
        <w:t xml:space="preserve">Die Geschlechterrollen </w:t>
      </w:r>
      <w:r w:rsidR="00CA497F">
        <w:t>weisen</w:t>
      </w:r>
      <w:r w:rsidR="00EA2AD0">
        <w:t xml:space="preserve"> dabei </w:t>
      </w:r>
      <w:r w:rsidR="00CA497F">
        <w:t>sowohl traditionelle als auch moderne Aspekte auf.</w:t>
      </w:r>
      <w:r w:rsidR="00EA2AD0">
        <w:t xml:space="preserve"> </w:t>
      </w:r>
      <w:r w:rsidR="00CA497F">
        <w:t xml:space="preserve">Zudem </w:t>
      </w:r>
      <w:r w:rsidR="00335D84">
        <w:t xml:space="preserve">ist die Geschlechterordnung </w:t>
      </w:r>
      <w:r w:rsidR="00CA497F">
        <w:t>im Roman</w:t>
      </w:r>
      <w:r w:rsidR="00335D84">
        <w:t xml:space="preserve"> an </w:t>
      </w:r>
      <w:r w:rsidR="00CA497F">
        <w:t>bestimmte</w:t>
      </w:r>
      <w:r w:rsidR="00335D84">
        <w:t xml:space="preserve"> Topographien (v.a. K</w:t>
      </w:r>
      <w:r w:rsidR="00FB03C5">
        <w:t>lein</w:t>
      </w:r>
      <w:r w:rsidR="00335D84">
        <w:t xml:space="preserve">stadt vs. Großstadt) gebunden. </w:t>
      </w:r>
      <w:r w:rsidR="00A07BC5">
        <w:t xml:space="preserve"> </w:t>
      </w:r>
      <w:r w:rsidR="00410D6E">
        <w:t>Eine didaktische Chance besteht darin, dass die Lernenden auf diese Weise Alteritätserfahrungen machen und historische Kontexte mit der eigene</w:t>
      </w:r>
      <w:r w:rsidR="0008681C">
        <w:t>n</w:t>
      </w:r>
      <w:r w:rsidR="00410D6E">
        <w:t xml:space="preserve"> Lebenswirklichkeit vergleichen können. </w:t>
      </w:r>
    </w:p>
    <w:p w14:paraId="4AA97C7B" w14:textId="12D8F873" w:rsidR="00160CAC" w:rsidRDefault="00D81302" w:rsidP="00160CAC">
      <w:pPr>
        <w:pStyle w:val="berschrift1"/>
      </w:pPr>
      <w:r>
        <w:t>Inhalt</w:t>
      </w:r>
    </w:p>
    <w:p w14:paraId="26C0D996" w14:textId="4F79A80B" w:rsidR="008458CC" w:rsidRDefault="00410D6E" w:rsidP="00B164BC">
      <w:pPr>
        <w:pStyle w:val="StandardWeb"/>
        <w:spacing w:before="0" w:beforeAutospacing="0" w:after="119" w:afterAutospacing="0" w:line="336" w:lineRule="auto"/>
        <w:rPr>
          <w:rFonts w:ascii="Arial" w:eastAsiaTheme="minorHAnsi" w:hAnsi="Arial" w:cs="Arial"/>
          <w:lang w:eastAsia="en-US"/>
        </w:rPr>
      </w:pPr>
      <w:r w:rsidRPr="00410D6E">
        <w:rPr>
          <w:rFonts w:ascii="Arial" w:eastAsiaTheme="minorHAnsi" w:hAnsi="Arial" w:cs="Arial"/>
          <w:lang w:eastAsia="en-US"/>
        </w:rPr>
        <w:t xml:space="preserve">Der </w:t>
      </w:r>
      <w:r w:rsidRPr="008458CC">
        <w:rPr>
          <w:rFonts w:ascii="Arial" w:eastAsiaTheme="minorHAnsi" w:hAnsi="Arial" w:cs="Arial"/>
          <w:lang w:eastAsia="en-US"/>
        </w:rPr>
        <w:t>zwölfjährige</w:t>
      </w:r>
      <w:r w:rsidRPr="00410D6E">
        <w:rPr>
          <w:rFonts w:ascii="Arial" w:eastAsiaTheme="minorHAnsi" w:hAnsi="Arial" w:cs="Arial"/>
          <w:lang w:eastAsia="en-US"/>
        </w:rPr>
        <w:t xml:space="preserve"> </w:t>
      </w:r>
      <w:r w:rsidRPr="008458CC">
        <w:rPr>
          <w:rFonts w:ascii="Arial" w:eastAsiaTheme="minorHAnsi" w:hAnsi="Arial" w:cs="Arial"/>
          <w:lang w:eastAsia="en-US"/>
        </w:rPr>
        <w:t>Emil Tischbein</w:t>
      </w:r>
      <w:r w:rsidR="00C2797F">
        <w:rPr>
          <w:rFonts w:ascii="Arial" w:eastAsiaTheme="minorHAnsi" w:hAnsi="Arial" w:cs="Arial"/>
          <w:lang w:eastAsia="en-US"/>
        </w:rPr>
        <w:t xml:space="preserve"> wohnt</w:t>
      </w:r>
      <w:r w:rsidRPr="00410D6E">
        <w:rPr>
          <w:rFonts w:ascii="Arial" w:eastAsiaTheme="minorHAnsi" w:hAnsi="Arial" w:cs="Arial"/>
          <w:lang w:eastAsia="en-US"/>
        </w:rPr>
        <w:t xml:space="preserve"> mit seiner </w:t>
      </w:r>
      <w:r w:rsidR="0099230B" w:rsidRPr="008458CC">
        <w:rPr>
          <w:rFonts w:ascii="Arial" w:eastAsiaTheme="minorHAnsi" w:hAnsi="Arial" w:cs="Arial"/>
          <w:lang w:eastAsia="en-US"/>
        </w:rPr>
        <w:t xml:space="preserve">Mutter </w:t>
      </w:r>
      <w:r w:rsidR="00AF05F0" w:rsidRPr="008458CC">
        <w:rPr>
          <w:rFonts w:ascii="Arial" w:eastAsiaTheme="minorHAnsi" w:hAnsi="Arial" w:cs="Arial"/>
          <w:lang w:eastAsia="en-US"/>
        </w:rPr>
        <w:t>im beschaulichen</w:t>
      </w:r>
      <w:r w:rsidRPr="00410D6E">
        <w:rPr>
          <w:rFonts w:ascii="Arial" w:eastAsiaTheme="minorHAnsi" w:hAnsi="Arial" w:cs="Arial"/>
          <w:lang w:eastAsia="en-US"/>
        </w:rPr>
        <w:t xml:space="preserve"> Neustadt. </w:t>
      </w:r>
      <w:r w:rsidR="0099230B" w:rsidRPr="008458CC">
        <w:rPr>
          <w:rFonts w:ascii="Arial" w:eastAsiaTheme="minorHAnsi" w:hAnsi="Arial" w:cs="Arial"/>
          <w:lang w:eastAsia="en-US"/>
        </w:rPr>
        <w:t>Die Mutter ist alleinerziehend – der Vater starb, als Emil fünf Jahre alt war – und lebt</w:t>
      </w:r>
      <w:r w:rsidR="0099230B" w:rsidRPr="00410D6E">
        <w:rPr>
          <w:rFonts w:ascii="Arial" w:eastAsiaTheme="minorHAnsi" w:hAnsi="Arial" w:cs="Arial"/>
          <w:lang w:eastAsia="en-US"/>
        </w:rPr>
        <w:t xml:space="preserve"> </w:t>
      </w:r>
      <w:r w:rsidRPr="008458CC">
        <w:rPr>
          <w:rFonts w:ascii="Arial" w:eastAsiaTheme="minorHAnsi" w:hAnsi="Arial" w:cs="Arial"/>
          <w:lang w:eastAsia="en-US"/>
        </w:rPr>
        <w:t xml:space="preserve">als </w:t>
      </w:r>
      <w:r w:rsidR="0099230B" w:rsidRPr="008458CC">
        <w:rPr>
          <w:rFonts w:ascii="Arial" w:eastAsiaTheme="minorHAnsi" w:hAnsi="Arial" w:cs="Arial"/>
          <w:lang w:eastAsia="en-US"/>
        </w:rPr>
        <w:t>selbständige Friseurin in finanziell prekären Verhältnissen. Mit ihren wenig</w:t>
      </w:r>
      <w:r w:rsidR="00CA497F">
        <w:rPr>
          <w:rFonts w:ascii="Arial" w:eastAsiaTheme="minorHAnsi" w:hAnsi="Arial" w:cs="Arial"/>
          <w:lang w:eastAsia="en-US"/>
        </w:rPr>
        <w:t>en Ersparnissen unterstützt sie zudem ihre Mutter</w:t>
      </w:r>
      <w:r w:rsidR="0099230B" w:rsidRPr="008458CC">
        <w:rPr>
          <w:rFonts w:ascii="Arial" w:eastAsiaTheme="minorHAnsi" w:hAnsi="Arial" w:cs="Arial"/>
          <w:lang w:eastAsia="en-US"/>
        </w:rPr>
        <w:t>. Deshalb soll Emil</w:t>
      </w:r>
      <w:r w:rsidR="006C303F" w:rsidRPr="008458CC">
        <w:rPr>
          <w:rFonts w:ascii="Arial" w:eastAsiaTheme="minorHAnsi" w:hAnsi="Arial" w:cs="Arial"/>
          <w:lang w:eastAsia="en-US"/>
        </w:rPr>
        <w:t xml:space="preserve"> einen Betrag von </w:t>
      </w:r>
      <w:r w:rsidRPr="008458CC">
        <w:rPr>
          <w:rFonts w:ascii="Arial" w:eastAsiaTheme="minorHAnsi" w:hAnsi="Arial" w:cs="Arial"/>
          <w:lang w:eastAsia="en-US"/>
        </w:rPr>
        <w:t>140 Mark</w:t>
      </w:r>
      <w:r w:rsidRPr="00410D6E">
        <w:rPr>
          <w:rFonts w:ascii="Arial" w:eastAsiaTheme="minorHAnsi" w:hAnsi="Arial" w:cs="Arial"/>
          <w:lang w:eastAsia="en-US"/>
        </w:rPr>
        <w:t xml:space="preserve"> </w:t>
      </w:r>
      <w:r w:rsidR="006C303F" w:rsidRPr="008458CC">
        <w:rPr>
          <w:rFonts w:ascii="Arial" w:eastAsiaTheme="minorHAnsi" w:hAnsi="Arial" w:cs="Arial"/>
          <w:lang w:eastAsia="en-US"/>
        </w:rPr>
        <w:t xml:space="preserve">in bar </w:t>
      </w:r>
      <w:r w:rsidRPr="00410D6E">
        <w:rPr>
          <w:rFonts w:ascii="Arial" w:eastAsiaTheme="minorHAnsi" w:hAnsi="Arial" w:cs="Arial"/>
          <w:lang w:eastAsia="en-US"/>
        </w:rPr>
        <w:t xml:space="preserve">zu seiner Großmutter nach Berlin bringen. </w:t>
      </w:r>
    </w:p>
    <w:p w14:paraId="1BB0165D" w14:textId="1BD8BCA8" w:rsidR="008458CC" w:rsidRPr="008458CC" w:rsidRDefault="00410D6E" w:rsidP="00B164BC">
      <w:pPr>
        <w:pStyle w:val="StandardWeb"/>
        <w:spacing w:before="0" w:beforeAutospacing="0" w:after="119" w:afterAutospacing="0" w:line="336" w:lineRule="auto"/>
        <w:rPr>
          <w:rFonts w:ascii="Arial" w:eastAsiaTheme="minorHAnsi" w:hAnsi="Arial" w:cs="Arial"/>
          <w:lang w:eastAsia="en-US"/>
        </w:rPr>
      </w:pPr>
      <w:r w:rsidRPr="00410D6E">
        <w:rPr>
          <w:rFonts w:ascii="Arial" w:eastAsiaTheme="minorHAnsi" w:hAnsi="Arial" w:cs="Arial"/>
          <w:lang w:eastAsia="en-US"/>
        </w:rPr>
        <w:t xml:space="preserve">Auf der </w:t>
      </w:r>
      <w:r w:rsidR="006C303F" w:rsidRPr="008458CC">
        <w:rPr>
          <w:rFonts w:ascii="Arial" w:eastAsiaTheme="minorHAnsi" w:hAnsi="Arial" w:cs="Arial"/>
          <w:lang w:eastAsia="en-US"/>
        </w:rPr>
        <w:t xml:space="preserve">Zugfahrt </w:t>
      </w:r>
      <w:r w:rsidR="00C2797F">
        <w:rPr>
          <w:rFonts w:ascii="Arial" w:eastAsiaTheme="minorHAnsi" w:hAnsi="Arial" w:cs="Arial"/>
          <w:lang w:eastAsia="en-US"/>
        </w:rPr>
        <w:t xml:space="preserve">dorthin </w:t>
      </w:r>
      <w:r w:rsidR="006C303F" w:rsidRPr="008458CC">
        <w:rPr>
          <w:rFonts w:ascii="Arial" w:eastAsiaTheme="minorHAnsi" w:hAnsi="Arial" w:cs="Arial"/>
          <w:lang w:eastAsia="en-US"/>
        </w:rPr>
        <w:t>schläft Emil kurz ein, a</w:t>
      </w:r>
      <w:r w:rsidRPr="00410D6E">
        <w:rPr>
          <w:rFonts w:ascii="Arial" w:eastAsiaTheme="minorHAnsi" w:hAnsi="Arial" w:cs="Arial"/>
          <w:lang w:eastAsia="en-US"/>
        </w:rPr>
        <w:t xml:space="preserve">ls er aufwacht, ist das Geld verschwunden. </w:t>
      </w:r>
      <w:r w:rsidR="006C303F" w:rsidRPr="008458CC">
        <w:rPr>
          <w:rFonts w:ascii="Arial" w:eastAsiaTheme="minorHAnsi" w:hAnsi="Arial" w:cs="Arial"/>
          <w:lang w:eastAsia="en-US"/>
        </w:rPr>
        <w:t>Offensichtlich hat einer der Mitreisenden,</w:t>
      </w:r>
      <w:r w:rsidRPr="00410D6E">
        <w:rPr>
          <w:rFonts w:ascii="Arial" w:eastAsiaTheme="minorHAnsi" w:hAnsi="Arial" w:cs="Arial"/>
          <w:lang w:eastAsia="en-US"/>
        </w:rPr>
        <w:t xml:space="preserve"> </w:t>
      </w:r>
      <w:r w:rsidRPr="008458CC">
        <w:rPr>
          <w:rFonts w:ascii="Arial" w:eastAsiaTheme="minorHAnsi" w:hAnsi="Arial" w:cs="Arial"/>
          <w:lang w:eastAsia="en-US"/>
        </w:rPr>
        <w:t>Herr Grundeis</w:t>
      </w:r>
      <w:r w:rsidR="006C303F" w:rsidRPr="008458CC">
        <w:rPr>
          <w:rFonts w:ascii="Arial" w:eastAsiaTheme="minorHAnsi" w:hAnsi="Arial" w:cs="Arial"/>
          <w:lang w:eastAsia="en-US"/>
        </w:rPr>
        <w:t xml:space="preserve">, mit dem Emil ins Gespräch kam, das Geld gestohlen. </w:t>
      </w:r>
      <w:r w:rsidRPr="00410D6E">
        <w:rPr>
          <w:rFonts w:ascii="Arial" w:eastAsiaTheme="minorHAnsi" w:hAnsi="Arial" w:cs="Arial"/>
          <w:lang w:eastAsia="en-US"/>
        </w:rPr>
        <w:t xml:space="preserve">Emil traut sich nicht, sofort zur Polizei zu gehen, weil er fürchtet, Ärger zu </w:t>
      </w:r>
      <w:r w:rsidR="008458CC" w:rsidRPr="008458CC">
        <w:rPr>
          <w:rFonts w:ascii="Arial" w:eastAsiaTheme="minorHAnsi" w:hAnsi="Arial" w:cs="Arial"/>
          <w:lang w:eastAsia="en-US"/>
        </w:rPr>
        <w:t>bekommen – er hat</w:t>
      </w:r>
      <w:r w:rsidRPr="00410D6E">
        <w:rPr>
          <w:rFonts w:ascii="Arial" w:eastAsiaTheme="minorHAnsi" w:hAnsi="Arial" w:cs="Arial"/>
          <w:lang w:eastAsia="en-US"/>
        </w:rPr>
        <w:t xml:space="preserve"> zuvor </w:t>
      </w:r>
      <w:r w:rsidR="008458CC" w:rsidRPr="008458CC">
        <w:rPr>
          <w:rFonts w:ascii="Arial" w:eastAsiaTheme="minorHAnsi" w:hAnsi="Arial" w:cs="Arial"/>
          <w:lang w:eastAsia="en-US"/>
        </w:rPr>
        <w:t>in Neustadt</w:t>
      </w:r>
      <w:r w:rsidRPr="00410D6E">
        <w:rPr>
          <w:rFonts w:ascii="Arial" w:eastAsiaTheme="minorHAnsi" w:hAnsi="Arial" w:cs="Arial"/>
          <w:lang w:eastAsia="en-US"/>
        </w:rPr>
        <w:t xml:space="preserve"> eine </w:t>
      </w:r>
      <w:r w:rsidR="00C2797F">
        <w:rPr>
          <w:rFonts w:ascii="Arial" w:eastAsiaTheme="minorHAnsi" w:hAnsi="Arial" w:cs="Arial"/>
          <w:lang w:eastAsia="en-US"/>
        </w:rPr>
        <w:t xml:space="preserve">öffentliche </w:t>
      </w:r>
      <w:r w:rsidRPr="00410D6E">
        <w:rPr>
          <w:rFonts w:ascii="Arial" w:eastAsiaTheme="minorHAnsi" w:hAnsi="Arial" w:cs="Arial"/>
          <w:lang w:eastAsia="en-US"/>
        </w:rPr>
        <w:t xml:space="preserve">Statue angemalt. Also nimmt er die Verfolgung </w:t>
      </w:r>
      <w:r w:rsidR="00AF05F0" w:rsidRPr="008458CC">
        <w:rPr>
          <w:rFonts w:ascii="Arial" w:eastAsiaTheme="minorHAnsi" w:hAnsi="Arial" w:cs="Arial"/>
          <w:lang w:eastAsia="en-US"/>
        </w:rPr>
        <w:t>selbst in die Hand</w:t>
      </w:r>
      <w:r w:rsidRPr="00410D6E">
        <w:rPr>
          <w:rFonts w:ascii="Arial" w:eastAsiaTheme="minorHAnsi" w:hAnsi="Arial" w:cs="Arial"/>
          <w:lang w:eastAsia="en-US"/>
        </w:rPr>
        <w:t>, als Grundeis in Berlin aussteigt.</w:t>
      </w:r>
      <w:r w:rsidRPr="008458CC">
        <w:rPr>
          <w:rFonts w:ascii="Arial" w:eastAsiaTheme="minorHAnsi" w:hAnsi="Arial" w:cs="Arial"/>
          <w:lang w:eastAsia="en-US"/>
        </w:rPr>
        <w:t xml:space="preserve"> </w:t>
      </w:r>
      <w:r w:rsidRPr="00410D6E">
        <w:rPr>
          <w:rFonts w:ascii="Arial" w:eastAsiaTheme="minorHAnsi" w:hAnsi="Arial" w:cs="Arial"/>
          <w:lang w:eastAsia="en-US"/>
        </w:rPr>
        <w:t xml:space="preserve">In der Großstadt bekommt Emil unerwartete Hilfe: Der </w:t>
      </w:r>
      <w:r w:rsidR="00AF05F0" w:rsidRPr="008458CC">
        <w:rPr>
          <w:rFonts w:ascii="Arial" w:eastAsiaTheme="minorHAnsi" w:hAnsi="Arial" w:cs="Arial"/>
          <w:lang w:eastAsia="en-US"/>
        </w:rPr>
        <w:t xml:space="preserve">selbstbewusste </w:t>
      </w:r>
      <w:r w:rsidR="008458CC" w:rsidRPr="008458CC">
        <w:rPr>
          <w:rFonts w:ascii="Arial" w:eastAsiaTheme="minorHAnsi" w:hAnsi="Arial" w:cs="Arial"/>
          <w:lang w:eastAsia="en-US"/>
        </w:rPr>
        <w:t>Gustav (Beiname:</w:t>
      </w:r>
      <w:r w:rsidR="00AF05F0" w:rsidRPr="008458CC">
        <w:rPr>
          <w:rFonts w:ascii="Arial" w:eastAsiaTheme="minorHAnsi" w:hAnsi="Arial" w:cs="Arial"/>
          <w:lang w:eastAsia="en-US"/>
        </w:rPr>
        <w:t xml:space="preserve"> ‚</w:t>
      </w:r>
      <w:r w:rsidRPr="008458CC">
        <w:rPr>
          <w:rFonts w:ascii="Arial" w:eastAsiaTheme="minorHAnsi" w:hAnsi="Arial" w:cs="Arial"/>
          <w:lang w:eastAsia="en-US"/>
        </w:rPr>
        <w:t>mit der Hupe</w:t>
      </w:r>
      <w:r w:rsidR="00AF05F0" w:rsidRPr="008458CC">
        <w:rPr>
          <w:rFonts w:ascii="Arial" w:eastAsiaTheme="minorHAnsi" w:hAnsi="Arial" w:cs="Arial"/>
          <w:lang w:eastAsia="en-US"/>
        </w:rPr>
        <w:t>‘)</w:t>
      </w:r>
      <w:r w:rsidRPr="00410D6E">
        <w:rPr>
          <w:rFonts w:ascii="Arial" w:eastAsiaTheme="minorHAnsi" w:hAnsi="Arial" w:cs="Arial"/>
          <w:lang w:eastAsia="en-US"/>
        </w:rPr>
        <w:t xml:space="preserve"> und </w:t>
      </w:r>
      <w:r w:rsidRPr="00410D6E">
        <w:rPr>
          <w:rFonts w:ascii="Arial" w:eastAsiaTheme="minorHAnsi" w:hAnsi="Arial" w:cs="Arial"/>
          <w:lang w:eastAsia="en-US"/>
        </w:rPr>
        <w:lastRenderedPageBreak/>
        <w:t xml:space="preserve">viele andere </w:t>
      </w:r>
      <w:r w:rsidR="006C303F" w:rsidRPr="008458CC">
        <w:rPr>
          <w:rFonts w:ascii="Arial" w:eastAsiaTheme="minorHAnsi" w:hAnsi="Arial" w:cs="Arial"/>
          <w:lang w:eastAsia="en-US"/>
        </w:rPr>
        <w:t>Jungen aus Berlin</w:t>
      </w:r>
      <w:r w:rsidRPr="00410D6E">
        <w:rPr>
          <w:rFonts w:ascii="Arial" w:eastAsiaTheme="minorHAnsi" w:hAnsi="Arial" w:cs="Arial"/>
          <w:lang w:eastAsia="en-US"/>
        </w:rPr>
        <w:t xml:space="preserve"> schließen sich ihm an. Gemeinsam bilden sie eine </w:t>
      </w:r>
      <w:r w:rsidRPr="008458CC">
        <w:rPr>
          <w:rFonts w:ascii="Arial" w:eastAsiaTheme="minorHAnsi" w:hAnsi="Arial" w:cs="Arial"/>
          <w:lang w:eastAsia="en-US"/>
        </w:rPr>
        <w:t>Detektivbande</w:t>
      </w:r>
      <w:r w:rsidRPr="00410D6E">
        <w:rPr>
          <w:rFonts w:ascii="Arial" w:eastAsiaTheme="minorHAnsi" w:hAnsi="Arial" w:cs="Arial"/>
          <w:lang w:eastAsia="en-US"/>
        </w:rPr>
        <w:t xml:space="preserve">, die Emil </w:t>
      </w:r>
      <w:r w:rsidR="00C2797F">
        <w:rPr>
          <w:rFonts w:ascii="Arial" w:eastAsiaTheme="minorHAnsi" w:hAnsi="Arial" w:cs="Arial"/>
          <w:lang w:eastAsia="en-US"/>
        </w:rPr>
        <w:t>dabei</w:t>
      </w:r>
      <w:r w:rsidR="008458CC">
        <w:rPr>
          <w:rFonts w:ascii="Arial" w:eastAsiaTheme="minorHAnsi" w:hAnsi="Arial" w:cs="Arial"/>
          <w:lang w:eastAsia="en-US"/>
        </w:rPr>
        <w:t xml:space="preserve"> </w:t>
      </w:r>
      <w:r w:rsidRPr="00410D6E">
        <w:rPr>
          <w:rFonts w:ascii="Arial" w:eastAsiaTheme="minorHAnsi" w:hAnsi="Arial" w:cs="Arial"/>
          <w:lang w:eastAsia="en-US"/>
        </w:rPr>
        <w:t>unterstützt, Grundeis zu beobachten und Beweise zu sammeln.</w:t>
      </w:r>
      <w:r w:rsidR="006C303F" w:rsidRPr="008458CC">
        <w:rPr>
          <w:rFonts w:ascii="Arial" w:eastAsiaTheme="minorHAnsi" w:hAnsi="Arial" w:cs="Arial"/>
          <w:lang w:eastAsia="en-US"/>
        </w:rPr>
        <w:t xml:space="preserve"> </w:t>
      </w:r>
      <w:r w:rsidR="008458CC" w:rsidRPr="008458CC">
        <w:rPr>
          <w:rFonts w:ascii="Arial" w:eastAsiaTheme="minorHAnsi" w:hAnsi="Arial" w:cs="Arial"/>
          <w:lang w:eastAsia="en-US"/>
        </w:rPr>
        <w:t xml:space="preserve">Hilfe bekommen die Jungen </w:t>
      </w:r>
      <w:r w:rsidR="008458CC">
        <w:rPr>
          <w:rFonts w:ascii="Arial" w:eastAsiaTheme="minorHAnsi" w:hAnsi="Arial" w:cs="Arial"/>
          <w:lang w:eastAsia="en-US"/>
        </w:rPr>
        <w:t xml:space="preserve">zudem </w:t>
      </w:r>
      <w:r w:rsidR="008458CC" w:rsidRPr="008458CC">
        <w:rPr>
          <w:rFonts w:ascii="Arial" w:eastAsiaTheme="minorHAnsi" w:hAnsi="Arial" w:cs="Arial"/>
          <w:lang w:eastAsia="en-US"/>
        </w:rPr>
        <w:t xml:space="preserve">von Emils Cousine Pony Hütchen, die jedoch nicht aktiv an der Verfolgung des Diebs beteiligt wird. </w:t>
      </w:r>
      <w:r w:rsidR="002B160B" w:rsidRPr="008458CC">
        <w:rPr>
          <w:rFonts w:ascii="Arial" w:eastAsiaTheme="minorHAnsi" w:hAnsi="Arial" w:cs="Arial"/>
          <w:lang w:eastAsia="en-US"/>
        </w:rPr>
        <w:t xml:space="preserve">Die taktischen Überlegungen und </w:t>
      </w:r>
      <w:r w:rsidR="008458CC" w:rsidRPr="008458CC">
        <w:rPr>
          <w:rFonts w:ascii="Arial" w:eastAsiaTheme="minorHAnsi" w:hAnsi="Arial" w:cs="Arial"/>
          <w:lang w:eastAsia="en-US"/>
        </w:rPr>
        <w:t>konkreten Aktionen</w:t>
      </w:r>
      <w:r w:rsidR="002B160B" w:rsidRPr="008458CC">
        <w:rPr>
          <w:rFonts w:ascii="Arial" w:eastAsiaTheme="minorHAnsi" w:hAnsi="Arial" w:cs="Arial"/>
          <w:lang w:eastAsia="en-US"/>
        </w:rPr>
        <w:t xml:space="preserve"> der Jungen</w:t>
      </w:r>
      <w:r w:rsidR="00740375">
        <w:rPr>
          <w:rFonts w:ascii="Arial" w:eastAsiaTheme="minorHAnsi" w:hAnsi="Arial" w:cs="Arial"/>
          <w:lang w:eastAsia="en-US"/>
        </w:rPr>
        <w:t xml:space="preserve"> (stets begleitet von ihrem Erkennungsruf ‚Parole Emil‘)</w:t>
      </w:r>
      <w:r w:rsidR="002B160B" w:rsidRPr="008458CC">
        <w:rPr>
          <w:rFonts w:ascii="Arial" w:eastAsiaTheme="minorHAnsi" w:hAnsi="Arial" w:cs="Arial"/>
          <w:lang w:eastAsia="en-US"/>
        </w:rPr>
        <w:t xml:space="preserve"> bestimme</w:t>
      </w:r>
      <w:r w:rsidR="00423C75" w:rsidRPr="008458CC">
        <w:rPr>
          <w:rFonts w:ascii="Arial" w:eastAsiaTheme="minorHAnsi" w:hAnsi="Arial" w:cs="Arial"/>
          <w:lang w:eastAsia="en-US"/>
        </w:rPr>
        <w:t>n</w:t>
      </w:r>
      <w:r w:rsidR="002B160B" w:rsidRPr="008458CC">
        <w:rPr>
          <w:rFonts w:ascii="Arial" w:eastAsiaTheme="minorHAnsi" w:hAnsi="Arial" w:cs="Arial"/>
          <w:lang w:eastAsia="en-US"/>
        </w:rPr>
        <w:t xml:space="preserve"> einen Großteil der Handlung. </w:t>
      </w:r>
      <w:r w:rsidR="00423C75" w:rsidRPr="008458CC">
        <w:rPr>
          <w:rFonts w:ascii="Arial" w:eastAsiaTheme="minorHAnsi" w:hAnsi="Arial" w:cs="Arial"/>
          <w:lang w:eastAsia="en-US"/>
        </w:rPr>
        <w:t>Dabei gi</w:t>
      </w:r>
      <w:r w:rsidR="008458CC" w:rsidRPr="008458CC">
        <w:rPr>
          <w:rFonts w:ascii="Arial" w:eastAsiaTheme="minorHAnsi" w:hAnsi="Arial" w:cs="Arial"/>
          <w:lang w:eastAsia="en-US"/>
        </w:rPr>
        <w:t>bt es einige Streitigkeiten, letztlich</w:t>
      </w:r>
      <w:r w:rsidR="00423C75" w:rsidRPr="008458CC">
        <w:rPr>
          <w:rFonts w:ascii="Arial" w:eastAsiaTheme="minorHAnsi" w:hAnsi="Arial" w:cs="Arial"/>
          <w:lang w:eastAsia="en-US"/>
        </w:rPr>
        <w:t xml:space="preserve"> überwiegen aber Solidarität und gegenseitige Unterstützung. </w:t>
      </w:r>
      <w:r w:rsidR="008458CC" w:rsidRPr="008458CC">
        <w:rPr>
          <w:rFonts w:ascii="Arial" w:eastAsiaTheme="minorHAnsi" w:hAnsi="Arial" w:cs="Arial"/>
          <w:lang w:eastAsia="en-US"/>
        </w:rPr>
        <w:t xml:space="preserve">Schließlich stellt sich heraus, dass Grundeis das gestohlene Geld tatsächlich besitzt. In einer Bank versucht er, es einzuzahlen – doch Emil erkennt die </w:t>
      </w:r>
      <w:r w:rsidR="00822159">
        <w:rPr>
          <w:rFonts w:ascii="Arial" w:eastAsiaTheme="minorHAnsi" w:hAnsi="Arial" w:cs="Arial"/>
          <w:lang w:eastAsia="en-US"/>
        </w:rPr>
        <w:t xml:space="preserve">durch Stecknadelstiche </w:t>
      </w:r>
      <w:r w:rsidR="008458CC" w:rsidRPr="008458CC">
        <w:rPr>
          <w:rFonts w:ascii="Arial" w:eastAsiaTheme="minorHAnsi" w:hAnsi="Arial" w:cs="Arial"/>
          <w:lang w:eastAsia="en-US"/>
        </w:rPr>
        <w:t>markierten Geldscheine wieder. Mit Hilfe der Kinder und der Polizei wird Grundeis überführt.</w:t>
      </w:r>
      <w:r w:rsidR="008458CC">
        <w:rPr>
          <w:rFonts w:ascii="Arial" w:eastAsiaTheme="minorHAnsi" w:hAnsi="Arial" w:cs="Arial"/>
          <w:lang w:eastAsia="en-US"/>
        </w:rPr>
        <w:t xml:space="preserve"> A</w:t>
      </w:r>
      <w:r w:rsidR="008458CC" w:rsidRPr="008458CC">
        <w:rPr>
          <w:rFonts w:ascii="Arial" w:eastAsiaTheme="minorHAnsi" w:hAnsi="Arial" w:cs="Arial"/>
          <w:lang w:eastAsia="en-US"/>
        </w:rPr>
        <w:t>m Ende bekommt Emil eine Belohnung</w:t>
      </w:r>
      <w:r w:rsidR="00740375">
        <w:rPr>
          <w:rFonts w:ascii="Arial" w:eastAsiaTheme="minorHAnsi" w:hAnsi="Arial" w:cs="Arial"/>
          <w:lang w:eastAsia="en-US"/>
        </w:rPr>
        <w:t xml:space="preserve"> von 1000 Mark, die </w:t>
      </w:r>
      <w:r w:rsidR="00C2797F">
        <w:rPr>
          <w:rFonts w:ascii="Arial" w:eastAsiaTheme="minorHAnsi" w:hAnsi="Arial" w:cs="Arial"/>
          <w:lang w:eastAsia="en-US"/>
        </w:rPr>
        <w:t>er</w:t>
      </w:r>
      <w:r w:rsidR="00740375">
        <w:rPr>
          <w:rFonts w:ascii="Arial" w:eastAsiaTheme="minorHAnsi" w:hAnsi="Arial" w:cs="Arial"/>
          <w:lang w:eastAsia="en-US"/>
        </w:rPr>
        <w:t xml:space="preserve"> dazu nutzen möchte, seine Mutter zu unterstützen. </w:t>
      </w:r>
    </w:p>
    <w:p w14:paraId="134372C7" w14:textId="6D2A4921" w:rsidR="00D81302" w:rsidRPr="00F66C97" w:rsidRDefault="00D81302" w:rsidP="001B6115">
      <w:pPr>
        <w:pStyle w:val="berschrift1"/>
        <w:rPr>
          <w:color w:val="000000" w:themeColor="text1"/>
        </w:rPr>
      </w:pPr>
      <w:bookmarkStart w:id="1" w:name="_Hlk198225804"/>
      <w:r>
        <w:t>Literaturwissenschaftliche Einordnung und Deu</w:t>
      </w:r>
      <w:r w:rsidRPr="00F66C97">
        <w:rPr>
          <w:color w:val="000000" w:themeColor="text1"/>
        </w:rPr>
        <w:t>tungsperspektiven</w:t>
      </w:r>
    </w:p>
    <w:p w14:paraId="0C61184D" w14:textId="4C122161" w:rsidR="00B329EE" w:rsidRDefault="00B329EE" w:rsidP="00D81302">
      <w:r w:rsidRPr="00B329EE">
        <w:t xml:space="preserve">Erich Kästner </w:t>
      </w:r>
      <w:r>
        <w:t xml:space="preserve">(1899-1974) </w:t>
      </w:r>
      <w:r w:rsidRPr="00B329EE">
        <w:t>hat entscheidenden Anteil an der Vielgestaltigkeit der kulturellen Äußerungen</w:t>
      </w:r>
      <w:r>
        <w:t xml:space="preserve"> in der </w:t>
      </w:r>
      <w:r w:rsidR="00C2797F">
        <w:t xml:space="preserve">Spätphase der Weimarer Republik. Er </w:t>
      </w:r>
      <w:r w:rsidRPr="00B329EE">
        <w:t xml:space="preserve">verfasst Romane und Gedichte, Essays und Rezensionen für Zeitungen und Zeitschriften, Texte für den Hörfunk und das Kabarett sowie Drehbücher für den Film und erschreibt sich damit eine zunehmend prominente Position im </w:t>
      </w:r>
      <w:r w:rsidR="00F2712D">
        <w:t xml:space="preserve">zeitgenössischen kulturellen </w:t>
      </w:r>
      <w:r w:rsidRPr="00B329EE">
        <w:t xml:space="preserve">Leben. Nicht zuletzt leistet er Beachtliches für die Kinder- und Jugendliteratur, der er durch seine in den </w:t>
      </w:r>
      <w:r w:rsidR="008458CC">
        <w:t xml:space="preserve">späten </w:t>
      </w:r>
      <w:r w:rsidRPr="00B329EE">
        <w:t>1920er und frühen 1930er Jahren vorgelegten Romane entscheidende Innovationschübe verschafft</w:t>
      </w:r>
      <w:r w:rsidR="008458CC">
        <w:t xml:space="preserve">. </w:t>
      </w:r>
      <w:r w:rsidR="009421DC">
        <w:t xml:space="preserve">Kästners Werke für Kinder und Erwachsene stehen dabei in vielfacher Weise in einem Verhältnis gegenseitiger Beeinflussung. </w:t>
      </w:r>
    </w:p>
    <w:p w14:paraId="7E23C53C" w14:textId="601A2849" w:rsidR="00E91EE9" w:rsidRDefault="009421DC" w:rsidP="00D81302">
      <w:r>
        <w:t>So vermittelt auch „Emil und die Detektive“ auf kindgerechte Weise viele Themen und Motive der ‚Erwachsenenliteratur‘ seiner Entstehungszeit. Dazu gehören insbesondere die Darstellung der modernen Großstadt, die Ver</w:t>
      </w:r>
      <w:r w:rsidR="00E91EE9">
        <w:t xml:space="preserve">handlung zeitgenössischer Geschlechtermodelle sowie </w:t>
      </w:r>
      <w:r w:rsidR="00E91EE9" w:rsidRPr="00BE2DAE">
        <w:t>die autopoetische Refl</w:t>
      </w:r>
      <w:r w:rsidR="00405946" w:rsidRPr="00BE2DAE">
        <w:t>exion der neusachlichen Poetik.</w:t>
      </w:r>
    </w:p>
    <w:p w14:paraId="2FAD9B20" w14:textId="7D30F8D2" w:rsidR="00822159" w:rsidRDefault="001D1CC8" w:rsidP="00822159">
      <w:r>
        <w:t xml:space="preserve">In </w:t>
      </w:r>
      <w:r w:rsidR="000317DE">
        <w:t xml:space="preserve">„Emil und die Detektive“ </w:t>
      </w:r>
      <w:r>
        <w:t xml:space="preserve">erscheint die Großstadt Berlin als ambivalenter Raum zwischen Bedrohung und den Versprechungen moderner Urbanität. Kästner kontrastiert Emils Herkunft aus der provinziellen Kleinstadt mit der Dynamik und </w:t>
      </w:r>
      <w:r w:rsidR="00822159">
        <w:t>Unübersichtlichk</w:t>
      </w:r>
      <w:r w:rsidR="00C2797F">
        <w:t>e</w:t>
      </w:r>
      <w:r w:rsidR="00822159">
        <w:t xml:space="preserve">it </w:t>
      </w:r>
      <w:r>
        <w:t>der Metropole.</w:t>
      </w:r>
      <w:r w:rsidR="00822159">
        <w:t xml:space="preserve"> Im beschaulich</w:t>
      </w:r>
      <w:r w:rsidR="00C2797F">
        <w:t xml:space="preserve">e </w:t>
      </w:r>
      <w:r w:rsidR="00822159">
        <w:t xml:space="preserve">Neustadt begegnet Emil </w:t>
      </w:r>
      <w:r w:rsidR="00C2797F">
        <w:t xml:space="preserve">etwa </w:t>
      </w:r>
      <w:r w:rsidR="00822159">
        <w:t xml:space="preserve">das „Denkmal des Großherzogs“ (38) – Relikt monarchischer Macht –, zudem fährt dort noch </w:t>
      </w:r>
      <w:r w:rsidR="00FE2AB6" w:rsidRPr="00B164BC">
        <w:rPr>
          <w:color w:val="000000" w:themeColor="text1"/>
        </w:rPr>
        <w:t xml:space="preserve">die </w:t>
      </w:r>
      <w:r w:rsidR="00822159">
        <w:t xml:space="preserve">„Pferdebahn“ (37–38), die vom Erzähler anschaulich als Schwellenphänomen zwischen traditioneller Pferdekutsche und moderner Straßenbahn beschrieben wird, während in Berlin schon elektrische Straßenbahnen verkehren. </w:t>
      </w:r>
    </w:p>
    <w:p w14:paraId="4027C3EE" w14:textId="0A081BE2" w:rsidR="00851D41" w:rsidRPr="000F0C85" w:rsidRDefault="001D1CC8" w:rsidP="00851D41">
      <w:r w:rsidRPr="003C2DFC">
        <w:lastRenderedPageBreak/>
        <w:t xml:space="preserve">Berlin wird </w:t>
      </w:r>
      <w:r w:rsidR="00822159" w:rsidRPr="003C2DFC">
        <w:t xml:space="preserve">von Emil </w:t>
      </w:r>
      <w:r w:rsidRPr="003C2DFC">
        <w:t>zunächst als überfordernd und potenziell gefährlich wahrgenommen: Menschenmengen</w:t>
      </w:r>
      <w:r>
        <w:t>, Verkehr und Anonymität bilden den Hintergrund für Emils Verlust des Geldes und seine erste Konfrontation mit der Großstadt als Raum sozialer Unsicherheit</w:t>
      </w:r>
      <w:r w:rsidR="003C2DFC">
        <w:t xml:space="preserve"> </w:t>
      </w:r>
      <w:r w:rsidR="003C2DFC" w:rsidRPr="003C2DFC">
        <w:t>(vgl. 64, 71)</w:t>
      </w:r>
      <w:r>
        <w:t xml:space="preserve">. </w:t>
      </w:r>
      <w:r w:rsidR="0050080D">
        <w:t xml:space="preserve">In den Erzählungen von Grundeis </w:t>
      </w:r>
      <w:r w:rsidR="00717F3B">
        <w:t xml:space="preserve">(44) </w:t>
      </w:r>
      <w:r w:rsidR="0050080D">
        <w:t>und in Emils anschließendem Traum werden die technischen und baulichen Errungenschaften der Großstadt in futurist</w:t>
      </w:r>
      <w:r w:rsidR="003C2DFC">
        <w:t xml:space="preserve">isch-utopischer Weise überhöht (vgl. </w:t>
      </w:r>
      <w:r w:rsidR="00717F3B">
        <w:t xml:space="preserve">50-55). </w:t>
      </w:r>
      <w:r>
        <w:t xml:space="preserve">Zugleich eröffnet die Stadt neue Formen von Erfahrung, Gemeinschaft und Handlungsmacht. In der Begegnung mit Gustav und der Kinderbande wandelt sich Berlin zum Schauplatz solidarischen Handelns. </w:t>
      </w:r>
      <w:r w:rsidR="002A537C">
        <w:t xml:space="preserve">Diese Darstellungen im Roman sind im Kontext von zeitgenössischen Entwicklungen zu sehen. </w:t>
      </w:r>
      <w:r>
        <w:t xml:space="preserve">Der </w:t>
      </w:r>
      <w:r w:rsidR="002A537C">
        <w:t>si</w:t>
      </w:r>
      <w:r w:rsidR="004537CF">
        <w:t>c</w:t>
      </w:r>
      <w:r w:rsidR="002A537C">
        <w:t xml:space="preserve">h rasant erweiternde </w:t>
      </w:r>
      <w:r>
        <w:t xml:space="preserve">urbane Raum ermöglicht </w:t>
      </w:r>
      <w:r w:rsidR="002A537C">
        <w:t>in der Weimarer Republik zunehmend</w:t>
      </w:r>
      <w:r>
        <w:t xml:space="preserve"> Selbstorganisation, Mobilität und Kooperation jenseits traditioneller sozialer Grenzen. </w:t>
      </w:r>
      <w:r w:rsidR="00851D41">
        <w:t xml:space="preserve">Der Aktionsraum der Straße ist jedoch auch durch </w:t>
      </w:r>
      <w:r w:rsidR="00851D41" w:rsidRPr="000F0C85">
        <w:t xml:space="preserve">gesellschaftliche Spannungen </w:t>
      </w:r>
      <w:r w:rsidR="00F7050F">
        <w:t>der Zeit geprägt.</w:t>
      </w:r>
      <w:r w:rsidR="00851D41" w:rsidRPr="000F0C85">
        <w:t xml:space="preserve"> Armut, Arbeitslosigkeit und vaterlose Haushalte gehören </w:t>
      </w:r>
      <w:r w:rsidR="00F7050F">
        <w:t>vielfach</w:t>
      </w:r>
      <w:r w:rsidR="00630A10">
        <w:t xml:space="preserve"> </w:t>
      </w:r>
      <w:r w:rsidR="00851D41" w:rsidRPr="000F0C85">
        <w:t xml:space="preserve">zum Alltag, insbesondere in Arbeiterfamilien. Viele Kinder leben </w:t>
      </w:r>
      <w:r w:rsidR="00F7050F">
        <w:t xml:space="preserve">deshalb </w:t>
      </w:r>
      <w:r w:rsidR="00851D41" w:rsidRPr="000F0C85">
        <w:t xml:space="preserve">auf der Straße und sichern ihr Überleben mit Gelegenheitsarbeiten oder kleinen Diebstählen. In den Großstädten – vor allem in Berlin – bilden sich Kinderbanden, die in literarischen Werken wie Wolf Durians </w:t>
      </w:r>
      <w:r w:rsidR="00851D41">
        <w:t>Kinderroman „</w:t>
      </w:r>
      <w:r w:rsidR="00851D41" w:rsidRPr="000F0C85">
        <w:t>Kai aus der Kiste</w:t>
      </w:r>
      <w:r w:rsidR="00851D41">
        <w:t>“</w:t>
      </w:r>
      <w:r w:rsidR="00851D41" w:rsidRPr="000F0C85">
        <w:t xml:space="preserve"> (1926) oder Ernst Haffners </w:t>
      </w:r>
      <w:r w:rsidR="00FE2AB6">
        <w:t>„</w:t>
      </w:r>
      <w:r w:rsidR="00851D41" w:rsidRPr="000F0C85">
        <w:t>Blutsbrüder</w:t>
      </w:r>
      <w:r w:rsidR="00FE2AB6">
        <w:t>“</w:t>
      </w:r>
      <w:r w:rsidR="00851D41" w:rsidRPr="000F0C85">
        <w:t xml:space="preserve"> (1932) thematisiert werden. Zugleich sind zahlreiche Jugendliche in politischen, kirchlichen oder sportlichen Organisationen aktiv, deren Strukturen oft hierarchisch und stark männlich geprägt sind.</w:t>
      </w:r>
    </w:p>
    <w:p w14:paraId="0DBA27A0" w14:textId="119DC934" w:rsidR="000F0C85" w:rsidRPr="000F0C85" w:rsidRDefault="001D1CC8" w:rsidP="000F0C85">
      <w:r>
        <w:t xml:space="preserve">Auch die im Roman dargestellten </w:t>
      </w:r>
      <w:r w:rsidR="000F0C85" w:rsidRPr="000F0C85">
        <w:t xml:space="preserve">Geschlechterrollen </w:t>
      </w:r>
      <w:r>
        <w:t xml:space="preserve">stehen </w:t>
      </w:r>
      <w:r w:rsidR="000F0C85" w:rsidRPr="000F0C85">
        <w:t xml:space="preserve">im Zeichen </w:t>
      </w:r>
      <w:r w:rsidR="00F7050F">
        <w:t>von zeitgenössischen Diskursen</w:t>
      </w:r>
      <w:r>
        <w:t>, wie sie in den Debatten über das Ideal der</w:t>
      </w:r>
      <w:r w:rsidR="003C2DFC">
        <w:t xml:space="preserve"> ‚Neuen Frau‘</w:t>
      </w:r>
      <w:r w:rsidR="000F0C85" w:rsidRPr="000F0C85">
        <w:t xml:space="preserve"> sowie die Neubestimmung von Männlichkeit zwischen militäri</w:t>
      </w:r>
      <w:r w:rsidR="003C2DFC">
        <w:t>scher Härte und vermeintlicher ‚Verweiblichung‘</w:t>
      </w:r>
      <w:r>
        <w:t xml:space="preserve"> deutlich werden</w:t>
      </w:r>
      <w:r w:rsidR="000F0C85" w:rsidRPr="000F0C85">
        <w:t xml:space="preserve">. Frauen gewinnen </w:t>
      </w:r>
      <w:r w:rsidR="000317DE">
        <w:t xml:space="preserve">in der Weimarer Republik </w:t>
      </w:r>
      <w:r w:rsidR="000F0C85" w:rsidRPr="000F0C85">
        <w:t>durch politische Rechte</w:t>
      </w:r>
      <w:r w:rsidR="00717F3B">
        <w:t xml:space="preserve"> (Frauenwahlrecht ab 1918)</w:t>
      </w:r>
      <w:r w:rsidR="000F0C85" w:rsidRPr="000F0C85">
        <w:t>, den gestiegenen Arbeitskräftebedarf und neue media</w:t>
      </w:r>
      <w:r w:rsidR="003C2DFC">
        <w:t>le Weiblichkeitsbilder wie die ‚</w:t>
      </w:r>
      <w:r w:rsidR="000F0C85" w:rsidRPr="000F0C85">
        <w:t>Garçonne</w:t>
      </w:r>
      <w:r w:rsidR="003C2DFC">
        <w:t>‘</w:t>
      </w:r>
      <w:r w:rsidR="000F0C85" w:rsidRPr="000F0C85">
        <w:t xml:space="preserve"> oder den </w:t>
      </w:r>
      <w:r w:rsidR="003C2DFC">
        <w:t>‚Flapper‘</w:t>
      </w:r>
      <w:r w:rsidR="000F0C85" w:rsidRPr="000F0C85">
        <w:t xml:space="preserve"> an Sichtbarkeit und sozialer Mobilität. Sie erobern traditionelle Männerdomänen – etwa Autofahren, Sport oder Mode – und verkörpern so e</w:t>
      </w:r>
      <w:r w:rsidR="004D739E">
        <w:t>in modernes Selbstverständnis. Spätestens i</w:t>
      </w:r>
      <w:r w:rsidR="000F0C85" w:rsidRPr="000F0C85">
        <w:t xml:space="preserve">n der krisenhaften Endphase der </w:t>
      </w:r>
      <w:r w:rsidR="004D739E">
        <w:t xml:space="preserve">Weimarer </w:t>
      </w:r>
      <w:r w:rsidR="000F0C85" w:rsidRPr="000F0C85">
        <w:t xml:space="preserve">Republik jedoch erlebt das traditionelle Frauenbild eine Renaissance: Häuslichkeit, Ehe und Mutterschaft werden erneut als weibliche Bestimmung propagiert, </w:t>
      </w:r>
      <w:r w:rsidR="00717F3B">
        <w:t xml:space="preserve">was </w:t>
      </w:r>
      <w:r w:rsidR="000F0C85" w:rsidRPr="000F0C85">
        <w:t>auch visuell durch konservativere Kleidung und Frisuren</w:t>
      </w:r>
      <w:r w:rsidR="00717F3B">
        <w:t xml:space="preserve"> deutlich wird</w:t>
      </w:r>
      <w:r w:rsidR="000F0C85" w:rsidRPr="000F0C85">
        <w:t>.</w:t>
      </w:r>
    </w:p>
    <w:p w14:paraId="398EEB55" w14:textId="3B72618E" w:rsidR="000F0C85" w:rsidRPr="000F0C85" w:rsidRDefault="000F0C85" w:rsidP="000F0C85">
      <w:r w:rsidRPr="000F0C85">
        <w:t>Parall</w:t>
      </w:r>
      <w:r w:rsidR="003C2DFC">
        <w:t xml:space="preserve">el dazu manifestiert sich eine </w:t>
      </w:r>
      <w:r w:rsidR="00FE2AB6">
        <w:t>‚</w:t>
      </w:r>
      <w:r w:rsidRPr="000F0C85">
        <w:t>Krise der Männlichkeit</w:t>
      </w:r>
      <w:r w:rsidR="003C2DFC">
        <w:t>‘</w:t>
      </w:r>
      <w:r w:rsidRPr="000F0C85">
        <w:t>. Die körperlichen und psychischen Folgen des Ersten Weltkriegs sowie die wirtschaftliche Not untergraben das traditionelle Selbstbild des Mannes als Beschü</w:t>
      </w:r>
      <w:r w:rsidR="00F7050F">
        <w:t>tzer und Ernährer. Frauen übern</w:t>
      </w:r>
      <w:r w:rsidR="00FE2AB6">
        <w:t>e</w:t>
      </w:r>
      <w:r w:rsidRPr="000F0C85">
        <w:t xml:space="preserve">hmen </w:t>
      </w:r>
      <w:r w:rsidR="00717F3B">
        <w:t xml:space="preserve">ab 1918 </w:t>
      </w:r>
      <w:r w:rsidRPr="000F0C85">
        <w:t xml:space="preserve">zunehmend männlich konnotierte Aufgaben, während Arbeitslosigkeit </w:t>
      </w:r>
      <w:r w:rsidR="004537CF">
        <w:t xml:space="preserve">und Kriegsversehrung </w:t>
      </w:r>
      <w:r w:rsidRPr="000F0C85">
        <w:t>die männlic</w:t>
      </w:r>
      <w:r w:rsidR="004537CF">
        <w:t>he Autorität zusätzlich schwächen</w:t>
      </w:r>
      <w:r w:rsidRPr="000F0C85">
        <w:t xml:space="preserve">. In Reaktion darauf entstehen neue Gemeinschaftsformen wie paramilitärische Männerbünde oder Sportvereine, die durch </w:t>
      </w:r>
      <w:r w:rsidRPr="000F0C85">
        <w:lastRenderedPageBreak/>
        <w:t>Disziplin, Kameradschaft und körperliche Stärke eine Rückgewinnung traditioneller Männlichkeit anstreben. Besonders der Boxsport wird zum Symbol von Härte, Kont</w:t>
      </w:r>
      <w:r w:rsidR="00717F3B">
        <w:t>rolle und Abgrenzung gegenüber weiblich konnotierter ‚Weichheit‘</w:t>
      </w:r>
      <w:r w:rsidRPr="000F0C85">
        <w:t>.</w:t>
      </w:r>
    </w:p>
    <w:p w14:paraId="31C995F9" w14:textId="7B4C7110" w:rsidR="000317DE" w:rsidRDefault="00851D41" w:rsidP="000317DE">
      <w:r>
        <w:t>In Kästners Roman</w:t>
      </w:r>
      <w:r w:rsidR="000317DE">
        <w:t xml:space="preserve"> spiegeln sich die geschlechtsspezifisch</w:t>
      </w:r>
      <w:r>
        <w:t xml:space="preserve">en </w:t>
      </w:r>
      <w:r w:rsidR="000317DE">
        <w:t>Diskurse der Zeit sowohl im Verhältnis zu den Erwachsenen als auch innerhalb der Kindergruppe. Emil wird zunächst über seine Beziehung zur Mutter eingeführt</w:t>
      </w:r>
      <w:r w:rsidR="000317DE" w:rsidRPr="00E07202">
        <w:t>. Sein</w:t>
      </w:r>
      <w:r w:rsidR="002C6F19" w:rsidRPr="00E07202">
        <w:t>e Identität</w:t>
      </w:r>
      <w:r w:rsidR="000317DE" w:rsidRPr="00E07202">
        <w:t xml:space="preserve"> </w:t>
      </w:r>
      <w:r w:rsidR="002C6F19" w:rsidRPr="00E07202">
        <w:t>ist eng an ihre Opferbereitschaft gebunden</w:t>
      </w:r>
      <w:r w:rsidR="000317DE" w:rsidRPr="00E07202">
        <w:t>. Zugleich üb</w:t>
      </w:r>
      <w:r w:rsidR="00853DA4" w:rsidRPr="00E07202">
        <w:t>ernimmt Emil temporär häusliche</w:t>
      </w:r>
      <w:r w:rsidR="00853DA4">
        <w:t xml:space="preserve"> Aufgaben wie Kochen und Putzen </w:t>
      </w:r>
      <w:r w:rsidR="000317DE">
        <w:t>– Tätigkeiten, die traditionell weiblich konnotiert sind</w:t>
      </w:r>
      <w:r w:rsidR="00853DA4">
        <w:t>.</w:t>
      </w:r>
      <w:r w:rsidR="000317DE">
        <w:t xml:space="preserve"> Trotz solcher fürsorglichen Züge wird Emils </w:t>
      </w:r>
      <w:r w:rsidR="00853DA4">
        <w:t>‚</w:t>
      </w:r>
      <w:r w:rsidR="000317DE">
        <w:t>Männlichkeit</w:t>
      </w:r>
      <w:r w:rsidR="00853DA4">
        <w:t>‘</w:t>
      </w:r>
      <w:r w:rsidR="000317DE">
        <w:t xml:space="preserve"> mehrfach betont: Wenn er weint, wird dies als Ausnahme und Beweis emotionaler Tiefe gedeutet, nicht als Schwäche. Sein Schmerz gilt der Mutter, deren Werte er verinnerlicht hat. Die Bindung an sie ist stark, aber Emil betont, er sei „kein Muttersöhnchen“ und </w:t>
      </w:r>
      <w:r w:rsidR="00491DDF">
        <w:t xml:space="preserve">beantwortet </w:t>
      </w:r>
      <w:r w:rsidR="00520DD5">
        <w:t xml:space="preserve">Widerspruch mit körperlicher Härte (vgl. 112). </w:t>
      </w:r>
    </w:p>
    <w:p w14:paraId="1D8B2FE0" w14:textId="706E8E44" w:rsidR="000317DE" w:rsidRDefault="002C6F19" w:rsidP="000317DE">
      <w:r>
        <w:t>Vor allem i</w:t>
      </w:r>
      <w:r w:rsidR="000317DE">
        <w:t xml:space="preserve">n Interaktionen mit anderen Jungen </w:t>
      </w:r>
      <w:r w:rsidR="00851D41">
        <w:t>zeigt sich Emils traditionelle ‚</w:t>
      </w:r>
      <w:r w:rsidR="000317DE">
        <w:t>männliche</w:t>
      </w:r>
      <w:r w:rsidR="00851D41">
        <w:t>‘</w:t>
      </w:r>
      <w:r w:rsidR="000317DE">
        <w:t xml:space="preserve"> Seite. Gegen</w:t>
      </w:r>
      <w:r w:rsidR="00717E10">
        <w:t>über</w:t>
      </w:r>
      <w:r w:rsidR="000317DE">
        <w:t xml:space="preserve"> Gustav reagiert er mit der Androhung von Gewalt – Ausdruck eines Jungenhabitus, in dem Stärke und Durchsetzungsfähigkeit zentrale Werte darstellen. Die Jungenbande um Emil, Gustav und den Professor spiegelt zugleich das männerbündische Denken der Weimarer </w:t>
      </w:r>
      <w:r w:rsidR="00DE3C95">
        <w:t xml:space="preserve">Zeit: Hierarchisch organisiert und strukturiert, </w:t>
      </w:r>
      <w:r w:rsidR="000317DE">
        <w:t xml:space="preserve">greift sie auf </w:t>
      </w:r>
      <w:r w:rsidR="00DE3C95">
        <w:t>paramilitärische Muster zurück, die auch an den entsprech</w:t>
      </w:r>
      <w:r w:rsidR="004537CF">
        <w:t xml:space="preserve">enden </w:t>
      </w:r>
      <w:r w:rsidR="00491DDF">
        <w:t>B</w:t>
      </w:r>
      <w:r w:rsidR="004537CF">
        <w:t>egriffen ablesbar sind</w:t>
      </w:r>
      <w:r w:rsidR="00491DDF">
        <w:t xml:space="preserve">: </w:t>
      </w:r>
      <w:r w:rsidR="00DE3C95">
        <w:t xml:space="preserve">„Kameraden“ (82) „Kriegsrat“, „Vorposten“ (86), „Wache“ (101). </w:t>
      </w:r>
      <w:r w:rsidR="000317DE">
        <w:t xml:space="preserve">Der </w:t>
      </w:r>
      <w:r w:rsidR="00DE3C95">
        <w:t>‚</w:t>
      </w:r>
      <w:r w:rsidR="000317DE">
        <w:t>Professor</w:t>
      </w:r>
      <w:r w:rsidR="00DE3C95">
        <w:t>‘, einer der Detektive,</w:t>
      </w:r>
      <w:r w:rsidR="000317DE">
        <w:t xml:space="preserve"> übernimmt eine patriarchalisch geprägte Führungsrolle, verweist auf das väterliche Vorbild und sanktioniert Widerspruch. Zugleich schimmert in den Abstimmungen und Diskussionen </w:t>
      </w:r>
      <w:r w:rsidR="00F2712D">
        <w:t xml:space="preserve">innerhalb der Jungengruppe (vgl. z.B. 114) </w:t>
      </w:r>
      <w:r w:rsidR="000317DE">
        <w:t>ein demokratischer Impuls durch – ein Spiegel gesellschaftlicher Ambivalenzen</w:t>
      </w:r>
      <w:r w:rsidR="004537CF">
        <w:t xml:space="preserve"> der Zeit</w:t>
      </w:r>
      <w:r w:rsidR="000317DE">
        <w:t xml:space="preserve"> zwischen Autorität und Partizipation.</w:t>
      </w:r>
    </w:p>
    <w:p w14:paraId="76E75210" w14:textId="1899F2C3" w:rsidR="005E6AC8" w:rsidRDefault="005E6AC8" w:rsidP="000317DE">
      <w:r w:rsidRPr="005E6AC8">
        <w:t>Auch die einzige weibliche Kinderfigur wird im Hinblick auf ihre Geschlechtszugehörigkeit markiert: Der Spitzname „Pony Hütchen“ charakterisiert Emils Cousine metonymisch im Hinblick auf zwei prominente visuelle Merkmale der ‚neuen Frau‘ in der Weimarer Republik: Die Ponyfrisur ist oft zentraler Bestandteil des viel zitierten Bubikopfs und auch die weibliche Hutmode ist ein zentrales Accessoire des neuen Frauentyps. Die Diminutivform „Hütchen“ charakterisiert Emils Cousine gleichsam als prämature Vorform der ‚neuen Frau‘, als ‚neues Mädchen‘.</w:t>
      </w:r>
      <w:r w:rsidR="0002000B">
        <w:t xml:space="preserve"> Emil erinnert sich daran, </w:t>
      </w:r>
      <w:r w:rsidR="0002000B" w:rsidRPr="0002000B">
        <w:t>dass sie</w:t>
      </w:r>
      <w:r w:rsidR="0002000B">
        <w:t xml:space="preserve"> </w:t>
      </w:r>
      <w:r w:rsidR="0002000B" w:rsidRPr="0002000B">
        <w:t xml:space="preserve">einmal „mit ihm hatte boxen wollen“ (48). Damit wird Pony mit einem in der Zeit sehr beliebten und stark männlich konnotierten Sport in Verbindung gebracht, der bezeichnenderweise auch im bereits erwähnten ‚Kräftemessen‘ der Jungen </w:t>
      </w:r>
      <w:r w:rsidR="0002000B">
        <w:t>eine Rolle spielt</w:t>
      </w:r>
      <w:r w:rsidR="0002000B" w:rsidRPr="0002000B">
        <w:t xml:space="preserve">. Auch wenn es sich bei oberflächlicher Betrachtung lediglich um ein frühkindliches Spiel handeln mag, wird Pony Hütchen damit zugleich als ein Mädchen charakterisiert, das Aspekte der ‚neuen Frau‘ der 1920er Jahre für </w:t>
      </w:r>
      <w:r w:rsidR="0002000B" w:rsidRPr="0002000B">
        <w:lastRenderedPageBreak/>
        <w:t>sich reklamiert, indem es an die Vergnügungskultur der Weimarer Zeit anschließt und dabei zugleich Attribute traditioneller Männlichkeit übernimmt</w:t>
      </w:r>
      <w:r w:rsidR="0002000B">
        <w:t>.</w:t>
      </w:r>
    </w:p>
    <w:p w14:paraId="4BC7790A" w14:textId="5FDED31A" w:rsidR="0002000B" w:rsidRPr="0041520F" w:rsidRDefault="0002000B" w:rsidP="000317DE">
      <w:r w:rsidRPr="0041520F">
        <w:t xml:space="preserve">Passend dazu werden in der Folge Ponys selbstbewusstes, bestimmtes und forsches Auftreten sowie ihre Schlagfertigkeit und ihr ‚kesses (Berliner) Mundwerk‘ immer wieder betont (vgl. etwa 75). </w:t>
      </w:r>
      <w:r w:rsidR="00F51D70" w:rsidRPr="0041520F">
        <w:t xml:space="preserve">Demgegenüber lässt der (männliche) Erzähler </w:t>
      </w:r>
      <w:r w:rsidRPr="0041520F">
        <w:t>eine negative Bewertung der (weiblichen) Selbstermächtigung Ponys erkennen, wenn er ihre Äußerungen als ‚Wichtigtuerei‘ disqualifiziert (75)</w:t>
      </w:r>
      <w:r w:rsidR="0041520F" w:rsidRPr="0041520F">
        <w:t xml:space="preserve">. </w:t>
      </w:r>
    </w:p>
    <w:p w14:paraId="46B52DA5" w14:textId="44EF0478" w:rsidR="009829D4" w:rsidRDefault="00F51D70" w:rsidP="00C44F2E">
      <w:r w:rsidRPr="00F51D70">
        <w:t xml:space="preserve">In weiten Teilen der Romanhandlung wird Pony in ihrem Verhältnis zu der männlichen Kinderbande charakterisiert und dabei einem männlichen Blickregime unterworfen. Dass die Jungen </w:t>
      </w:r>
      <w:r w:rsidR="0041520F">
        <w:t>nicht nur um die Gu</w:t>
      </w:r>
      <w:r w:rsidR="00FB03C5">
        <w:t>n</w:t>
      </w:r>
      <w:r w:rsidR="0041520F">
        <w:t>st Ponys wetteifern (vgl. 105-106), sondern sie</w:t>
      </w:r>
      <w:r w:rsidRPr="00F51D70">
        <w:t xml:space="preserve"> offensichtlich im Hinblick auf ihr äußeres Erscheinungsbild wahrnehmen, wird vom Erzähler durch einen aussagekräftigen Vergleich explizit thematisiert: „Sie saß wie eine Schönheitskönigin auf dem Stuhl und die Jungen umstanden sie wie die Preisrichter“ (106). Hier wie an anderen Stellen orientieren sich die Jungen am Verhalten und Habitus erwachsener männlicher Vorbilder.</w:t>
      </w:r>
      <w:r w:rsidR="0041520F" w:rsidRPr="00F51D70">
        <w:t xml:space="preserve"> </w:t>
      </w:r>
      <w:r w:rsidRPr="00F51D70">
        <w:t>Ein in der Erwachsenenwelt übliches männliches Blickregime im Hinblick auf den weiblichen Körper wird hier bereits im Jungenalter präfiguriert. Der Körper der Frau wird taxiert und Bewertungen unterworfen. Die Erwähnung der „Schönheitskönigin“ und der männlichen „Preisrichter“ verweist auf die in den 1920er Jahren</w:t>
      </w:r>
      <w:r w:rsidR="0041520F">
        <w:t xml:space="preserve"> sich etablierenden Miss-Wahlen. </w:t>
      </w:r>
      <w:r w:rsidRPr="00F51D70">
        <w:t xml:space="preserve">Damit wird ein Ungleichgewicht der Geschlechter – männliches Anschauen und weibliches Angeschaut-Werden – ebenso konnotiert wie die Etablierung weiblicher Schönheitsideale, die nicht zuletzt durch die visuelle Massenkultur der 1920er Jahre (Fotografie, Kino, Werbung) propagiert wird. </w:t>
      </w:r>
      <w:r w:rsidR="0041520F">
        <w:t>Das Oszillieren</w:t>
      </w:r>
      <w:r w:rsidR="0052576B">
        <w:t xml:space="preserve"> zwischen weibl</w:t>
      </w:r>
      <w:r w:rsidRPr="00F51D70">
        <w:t xml:space="preserve">licher Selbstermächtigung und Unterwerfung unter patriarchalische Normen ist </w:t>
      </w:r>
      <w:r w:rsidR="0041520F">
        <w:t xml:space="preserve">typisch für die Entstehungszeit des Romans. </w:t>
      </w:r>
      <w:r w:rsidRPr="00F51D70">
        <w:t xml:space="preserve">Diese </w:t>
      </w:r>
      <w:r w:rsidR="0041520F">
        <w:t>U</w:t>
      </w:r>
      <w:r w:rsidR="0052576B">
        <w:t>neindeutigkeit spiegelt</w:t>
      </w:r>
      <w:r w:rsidRPr="00F51D70">
        <w:t xml:space="preserve"> sich auch in der Figur Pony Hütchen wider. Verweisen ihr Aussehen und ihr Verhalten einerseits auf die selbstbewusste und selbstbestimmte ‚neue Frau‘, so unterwirft sich das Mädchen doch andererseits gerade im Verhältnis zu der Jungenbande traditionellen Geschlechterrollen. Sie bezeichnet sich selbst als „anständiges Mädchen“ (106), das ins Bett „gehört“ (106) und sich diesem Gebot fügt, anstatt mit den Jungen den Abend zu verbringen. Einen Höhepunkt erreicht die Übernahme traditioneller Verhaltensmuster, als sie die Jungen während der Belagerung des Hotels, in dem sich der Dieb aufhält, mit Kaffee und Buttersemmeln versorgt (122), nachdem sie ihnen schon beim ersten Zusammentreffen offenbart hatte, dass sie zu gerne für sie „Kaffee kochen“ würde (106). Die klare Rollenverteilung zwischen den im öffentlichen Raum agierenden Jungen und ihrer häuslichen, fürsorgenden Tätigkeit ist ihr dabei wohl bewusst und sie kommentiert </w:t>
      </w:r>
      <w:r w:rsidR="0052576B">
        <w:t>L</w:t>
      </w:r>
      <w:r w:rsidRPr="00F51D70">
        <w:t xml:space="preserve">etztere affirmativ: „Ja, ja, es ist eben doch was andres, wenn eine Frau im Hause ist!“ (122) Ähnlich wie die Jungen sich als erwachsene </w:t>
      </w:r>
      <w:r w:rsidRPr="00F51D70">
        <w:lastRenderedPageBreak/>
        <w:t>Männer inszenieren und auf ihre Väter als Vorbilder rekurrieren, folgt Pony dem Rollenbild der erwachsenen Haus- und Ehefrau. Als das öffentliche Agieren der Jungen bei der Jagd auf den Dieb seinen Höhepunkt erreicht und der Professor die entscheidenden Befehle zum Aufbruch erteilt (124), wird Pony bezeichnenderweise von den Jungen zurückgelassen, was ihr missfällt: „Pony Hütchen blieb, etwas beleidigt, allein zurück.“ (124) Letztlich ist sie nicht bereit, vollständig in der traditionellen Frauenrolle aufzugehen. Gemäß ihrem bereits erwähnten Habitus als ‚neues Mädchen‘, das forsch und selbstbestimmt auftritt, möchte sie auch am öffentlichen Agieren der Jungen aktiv teilhaben: „Dann schwang sie sich auf ihr kleines vernickeltes Rad, murmelte wie ihre eigene Großmutter: ‚Die Sache gefällt mir nicht. Die Sache gefällt mir nicht!‘, und fuhr hinter den Jungen her.“ (124) Erneut fungiert hier das Fahrrad als Symbol weiblicher Mobilität und Autonomie, wenn es auch vorläufig bei einem durchaus symbolisch zu verstehenden ‚Hinter-den-Jungen-Herfahren‘ bleibt, der Anschluss weiblicher an die männliche Handlungsfähigkeit also noch nicht hergestellt ist. So bleibt Pony auch bei der entscheidenden finalen Aktion rund um die Gefangennahme des Diebs von den Jungen räumlich getrennt: „Pony Hütchen fuhr neben dem Umzu</w:t>
      </w:r>
      <w:r w:rsidR="0052576B">
        <w:t>ge und klingelte vergnügt.“</w:t>
      </w:r>
      <w:r w:rsidR="004A1130">
        <w:t>(125)</w:t>
      </w:r>
      <w:r w:rsidRPr="00F51D70">
        <w:t xml:space="preserve"> Sie ist also nicht Teil der Jungengruppe, sondern im Wortsinn eine Begleiterscheinung</w:t>
      </w:r>
      <w:r w:rsidR="00C853F8">
        <w:t xml:space="preserve">. </w:t>
      </w:r>
      <w:r w:rsidRPr="00F51D70">
        <w:t xml:space="preserve">In der </w:t>
      </w:r>
      <w:r w:rsidR="0052576B">
        <w:t>Folge wird sie in Verbindung mit</w:t>
      </w:r>
      <w:r w:rsidRPr="00F51D70">
        <w:t xml:space="preserve"> einer Reihe von </w:t>
      </w:r>
      <w:r w:rsidR="0052576B">
        <w:t xml:space="preserve">häuslichen Tätigkeiten erwähnt (vgl. 153, 154, 164), </w:t>
      </w:r>
      <w:r w:rsidRPr="00F51D70">
        <w:t xml:space="preserve">während die Jungen sich von ihr bedienen lassen und keinesfalls in die häuslichen Tätigkeiten eingebunden zu sein scheinen. Allerdings erkennt Pony zumindest in Ansätzen die geschlechtliche Verortung dieser Aufgabenbereiche und bedauert es, dass Vertreterinnen ihres Geschlechts daran gebunden zu sein scheinen, wenn sie Emil gegenüber ausruft: „Wir armen Frauen!“ (152) Hier wird erneut ihr bereits in anderen Situationen offenbarter Drang zu einem selbstbestimmten Agieren auch im öffentlichen, traditionell männlich besetzten Raum deutlich. </w:t>
      </w:r>
    </w:p>
    <w:p w14:paraId="47E98A37" w14:textId="68EFDEA4" w:rsidR="00796CDA" w:rsidRPr="008100CA" w:rsidRDefault="000317DE" w:rsidP="00C44F2E">
      <w:r>
        <w:t xml:space="preserve">Auch anhand der Erwachsenenfiguren </w:t>
      </w:r>
      <w:r w:rsidR="00B800BA">
        <w:t xml:space="preserve">in „Emil und die Detektive“ </w:t>
      </w:r>
      <w:r w:rsidR="00520DD5">
        <w:t>lassen</w:t>
      </w:r>
      <w:r>
        <w:t xml:space="preserve"> sich die </w:t>
      </w:r>
      <w:r w:rsidR="00520DD5">
        <w:t xml:space="preserve">zeitgenössischen </w:t>
      </w:r>
      <w:r>
        <w:t>Gesc</w:t>
      </w:r>
      <w:r w:rsidR="00520DD5">
        <w:t xml:space="preserve">hlechterrollen der Zeit festmachen, auch wenn Erwachsene </w:t>
      </w:r>
      <w:r w:rsidR="00796CDA">
        <w:t xml:space="preserve">im Roman </w:t>
      </w:r>
      <w:r w:rsidR="00134BAD" w:rsidRPr="00080346">
        <w:t>neben</w:t>
      </w:r>
      <w:r w:rsidR="00134BAD" w:rsidRPr="00F30B1A">
        <w:rPr>
          <w:color w:val="FF0000"/>
        </w:rPr>
        <w:t xml:space="preserve"> </w:t>
      </w:r>
      <w:r w:rsidR="00520DD5">
        <w:t>den Kindern deutlich in den Hintergrund trete</w:t>
      </w:r>
      <w:r w:rsidR="0080505F">
        <w:t>n</w:t>
      </w:r>
      <w:r w:rsidR="00520DD5">
        <w:t xml:space="preserve">. </w:t>
      </w:r>
      <w:r w:rsidR="00520DD5" w:rsidRPr="00520DD5">
        <w:t xml:space="preserve">Die wichtigste Bezugsperson für Emil ist seine Mutter. Sie verkörpert ein positiv gezeichnetes Bild mütterlicher Fürsorglichkeit. Ihre Identität wird über Beruf und Mutterschaft definiert: Nach dem Tod des Ehemanns </w:t>
      </w:r>
      <w:r w:rsidR="00E90ACE">
        <w:t>verdient sie ihren eigenen Lebensunterhalt</w:t>
      </w:r>
      <w:r w:rsidR="00520DD5" w:rsidRPr="00520DD5">
        <w:t xml:space="preserve"> – ein im zeitgenössischen Diskurs akzeptierter Fall weiblicher Erwerbstätigkeit aus wirtschaftlicher Notwendigkeit. Damit grenzt sie sich vom Typus der unabhängigen, modernen ‚Neuen Frau‘ ab, </w:t>
      </w:r>
      <w:r w:rsidR="00E90ACE">
        <w:t>für die der Beruf ein Zeichen von Modernität und weiblicher Emanzipation</w:t>
      </w:r>
      <w:r w:rsidR="00520DD5" w:rsidRPr="00520DD5">
        <w:t xml:space="preserve"> </w:t>
      </w:r>
      <w:r w:rsidR="00E90ACE">
        <w:t xml:space="preserve">darstellt. </w:t>
      </w:r>
      <w:r w:rsidR="00520DD5" w:rsidRPr="0011584E">
        <w:t xml:space="preserve">Gleichwohl weist </w:t>
      </w:r>
      <w:r w:rsidR="00E90ACE" w:rsidRPr="0011584E">
        <w:t xml:space="preserve">Frau Tischbeins Tätigkeit eine moderne Facette auf. Denn der Friseurinnenberuf ist ein in der Weimarer Republik zunehmend von Frauen ‚erobertes‘ Berufsfeld – nicht zuletzt vor dem Hintergrund der neuen Haarmoden (allen voran der ‚Bubikopf‘ als Inbegriff der ‚neuen </w:t>
      </w:r>
      <w:r w:rsidR="00E90ACE" w:rsidRPr="0011584E">
        <w:lastRenderedPageBreak/>
        <w:t>Frau‘ in den 1920er Jahren</w:t>
      </w:r>
      <w:r w:rsidR="00F517C0">
        <w:t xml:space="preserve">. </w:t>
      </w:r>
      <w:r w:rsidR="00796CDA" w:rsidRPr="008100CA">
        <w:t xml:space="preserve">Erwachsene Frauen treten ansonsten nur als Nebenfiguren auf und sind im Vergleich zu den erwachsenen Männern im Roman deutlich unterrepräsentiert. Neben den Frauen aus Emils Familie, die sich allesamt in der häuslichen Sphäre aufhalten, werden am Rande auch berufstätige Frauen erwähnt, die stärker an den ‚neuen Frauentypus‘ der Weimarer Republik angelehnt sind. So begegnet Emil im Redaktionsbüro des Herrn Kästner eine weibliche Bürokraft, die der Angestelltenkultur der Zeit entspricht und in protypischer Weise mit einer Schreibmaschine assoziiert wird. </w:t>
      </w:r>
      <w:r w:rsidR="00F517C0">
        <w:t xml:space="preserve">Diese wird dabei jedoch vor allem </w:t>
      </w:r>
      <w:r w:rsidR="00796CDA" w:rsidRPr="008100CA">
        <w:t>in ihrer Fu</w:t>
      </w:r>
      <w:r w:rsidR="00F517C0">
        <w:t>nktion als dienende Arbeitskräfte</w:t>
      </w:r>
      <w:r w:rsidR="00796CDA" w:rsidRPr="008100CA">
        <w:t xml:space="preserve"> repräsentiert, die Befehle des hierarchisch </w:t>
      </w:r>
      <w:r w:rsidR="00F517C0">
        <w:t xml:space="preserve">übergeordneten Mannes ausführt (vgl. 147). </w:t>
      </w:r>
      <w:r w:rsidR="00796CDA" w:rsidRPr="008100CA">
        <w:t xml:space="preserve">Interessant ist dabei die Geschlechtertrennung in der Hierarchie von Schreibtätigkeiten. Dem Journalisten Kästner fällt die Autorschaft zu, die Frau ist demgegenüber diejenige, die lediglich die männlichen Gedankeninhalte – Emils Erlebniserzählung und Kästners Formgebung derselben – reproduziert. </w:t>
      </w:r>
    </w:p>
    <w:p w14:paraId="741E60EF" w14:textId="4C0962D0" w:rsidR="0094281D" w:rsidRDefault="0094281D" w:rsidP="00C44F2E">
      <w:r w:rsidRPr="008100CA">
        <w:t xml:space="preserve">Es fällt auf, dass – ebenso wie der Journalist Kästner – auch ein großer Teil der übrigen männlichen Erwachsenenfiguren Träger gesellschaftlicher Ressourcen und Ämter sind, wie Straßenbahnschaffner (70), Chauffeure (98, 150– 51), ein Liftboy und ein Portier (116), Bankbeamte (128–131), Polizeiwachtmeister und -kommissare (136–145) sowie Journalistenkollegen Kästners (143–145). Diese männlichen Figuren bewegen sich (im Falle von Fahrern und Schaffnern sogar im wörtlichen Sinne) im öffentlichen Raum und stellen auch durch ihre Tätigkeiten im direkten Kontakt mit ihren Kundinnen und Kunden wirkmächtige öffentliche Situationen her (anders als etwa das ‚Schreibfräulein‘ im Redaktionsbüro). </w:t>
      </w:r>
      <w:r w:rsidR="00D63BD3">
        <w:t>Etwas stärkere Konturen erhält dabei</w:t>
      </w:r>
      <w:r w:rsidRPr="008100CA">
        <w:t xml:space="preserve"> der Polizeiwachtmeister Jeschke, der Emil und seiner Mutter auf dem Weg zum Bahnhof begegnet. Er erscheint Emil mit seiner brummenden, „dicke[n] Stimme“ (38) als Autoritätsperson</w:t>
      </w:r>
      <w:r w:rsidR="00C853F8">
        <w:t xml:space="preserve">. </w:t>
      </w:r>
      <w:r w:rsidRPr="008100CA">
        <w:t xml:space="preserve">Durch die Verknüpfung Jeschkes mit dem, „Denkmal des Großherzogs“ (38), das </w:t>
      </w:r>
      <w:r w:rsidR="00C853F8">
        <w:t>Emil und seine Freunde</w:t>
      </w:r>
      <w:r w:rsidRPr="008100CA">
        <w:t xml:space="preserve"> angemalt haben, als sie von Jeschke (vermeintlich) erkannt wurden, wird dessen Autorität gleichsam potenziert</w:t>
      </w:r>
      <w:r w:rsidR="00C853F8">
        <w:t>. Zugleich wird der Polizist damit Epoche</w:t>
      </w:r>
      <w:r w:rsidRPr="008100CA">
        <w:t xml:space="preserve"> des Kaiserreichs </w:t>
      </w:r>
      <w:r w:rsidR="00C853F8">
        <w:t xml:space="preserve">zugeordnet, in der die politische und gesellschaftliche Ordnung fast ausschließlich von Männern repräsentiert </w:t>
      </w:r>
      <w:r w:rsidR="00C44F2E">
        <w:t>wurde, während Frauen, wie Emils Mutter, in der Rolle der Mutter und Hausfrau verharren und eine Erwerbstätigkeit eher aus wirtschaftlicher Notwendigkeit erfolgt. Im öffentlichen und privaten Leben der Kleinstadt wirken somit</w:t>
      </w:r>
      <w:r w:rsidR="00C44F2E" w:rsidRPr="008100CA">
        <w:t xml:space="preserve"> </w:t>
      </w:r>
      <w:r w:rsidR="00C44F2E">
        <w:t xml:space="preserve">traditionelle Geschlechterordnungen fort, die sich in der Großstadt bereits teilweise aufzulösen beginnen. </w:t>
      </w:r>
    </w:p>
    <w:p w14:paraId="764C4315" w14:textId="01DCF78B" w:rsidR="008100CA" w:rsidRDefault="00C44F2E" w:rsidP="00F517C0">
      <w:r>
        <w:t>Passend dazu</w:t>
      </w:r>
      <w:r w:rsidR="00D63BD3">
        <w:t xml:space="preserve"> </w:t>
      </w:r>
      <w:r w:rsidR="00837E56">
        <w:t xml:space="preserve">wird die andere stärker </w:t>
      </w:r>
      <w:r w:rsidR="00D63BD3">
        <w:t>akz</w:t>
      </w:r>
      <w:r w:rsidR="00837E56">
        <w:t>e</w:t>
      </w:r>
      <w:r w:rsidR="00D63BD3">
        <w:t xml:space="preserve">ntuierte männliche Figur des Romans, der Dieb mit dem </w:t>
      </w:r>
      <w:r w:rsidR="00BE2DAE">
        <w:t>(</w:t>
      </w:r>
      <w:r w:rsidR="00D63BD3">
        <w:t>falschen) Namen Grundeis</w:t>
      </w:r>
      <w:r w:rsidR="00837E56">
        <w:t xml:space="preserve">, </w:t>
      </w:r>
      <w:r w:rsidR="00837E56" w:rsidRPr="00F66C97">
        <w:t xml:space="preserve">als „ein Herr im steifen Hut [, der] die Zeitung“ (43) liest, eingeführt und damit </w:t>
      </w:r>
      <w:r w:rsidR="00D63BD3">
        <w:t xml:space="preserve"> als ein </w:t>
      </w:r>
      <w:r w:rsidR="00A90761">
        <w:t xml:space="preserve">eleganter </w:t>
      </w:r>
      <w:r w:rsidR="00D63BD3">
        <w:t>Vertreter der modernen Großstadt</w:t>
      </w:r>
      <w:r w:rsidR="00A90761">
        <w:t xml:space="preserve"> charakterisiert</w:t>
      </w:r>
      <w:r w:rsidR="00D63BD3">
        <w:t xml:space="preserve">. </w:t>
      </w:r>
      <w:r w:rsidR="00A90761">
        <w:t>Auch auf einer anderen Ebene wird er mit dem städtischen Fortschritt assoziiert</w:t>
      </w:r>
      <w:r w:rsidR="008100CA" w:rsidRPr="008100CA">
        <w:t xml:space="preserve">. So </w:t>
      </w:r>
      <w:r w:rsidR="008100CA" w:rsidRPr="008100CA">
        <w:lastRenderedPageBreak/>
        <w:t xml:space="preserve">skizziert er im Gespräch mit Emil ein Bild von Berlin, das die Modernität der Großstadt in utopisch-phantastischer Manier überhöht, wenn er etwa von „hundert Stockwerke“ hohen Häusern berichtet, deren „Dächer man am Himmel [hat] festbinden müssen, damit sie nicht fortwehen“ (44) oder von einer „Röhre“, in der Menschen gleich einem „Rohrpostbrief“ durch die Stadt transportiert werden (44). Der intertextuelle Bezug zur „automatische[n] Stadt“ mit dem Namen „Elektropolis“, die den Protagonisten in </w:t>
      </w:r>
      <w:r w:rsidR="00BE2DAE">
        <w:t>Kästners fantastischem Kinderroman „</w:t>
      </w:r>
      <w:r w:rsidR="008100CA" w:rsidRPr="008100CA">
        <w:t xml:space="preserve">Der 35. Mai </w:t>
      </w:r>
      <w:r w:rsidR="00903067">
        <w:t>oder Konrad reitet</w:t>
      </w:r>
      <w:r w:rsidR="00BE2DAE">
        <w:t xml:space="preserve"> in die Südsee“ </w:t>
      </w:r>
      <w:r w:rsidR="00DB7E9A">
        <w:t xml:space="preserve">(1932) </w:t>
      </w:r>
      <w:r w:rsidR="008100CA" w:rsidRPr="008100CA">
        <w:t xml:space="preserve">begegnet, ist </w:t>
      </w:r>
      <w:r w:rsidR="00A90761">
        <w:t xml:space="preserve">hier </w:t>
      </w:r>
      <w:r w:rsidR="008100CA" w:rsidRPr="008100CA">
        <w:t>evident</w:t>
      </w:r>
      <w:r w:rsidR="00903067">
        <w:t xml:space="preserve"> </w:t>
      </w:r>
      <w:r w:rsidR="00903067" w:rsidRPr="008100CA">
        <w:t>(</w:t>
      </w:r>
      <w:r w:rsidR="00903067">
        <w:t xml:space="preserve">vgl. ebd., </w:t>
      </w:r>
      <w:r w:rsidR="00903067" w:rsidRPr="008100CA">
        <w:t>72–85)</w:t>
      </w:r>
      <w:r w:rsidR="008100CA" w:rsidRPr="008100CA">
        <w:t>.</w:t>
      </w:r>
      <w:r w:rsidR="00A90761">
        <w:t xml:space="preserve"> I</w:t>
      </w:r>
      <w:r w:rsidR="00C50C87">
        <w:t xml:space="preserve">m Vergleich zu den </w:t>
      </w:r>
      <w:r w:rsidR="00903067">
        <w:t xml:space="preserve">Frauenfiguren in „Emil und die Detektive“ </w:t>
      </w:r>
      <w:r w:rsidR="00A90761">
        <w:t>(Emils Tante un</w:t>
      </w:r>
      <w:r w:rsidR="00C50C87">
        <w:t>d, mit Abstrichen, Pony Hütchen)</w:t>
      </w:r>
      <w:r w:rsidR="00504BF2">
        <w:t xml:space="preserve"> ist</w:t>
      </w:r>
      <w:r w:rsidR="00C50C87">
        <w:t xml:space="preserve"> auch </w:t>
      </w:r>
      <w:r w:rsidR="00504BF2">
        <w:t xml:space="preserve">Grundeise selbst </w:t>
      </w:r>
      <w:r w:rsidR="00C50C87">
        <w:t xml:space="preserve">im </w:t>
      </w:r>
      <w:r w:rsidR="00504BF2">
        <w:t>Wortsinne</w:t>
      </w:r>
      <w:r w:rsidR="00C50C87">
        <w:t xml:space="preserve"> mobil und bewegt sich (zu Fuß und mit dem Taxi) durch die Metropole, was den meisten weiblichen Figuren im Roman in entscheidenden Situationen verwehrt bleibt, wenn sie sich auf Broterwerb und Haushalt konzentrieren müssen. </w:t>
      </w:r>
    </w:p>
    <w:p w14:paraId="35C19BBC" w14:textId="71EEB3A1" w:rsidR="00504BF2" w:rsidRDefault="00F517C0" w:rsidP="00504BF2">
      <w:r w:rsidRPr="0050080D">
        <w:t xml:space="preserve">Eine weitere, oftmals zu wenig beachtete, aber für das literarische Lernen </w:t>
      </w:r>
      <w:r>
        <w:t>sehr ergiebige Dimension,</w:t>
      </w:r>
      <w:r w:rsidRPr="0050080D">
        <w:t xml:space="preserve"> stellt die Selbstthematisierung des Erzählens in „Emil und die Detektive“ dar. Die narrative Vermittlung im Roman ist, wie in </w:t>
      </w:r>
      <w:r>
        <w:t>vielen</w:t>
      </w:r>
      <w:r w:rsidRPr="0050080D">
        <w:t xml:space="preserve"> Kinderromanen Kästners, von einem auktorialen Erzähler geprägt, der stellenweise als Figur in Erscheinung tritt und sich direkt</w:t>
      </w:r>
      <w:r>
        <w:t xml:space="preserve"> an seine kindlichen Leserinnen und Leser</w:t>
      </w:r>
      <w:r w:rsidRPr="0050080D">
        <w:t xml:space="preserve"> wendet. Dabei tritt der Erzähler als Autor Kästner (in fiktionalisierter Form) auf und erzählt in Form metafiktionaler Äußerungen von der Entstehung seines eigenen Textes. Im Rahmen der späteren Handlung taucht er zudem als Romanfigur in Gestalt des Journalisten Kästner auf, der Emil während und nach der Verbrecherjagd unterstützt (vgl. 144–149). In dem die Erzählhandlung einleitenden fiktiven Vorwort mit dem Titel „Die Geschichte fängt noch gar nicht an“ (7–17) wird die Dominanz der Erzählerfigur für poetologische Reflexionen genutzt. In diesem Zusammenhang werden auf kindgerechte Weise durchaus komplexe literarische Fragen verhandelt – im Hinblick auf den dichterischen Schaffensprozess und das Programm eines literarischen Realismus in Anlehnung an die Neue Sachlichkeit. Dies geschieht zunächst in negativer Abgrenzung in Form des von der Erzählerfigur schlussendlich nicht realisierten, der phantastischen Literatur zuzurechnenden „Südseeromans“. </w:t>
      </w:r>
      <w:r w:rsidRPr="00330367">
        <w:t xml:space="preserve">Dieser dient als Negativfolie, um ein realistisches Literaturverständnis zu entwerfen, das zugleich die Poetik des folgenden Emil-Romans skizziert. Statt des ‚Südseeromans‘ will das Autor-Ich </w:t>
      </w:r>
      <w:r>
        <w:t xml:space="preserve">fortan über „Dinge </w:t>
      </w:r>
      <w:r w:rsidRPr="00330367">
        <w:t xml:space="preserve">schreiben […], die man kennt und gesehen hat“ (9). Damit wird eine programmatische Ausrichtung im Hinblick auf Bezüge zwischen der Kultur und Gesellschaft zur Entstehungszeit des Romans und dessen Inhalten und Themen </w:t>
      </w:r>
      <w:r>
        <w:t>skizziert,</w:t>
      </w:r>
      <w:r w:rsidRPr="00330367">
        <w:t xml:space="preserve"> wie sie </w:t>
      </w:r>
      <w:r>
        <w:t>für das folgenden Romangeschehen prägend ist</w:t>
      </w:r>
      <w:r w:rsidRPr="00330367">
        <w:t xml:space="preserve">. </w:t>
      </w:r>
      <w:r w:rsidR="00BE2DAE">
        <w:t xml:space="preserve">Vor diesem Hintergrund sind auch die eng an die zeitgenössische Wirklichkeit angelehnten Darstellungen von Großstadtleben und Geschlechterrollen zu sehen. </w:t>
      </w:r>
    </w:p>
    <w:p w14:paraId="6E53571D" w14:textId="3DABFAEC" w:rsidR="00F517C0" w:rsidRPr="00C77EC2" w:rsidRDefault="00F517C0" w:rsidP="00504BF2">
      <w:pPr>
        <w:tabs>
          <w:tab w:val="left" w:pos="2550"/>
        </w:tabs>
      </w:pPr>
      <w:r>
        <w:lastRenderedPageBreak/>
        <w:t xml:space="preserve">Zudem erfolgt eine partielle Vorausdeutung der Romanhandlung in Form einer Text-Bild-Kombination. In zehn jeweils halbseitigen Kurztexten, immer begleitet durch eine Illustration von Walter Trier, werden zentrale Figuren und Handlungsorte des Romans knapp vorgestellt. Dabei werden bereits einige Aspekte der Figurencharakterisierung- und Konstellation, auch die Geschlechterrollen betreffend, sowie wichtige Handlungselemente angedeutet. </w:t>
      </w:r>
    </w:p>
    <w:p w14:paraId="57626F54" w14:textId="501026F1" w:rsidR="00D81302" w:rsidRDefault="00D81302" w:rsidP="00D44576">
      <w:pPr>
        <w:pStyle w:val="berschrift1"/>
      </w:pPr>
      <w:r w:rsidRPr="00D81302">
        <w:t>Didaktische Hinweise</w:t>
      </w:r>
      <w:r w:rsidR="00194962">
        <w:t xml:space="preserve"> und Vernetzung</w:t>
      </w:r>
    </w:p>
    <w:p w14:paraId="64C10E30" w14:textId="4BD458F7" w:rsidR="00194962" w:rsidRDefault="00194962" w:rsidP="00194962">
      <w:pPr>
        <w:pStyle w:val="berschrift2"/>
      </w:pPr>
      <w:r>
        <w:t>Didaktische Hinweise</w:t>
      </w:r>
    </w:p>
    <w:p w14:paraId="6F4291B0" w14:textId="4EDF01DF" w:rsidR="00AD58FF" w:rsidRDefault="004D739E" w:rsidP="00D81302">
      <w:r>
        <w:t>Sowohl die historischen Kontexte des Großstadtlebens als auch die zeitgenössischen Geschlechterrollen könne</w:t>
      </w:r>
      <w:r w:rsidR="00687778">
        <w:t xml:space="preserve">n für eine </w:t>
      </w:r>
      <w:r w:rsidR="00EC43DD">
        <w:t xml:space="preserve">Behandlung des Romans in der Unterstufe gewinnbringend genutzt werden. Neben den </w:t>
      </w:r>
      <w:r w:rsidR="00B96CBF">
        <w:t>grundlegenden</w:t>
      </w:r>
      <w:r w:rsidR="00EC43DD">
        <w:t xml:space="preserve"> Kompetenzen </w:t>
      </w:r>
      <w:r w:rsidR="00B96CBF">
        <w:t>aus dem Bereich der Analyse und Interpretation literarischer Texte (u.a. zu den Aspekten Figuren und Handlung</w:t>
      </w:r>
      <w:r w:rsidR="009F6524">
        <w:t>)</w:t>
      </w:r>
      <w:r w:rsidR="00EC43DD">
        <w:t xml:space="preserve"> können somit auch </w:t>
      </w:r>
      <w:r w:rsidR="002A537C">
        <w:t xml:space="preserve">inhaltsbezogene Standards </w:t>
      </w:r>
      <w:r w:rsidR="00EC43DD">
        <w:t>aus dem Bereich ‚Texte kontextualisieren‘</w:t>
      </w:r>
      <w:r w:rsidR="00936EB3">
        <w:t xml:space="preserve"> </w:t>
      </w:r>
      <w:r w:rsidR="00B96CBF">
        <w:t xml:space="preserve">gefördert </w:t>
      </w:r>
      <w:r w:rsidR="009F6524">
        <w:t xml:space="preserve">werden, vor allem, wenn es darum geht, </w:t>
      </w:r>
      <w:r w:rsidR="00B96CBF">
        <w:t xml:space="preserve">„die in Texten dargestellte Lebenswelt </w:t>
      </w:r>
      <w:r w:rsidR="009F6524">
        <w:t xml:space="preserve">[zu] </w:t>
      </w:r>
      <w:r w:rsidR="00B96CBF">
        <w:t xml:space="preserve">beschreiben und mit der eigenen </w:t>
      </w:r>
      <w:r w:rsidR="009F6524">
        <w:t xml:space="preserve">[zu] </w:t>
      </w:r>
      <w:r w:rsidR="00B96CBF">
        <w:t>vergleichen“ oder „Informationen zur Entstehungszeit“ von Texten</w:t>
      </w:r>
      <w:r w:rsidR="009F6524">
        <w:t xml:space="preserve"> zu berücksichtigen</w:t>
      </w:r>
      <w:r w:rsidR="009829D4">
        <w:t xml:space="preserve"> (vgl. Bildungsplan, inhaltsbezogene Kompetenzen im Bereich ‚literarische Texte‘, Kl. 5/6)</w:t>
      </w:r>
      <w:r w:rsidR="00B96CBF">
        <w:t xml:space="preserve">. Erfahrungsgemäß ist ein solches ‚Eintauchen‘ in historische Welten auch für jüngere SuS sehr erkenntnisfördernd und motivierend. </w:t>
      </w:r>
      <w:r w:rsidR="009F6524">
        <w:t xml:space="preserve">Je nach Schul- und Lebensort </w:t>
      </w:r>
      <w:r w:rsidR="00F43B67">
        <w:t>stellt</w:t>
      </w:r>
      <w:r w:rsidR="009F6524">
        <w:t xml:space="preserve"> das großstädtische Setting des Romans </w:t>
      </w:r>
      <w:r w:rsidR="00F43B67">
        <w:t xml:space="preserve">zudem </w:t>
      </w:r>
      <w:r w:rsidR="009F6524">
        <w:t xml:space="preserve">für die Lernenden </w:t>
      </w:r>
      <w:r w:rsidR="00F43B67">
        <w:t>eine Identitäts- oder Alteritätserfahrung dar</w:t>
      </w:r>
      <w:r w:rsidR="009F6524">
        <w:t>. Die kontrastive Darstellung des Lebens in d</w:t>
      </w:r>
      <w:r w:rsidR="00793C20">
        <w:t>e</w:t>
      </w:r>
      <w:r w:rsidR="00AD58FF">
        <w:t xml:space="preserve">r Großstadt und in der Provinz lädt dazu ein, die jeweiligen Lebensbedingungen zu vergleichen und hinsichtlich eigener Präferenzen zu bewerten – sowohl </w:t>
      </w:r>
      <w:r w:rsidR="002A537C">
        <w:t xml:space="preserve">bezüglich </w:t>
      </w:r>
      <w:r w:rsidR="00AD58FF">
        <w:t>der im Text dargestellten historischen Wirklichkeit als auch im Vergleich zu heutigen Gegebenheiten</w:t>
      </w:r>
      <w:r w:rsidR="00976684">
        <w:t xml:space="preserve"> </w:t>
      </w:r>
    </w:p>
    <w:p w14:paraId="0ADD64B6" w14:textId="77777777" w:rsidR="00953B5A" w:rsidRDefault="002F274D" w:rsidP="002F274D">
      <w:r>
        <w:t xml:space="preserve">Die </w:t>
      </w:r>
      <w:r w:rsidR="00AD643A">
        <w:t xml:space="preserve">unterrichtliche </w:t>
      </w:r>
      <w:r>
        <w:t xml:space="preserve">Beschäftigung mit diesen Fragen </w:t>
      </w:r>
      <w:r w:rsidR="00717E10">
        <w:t>erfolgt</w:t>
      </w:r>
      <w:r>
        <w:t xml:space="preserve"> im Kontext der Auseinandersetzung mit der „Darstellung von Lebensentwürfen und Lebenswirklichkeiten in Texten […] (zum Beispiel mit unterschiedlichen kulturellen, historischen, religiösen Hintergründen oder unterschiedlichen geschlechtlichen Identitäten […]</w:t>
      </w:r>
      <w:r w:rsidR="006A3785">
        <w:t>“</w:t>
      </w:r>
      <w:r>
        <w:t xml:space="preserve"> </w:t>
      </w:r>
      <w:r w:rsidR="002A537C">
        <w:t>(vgl. prozess</w:t>
      </w:r>
      <w:r w:rsidR="00F7050F">
        <w:t xml:space="preserve">bezogene Kompetenz aus dem Bereich ‚Texte verstehen‘). </w:t>
      </w:r>
    </w:p>
    <w:p w14:paraId="7140B6FA" w14:textId="3A809F2A" w:rsidR="00C26AF0" w:rsidRPr="00953B5A" w:rsidRDefault="00717E10" w:rsidP="002F274D">
      <w:r w:rsidRPr="00953B5A">
        <w:t xml:space="preserve">Nach der Behandlung der Großstadtthematik erscheint es sinnvoll, einen Schwerpunkt auf die Darstellung zeitgenössischer Geschlechterrollen im Roman zu legen. </w:t>
      </w:r>
      <w:r w:rsidR="00953B5A" w:rsidRPr="00953B5A">
        <w:t>Im Bildungsplan ist dieses Thema unter dem Aspekt ‚geschlechtliche Identität‘ zu verorten.</w:t>
      </w:r>
      <w:r w:rsidR="00953B5A">
        <w:t xml:space="preserve"> </w:t>
      </w:r>
      <w:r w:rsidR="005462BD">
        <w:t>Da auch Kinder in diesem Alter mit ‚Geschlecht‘ als einem Teil von Identität und auch mit gesellschaftlichen Zusch</w:t>
      </w:r>
      <w:r w:rsidR="00AD643A">
        <w:t>reibungen konfrontiert we</w:t>
      </w:r>
      <w:r w:rsidR="005462BD">
        <w:t xml:space="preserve">rden, ist der Zugang zu dieser Thematik im Roman </w:t>
      </w:r>
      <w:r w:rsidR="005462BD">
        <w:lastRenderedPageBreak/>
        <w:t xml:space="preserve">gut möglich. </w:t>
      </w:r>
      <w:r w:rsidR="005462BD" w:rsidRPr="00953B5A">
        <w:t xml:space="preserve">Den Lernenden dürfte etwa bereits auf ein Geschlecht speziell zugeschnittenes Spielzeug begegnet sein, zudem werden sie in der Familie und unter Gleichaltrigen mit Aussagen darüber konfrontiert, was angeblich ‚typisch‘ für Mädchen oder Jungen ist und welches Verhalten erwartet wird und welches eher unerwünscht ist. Zugleich haben sie sich in vielen Fällen schon zu solchen gesellschaftlichen Normen positioniert, </w:t>
      </w:r>
      <w:r w:rsidR="00AD643A" w:rsidRPr="00953B5A">
        <w:t xml:space="preserve">sodass diese Erfahrungen und Präkonzepte im Unterricht aufgegriffen und für vertiefte Reflektionen genutzt werden können. </w:t>
      </w:r>
    </w:p>
    <w:p w14:paraId="587808E9" w14:textId="3210E67B" w:rsidR="00194962" w:rsidRDefault="00194962" w:rsidP="00FA2AE8">
      <w:pPr>
        <w:pStyle w:val="berschrift2"/>
      </w:pPr>
      <w:r w:rsidRPr="00330367">
        <w:t>Vernetzung</w:t>
      </w:r>
    </w:p>
    <w:p w14:paraId="047A080B" w14:textId="0375ACA1" w:rsidR="00821D99" w:rsidRDefault="008A013F" w:rsidP="00504BF2">
      <w:r>
        <w:t xml:space="preserve">Es bieten sich Vergleiche mit anderen Kinderromanen der Zeit an, die ähnliche Motive </w:t>
      </w:r>
      <w:r w:rsidR="00FE217F">
        <w:t xml:space="preserve">(Kindergruppe, Großstadt) </w:t>
      </w:r>
      <w:r>
        <w:t>aufgreifen, wie etwa Wolf Durians „</w:t>
      </w:r>
      <w:r w:rsidR="00504BF2" w:rsidRPr="008A013F">
        <w:t>Kai in der Kiste</w:t>
      </w:r>
      <w:r>
        <w:t>“ (1926). Vor dem Hintergrund der Geschl</w:t>
      </w:r>
      <w:r w:rsidR="00FE217F">
        <w:t xml:space="preserve">echterthematik lohnt eine vergleichende Lektüre von </w:t>
      </w:r>
      <w:r>
        <w:t>Tami Oelfkens „</w:t>
      </w:r>
      <w:r w:rsidR="00504BF2" w:rsidRPr="008A013F">
        <w:t>Nickelmann erobert Berlin</w:t>
      </w:r>
      <w:r w:rsidR="00FE217F">
        <w:t xml:space="preserve"> (1931). Der Roman stellt eine weibliche Protagonistin </w:t>
      </w:r>
      <w:r w:rsidR="00F52CF9">
        <w:t xml:space="preserve">in </w:t>
      </w:r>
      <w:r w:rsidR="00FE217F">
        <w:t>den Mittelpunkt</w:t>
      </w:r>
      <w:r w:rsidR="00F52CF9">
        <w:t xml:space="preserve">, die deutliche Züge eines ‚neuen Mädchens‘ trägt – nicht zuletzt durch ihren männlichen Spitznamen und einen androgynen Habitus. Anders als Kästners Pony Hütchen agiert die </w:t>
      </w:r>
      <w:r w:rsidR="006D79A9">
        <w:t>Hauptfigur selbstbestimmt und unabhängig von männlichen Begleitern, erobert sich den Handlungsraum Großstadt und erlebt dabei zahlreiche Abenteuer. Im Hinblick auf die Thematisierung fantastischer Literatur im autopoetologischen Vorwort ergeben sich Bezüge zu Kästners „</w:t>
      </w:r>
      <w:r w:rsidR="00504BF2" w:rsidRPr="008A013F">
        <w:t>Der 25. Mai oder Konrad reitet in die Südsee</w:t>
      </w:r>
      <w:r w:rsidR="006D79A9">
        <w:t>“ (1932)</w:t>
      </w:r>
      <w:r w:rsidR="00AD2462">
        <w:t xml:space="preserve"> an, hier zeigen sich starke motivische Parallelen. </w:t>
      </w:r>
      <w:r w:rsidR="00D6490B">
        <w:t>Hinsichtlich der historischen Kontextualisierung ist auch ein Vergleich mit Kästners autobiographischem Kinderbuch</w:t>
      </w:r>
      <w:r w:rsidR="00AD2462">
        <w:t xml:space="preserve"> „</w:t>
      </w:r>
      <w:r w:rsidR="00504BF2" w:rsidRPr="008A013F">
        <w:t>Als ich ein kleiner Junge war</w:t>
      </w:r>
      <w:r w:rsidR="00AD2462">
        <w:t xml:space="preserve">“ </w:t>
      </w:r>
      <w:r w:rsidR="006B0495">
        <w:t>(1957)</w:t>
      </w:r>
      <w:r w:rsidR="00D6490B">
        <w:t xml:space="preserve"> interessant, in dem er Begebenheiten aus seiner Kindheit in Dresden (in der Zeit um den Ersten Weltkrieg) erzählt und reflektiert. Der Text weist einige Parallelen zu „Emil und die Detektive“ auf. Die betrifft die enge Bindung an die Mutter, aber auch die Darstellung des Großstadtlebens, vor allem hinsichtlich des Übergangs vom Kaiserreich zur Moderne. </w:t>
      </w:r>
      <w:r w:rsidR="006B0495">
        <w:t>Mit Andreas Steinhöfels „</w:t>
      </w:r>
      <w:r w:rsidR="00504BF2" w:rsidRPr="008A013F">
        <w:t>Rico, Oskar und die Tieferschatten</w:t>
      </w:r>
      <w:r w:rsidR="006B0495">
        <w:t xml:space="preserve">“ kann ein Gegenwartsroman einbezogen werden, der durch die Verknüpfung der Großstadtthematik (ebenfalls anhand von Berlin) mit einer Kriminalhandlung thematisch-motivische Parallelen zu „Emil und die Detektive aufweist. Alle Textvergleiche lassen sich gut durch die exemplarische Arbeit mit Textauszügen in den Unterricht integrieren </w:t>
      </w:r>
    </w:p>
    <w:p w14:paraId="4D66DD31" w14:textId="72D69556" w:rsidR="00504BF2" w:rsidRPr="00504BF2" w:rsidRDefault="00821D99" w:rsidP="00504BF2">
      <w:r>
        <w:t>Zur Verdeutlichung historischer Kontexte und Geschlechterrollen ist auch die Behandlung der insgesamt drei Verfilmungen von „Emil und die Detektive“ interessant. Sie wurden von unterschiedlichen Regisseurinnen und Regisseuren realisiert und sind in den jeweiligen Kontext ihrer Entstehungszeit eingebettet. Die Version von Gerhard Lamprecht (1931, Drehbuch: Billy Wilder, der spätere berühmte Hollywoodregisseur) spiegelt das städtische Lebensgefühl</w:t>
      </w:r>
      <w:r w:rsidRPr="00A6238F">
        <w:t xml:space="preserve"> der späten Weimarer Republi</w:t>
      </w:r>
      <w:r>
        <w:t xml:space="preserve">k wider, bleibt dabei nah an der literarischen </w:t>
      </w:r>
      <w:r>
        <w:lastRenderedPageBreak/>
        <w:t xml:space="preserve">Vorlage, setzt diese aber zugleich mit den aus heutiger Sicht erstaunlich modern anmutende Mitteln des frühen Tonfilms um. Die Verfilmung durch Robert A. Stemmle aus dem Jahr 1954 spielt in einem immer noch stark von der Zerstörung des Kriegs geprägten Berlin , während die neuste Version von Franziska Buch (2001) eine von gesellschaftlicher Diversität geprägte Stadt zeigt, wie sie auch im heutigen Berlin noch vorzufinden ist. Starke Veränderungen gegenüber der literarischen Vorlage zeigen sich hier vor allem bei den Figurenkonstellationen und Genderrollen: Die Rolle von Pony Hütchen wird stark aufgewertet: Sie ist hier nicht Emils allenfalls unterstützend tätig werdende Cousine, sondern die selbstbewusste Anführerin der Detektivbande. Emil wächst nicht bei seiner Mutter, sondern bei einem alleinerziehenden Vater auf. Auch anhand der Verfilmungen lassen sich also historisch-gesellschaftliche Gegebenheiten der jeweiligen Entstehungs- und Handlungszeit aufzeigen, die sich auch in den Geschlechterrollen und sozialen Beziehungen widerspiegeln. </w:t>
      </w:r>
      <w:r w:rsidR="008A013F">
        <w:t>(siehe auch die folgenden Vorschläge für die Umsetzung und das Literaturverzeichnis)</w:t>
      </w:r>
    </w:p>
    <w:p w14:paraId="0EA19600" w14:textId="585C05C9" w:rsidR="00D81302" w:rsidRDefault="00D81302" w:rsidP="00D44576">
      <w:pPr>
        <w:pStyle w:val="berschrift1"/>
      </w:pPr>
      <w:r w:rsidRPr="00D81302">
        <w:t>Vorschläge für die Umsetzung</w:t>
      </w:r>
    </w:p>
    <w:p w14:paraId="588E1986" w14:textId="21CAF64D" w:rsidR="00953B5A" w:rsidRDefault="00953B5A" w:rsidP="00054359">
      <w:pPr>
        <w:pStyle w:val="Listenabsatz"/>
        <w:numPr>
          <w:ilvl w:val="0"/>
          <w:numId w:val="22"/>
        </w:numPr>
      </w:pPr>
      <w:r>
        <w:t xml:space="preserve">Anhand des Lektüre des Vorworts </w:t>
      </w:r>
      <w:r w:rsidR="0090313C">
        <w:t>können die SuS darüber spekulieren</w:t>
      </w:r>
      <w:r>
        <w:t>, welche Art von Geschichte die Andeutungen des Erzählers im Hinblick auf einen alltäglichen (und nicht fantast</w:t>
      </w:r>
      <w:r w:rsidR="00E751FB">
        <w:t>ischen) Roman erwarten lassen: We</w:t>
      </w:r>
      <w:r>
        <w:t>r und was könnte darin vorkommen – und wer und was nicht? Die Lernenden können dabei auf ihre Präkonzepte im Umgang mit realistischen und fantastischen Geschichten und Romanen (aus dem Unterricht und in der Freizeit</w:t>
      </w:r>
      <w:r w:rsidR="0024343C">
        <w:t>lektüre</w:t>
      </w:r>
      <w:r>
        <w:t>) zurückgreifen. In diese Überlegungen kann auch die Entstehungs- und Handlungszeit des Romans (vor gut 100 Jahren) einbezogen werden</w:t>
      </w:r>
      <w:r w:rsidR="0090313C">
        <w:t>.</w:t>
      </w:r>
      <w:r w:rsidR="00054359">
        <w:t xml:space="preserve"> Auch mit den Illustrationen von Walter Trier in Kapitel 1, kann gearbeitet werden – in Form von Spekulation über den Handlungsverlauf. Die SuS können einen möglichen Fortgang der Geschichte anhand der Bilder und Kurztexte im Vorwort entwerfen.</w:t>
      </w:r>
    </w:p>
    <w:p w14:paraId="3D888811" w14:textId="0BF9D027" w:rsidR="00E93125" w:rsidRDefault="00054359" w:rsidP="0024343C">
      <w:pPr>
        <w:pStyle w:val="Listenabsatz"/>
        <w:numPr>
          <w:ilvl w:val="0"/>
          <w:numId w:val="22"/>
        </w:numPr>
      </w:pPr>
      <w:r>
        <w:t>Im Hinblick auf die historische Kontextualisierung</w:t>
      </w:r>
      <w:r w:rsidR="0090313C">
        <w:t xml:space="preserve"> können die Wirklichkeitsdarstellungen im Roman mit</w:t>
      </w:r>
      <w:r w:rsidR="001C6CB3" w:rsidRPr="00E93125">
        <w:t xml:space="preserve"> </w:t>
      </w:r>
      <w:r>
        <w:t>zeitgenössischem</w:t>
      </w:r>
      <w:r w:rsidR="00597AEB" w:rsidRPr="00E93125">
        <w:t xml:space="preserve"> Bild</w:t>
      </w:r>
      <w:r w:rsidR="00C211EB" w:rsidRPr="00E93125">
        <w:t>-/Film</w:t>
      </w:r>
      <w:r w:rsidR="00597AEB" w:rsidRPr="00E93125">
        <w:t xml:space="preserve">material </w:t>
      </w:r>
      <w:r w:rsidR="0090313C">
        <w:t>verglichen werden</w:t>
      </w:r>
      <w:r w:rsidR="00C211EB" w:rsidRPr="00E93125">
        <w:t xml:space="preserve">– </w:t>
      </w:r>
      <w:r w:rsidR="001C6CB3" w:rsidRPr="00E93125">
        <w:t>zum Berliner Großstadtleben in den 1920ern (Straßenzüge, Verkehrsmittel (Pferdekutsch</w:t>
      </w:r>
      <w:r w:rsidR="00597AEB" w:rsidRPr="00E93125">
        <w:t>e</w:t>
      </w:r>
      <w:r w:rsidR="001C6CB3" w:rsidRPr="00E93125">
        <w:t>n- und bahnen, Autos, elektrische Straßenbahnen, Mode</w:t>
      </w:r>
      <w:r w:rsidR="001D7A0D">
        <w:t>, z.B. aus Walter Ruttmanns Dokumentarfilm „Berlin – Die Sinfonie der Großstadt“ (1927)</w:t>
      </w:r>
      <w:r w:rsidR="001C6CB3" w:rsidRPr="00E93125">
        <w:t xml:space="preserve">) und zum </w:t>
      </w:r>
      <w:r w:rsidR="00B85A41" w:rsidRPr="00E93125">
        <w:t>kleinstädtischen Leben</w:t>
      </w:r>
      <w:r w:rsidR="0090313C">
        <w:t xml:space="preserve"> in dieser Zeit </w:t>
      </w:r>
      <w:r w:rsidR="00C211EB" w:rsidRPr="00E93125">
        <w:t>(unter Berücksichtigung passender Textstellen aus dem Roman)</w:t>
      </w:r>
      <w:r w:rsidR="0024343C">
        <w:t>. I</w:t>
      </w:r>
      <w:r w:rsidR="00E93125" w:rsidRPr="00E93125">
        <w:t xml:space="preserve">m Rahmen der Medienbildung sind auch selbständige, gleichwohl </w:t>
      </w:r>
      <w:r w:rsidR="00E93125" w:rsidRPr="00E93125">
        <w:lastRenderedPageBreak/>
        <w:t>angeleitete (Internet-)Recherchen der SuS möglich, wobei Suchstrategien und korrektes Einbinden von Quellen (etwa in eigene Präsentationen) eingeübt werden können.</w:t>
      </w:r>
      <w:r w:rsidR="00E93125">
        <w:t xml:space="preserve"> </w:t>
      </w:r>
    </w:p>
    <w:p w14:paraId="66B68590" w14:textId="19659E16" w:rsidR="001C6CB3" w:rsidRDefault="0090313C" w:rsidP="00C165F7">
      <w:pPr>
        <w:pStyle w:val="Listenabsatz"/>
        <w:numPr>
          <w:ilvl w:val="0"/>
          <w:numId w:val="22"/>
        </w:numPr>
      </w:pPr>
      <w:r>
        <w:t xml:space="preserve">In diesem Zusammenhang können die SuS auch </w:t>
      </w:r>
      <w:r w:rsidR="00E93125">
        <w:t>e</w:t>
      </w:r>
      <w:r w:rsidR="00597AEB">
        <w:t>i</w:t>
      </w:r>
      <w:r w:rsidR="001C6CB3">
        <w:t xml:space="preserve">ne (Powerpoint-)Präsentation zum Thema </w:t>
      </w:r>
      <w:r w:rsidR="00732051">
        <w:t>‚Leben in der Großstadt in den 192</w:t>
      </w:r>
      <w:r w:rsidR="00462065">
        <w:t>0</w:t>
      </w:r>
      <w:r w:rsidR="00732051">
        <w:t xml:space="preserve">er Jahren und heute‘ erstellen, dabei </w:t>
      </w:r>
      <w:r w:rsidR="001C6CB3">
        <w:t>eigenständige (Internet-)Recherchen zu diesem Thema durchführen (Bilder</w:t>
      </w:r>
      <w:r w:rsidR="00C211EB">
        <w:t>, evtl. altersgemäße Sachtexte</w:t>
      </w:r>
      <w:r w:rsidR="001C6CB3">
        <w:t>)</w:t>
      </w:r>
      <w:r w:rsidR="00597AEB">
        <w:t xml:space="preserve"> und passende Zitate aus „Emil und die Detektive“ einfügen</w:t>
      </w:r>
      <w:r>
        <w:t xml:space="preserve">. </w:t>
      </w:r>
    </w:p>
    <w:p w14:paraId="1341F3EF" w14:textId="6F325616" w:rsidR="004C347F" w:rsidRDefault="004C347F" w:rsidP="004C347F">
      <w:pPr>
        <w:pStyle w:val="Listenabsatz"/>
        <w:numPr>
          <w:ilvl w:val="0"/>
          <w:numId w:val="22"/>
        </w:numPr>
      </w:pPr>
      <w:r>
        <w:t xml:space="preserve">Die SuS verfassen einen kurzen Text, in dem sie ihren Wohnort mit Emils Lebenssituation in Neustadt und seinem Aufenthalt in Berlin vergleichen. Dabei beantworten sie die Frage, ob sie lieber in einer Großstadt oder in einer Kleinstadt / in einem Dorf leben möchten. </w:t>
      </w:r>
    </w:p>
    <w:p w14:paraId="791D803A" w14:textId="6502EB5E" w:rsidR="002E41F6" w:rsidRPr="0081349E" w:rsidRDefault="002E41F6" w:rsidP="004C347F">
      <w:pPr>
        <w:pStyle w:val="Listenabsatz"/>
        <w:numPr>
          <w:ilvl w:val="0"/>
          <w:numId w:val="22"/>
        </w:numPr>
      </w:pPr>
      <w:r>
        <w:t>Anhand der Begriffe</w:t>
      </w:r>
      <w:r w:rsidR="00336D2C">
        <w:t xml:space="preserve">, die die Kommunikation und das Handeln der Jungen- und Mädchenfigur(en) prägen (z.B. Militärwesen vs. Hauswirtschaft) können textnahes Lesen, Wortfeldarbeit und Figurenbeschreibung mit einer kritischen Befragung von Geschlechterstereotypen verbunden werden. </w:t>
      </w:r>
    </w:p>
    <w:p w14:paraId="26573EF5" w14:textId="5A12BBEB" w:rsidR="00247350" w:rsidRDefault="00953B5A" w:rsidP="00247350">
      <w:pPr>
        <w:pStyle w:val="Listenabsatz"/>
        <w:numPr>
          <w:ilvl w:val="0"/>
          <w:numId w:val="22"/>
        </w:numPr>
      </w:pPr>
      <w:r w:rsidRPr="00953B5A">
        <w:t>Mithilfe des Einblicks in historische Rollenbilder</w:t>
      </w:r>
      <w:r>
        <w:t xml:space="preserve">, wie sie „Emil und die Detektive“ ermöglicht, können die Lernenden erkennen, dass sich gesellschaftliche Vorstellungen und gewährte Handlungsspielräume in Bezug auf Geschlecht im Laufe der Zeit wandeln und also veränderbare Größen darstellen. </w:t>
      </w:r>
      <w:r w:rsidRPr="00953B5A">
        <w:t xml:space="preserve">Am Beispiel der Einführung des Frauenwahlrechts kann </w:t>
      </w:r>
      <w:r w:rsidR="004C347F">
        <w:t>etwa</w:t>
      </w:r>
      <w:r w:rsidRPr="00953B5A">
        <w:t xml:space="preserve"> verdeutlicht werden, dass solche Veränderungen – und damit ein Zuwachs an gesellschaftlicher Teilhabe – auch durch das Engagement Individuen und gesellschaftliche Gruppen herbeigeführt werden können. </w:t>
      </w:r>
      <w:r w:rsidR="00247350">
        <w:t>Auf dieser Folie könne</w:t>
      </w:r>
      <w:r w:rsidR="004C347F">
        <w:t xml:space="preserve">n Vergleiche angestellt werden: </w:t>
      </w:r>
      <w:r w:rsidR="00247350" w:rsidRPr="00247350">
        <w:t xml:space="preserve">Wie werden </w:t>
      </w:r>
      <w:r w:rsidR="00247350">
        <w:t>Mädchen / Frauen sowie Jungen / Männer</w:t>
      </w:r>
      <w:r w:rsidR="00247350" w:rsidRPr="00247350">
        <w:t xml:space="preserve"> </w:t>
      </w:r>
      <w:r w:rsidR="00247350">
        <w:t xml:space="preserve">zur Entstehungszeit des Romans </w:t>
      </w:r>
      <w:r w:rsidR="00D6490B">
        <w:t>gesehen</w:t>
      </w:r>
      <w:r w:rsidR="00247350">
        <w:t>? Welchen Tätigkeiten gehen sie in der Freizeit und im Beruf nach? Welche Entwicklungsmöglichkeiten werden ihnen eröffnet?</w:t>
      </w:r>
      <w:r w:rsidR="00D6490B">
        <w:t xml:space="preserve"> Inwiefern spiegeln sich diese Aspekte im Roman wider?</w:t>
      </w:r>
    </w:p>
    <w:p w14:paraId="3127E840" w14:textId="1A6754AE" w:rsidR="00821D99" w:rsidRDefault="00821D99" w:rsidP="00821D99">
      <w:pPr>
        <w:pStyle w:val="Listenabsatz"/>
        <w:numPr>
          <w:ilvl w:val="0"/>
          <w:numId w:val="22"/>
        </w:numPr>
      </w:pPr>
      <w:r>
        <w:t xml:space="preserve">Anhand von altersgerechtem Bildmaterial (z.B. Abbildungen von für eine weibliche / männliche Zielgruppe abgestimmten Produkten, etwa Überraschungseier, Lego-/ Playmobil-)Spielzeug, Kleidung) setzen sich die SuS mit Geschlechtsstereotypen auseinander, dabei können Präkonzepte der SuS einbezogen und die eigenen Vorurteile kritisch reflektiert werden (auch im Hinblick auf die Rolle von Müttern/Vätern). Auf dieser Basis können Vergleiche mit den historischen Geschlechterrollenbildern im Roman angestellt werden. </w:t>
      </w:r>
    </w:p>
    <w:p w14:paraId="3ECD46C0" w14:textId="03656FE6" w:rsidR="003F717C" w:rsidRDefault="003F717C" w:rsidP="003F717C">
      <w:pPr>
        <w:pStyle w:val="Listenabsatz"/>
        <w:numPr>
          <w:ilvl w:val="0"/>
          <w:numId w:val="22"/>
        </w:numPr>
      </w:pPr>
      <w:r>
        <w:lastRenderedPageBreak/>
        <w:t>Vergleich mit einer progressiven Mädchenfigur in Tami Oelfkens Kinderroman</w:t>
      </w:r>
      <w:r w:rsidR="00FB03C5">
        <w:t xml:space="preserve"> „Nickelmann erlebt Berlin</w:t>
      </w:r>
      <w:r>
        <w:t>“: Hier</w:t>
      </w:r>
      <w:r w:rsidR="00FB03C5">
        <w:t xml:space="preserve"> ist es spannend zu untersuchen, wie groß der Handlungsradius des Mädchens im Wortsinne </w:t>
      </w:r>
      <w:r w:rsidR="002E41F6">
        <w:t>im Vergleich zur Figur Pony Hütchen aus dem „Emil“-Roman ist (was der Romantitel bereits andeutet) und wie sie sich von männlichen Altersgenossen emanzipiert; daneben bieten sich hier starke Anknüpfungspunkte an das historische Lernen, die zum Teil über „Emil“ hinausgehen (Filmkultur der Weimarer Republik, aber auch kindgerechte kritische Auseinandersetzung mit Antisemitismus).</w:t>
      </w:r>
    </w:p>
    <w:p w14:paraId="19EF327E" w14:textId="5E3810D5" w:rsidR="003F717C" w:rsidRDefault="009E3760" w:rsidP="003F717C">
      <w:pPr>
        <w:pStyle w:val="Listenabsatz"/>
        <w:numPr>
          <w:ilvl w:val="0"/>
          <w:numId w:val="22"/>
        </w:numPr>
      </w:pPr>
      <w:r>
        <w:t xml:space="preserve"> </w:t>
      </w:r>
      <w:r w:rsidR="003F717C">
        <w:t>Werden im Unterricht Textauszüge aus Kästners Kindheitserinnerungen „Als ich ein kleiner Junge war“ (1957) behandelt, lassen sich Bezüge zwischen der biographischen Erzählung und dem Roman herstellen. Im Sinne der Fiktionalitätskompetenz kann und sollte auch in der Unterstufe thematisiert werden, dass beide Texte zwar auf die Realität Bezug nehmen, dabei aber subjektive Darstellungen (aus großer zeitlicher Distanz) bzw. bzw. bewusste Änderungen der Realität (vor allem beim Roman auch mit erfundenen Elementen) darstellen. Die Lernenden können dabei Parallelen zum Umgang mit (erinnerter) Wirklichkeit in Alltagserzählungen herstellen, wenn sie (oder ihre Eltern, Freunde), sich nicht mehr genau an vergangene Erlebnisse erinnern können oder bewusst Dinge ausschmücken (oder gar erfinden) um die Erzählung für die Zuhörenden spannender zu gestalten. Vergleichbare Erzählstrategien sind den Schülerinnen und Schülern zudem aus dem (zumeist in Klasse 5) behandelten Schreiben von Erlebniserzählungen vertraut.</w:t>
      </w:r>
    </w:p>
    <w:p w14:paraId="3C532025" w14:textId="77777777" w:rsidR="003F717C" w:rsidRDefault="003F717C" w:rsidP="003F717C">
      <w:pPr>
        <w:pStyle w:val="Listenabsatz"/>
        <w:numPr>
          <w:ilvl w:val="0"/>
          <w:numId w:val="22"/>
        </w:numPr>
      </w:pPr>
      <w:r>
        <w:t>Zur Kontrastierung historischer und gegenwärtiger Großstadterfahrungen (ebenfalls mit dem Schauplatz Berlin) bietet sich die Einbeziehung von Andreas Steinhöfels „Rico, Oskar und die Tieferschatten“ (zumindest in Ausschnitten) an – auch im Hinblick auf die Kriminalhandlung und die Erzählperspektive (Ich-vs. Er-Form) bieten sich Vergleichsaspekte.</w:t>
      </w:r>
    </w:p>
    <w:p w14:paraId="3A31E99D" w14:textId="30A06ACF" w:rsidR="00C211EB" w:rsidRDefault="00010CFE" w:rsidP="00C81C96">
      <w:pPr>
        <w:pStyle w:val="Listenabsatz"/>
        <w:numPr>
          <w:ilvl w:val="0"/>
          <w:numId w:val="22"/>
        </w:numPr>
      </w:pPr>
      <w:r>
        <w:t>D</w:t>
      </w:r>
      <w:r w:rsidR="00C211EB">
        <w:t xml:space="preserve">ie drei Verfilmungen von „Emil und die Detektive“ </w:t>
      </w:r>
      <w:r w:rsidR="000B5916">
        <w:t xml:space="preserve">können </w:t>
      </w:r>
      <w:r w:rsidR="00C211EB">
        <w:t>anhand ausg</w:t>
      </w:r>
      <w:r w:rsidR="000B5916">
        <w:t>ewählter Ausschnitte verglichen werden</w:t>
      </w:r>
      <w:r w:rsidR="00C211EB">
        <w:t xml:space="preserve"> – hinsichtlich der Frage, anhand </w:t>
      </w:r>
      <w:r w:rsidR="00C211EB" w:rsidRPr="002E41F6">
        <w:t xml:space="preserve">welcher </w:t>
      </w:r>
      <w:r w:rsidR="00F66C97" w:rsidRPr="002E41F6">
        <w:t>v</w:t>
      </w:r>
      <w:r w:rsidR="002E41F6" w:rsidRPr="002E41F6">
        <w:t xml:space="preserve">isuellen </w:t>
      </w:r>
      <w:r w:rsidR="00F66C97" w:rsidRPr="002E41F6">
        <w:t>Merkmale</w:t>
      </w:r>
      <w:r w:rsidR="00C211EB">
        <w:t xml:space="preserve"> die jeweilige Handlungszeit erkennbar ist</w:t>
      </w:r>
      <w:r w:rsidR="00D6490B">
        <w:t xml:space="preserve"> (z.B. kriegsbedingte </w:t>
      </w:r>
      <w:r w:rsidR="001D7A0D">
        <w:t>Ruin</w:t>
      </w:r>
      <w:r w:rsidR="00D6490B">
        <w:t>e der Kaiser Wilhelm-Gedächtniskirche in der Verfilmu</w:t>
      </w:r>
      <w:r w:rsidR="001D7A0D">
        <w:t>n</w:t>
      </w:r>
      <w:r w:rsidR="00D6490B">
        <w:t>g von 1954)</w:t>
      </w:r>
      <w:r w:rsidR="00631F98">
        <w:t xml:space="preserve"> – auch im Hinblick auf Geschlechterrollen</w:t>
      </w:r>
      <w:r w:rsidR="00C211EB">
        <w:t xml:space="preserve">; diese Ausschnitte </w:t>
      </w:r>
      <w:r w:rsidR="00D6490B">
        <w:t xml:space="preserve">können </w:t>
      </w:r>
      <w:r w:rsidR="00C211EB">
        <w:t>mit ausgewählten Textpassagen aus dem Roman vergl</w:t>
      </w:r>
      <w:r w:rsidR="00D6490B">
        <w:t xml:space="preserve">ichen werden. </w:t>
      </w:r>
    </w:p>
    <w:p w14:paraId="15A77DCC" w14:textId="7A7538AA" w:rsidR="004401FA" w:rsidRDefault="004401FA" w:rsidP="00666AC3">
      <w:pPr>
        <w:pStyle w:val="berschrift1"/>
      </w:pPr>
      <w:r>
        <w:lastRenderedPageBreak/>
        <w:t xml:space="preserve">Literatur, </w:t>
      </w:r>
      <w:r w:rsidR="00666AC3" w:rsidRPr="00666AC3">
        <w:t>Textausgaben und mediale Umsetzungen</w:t>
      </w:r>
    </w:p>
    <w:p w14:paraId="44D110CE" w14:textId="6D3C724A" w:rsidR="004401FA" w:rsidRDefault="004401FA" w:rsidP="004401FA">
      <w:pPr>
        <w:pStyle w:val="berschrift2"/>
      </w:pPr>
      <w:r>
        <w:t>Literatur (Auswahl)</w:t>
      </w:r>
    </w:p>
    <w:p w14:paraId="593DCF06" w14:textId="58626D54" w:rsidR="00362D7E" w:rsidRDefault="003F7D7B" w:rsidP="00362D7E">
      <w:r>
        <w:t xml:space="preserve">Christian Heigel: </w:t>
      </w:r>
      <w:r w:rsidRPr="003F7D7B">
        <w:t>Genderkonstrukte in der ‚realistischen‘ Kinder-und Jugendliteratur der Weimarer Republik. Erich Kästners Roman Emil und die Detektive. In: Weertje Willms (Hrsg.): Gender in der Kinder-und Jugendliteratur. Vom Mittelalter bis zur Gege</w:t>
      </w:r>
      <w:r>
        <w:t xml:space="preserve">nwart. Berlin / Boston: De Gruyter, 2022, 175-213. </w:t>
      </w:r>
    </w:p>
    <w:p w14:paraId="348CD6A4" w14:textId="3C1F362E" w:rsidR="003F7D7B" w:rsidRDefault="003F7D7B" w:rsidP="00362D7E">
      <w:r>
        <w:t xml:space="preserve">Helga Karrenbrock: </w:t>
      </w:r>
      <w:r w:rsidRPr="003F7D7B">
        <w:t xml:space="preserve">„Weimarer Republik“. </w:t>
      </w:r>
      <w:r>
        <w:t xml:space="preserve">In: Reiner Wild (Hg.): </w:t>
      </w:r>
      <w:r w:rsidRPr="003F7D7B">
        <w:t>Geschichte der deutschen K</w:t>
      </w:r>
      <w:r>
        <w:t>inder- und Jugendliteratur.</w:t>
      </w:r>
      <w:r w:rsidRPr="003F7D7B">
        <w:t xml:space="preserve"> Stuttgart/Weimar: Metzler, 2008, 241–259.</w:t>
      </w:r>
    </w:p>
    <w:p w14:paraId="146E4E9E" w14:textId="6040F74F" w:rsidR="003F7D7B" w:rsidRDefault="003F7D7B" w:rsidP="00362D7E">
      <w:r>
        <w:t xml:space="preserve">Kai-Uwe Merz: </w:t>
      </w:r>
      <w:r w:rsidRPr="003F7D7B">
        <w:t>Vulkan Berlin. Eine Kulturgeschichte der 1920er-Jahre. Berlin: Elsengold, 2020.</w:t>
      </w:r>
    </w:p>
    <w:p w14:paraId="4D19FB0E" w14:textId="2EAE32B4" w:rsidR="003F7D7B" w:rsidRPr="003F7D7B" w:rsidRDefault="003F7D7B" w:rsidP="003F7D7B">
      <w:r>
        <w:t>Tao Zhang</w:t>
      </w:r>
      <w:r w:rsidR="0073363A">
        <w:rPr>
          <w:rStyle w:val="Kommentarzeichen"/>
        </w:rPr>
        <w:t>: V</w:t>
      </w:r>
      <w:r w:rsidRPr="003F7D7B">
        <w:t>om Premake zum Remake. Gender-Diskurse und inter</w:t>
      </w:r>
      <w:r w:rsidR="002C6F19">
        <w:t>mediale</w:t>
      </w:r>
      <w:r w:rsidRPr="003F7D7B">
        <w:t xml:space="preserve"> Bezüge in den deutschen Verfilmungen der Kinderromane Erich Kästners. Heidelberg: Universitätsverlag Winter, 2018.</w:t>
      </w:r>
    </w:p>
    <w:p w14:paraId="7B2588F6" w14:textId="3E3AD11A" w:rsidR="001B6115" w:rsidRPr="00B40030" w:rsidRDefault="001B6115" w:rsidP="00B40030">
      <w:r>
        <w:t>Susanne</w:t>
      </w:r>
      <w:r w:rsidRPr="001B6115">
        <w:t xml:space="preserve"> Heinke; Leonore Jahn (Hg.): Erich Kästners literarische Welten und ihre Verfil</w:t>
      </w:r>
      <w:r w:rsidRPr="00B40030">
        <w:t>mungen. Hohengehren: Schneider, 2015 [enthält didaktische Überlegungen und Unterrichtsvorschläge zum zeithistorischen Kontext von „Emil und die Detektive“, mit einem Schwerpunkt auf den Verfilmungen]</w:t>
      </w:r>
    </w:p>
    <w:p w14:paraId="442C682F" w14:textId="09CED464" w:rsidR="001B6115" w:rsidRDefault="001B6115" w:rsidP="006B1F40">
      <w:r w:rsidRPr="001B6115">
        <w:t>Katharina</w:t>
      </w:r>
      <w:r>
        <w:t xml:space="preserve"> Kaiser</w:t>
      </w:r>
      <w:r w:rsidRPr="001B6115">
        <w:t xml:space="preserve">: Emil und die Detektive. EinFach Deutsch Unterrichtsmodelle – Klassen 5-7. Braunschweig: Schöningh Verlag in </w:t>
      </w:r>
      <w:r>
        <w:t>Westermann Bildungsmedien, 2017 [enthält Materialien zu der poetologischen Dimension des Vorworts, zu biographischen und historischen Hintergründen sowie dem Vergleich der Verfilmungen von 1931 und 2001, jedoch nicht zu Genderaspekten]</w:t>
      </w:r>
    </w:p>
    <w:p w14:paraId="618AAFB4" w14:textId="4FCA114A" w:rsidR="00F225FE" w:rsidRDefault="0048094E" w:rsidP="006B1F40">
      <w:r>
        <w:t>Markus Rassiler: Emil und die Detektive. Kopiervorlagen (Deutschbuch, Ideen zur Jugendliteratur). Berlin: Cornelsen, 2019 [enthält drei Arbeitsblätter zur Auseinandersetzung mit Pony Hütchen in Roman und Film, die auch Genderaspekte beinhaltet, aber keine genderorientierte Untersuchu</w:t>
      </w:r>
      <w:r w:rsidR="001B6115">
        <w:t>ng]</w:t>
      </w:r>
    </w:p>
    <w:p w14:paraId="5312E1EF" w14:textId="23B7C466" w:rsidR="004401FA" w:rsidRDefault="004401FA" w:rsidP="004401FA">
      <w:pPr>
        <w:pStyle w:val="berschrift2"/>
      </w:pPr>
      <w:r>
        <w:t>Textausgabe</w:t>
      </w:r>
      <w:r w:rsidR="006B1F40">
        <w:t xml:space="preserve"> und mediale Umsetzung</w:t>
      </w:r>
      <w:r w:rsidR="00A477FA">
        <w:t>en</w:t>
      </w:r>
    </w:p>
    <w:p w14:paraId="6B4A70B5" w14:textId="5BF64A14" w:rsidR="00666AC3" w:rsidRDefault="003F7D7B" w:rsidP="00666AC3">
      <w:r>
        <w:t>Erich Kästner</w:t>
      </w:r>
      <w:r w:rsidR="00A477FA">
        <w:t>:</w:t>
      </w:r>
      <w:r>
        <w:t xml:space="preserve"> </w:t>
      </w:r>
      <w:r w:rsidRPr="003F7D7B">
        <w:t>Emil und die Detekti</w:t>
      </w:r>
      <w:r>
        <w:t>ve. Zürich: Atrium, 2020 [1929]</w:t>
      </w:r>
    </w:p>
    <w:p w14:paraId="0437EA6E" w14:textId="2E71E2A6" w:rsidR="003F7D7B" w:rsidRPr="00505609" w:rsidRDefault="00505609" w:rsidP="00666AC3">
      <w:pPr>
        <w:rPr>
          <w:u w:val="single"/>
        </w:rPr>
      </w:pPr>
      <w:r w:rsidRPr="00505609">
        <w:rPr>
          <w:u w:val="single"/>
        </w:rPr>
        <w:t>Comicadaption:</w:t>
      </w:r>
    </w:p>
    <w:p w14:paraId="18F00C82" w14:textId="076A02F9" w:rsidR="003F7D7B" w:rsidRDefault="003F7D7B" w:rsidP="00666AC3">
      <w:r>
        <w:t>Erich Kästner: Emil und die Detektive. Ein Comic von Isabel Kreitz. Zürich: Atrium, 2018</w:t>
      </w:r>
    </w:p>
    <w:p w14:paraId="0900C820" w14:textId="77777777" w:rsidR="001D7A0D" w:rsidRDefault="001D7A0D" w:rsidP="00666AC3"/>
    <w:p w14:paraId="2D50E2D5" w14:textId="0B17D1BE" w:rsidR="003F7D7B" w:rsidRPr="00505609" w:rsidRDefault="003F7D7B" w:rsidP="00666AC3">
      <w:pPr>
        <w:rPr>
          <w:u w:val="single"/>
        </w:rPr>
      </w:pPr>
      <w:r w:rsidRPr="00505609">
        <w:rPr>
          <w:u w:val="single"/>
        </w:rPr>
        <w:lastRenderedPageBreak/>
        <w:t xml:space="preserve">Verfilmungen: </w:t>
      </w:r>
    </w:p>
    <w:p w14:paraId="3745BD8B" w14:textId="77777777" w:rsidR="0048094E" w:rsidRDefault="0048094E" w:rsidP="0048094E">
      <w:r>
        <w:t>Emil und die Detektive. Regie: Gerhard Lamprecht. Drehbuch: Billy Wilder nach dem Roman von Erich Kästner. Deutschland: Universum Film AG (UFA), 1931.</w:t>
      </w:r>
    </w:p>
    <w:p w14:paraId="4702E934" w14:textId="77777777" w:rsidR="0048094E" w:rsidRDefault="0048094E" w:rsidP="0048094E">
      <w:r>
        <w:t>Emil und die Detektive. Regie: Robert A. Stemmle. Drehbuch: Robert A. Stemmle nach dem Roman von Erich Kästner. Deutschland: Real-Film GmbH, 1954.</w:t>
      </w:r>
    </w:p>
    <w:p w14:paraId="2BD62171" w14:textId="4B44257C" w:rsidR="0048094E" w:rsidRDefault="0048094E" w:rsidP="0048094E">
      <w:r>
        <w:t>Emil und die Detektive. Regie: Franziska Buch. Drehbuch: Franziska Buch nach dem Roman von Erich Kästner. Deutschland: Constantin Film, 2001.</w:t>
      </w:r>
    </w:p>
    <w:p w14:paraId="105EDCBE" w14:textId="7521BF1D" w:rsidR="00505609" w:rsidRPr="00505609" w:rsidRDefault="00505609" w:rsidP="0048094E">
      <w:pPr>
        <w:rPr>
          <w:u w:val="single"/>
        </w:rPr>
      </w:pPr>
      <w:r>
        <w:rPr>
          <w:u w:val="single"/>
        </w:rPr>
        <w:t xml:space="preserve">Thematisch passende </w:t>
      </w:r>
      <w:r w:rsidR="00D24C87">
        <w:rPr>
          <w:u w:val="single"/>
        </w:rPr>
        <w:t>Jugendbücher</w:t>
      </w:r>
      <w:r w:rsidRPr="00505609">
        <w:rPr>
          <w:u w:val="single"/>
        </w:rPr>
        <w:t xml:space="preserve">: </w:t>
      </w:r>
    </w:p>
    <w:p w14:paraId="36F26C4C" w14:textId="15B1A707" w:rsidR="00505609" w:rsidRDefault="00505609" w:rsidP="00636FE2">
      <w:r w:rsidRPr="00505609">
        <w:t>Wolf Durian: Kai aus der Kiste. Hamburg: Cecilie Dressler, 2004 [1926].</w:t>
      </w:r>
    </w:p>
    <w:p w14:paraId="5B616B3E" w14:textId="711336A9" w:rsidR="00505609" w:rsidRDefault="00505609" w:rsidP="00636FE2">
      <w:r>
        <w:t xml:space="preserve">Erich Kästner: Der 35. Mai oder Konrad reitet in die Südsee. </w:t>
      </w:r>
      <w:r w:rsidR="00D24C87">
        <w:t xml:space="preserve">Zürich: Atrium Verlag, 2019 [1932]. </w:t>
      </w:r>
    </w:p>
    <w:p w14:paraId="7BD49B2D" w14:textId="78A128D1" w:rsidR="00D24C87" w:rsidRDefault="00D24C87" w:rsidP="00636FE2">
      <w:r>
        <w:t xml:space="preserve">Erich Kästner: Als ich ein kleiner Junge war. Zürich: Atrium Verlag, 2018 </w:t>
      </w:r>
      <w:r w:rsidR="00714097">
        <w:t xml:space="preserve">[1957]. </w:t>
      </w:r>
    </w:p>
    <w:p w14:paraId="01ACE29B" w14:textId="3FE64439" w:rsidR="00505609" w:rsidRDefault="00505609" w:rsidP="00636FE2">
      <w:r>
        <w:t xml:space="preserve">Tami Oelfken: Nickelmann erlebt Berlin. Ein Großstadt-Roman für Kinder und deren Freunde. Berlin / Leipzig: Hentrich &amp; Hentrich, 2020 [1931]. </w:t>
      </w:r>
    </w:p>
    <w:p w14:paraId="7FD414F2" w14:textId="4920F527" w:rsidR="00636FE2" w:rsidRPr="00505609" w:rsidRDefault="00636FE2" w:rsidP="00636FE2">
      <w:r>
        <w:t xml:space="preserve">Andreas Steinhöfel: Rico, Oskar und die Tieferschatten. Hamburg: Carlsen, 2011 [2008]. </w:t>
      </w:r>
    </w:p>
    <w:p w14:paraId="6911F041" w14:textId="77777777" w:rsidR="00505609" w:rsidRDefault="00505609" w:rsidP="0048094E"/>
    <w:p w14:paraId="5CEC2C1E" w14:textId="0B6DFB51" w:rsidR="00666AC3" w:rsidRDefault="00666AC3" w:rsidP="002A4B1B">
      <w:pPr>
        <w:pStyle w:val="berschrift2"/>
      </w:pPr>
      <w:r>
        <w:t>Schlagw</w:t>
      </w:r>
      <w:r w:rsidR="003C25CC">
        <w:t>örter</w:t>
      </w:r>
    </w:p>
    <w:bookmarkEnd w:id="1"/>
    <w:p w14:paraId="6B09E6B7" w14:textId="72216412" w:rsidR="007C668B" w:rsidRPr="00666AC3" w:rsidRDefault="007C668B" w:rsidP="00666AC3">
      <w:r>
        <w:t xml:space="preserve">Familie, Freundschaft, Geschlechterrollen, Kindheit, Kriminalgeschichte, Text-Bild-Kombination </w:t>
      </w:r>
    </w:p>
    <w:sectPr w:rsidR="007C668B" w:rsidRPr="00666AC3" w:rsidSect="008458C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86" w:right="1117" w:bottom="1117" w:left="1134" w:header="737"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EAE0D" w14:textId="77777777" w:rsidR="009D2B04" w:rsidRDefault="009D2B04" w:rsidP="00263F44">
      <w:r>
        <w:separator/>
      </w:r>
    </w:p>
  </w:endnote>
  <w:endnote w:type="continuationSeparator" w:id="0">
    <w:p w14:paraId="4669E93A" w14:textId="77777777" w:rsidR="009D2B04" w:rsidRDefault="009D2B04" w:rsidP="0026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MV Boli"/>
    <w:panose1 w:val="020B0604020202020204"/>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udea">
    <w:altName w:val="Calibri"/>
    <w:panose1 w:val="020B0604020202020204"/>
    <w:charset w:val="00"/>
    <w:family w:val="auto"/>
    <w:pitch w:val="variable"/>
    <w:sig w:usb0="A00000AF" w:usb1="4000206A" w:usb2="00000000" w:usb3="00000000" w:csb0="0000011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C64BE" w14:textId="77777777" w:rsidR="00095795" w:rsidRDefault="0009579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A86C" w14:textId="3C6F13B4" w:rsidR="001B6115" w:rsidRPr="00120371" w:rsidRDefault="001B6115" w:rsidP="004159D5">
    <w:pPr>
      <w:pStyle w:val="Fuzeile"/>
      <w:ind w:left="0" w:right="0"/>
    </w:pPr>
    <w:r w:rsidRPr="00120371">
      <w:t xml:space="preserve">Stand: </w:t>
    </w:r>
    <w:fldSimple w:instr=" DATE   \* MERGEFORMAT ">
      <w:r w:rsidR="00095795">
        <w:rPr>
          <w:noProof/>
        </w:rPr>
        <w:t>12.03.26</w:t>
      </w:r>
    </w:fldSimple>
    <w:r w:rsidRPr="00120371">
      <w:tab/>
    </w:r>
    <w:r w:rsidR="00095795" w:rsidRPr="00365478">
      <w:t>Bildungsserver Baden-Württemberg (BSBW)</w:t>
    </w:r>
    <w:r w:rsidRPr="00120371">
      <w:tab/>
    </w:r>
    <w:r w:rsidRPr="00120371">
      <w:fldChar w:fldCharType="begin"/>
    </w:r>
    <w:r w:rsidRPr="00120371">
      <w:instrText xml:space="preserve"> PAGE   \* MERGEFORMAT </w:instrText>
    </w:r>
    <w:r w:rsidRPr="00120371">
      <w:fldChar w:fldCharType="separate"/>
    </w:r>
    <w:r w:rsidR="004A1130">
      <w:rPr>
        <w:noProof/>
      </w:rPr>
      <w:t>16</w:t>
    </w:r>
    <w:r w:rsidRPr="00120371">
      <w:fldChar w:fldCharType="end"/>
    </w:r>
    <w:r w:rsidRPr="00120371">
      <w:t xml:space="preserve"> von </w:t>
    </w:r>
    <w:r w:rsidRPr="00120371">
      <w:fldChar w:fldCharType="begin"/>
    </w:r>
    <w:r w:rsidRPr="00120371">
      <w:instrText xml:space="preserve"> NUMPAGES  \# "0"  \* MERGEFORMAT </w:instrText>
    </w:r>
    <w:r w:rsidRPr="00120371">
      <w:fldChar w:fldCharType="separate"/>
    </w:r>
    <w:r w:rsidR="004A1130">
      <w:rPr>
        <w:noProof/>
      </w:rPr>
      <w:t>16</w:t>
    </w:r>
    <w:r w:rsidRPr="0012037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89F8B" w14:textId="77777777" w:rsidR="00095795" w:rsidRDefault="000957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CADE7" w14:textId="77777777" w:rsidR="009D2B04" w:rsidRDefault="009D2B04" w:rsidP="00263F44">
      <w:r>
        <w:separator/>
      </w:r>
    </w:p>
  </w:footnote>
  <w:footnote w:type="continuationSeparator" w:id="0">
    <w:p w14:paraId="14AA1CB0" w14:textId="77777777" w:rsidR="009D2B04" w:rsidRDefault="009D2B04" w:rsidP="00263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6941" w14:textId="77777777" w:rsidR="00095795" w:rsidRDefault="0009579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1712" w14:textId="0EF7EEF3" w:rsidR="001B6115" w:rsidRDefault="001B6115" w:rsidP="004159D5">
    <w:pPr>
      <w:pStyle w:val="Kopfzeile"/>
    </w:pPr>
    <w:r w:rsidRPr="00BD5B02">
      <w:rPr>
        <w:noProof/>
        <w:lang w:eastAsia="de-DE"/>
      </w:rPr>
      <w:drawing>
        <wp:inline distT="0" distB="0" distL="0" distR="0" wp14:anchorId="70810C05" wp14:editId="21B6FC7A">
          <wp:extent cx="1094400" cy="237600"/>
          <wp:effectExtent l="0" t="0" r="0" b="0"/>
          <wp:docPr id="13" name="Grafik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4400" cy="237600"/>
                  </a:xfrm>
                  <a:prstGeom prst="rect">
                    <a:avLst/>
                  </a:prstGeom>
                </pic:spPr>
              </pic:pic>
            </a:graphicData>
          </a:graphic>
        </wp:inline>
      </w:drawing>
    </w:r>
    <w:r>
      <w:tab/>
    </w:r>
    <w:r>
      <w:tab/>
      <w:t>Deutsch | 5</w:t>
    </w:r>
    <w:r w:rsidR="00A477FA">
      <w:t>-</w:t>
    </w:r>
    <w:r>
      <w:t>6 | Empfehlungsliste KJL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6DA9" w14:textId="77777777" w:rsidR="00095795" w:rsidRDefault="0009579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1490"/>
    <w:multiLevelType w:val="hybridMultilevel"/>
    <w:tmpl w:val="6BCE53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9710AA"/>
    <w:multiLevelType w:val="hybridMultilevel"/>
    <w:tmpl w:val="EECA4382"/>
    <w:lvl w:ilvl="0" w:tplc="98DA8392">
      <w:start w:val="1"/>
      <w:numFmt w:val="bullet"/>
      <w:pStyle w:val="AufzhlungszeichenPunkt"/>
      <w:lvlText w:val=""/>
      <w:lvlJc w:val="left"/>
      <w:pPr>
        <w:ind w:left="720" w:hanging="360"/>
      </w:pPr>
      <w:rPr>
        <w:rFonts w:ascii="Symbol" w:hAnsi="Symbol" w:hint="default"/>
        <w:b w:val="0"/>
        <w:i w:val="0"/>
        <w:caps w:val="0"/>
        <w:strike w:val="0"/>
        <w:dstrike w:val="0"/>
        <w:vanish w:val="0"/>
        <w:color w:val="7A7575"/>
        <w:sz w:val="24"/>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233B63"/>
    <w:multiLevelType w:val="hybridMultilevel"/>
    <w:tmpl w:val="3DA427C8"/>
    <w:lvl w:ilvl="0" w:tplc="963047FA">
      <w:start w:val="1"/>
      <w:numFmt w:val="decimal"/>
      <w:pStyle w:val="NummerierteListe12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8510779"/>
    <w:multiLevelType w:val="multilevel"/>
    <w:tmpl w:val="038C7F12"/>
    <w:styleLink w:val="CheckboxenalsListe"/>
    <w:lvl w:ilvl="0">
      <w:numFmt w:val="bullet"/>
      <w:lvlText w:val=""/>
      <w:lvlJc w:val="left"/>
      <w:pPr>
        <w:ind w:left="720" w:hanging="363"/>
      </w:pPr>
      <w:rPr>
        <w:rFonts w:ascii="OpenSymbol" w:eastAsia="OpenSymbol" w:hAnsi="OpenSymbol" w:cs="OpenSymbol"/>
        <w:color w:val="84000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CCE095E"/>
    <w:multiLevelType w:val="hybridMultilevel"/>
    <w:tmpl w:val="1504882A"/>
    <w:lvl w:ilvl="0" w:tplc="2B082CB6">
      <w:start w:val="1"/>
      <w:numFmt w:val="lowerLetter"/>
      <w:pStyle w:val="Nummerierungabc"/>
      <w:lvlText w:val="%1)"/>
      <w:lvlJc w:val="left"/>
      <w:pPr>
        <w:ind w:left="720" w:hanging="360"/>
      </w:pPr>
      <w:rPr>
        <w:rFonts w:hint="default"/>
        <w:color w:val="544F4F"/>
      </w:rPr>
    </w:lvl>
    <w:lvl w:ilvl="1" w:tplc="27B49438">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5FE194A"/>
    <w:multiLevelType w:val="multilevel"/>
    <w:tmpl w:val="9E30FE82"/>
    <w:styleLink w:val="NummerierteListe12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5A4420"/>
    <w:multiLevelType w:val="multilevel"/>
    <w:tmpl w:val="AF6C5938"/>
    <w:styleLink w:val="FormatvorlageNummerierteListe123"/>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3617892"/>
    <w:multiLevelType w:val="hybridMultilevel"/>
    <w:tmpl w:val="5BCACD88"/>
    <w:lvl w:ilvl="0" w:tplc="D004AD4A">
      <w:start w:val="1"/>
      <w:numFmt w:val="bullet"/>
      <w:pStyle w:val="CheckboxenalsListe0"/>
      <w:lvlText w:val=""/>
      <w:lvlJc w:val="left"/>
      <w:pPr>
        <w:ind w:left="720" w:hanging="360"/>
      </w:pPr>
      <w:rPr>
        <w:rFonts w:ascii="Wingdings" w:hAnsi="Wingdings" w:hint="default"/>
        <w:color w:val="544F4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3A46FE3"/>
    <w:multiLevelType w:val="multilevel"/>
    <w:tmpl w:val="67CEB08E"/>
    <w:styleLink w:val="NummerierungListe1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7B11A2"/>
    <w:multiLevelType w:val="multilevel"/>
    <w:tmpl w:val="8B82667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5E854D4A"/>
    <w:multiLevelType w:val="hybridMultilevel"/>
    <w:tmpl w:val="3AB21C7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2C418AA"/>
    <w:multiLevelType w:val="multilevel"/>
    <w:tmpl w:val="D97AA422"/>
    <w:styleLink w:val="List11"/>
    <w:lvl w:ilvl="0">
      <w:start w:val="1"/>
      <w:numFmt w:val="bullet"/>
      <w:lvlText w:val=""/>
      <w:lvlJc w:val="left"/>
      <w:pPr>
        <w:ind w:left="717" w:hanging="360"/>
      </w:pPr>
      <w:rPr>
        <w:rFonts w:ascii="Symbol" w:hAnsi="Symbol" w:hint="default"/>
        <w:color w:val="544F4F"/>
      </w:rPr>
    </w:lvl>
    <w:lvl w:ilvl="1">
      <w:numFmt w:val="bullet"/>
      <w:lvlText w:val="•"/>
      <w:lvlJc w:val="left"/>
      <w:pPr>
        <w:ind w:left="947" w:hanging="363"/>
      </w:pPr>
      <w:rPr>
        <w:rFonts w:ascii="OpenSymbol" w:eastAsia="OpenSymbol" w:hAnsi="OpenSymbol" w:cs="OpenSymbol"/>
        <w:color w:val="84000D"/>
      </w:rPr>
    </w:lvl>
    <w:lvl w:ilvl="2">
      <w:numFmt w:val="bullet"/>
      <w:lvlText w:val="•"/>
      <w:lvlJc w:val="left"/>
      <w:pPr>
        <w:ind w:left="1174" w:hanging="363"/>
      </w:pPr>
      <w:rPr>
        <w:rFonts w:ascii="OpenSymbol" w:eastAsia="OpenSymbol" w:hAnsi="OpenSymbol" w:cs="OpenSymbol"/>
        <w:color w:val="84000D"/>
      </w:rPr>
    </w:lvl>
    <w:lvl w:ilvl="3">
      <w:numFmt w:val="bullet"/>
      <w:lvlText w:val="•"/>
      <w:lvlJc w:val="left"/>
      <w:pPr>
        <w:ind w:left="1400" w:hanging="363"/>
      </w:pPr>
      <w:rPr>
        <w:rFonts w:ascii="OpenSymbol" w:eastAsia="OpenSymbol" w:hAnsi="OpenSymbol" w:cs="OpenSymbol"/>
        <w:color w:val="84000D"/>
      </w:rPr>
    </w:lvl>
    <w:lvl w:ilvl="4">
      <w:numFmt w:val="bullet"/>
      <w:lvlText w:val="•"/>
      <w:lvlJc w:val="left"/>
      <w:pPr>
        <w:ind w:left="1627" w:hanging="363"/>
      </w:pPr>
      <w:rPr>
        <w:rFonts w:ascii="OpenSymbol" w:eastAsia="OpenSymbol" w:hAnsi="OpenSymbol" w:cs="OpenSymbol"/>
        <w:color w:val="84000D"/>
      </w:rPr>
    </w:lvl>
    <w:lvl w:ilvl="5">
      <w:numFmt w:val="bullet"/>
      <w:lvlText w:val="•"/>
      <w:lvlJc w:val="left"/>
      <w:pPr>
        <w:ind w:left="1854" w:hanging="363"/>
      </w:pPr>
      <w:rPr>
        <w:rFonts w:ascii="OpenSymbol" w:eastAsia="OpenSymbol" w:hAnsi="OpenSymbol" w:cs="OpenSymbol"/>
        <w:color w:val="84000D"/>
      </w:rPr>
    </w:lvl>
    <w:lvl w:ilvl="6">
      <w:numFmt w:val="bullet"/>
      <w:lvlText w:val="•"/>
      <w:lvlJc w:val="left"/>
      <w:pPr>
        <w:ind w:left="1587" w:hanging="227"/>
      </w:pPr>
      <w:rPr>
        <w:rFonts w:ascii="OpenSymbol" w:eastAsia="OpenSymbol" w:hAnsi="OpenSymbol" w:cs="OpenSymbol"/>
        <w:color w:val="84000D"/>
      </w:rPr>
    </w:lvl>
    <w:lvl w:ilvl="7">
      <w:numFmt w:val="bullet"/>
      <w:lvlText w:val="•"/>
      <w:lvlJc w:val="left"/>
      <w:pPr>
        <w:ind w:left="1814" w:hanging="227"/>
      </w:pPr>
      <w:rPr>
        <w:rFonts w:ascii="OpenSymbol" w:eastAsia="OpenSymbol" w:hAnsi="OpenSymbol" w:cs="OpenSymbol"/>
        <w:color w:val="84000D"/>
      </w:rPr>
    </w:lvl>
    <w:lvl w:ilvl="8">
      <w:numFmt w:val="bullet"/>
      <w:lvlText w:val="•"/>
      <w:lvlJc w:val="left"/>
      <w:pPr>
        <w:ind w:left="2041" w:hanging="227"/>
      </w:pPr>
      <w:rPr>
        <w:rFonts w:ascii="OpenSymbol" w:eastAsia="OpenSymbol" w:hAnsi="OpenSymbol" w:cs="OpenSymbol"/>
        <w:color w:val="84000D"/>
      </w:rPr>
    </w:lvl>
  </w:abstractNum>
  <w:num w:numId="1" w16cid:durableId="718481604">
    <w:abstractNumId w:val="9"/>
  </w:num>
  <w:num w:numId="2" w16cid:durableId="2007247569">
    <w:abstractNumId w:val="3"/>
  </w:num>
  <w:num w:numId="3" w16cid:durableId="634608622">
    <w:abstractNumId w:val="11"/>
  </w:num>
  <w:num w:numId="4" w16cid:durableId="2141873017">
    <w:abstractNumId w:val="4"/>
  </w:num>
  <w:num w:numId="5" w16cid:durableId="352221304">
    <w:abstractNumId w:val="7"/>
  </w:num>
  <w:num w:numId="6" w16cid:durableId="144400079">
    <w:abstractNumId w:val="1"/>
  </w:num>
  <w:num w:numId="7" w16cid:durableId="1459252374">
    <w:abstractNumId w:val="8"/>
  </w:num>
  <w:num w:numId="8" w16cid:durableId="3560665">
    <w:abstractNumId w:val="6"/>
  </w:num>
  <w:num w:numId="9" w16cid:durableId="302395366">
    <w:abstractNumId w:val="2"/>
  </w:num>
  <w:num w:numId="10" w16cid:durableId="899631476">
    <w:abstractNumId w:val="5"/>
  </w:num>
  <w:num w:numId="11" w16cid:durableId="1993295421">
    <w:abstractNumId w:val="2"/>
    <w:lvlOverride w:ilvl="0">
      <w:startOverride w:val="1"/>
    </w:lvlOverride>
  </w:num>
  <w:num w:numId="12" w16cid:durableId="122895479">
    <w:abstractNumId w:val="2"/>
    <w:lvlOverride w:ilvl="0">
      <w:startOverride w:val="1"/>
    </w:lvlOverride>
  </w:num>
  <w:num w:numId="13" w16cid:durableId="943419542">
    <w:abstractNumId w:val="2"/>
    <w:lvlOverride w:ilvl="0">
      <w:startOverride w:val="1"/>
    </w:lvlOverride>
  </w:num>
  <w:num w:numId="14" w16cid:durableId="1751153898">
    <w:abstractNumId w:val="2"/>
    <w:lvlOverride w:ilvl="0">
      <w:startOverride w:val="1"/>
    </w:lvlOverride>
  </w:num>
  <w:num w:numId="15" w16cid:durableId="314994349">
    <w:abstractNumId w:val="2"/>
    <w:lvlOverride w:ilvl="0">
      <w:startOverride w:val="1"/>
    </w:lvlOverride>
  </w:num>
  <w:num w:numId="16" w16cid:durableId="1024592318">
    <w:abstractNumId w:val="2"/>
    <w:lvlOverride w:ilvl="0">
      <w:startOverride w:val="1"/>
    </w:lvlOverride>
  </w:num>
  <w:num w:numId="17" w16cid:durableId="1371223099">
    <w:abstractNumId w:val="2"/>
    <w:lvlOverride w:ilvl="0">
      <w:startOverride w:val="1"/>
    </w:lvlOverride>
  </w:num>
  <w:num w:numId="18" w16cid:durableId="1610434670">
    <w:abstractNumId w:val="2"/>
    <w:lvlOverride w:ilvl="0">
      <w:startOverride w:val="1"/>
    </w:lvlOverride>
  </w:num>
  <w:num w:numId="19" w16cid:durableId="721052602">
    <w:abstractNumId w:val="2"/>
    <w:lvlOverride w:ilvl="0">
      <w:startOverride w:val="1"/>
    </w:lvlOverride>
  </w:num>
  <w:num w:numId="20" w16cid:durableId="527988666">
    <w:abstractNumId w:val="9"/>
  </w:num>
  <w:num w:numId="21" w16cid:durableId="2039350542">
    <w:abstractNumId w:val="10"/>
  </w:num>
  <w:num w:numId="22" w16cid:durableId="95063011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E5D"/>
    <w:rsid w:val="00005521"/>
    <w:rsid w:val="00005658"/>
    <w:rsid w:val="00010CFE"/>
    <w:rsid w:val="00010FF1"/>
    <w:rsid w:val="000119F5"/>
    <w:rsid w:val="0002000B"/>
    <w:rsid w:val="000206EA"/>
    <w:rsid w:val="0002154A"/>
    <w:rsid w:val="000243BB"/>
    <w:rsid w:val="000317DE"/>
    <w:rsid w:val="00031D8C"/>
    <w:rsid w:val="00035065"/>
    <w:rsid w:val="0003509E"/>
    <w:rsid w:val="00035A46"/>
    <w:rsid w:val="00040605"/>
    <w:rsid w:val="000433EF"/>
    <w:rsid w:val="00046BB2"/>
    <w:rsid w:val="00051280"/>
    <w:rsid w:val="00052C53"/>
    <w:rsid w:val="00054359"/>
    <w:rsid w:val="00063727"/>
    <w:rsid w:val="00063B7B"/>
    <w:rsid w:val="000728A2"/>
    <w:rsid w:val="00080346"/>
    <w:rsid w:val="00080EED"/>
    <w:rsid w:val="00083630"/>
    <w:rsid w:val="00083838"/>
    <w:rsid w:val="0008681C"/>
    <w:rsid w:val="00093027"/>
    <w:rsid w:val="00094FA3"/>
    <w:rsid w:val="00095795"/>
    <w:rsid w:val="0009635B"/>
    <w:rsid w:val="000A08F7"/>
    <w:rsid w:val="000A2FD9"/>
    <w:rsid w:val="000A7D55"/>
    <w:rsid w:val="000B06A1"/>
    <w:rsid w:val="000B5916"/>
    <w:rsid w:val="000C1899"/>
    <w:rsid w:val="000C3E5D"/>
    <w:rsid w:val="000C4F61"/>
    <w:rsid w:val="000C63B8"/>
    <w:rsid w:val="000C7E6C"/>
    <w:rsid w:val="000E44D2"/>
    <w:rsid w:val="000E4A64"/>
    <w:rsid w:val="000E5416"/>
    <w:rsid w:val="000F0C85"/>
    <w:rsid w:val="000F247A"/>
    <w:rsid w:val="000F44DD"/>
    <w:rsid w:val="000F63D9"/>
    <w:rsid w:val="001002FE"/>
    <w:rsid w:val="0010328B"/>
    <w:rsid w:val="001078A6"/>
    <w:rsid w:val="00107B47"/>
    <w:rsid w:val="001114B9"/>
    <w:rsid w:val="00114EFD"/>
    <w:rsid w:val="0011584E"/>
    <w:rsid w:val="0011717F"/>
    <w:rsid w:val="00120371"/>
    <w:rsid w:val="00120CFB"/>
    <w:rsid w:val="00121F87"/>
    <w:rsid w:val="00125873"/>
    <w:rsid w:val="001313B3"/>
    <w:rsid w:val="00134BAD"/>
    <w:rsid w:val="00134D89"/>
    <w:rsid w:val="00135C29"/>
    <w:rsid w:val="001474C2"/>
    <w:rsid w:val="001510F8"/>
    <w:rsid w:val="00154B07"/>
    <w:rsid w:val="00160CAC"/>
    <w:rsid w:val="001628BE"/>
    <w:rsid w:val="001834D8"/>
    <w:rsid w:val="001916C5"/>
    <w:rsid w:val="00192556"/>
    <w:rsid w:val="00193366"/>
    <w:rsid w:val="00194962"/>
    <w:rsid w:val="001A016C"/>
    <w:rsid w:val="001A2103"/>
    <w:rsid w:val="001A3D77"/>
    <w:rsid w:val="001A7B50"/>
    <w:rsid w:val="001B1952"/>
    <w:rsid w:val="001B6115"/>
    <w:rsid w:val="001B6F12"/>
    <w:rsid w:val="001C2920"/>
    <w:rsid w:val="001C51F6"/>
    <w:rsid w:val="001C6CB3"/>
    <w:rsid w:val="001D1CC8"/>
    <w:rsid w:val="001D69AE"/>
    <w:rsid w:val="001D7A0D"/>
    <w:rsid w:val="001E01ED"/>
    <w:rsid w:val="001E03DE"/>
    <w:rsid w:val="001E2674"/>
    <w:rsid w:val="001E40B0"/>
    <w:rsid w:val="001E446E"/>
    <w:rsid w:val="001F1680"/>
    <w:rsid w:val="0020430B"/>
    <w:rsid w:val="002044F7"/>
    <w:rsid w:val="00207020"/>
    <w:rsid w:val="00210A23"/>
    <w:rsid w:val="00210D03"/>
    <w:rsid w:val="002139E7"/>
    <w:rsid w:val="002208A5"/>
    <w:rsid w:val="00220C31"/>
    <w:rsid w:val="00221E54"/>
    <w:rsid w:val="002223B8"/>
    <w:rsid w:val="002238D9"/>
    <w:rsid w:val="00230761"/>
    <w:rsid w:val="0023488D"/>
    <w:rsid w:val="00234D1C"/>
    <w:rsid w:val="00241FAB"/>
    <w:rsid w:val="0024208F"/>
    <w:rsid w:val="0024343C"/>
    <w:rsid w:val="00244304"/>
    <w:rsid w:val="00247350"/>
    <w:rsid w:val="00250368"/>
    <w:rsid w:val="00253D95"/>
    <w:rsid w:val="002547E1"/>
    <w:rsid w:val="002606E0"/>
    <w:rsid w:val="00263F44"/>
    <w:rsid w:val="00271E44"/>
    <w:rsid w:val="002729A7"/>
    <w:rsid w:val="00274B6E"/>
    <w:rsid w:val="002818BF"/>
    <w:rsid w:val="00282513"/>
    <w:rsid w:val="0028650B"/>
    <w:rsid w:val="002909D6"/>
    <w:rsid w:val="00292BAF"/>
    <w:rsid w:val="002938BF"/>
    <w:rsid w:val="00296589"/>
    <w:rsid w:val="002A1EBD"/>
    <w:rsid w:val="002A25FD"/>
    <w:rsid w:val="002A39DB"/>
    <w:rsid w:val="002A4B1B"/>
    <w:rsid w:val="002A537C"/>
    <w:rsid w:val="002A54EB"/>
    <w:rsid w:val="002A7592"/>
    <w:rsid w:val="002B160B"/>
    <w:rsid w:val="002B2CC9"/>
    <w:rsid w:val="002B4DF4"/>
    <w:rsid w:val="002B5A59"/>
    <w:rsid w:val="002B60EA"/>
    <w:rsid w:val="002C5AF4"/>
    <w:rsid w:val="002C6F19"/>
    <w:rsid w:val="002D1E9B"/>
    <w:rsid w:val="002D50BA"/>
    <w:rsid w:val="002E3940"/>
    <w:rsid w:val="002E41F6"/>
    <w:rsid w:val="002E68F9"/>
    <w:rsid w:val="002E6A2E"/>
    <w:rsid w:val="002E779E"/>
    <w:rsid w:val="002F12D2"/>
    <w:rsid w:val="002F274D"/>
    <w:rsid w:val="002F2E66"/>
    <w:rsid w:val="002F3860"/>
    <w:rsid w:val="0030155E"/>
    <w:rsid w:val="00307652"/>
    <w:rsid w:val="003102B7"/>
    <w:rsid w:val="00311C43"/>
    <w:rsid w:val="00314FFC"/>
    <w:rsid w:val="00315A4A"/>
    <w:rsid w:val="00316CF2"/>
    <w:rsid w:val="00330367"/>
    <w:rsid w:val="003307B4"/>
    <w:rsid w:val="00333CC2"/>
    <w:rsid w:val="00335D84"/>
    <w:rsid w:val="00336D04"/>
    <w:rsid w:val="00336D2C"/>
    <w:rsid w:val="00337E8A"/>
    <w:rsid w:val="0034534B"/>
    <w:rsid w:val="00345A23"/>
    <w:rsid w:val="003465FC"/>
    <w:rsid w:val="003471EF"/>
    <w:rsid w:val="00353829"/>
    <w:rsid w:val="00360BB9"/>
    <w:rsid w:val="00362D7E"/>
    <w:rsid w:val="0036741F"/>
    <w:rsid w:val="003703F5"/>
    <w:rsid w:val="003716B4"/>
    <w:rsid w:val="00371C36"/>
    <w:rsid w:val="003733AC"/>
    <w:rsid w:val="00373DB6"/>
    <w:rsid w:val="003754E3"/>
    <w:rsid w:val="003810EE"/>
    <w:rsid w:val="00384F51"/>
    <w:rsid w:val="0039124F"/>
    <w:rsid w:val="00391D90"/>
    <w:rsid w:val="003969C3"/>
    <w:rsid w:val="003A0618"/>
    <w:rsid w:val="003A7640"/>
    <w:rsid w:val="003B2130"/>
    <w:rsid w:val="003B5C3B"/>
    <w:rsid w:val="003B62E7"/>
    <w:rsid w:val="003C0B08"/>
    <w:rsid w:val="003C20E9"/>
    <w:rsid w:val="003C25CC"/>
    <w:rsid w:val="003C2DFC"/>
    <w:rsid w:val="003C7047"/>
    <w:rsid w:val="003C721B"/>
    <w:rsid w:val="003E39F1"/>
    <w:rsid w:val="003E3A94"/>
    <w:rsid w:val="003E3E11"/>
    <w:rsid w:val="003E55CD"/>
    <w:rsid w:val="003E5C20"/>
    <w:rsid w:val="003F5B11"/>
    <w:rsid w:val="003F717C"/>
    <w:rsid w:val="003F7D7B"/>
    <w:rsid w:val="004046CE"/>
    <w:rsid w:val="00405946"/>
    <w:rsid w:val="00410D6E"/>
    <w:rsid w:val="00415069"/>
    <w:rsid w:val="0041520F"/>
    <w:rsid w:val="004159D5"/>
    <w:rsid w:val="00416F70"/>
    <w:rsid w:val="00417394"/>
    <w:rsid w:val="004204D2"/>
    <w:rsid w:val="00423B5E"/>
    <w:rsid w:val="00423C75"/>
    <w:rsid w:val="00431EA3"/>
    <w:rsid w:val="00434313"/>
    <w:rsid w:val="0043692F"/>
    <w:rsid w:val="004401FA"/>
    <w:rsid w:val="00442892"/>
    <w:rsid w:val="00442C06"/>
    <w:rsid w:val="0044650F"/>
    <w:rsid w:val="00447BF2"/>
    <w:rsid w:val="004537CF"/>
    <w:rsid w:val="00454F3D"/>
    <w:rsid w:val="00455880"/>
    <w:rsid w:val="00461123"/>
    <w:rsid w:val="00462065"/>
    <w:rsid w:val="0046328C"/>
    <w:rsid w:val="004658DE"/>
    <w:rsid w:val="00467AD8"/>
    <w:rsid w:val="00470E0A"/>
    <w:rsid w:val="0048094E"/>
    <w:rsid w:val="0048193B"/>
    <w:rsid w:val="004823EF"/>
    <w:rsid w:val="00482FC2"/>
    <w:rsid w:val="00490727"/>
    <w:rsid w:val="00490DC9"/>
    <w:rsid w:val="00490EC9"/>
    <w:rsid w:val="00491DDF"/>
    <w:rsid w:val="0049356E"/>
    <w:rsid w:val="00494BB5"/>
    <w:rsid w:val="00496B9F"/>
    <w:rsid w:val="004A1130"/>
    <w:rsid w:val="004A3225"/>
    <w:rsid w:val="004A63E3"/>
    <w:rsid w:val="004B1AE5"/>
    <w:rsid w:val="004B2484"/>
    <w:rsid w:val="004B5E11"/>
    <w:rsid w:val="004B6EBB"/>
    <w:rsid w:val="004C2136"/>
    <w:rsid w:val="004C347F"/>
    <w:rsid w:val="004C3A65"/>
    <w:rsid w:val="004D069D"/>
    <w:rsid w:val="004D476C"/>
    <w:rsid w:val="004D4E8E"/>
    <w:rsid w:val="004D739E"/>
    <w:rsid w:val="004F0F9E"/>
    <w:rsid w:val="004F18B8"/>
    <w:rsid w:val="004F3806"/>
    <w:rsid w:val="0050080D"/>
    <w:rsid w:val="00504BF2"/>
    <w:rsid w:val="00505609"/>
    <w:rsid w:val="00510D54"/>
    <w:rsid w:val="00514DF7"/>
    <w:rsid w:val="005154E3"/>
    <w:rsid w:val="0052003E"/>
    <w:rsid w:val="00520DD5"/>
    <w:rsid w:val="0052576B"/>
    <w:rsid w:val="005259C4"/>
    <w:rsid w:val="00532DFA"/>
    <w:rsid w:val="00535666"/>
    <w:rsid w:val="00535E5A"/>
    <w:rsid w:val="00542D7D"/>
    <w:rsid w:val="00543366"/>
    <w:rsid w:val="00545620"/>
    <w:rsid w:val="005462BD"/>
    <w:rsid w:val="0054705A"/>
    <w:rsid w:val="00552042"/>
    <w:rsid w:val="00554717"/>
    <w:rsid w:val="00554A4B"/>
    <w:rsid w:val="0055750D"/>
    <w:rsid w:val="00560007"/>
    <w:rsid w:val="00565737"/>
    <w:rsid w:val="005735E9"/>
    <w:rsid w:val="00573E4F"/>
    <w:rsid w:val="00575A52"/>
    <w:rsid w:val="00576591"/>
    <w:rsid w:val="00577F24"/>
    <w:rsid w:val="005817A7"/>
    <w:rsid w:val="00581BE5"/>
    <w:rsid w:val="00585D68"/>
    <w:rsid w:val="00587B90"/>
    <w:rsid w:val="00596C81"/>
    <w:rsid w:val="00597AEB"/>
    <w:rsid w:val="005A2907"/>
    <w:rsid w:val="005A5150"/>
    <w:rsid w:val="005A52D7"/>
    <w:rsid w:val="005A7995"/>
    <w:rsid w:val="005B47AD"/>
    <w:rsid w:val="005B49E6"/>
    <w:rsid w:val="005B62E2"/>
    <w:rsid w:val="005B7D04"/>
    <w:rsid w:val="005C0A84"/>
    <w:rsid w:val="005C3DE5"/>
    <w:rsid w:val="005C61B3"/>
    <w:rsid w:val="005C66B8"/>
    <w:rsid w:val="005D2BC5"/>
    <w:rsid w:val="005D32AB"/>
    <w:rsid w:val="005D74F8"/>
    <w:rsid w:val="005E00E8"/>
    <w:rsid w:val="005E11D2"/>
    <w:rsid w:val="005E43EE"/>
    <w:rsid w:val="005E49E8"/>
    <w:rsid w:val="005E6310"/>
    <w:rsid w:val="005E6AC8"/>
    <w:rsid w:val="005F489D"/>
    <w:rsid w:val="005F52B1"/>
    <w:rsid w:val="005F7B80"/>
    <w:rsid w:val="00601D86"/>
    <w:rsid w:val="00601EAC"/>
    <w:rsid w:val="00606359"/>
    <w:rsid w:val="0060726D"/>
    <w:rsid w:val="00611AA6"/>
    <w:rsid w:val="00620470"/>
    <w:rsid w:val="00621170"/>
    <w:rsid w:val="0062129C"/>
    <w:rsid w:val="00623727"/>
    <w:rsid w:val="006279E3"/>
    <w:rsid w:val="0063086E"/>
    <w:rsid w:val="00630A10"/>
    <w:rsid w:val="006310CB"/>
    <w:rsid w:val="00631F98"/>
    <w:rsid w:val="00632B6A"/>
    <w:rsid w:val="00633CC6"/>
    <w:rsid w:val="006347EE"/>
    <w:rsid w:val="00634E2F"/>
    <w:rsid w:val="00636FE2"/>
    <w:rsid w:val="00637FC6"/>
    <w:rsid w:val="006424DD"/>
    <w:rsid w:val="0064329A"/>
    <w:rsid w:val="006505DB"/>
    <w:rsid w:val="00651674"/>
    <w:rsid w:val="00652F98"/>
    <w:rsid w:val="00653A69"/>
    <w:rsid w:val="0065733C"/>
    <w:rsid w:val="0066128F"/>
    <w:rsid w:val="00663535"/>
    <w:rsid w:val="0066471F"/>
    <w:rsid w:val="00665712"/>
    <w:rsid w:val="00666AC3"/>
    <w:rsid w:val="00667AB1"/>
    <w:rsid w:val="00667C83"/>
    <w:rsid w:val="00667F81"/>
    <w:rsid w:val="00670BD3"/>
    <w:rsid w:val="0067591B"/>
    <w:rsid w:val="00676A9C"/>
    <w:rsid w:val="00684ECB"/>
    <w:rsid w:val="00686F80"/>
    <w:rsid w:val="00687778"/>
    <w:rsid w:val="0069482D"/>
    <w:rsid w:val="00695285"/>
    <w:rsid w:val="00697CA8"/>
    <w:rsid w:val="006A3785"/>
    <w:rsid w:val="006B0495"/>
    <w:rsid w:val="006B1F40"/>
    <w:rsid w:val="006B3B75"/>
    <w:rsid w:val="006B68DC"/>
    <w:rsid w:val="006C1699"/>
    <w:rsid w:val="006C204B"/>
    <w:rsid w:val="006C303F"/>
    <w:rsid w:val="006C36A7"/>
    <w:rsid w:val="006C3F8F"/>
    <w:rsid w:val="006D79A9"/>
    <w:rsid w:val="006D7A4A"/>
    <w:rsid w:val="006E0719"/>
    <w:rsid w:val="006E6670"/>
    <w:rsid w:val="006F7254"/>
    <w:rsid w:val="006F74CB"/>
    <w:rsid w:val="0070525B"/>
    <w:rsid w:val="00705C1A"/>
    <w:rsid w:val="0071190A"/>
    <w:rsid w:val="00714097"/>
    <w:rsid w:val="00717E10"/>
    <w:rsid w:val="00717F3B"/>
    <w:rsid w:val="00720768"/>
    <w:rsid w:val="007302F9"/>
    <w:rsid w:val="00730652"/>
    <w:rsid w:val="00732051"/>
    <w:rsid w:val="0073363A"/>
    <w:rsid w:val="007342FC"/>
    <w:rsid w:val="00740375"/>
    <w:rsid w:val="00747952"/>
    <w:rsid w:val="00751F2A"/>
    <w:rsid w:val="007566E6"/>
    <w:rsid w:val="007572C2"/>
    <w:rsid w:val="00762D3F"/>
    <w:rsid w:val="007633FC"/>
    <w:rsid w:val="00766DC2"/>
    <w:rsid w:val="007718C7"/>
    <w:rsid w:val="00771D98"/>
    <w:rsid w:val="00783A80"/>
    <w:rsid w:val="00791847"/>
    <w:rsid w:val="00793C20"/>
    <w:rsid w:val="00796CDA"/>
    <w:rsid w:val="007A0885"/>
    <w:rsid w:val="007A1BAD"/>
    <w:rsid w:val="007A496E"/>
    <w:rsid w:val="007A5904"/>
    <w:rsid w:val="007B2DCA"/>
    <w:rsid w:val="007B3046"/>
    <w:rsid w:val="007B3DE2"/>
    <w:rsid w:val="007B5295"/>
    <w:rsid w:val="007B5328"/>
    <w:rsid w:val="007B57A2"/>
    <w:rsid w:val="007B6059"/>
    <w:rsid w:val="007B7729"/>
    <w:rsid w:val="007C2EB8"/>
    <w:rsid w:val="007C668B"/>
    <w:rsid w:val="007C756A"/>
    <w:rsid w:val="007C7758"/>
    <w:rsid w:val="007D2378"/>
    <w:rsid w:val="007D5D28"/>
    <w:rsid w:val="007E00B0"/>
    <w:rsid w:val="007E4198"/>
    <w:rsid w:val="007E72AF"/>
    <w:rsid w:val="007E76C0"/>
    <w:rsid w:val="007F5051"/>
    <w:rsid w:val="007F5978"/>
    <w:rsid w:val="0080505F"/>
    <w:rsid w:val="00806A96"/>
    <w:rsid w:val="008100CA"/>
    <w:rsid w:val="00810E41"/>
    <w:rsid w:val="008110B5"/>
    <w:rsid w:val="00811543"/>
    <w:rsid w:val="0081349E"/>
    <w:rsid w:val="00813751"/>
    <w:rsid w:val="0081652E"/>
    <w:rsid w:val="00816F73"/>
    <w:rsid w:val="00817902"/>
    <w:rsid w:val="00821D99"/>
    <w:rsid w:val="00822159"/>
    <w:rsid w:val="00822474"/>
    <w:rsid w:val="00822CE7"/>
    <w:rsid w:val="00825FB5"/>
    <w:rsid w:val="00837E56"/>
    <w:rsid w:val="008458CC"/>
    <w:rsid w:val="00851D41"/>
    <w:rsid w:val="00851F1D"/>
    <w:rsid w:val="00853DA4"/>
    <w:rsid w:val="00855F12"/>
    <w:rsid w:val="008626D1"/>
    <w:rsid w:val="008666EC"/>
    <w:rsid w:val="00872FD6"/>
    <w:rsid w:val="008749B7"/>
    <w:rsid w:val="00876D85"/>
    <w:rsid w:val="008836AE"/>
    <w:rsid w:val="008839DA"/>
    <w:rsid w:val="00891551"/>
    <w:rsid w:val="008A013F"/>
    <w:rsid w:val="008A07D8"/>
    <w:rsid w:val="008A2EBA"/>
    <w:rsid w:val="008A6AA9"/>
    <w:rsid w:val="008A6D36"/>
    <w:rsid w:val="008A73B1"/>
    <w:rsid w:val="008A7911"/>
    <w:rsid w:val="008A7D04"/>
    <w:rsid w:val="008B059D"/>
    <w:rsid w:val="008B0AAF"/>
    <w:rsid w:val="008B3FFE"/>
    <w:rsid w:val="008B4453"/>
    <w:rsid w:val="008B5BD4"/>
    <w:rsid w:val="008B696F"/>
    <w:rsid w:val="008B6AA9"/>
    <w:rsid w:val="008B740D"/>
    <w:rsid w:val="008C46DA"/>
    <w:rsid w:val="008C6455"/>
    <w:rsid w:val="008C6501"/>
    <w:rsid w:val="008C6619"/>
    <w:rsid w:val="008D4E73"/>
    <w:rsid w:val="008D547C"/>
    <w:rsid w:val="008E0658"/>
    <w:rsid w:val="008E12E1"/>
    <w:rsid w:val="008E442B"/>
    <w:rsid w:val="008E50A7"/>
    <w:rsid w:val="008E562D"/>
    <w:rsid w:val="008E62DC"/>
    <w:rsid w:val="008F3F19"/>
    <w:rsid w:val="008F7851"/>
    <w:rsid w:val="009027E5"/>
    <w:rsid w:val="00903067"/>
    <w:rsid w:val="0090313C"/>
    <w:rsid w:val="009051DB"/>
    <w:rsid w:val="0090616C"/>
    <w:rsid w:val="00914161"/>
    <w:rsid w:val="00915311"/>
    <w:rsid w:val="0091796A"/>
    <w:rsid w:val="0092414E"/>
    <w:rsid w:val="00924411"/>
    <w:rsid w:val="0092578C"/>
    <w:rsid w:val="00934807"/>
    <w:rsid w:val="00934B0F"/>
    <w:rsid w:val="00936EB3"/>
    <w:rsid w:val="00937535"/>
    <w:rsid w:val="00937723"/>
    <w:rsid w:val="009421DC"/>
    <w:rsid w:val="0094281D"/>
    <w:rsid w:val="00943BE8"/>
    <w:rsid w:val="00947D37"/>
    <w:rsid w:val="00950A22"/>
    <w:rsid w:val="009533B3"/>
    <w:rsid w:val="00953513"/>
    <w:rsid w:val="00953B5A"/>
    <w:rsid w:val="0096230C"/>
    <w:rsid w:val="009638F8"/>
    <w:rsid w:val="00963EDC"/>
    <w:rsid w:val="0097339B"/>
    <w:rsid w:val="009762CC"/>
    <w:rsid w:val="00976684"/>
    <w:rsid w:val="009829D4"/>
    <w:rsid w:val="0099230B"/>
    <w:rsid w:val="009935DA"/>
    <w:rsid w:val="00997043"/>
    <w:rsid w:val="009A2D42"/>
    <w:rsid w:val="009A44C4"/>
    <w:rsid w:val="009A5B0E"/>
    <w:rsid w:val="009B5349"/>
    <w:rsid w:val="009C05F9"/>
    <w:rsid w:val="009C59DB"/>
    <w:rsid w:val="009D18FF"/>
    <w:rsid w:val="009D2B04"/>
    <w:rsid w:val="009E1A78"/>
    <w:rsid w:val="009E24D0"/>
    <w:rsid w:val="009E3367"/>
    <w:rsid w:val="009E3760"/>
    <w:rsid w:val="009E4E76"/>
    <w:rsid w:val="009E5FFD"/>
    <w:rsid w:val="009F0641"/>
    <w:rsid w:val="009F388C"/>
    <w:rsid w:val="009F4E5F"/>
    <w:rsid w:val="009F6524"/>
    <w:rsid w:val="00A02163"/>
    <w:rsid w:val="00A0608C"/>
    <w:rsid w:val="00A0783A"/>
    <w:rsid w:val="00A07BC5"/>
    <w:rsid w:val="00A12327"/>
    <w:rsid w:val="00A15621"/>
    <w:rsid w:val="00A2219A"/>
    <w:rsid w:val="00A22A12"/>
    <w:rsid w:val="00A30E06"/>
    <w:rsid w:val="00A32CC4"/>
    <w:rsid w:val="00A477FA"/>
    <w:rsid w:val="00A56F02"/>
    <w:rsid w:val="00A6238F"/>
    <w:rsid w:val="00A66462"/>
    <w:rsid w:val="00A678A8"/>
    <w:rsid w:val="00A718E9"/>
    <w:rsid w:val="00A72652"/>
    <w:rsid w:val="00A75E10"/>
    <w:rsid w:val="00A771F9"/>
    <w:rsid w:val="00A776BB"/>
    <w:rsid w:val="00A80D3E"/>
    <w:rsid w:val="00A82D51"/>
    <w:rsid w:val="00A82FA5"/>
    <w:rsid w:val="00A83CBC"/>
    <w:rsid w:val="00A90761"/>
    <w:rsid w:val="00A90AF3"/>
    <w:rsid w:val="00A92A3D"/>
    <w:rsid w:val="00A9421D"/>
    <w:rsid w:val="00A96046"/>
    <w:rsid w:val="00A978D5"/>
    <w:rsid w:val="00AA40A3"/>
    <w:rsid w:val="00AA479F"/>
    <w:rsid w:val="00AA4CD0"/>
    <w:rsid w:val="00AB0FE7"/>
    <w:rsid w:val="00AB3614"/>
    <w:rsid w:val="00AB4D45"/>
    <w:rsid w:val="00AB5C52"/>
    <w:rsid w:val="00AB73A3"/>
    <w:rsid w:val="00AB7E3F"/>
    <w:rsid w:val="00AC116A"/>
    <w:rsid w:val="00AD2462"/>
    <w:rsid w:val="00AD4499"/>
    <w:rsid w:val="00AD58FF"/>
    <w:rsid w:val="00AD643A"/>
    <w:rsid w:val="00AD72AA"/>
    <w:rsid w:val="00AE040E"/>
    <w:rsid w:val="00AE20D6"/>
    <w:rsid w:val="00AE354F"/>
    <w:rsid w:val="00AE59BA"/>
    <w:rsid w:val="00AE6F99"/>
    <w:rsid w:val="00AF05F0"/>
    <w:rsid w:val="00AF1C32"/>
    <w:rsid w:val="00AF3A17"/>
    <w:rsid w:val="00B00C2B"/>
    <w:rsid w:val="00B041FF"/>
    <w:rsid w:val="00B0722F"/>
    <w:rsid w:val="00B07590"/>
    <w:rsid w:val="00B126F3"/>
    <w:rsid w:val="00B1490D"/>
    <w:rsid w:val="00B164BC"/>
    <w:rsid w:val="00B16CF9"/>
    <w:rsid w:val="00B2323B"/>
    <w:rsid w:val="00B31038"/>
    <w:rsid w:val="00B31D01"/>
    <w:rsid w:val="00B32249"/>
    <w:rsid w:val="00B329EE"/>
    <w:rsid w:val="00B347F2"/>
    <w:rsid w:val="00B34CB2"/>
    <w:rsid w:val="00B40030"/>
    <w:rsid w:val="00B41BEE"/>
    <w:rsid w:val="00B45375"/>
    <w:rsid w:val="00B46D7D"/>
    <w:rsid w:val="00B510EE"/>
    <w:rsid w:val="00B51941"/>
    <w:rsid w:val="00B52AC9"/>
    <w:rsid w:val="00B5611D"/>
    <w:rsid w:val="00B62107"/>
    <w:rsid w:val="00B63808"/>
    <w:rsid w:val="00B63C56"/>
    <w:rsid w:val="00B73422"/>
    <w:rsid w:val="00B73EA4"/>
    <w:rsid w:val="00B800BA"/>
    <w:rsid w:val="00B8215D"/>
    <w:rsid w:val="00B85A41"/>
    <w:rsid w:val="00B90541"/>
    <w:rsid w:val="00B90B2E"/>
    <w:rsid w:val="00B955A4"/>
    <w:rsid w:val="00B96B5A"/>
    <w:rsid w:val="00B96CBF"/>
    <w:rsid w:val="00BA0311"/>
    <w:rsid w:val="00BA1036"/>
    <w:rsid w:val="00BA4783"/>
    <w:rsid w:val="00BA5A1F"/>
    <w:rsid w:val="00BA69FB"/>
    <w:rsid w:val="00BA6F12"/>
    <w:rsid w:val="00BB1656"/>
    <w:rsid w:val="00BB5155"/>
    <w:rsid w:val="00BB63A8"/>
    <w:rsid w:val="00BC29F4"/>
    <w:rsid w:val="00BC5D6F"/>
    <w:rsid w:val="00BC6F27"/>
    <w:rsid w:val="00BD0B49"/>
    <w:rsid w:val="00BD195B"/>
    <w:rsid w:val="00BD5B02"/>
    <w:rsid w:val="00BE2DAE"/>
    <w:rsid w:val="00BE5C1D"/>
    <w:rsid w:val="00BF1D1D"/>
    <w:rsid w:val="00BF5489"/>
    <w:rsid w:val="00BF5CE6"/>
    <w:rsid w:val="00BF6C25"/>
    <w:rsid w:val="00BF6D36"/>
    <w:rsid w:val="00C1022E"/>
    <w:rsid w:val="00C152FD"/>
    <w:rsid w:val="00C165F7"/>
    <w:rsid w:val="00C17DE3"/>
    <w:rsid w:val="00C20184"/>
    <w:rsid w:val="00C20C13"/>
    <w:rsid w:val="00C211EB"/>
    <w:rsid w:val="00C22C2F"/>
    <w:rsid w:val="00C22DA6"/>
    <w:rsid w:val="00C25073"/>
    <w:rsid w:val="00C26AF0"/>
    <w:rsid w:val="00C2797F"/>
    <w:rsid w:val="00C40023"/>
    <w:rsid w:val="00C43374"/>
    <w:rsid w:val="00C44F2E"/>
    <w:rsid w:val="00C463C2"/>
    <w:rsid w:val="00C50C87"/>
    <w:rsid w:val="00C51079"/>
    <w:rsid w:val="00C6360C"/>
    <w:rsid w:val="00C64BC2"/>
    <w:rsid w:val="00C66C69"/>
    <w:rsid w:val="00C74A5A"/>
    <w:rsid w:val="00C74AB3"/>
    <w:rsid w:val="00C778BA"/>
    <w:rsid w:val="00C77EC2"/>
    <w:rsid w:val="00C8127F"/>
    <w:rsid w:val="00C841B6"/>
    <w:rsid w:val="00C853F8"/>
    <w:rsid w:val="00C91BDE"/>
    <w:rsid w:val="00C96C6A"/>
    <w:rsid w:val="00C97A3F"/>
    <w:rsid w:val="00CA12E7"/>
    <w:rsid w:val="00CA497F"/>
    <w:rsid w:val="00CA4CDA"/>
    <w:rsid w:val="00CA6B59"/>
    <w:rsid w:val="00CB04C1"/>
    <w:rsid w:val="00CB0931"/>
    <w:rsid w:val="00CB6C1D"/>
    <w:rsid w:val="00CB70FD"/>
    <w:rsid w:val="00CC2266"/>
    <w:rsid w:val="00CC49D7"/>
    <w:rsid w:val="00CC5209"/>
    <w:rsid w:val="00CC5F04"/>
    <w:rsid w:val="00CC6C70"/>
    <w:rsid w:val="00CD200E"/>
    <w:rsid w:val="00CD2A0D"/>
    <w:rsid w:val="00CD3CCA"/>
    <w:rsid w:val="00CD42EE"/>
    <w:rsid w:val="00CD6932"/>
    <w:rsid w:val="00CD6BED"/>
    <w:rsid w:val="00CE037A"/>
    <w:rsid w:val="00D05737"/>
    <w:rsid w:val="00D074DD"/>
    <w:rsid w:val="00D11D30"/>
    <w:rsid w:val="00D16FFD"/>
    <w:rsid w:val="00D20EB4"/>
    <w:rsid w:val="00D24408"/>
    <w:rsid w:val="00D24C87"/>
    <w:rsid w:val="00D304E5"/>
    <w:rsid w:val="00D32EF7"/>
    <w:rsid w:val="00D33393"/>
    <w:rsid w:val="00D40195"/>
    <w:rsid w:val="00D44576"/>
    <w:rsid w:val="00D4506D"/>
    <w:rsid w:val="00D45B4F"/>
    <w:rsid w:val="00D4628B"/>
    <w:rsid w:val="00D46307"/>
    <w:rsid w:val="00D46720"/>
    <w:rsid w:val="00D5117D"/>
    <w:rsid w:val="00D53F05"/>
    <w:rsid w:val="00D57743"/>
    <w:rsid w:val="00D6138B"/>
    <w:rsid w:val="00D61555"/>
    <w:rsid w:val="00D63BD3"/>
    <w:rsid w:val="00D6490B"/>
    <w:rsid w:val="00D6554E"/>
    <w:rsid w:val="00D660EC"/>
    <w:rsid w:val="00D6702E"/>
    <w:rsid w:val="00D712D8"/>
    <w:rsid w:val="00D727DB"/>
    <w:rsid w:val="00D80989"/>
    <w:rsid w:val="00D81302"/>
    <w:rsid w:val="00D813BA"/>
    <w:rsid w:val="00D83FEF"/>
    <w:rsid w:val="00D8462D"/>
    <w:rsid w:val="00D86561"/>
    <w:rsid w:val="00D94DCD"/>
    <w:rsid w:val="00D969BB"/>
    <w:rsid w:val="00DA10EA"/>
    <w:rsid w:val="00DA1E6E"/>
    <w:rsid w:val="00DA5756"/>
    <w:rsid w:val="00DB5D1E"/>
    <w:rsid w:val="00DB7E9A"/>
    <w:rsid w:val="00DC561F"/>
    <w:rsid w:val="00DC7EB9"/>
    <w:rsid w:val="00DD03E6"/>
    <w:rsid w:val="00DD0775"/>
    <w:rsid w:val="00DD15CC"/>
    <w:rsid w:val="00DD2137"/>
    <w:rsid w:val="00DD3ABE"/>
    <w:rsid w:val="00DE3C95"/>
    <w:rsid w:val="00DE41D6"/>
    <w:rsid w:val="00DE45FC"/>
    <w:rsid w:val="00DE7F37"/>
    <w:rsid w:val="00DF627D"/>
    <w:rsid w:val="00E02CA4"/>
    <w:rsid w:val="00E0477C"/>
    <w:rsid w:val="00E07202"/>
    <w:rsid w:val="00E07E86"/>
    <w:rsid w:val="00E1133D"/>
    <w:rsid w:val="00E15876"/>
    <w:rsid w:val="00E16D66"/>
    <w:rsid w:val="00E21BC8"/>
    <w:rsid w:val="00E23875"/>
    <w:rsid w:val="00E265A9"/>
    <w:rsid w:val="00E26620"/>
    <w:rsid w:val="00E33CC2"/>
    <w:rsid w:val="00E45CE7"/>
    <w:rsid w:val="00E475FB"/>
    <w:rsid w:val="00E47D3A"/>
    <w:rsid w:val="00E51D92"/>
    <w:rsid w:val="00E621A1"/>
    <w:rsid w:val="00E6580F"/>
    <w:rsid w:val="00E67699"/>
    <w:rsid w:val="00E67DE2"/>
    <w:rsid w:val="00E70205"/>
    <w:rsid w:val="00E717B6"/>
    <w:rsid w:val="00E751FB"/>
    <w:rsid w:val="00E760C6"/>
    <w:rsid w:val="00E81316"/>
    <w:rsid w:val="00E81A96"/>
    <w:rsid w:val="00E83864"/>
    <w:rsid w:val="00E83DBD"/>
    <w:rsid w:val="00E8738F"/>
    <w:rsid w:val="00E87F77"/>
    <w:rsid w:val="00E90ACE"/>
    <w:rsid w:val="00E91EE9"/>
    <w:rsid w:val="00E93125"/>
    <w:rsid w:val="00E945C6"/>
    <w:rsid w:val="00E96779"/>
    <w:rsid w:val="00E96D55"/>
    <w:rsid w:val="00E974D1"/>
    <w:rsid w:val="00E97F0B"/>
    <w:rsid w:val="00EA01FE"/>
    <w:rsid w:val="00EA2AD0"/>
    <w:rsid w:val="00EC3925"/>
    <w:rsid w:val="00EC43DD"/>
    <w:rsid w:val="00EC771C"/>
    <w:rsid w:val="00ED286F"/>
    <w:rsid w:val="00EE0A3F"/>
    <w:rsid w:val="00EF2646"/>
    <w:rsid w:val="00EF653E"/>
    <w:rsid w:val="00EF6DFC"/>
    <w:rsid w:val="00F05CBA"/>
    <w:rsid w:val="00F1081A"/>
    <w:rsid w:val="00F1349A"/>
    <w:rsid w:val="00F17A24"/>
    <w:rsid w:val="00F214A3"/>
    <w:rsid w:val="00F21DD4"/>
    <w:rsid w:val="00F225FE"/>
    <w:rsid w:val="00F2712D"/>
    <w:rsid w:val="00F300FA"/>
    <w:rsid w:val="00F30208"/>
    <w:rsid w:val="00F30B1A"/>
    <w:rsid w:val="00F3121F"/>
    <w:rsid w:val="00F34F00"/>
    <w:rsid w:val="00F40D38"/>
    <w:rsid w:val="00F4327F"/>
    <w:rsid w:val="00F43B67"/>
    <w:rsid w:val="00F44A67"/>
    <w:rsid w:val="00F461B4"/>
    <w:rsid w:val="00F472C1"/>
    <w:rsid w:val="00F517C0"/>
    <w:rsid w:val="00F51D70"/>
    <w:rsid w:val="00F52CF9"/>
    <w:rsid w:val="00F52EFA"/>
    <w:rsid w:val="00F545DF"/>
    <w:rsid w:val="00F5768C"/>
    <w:rsid w:val="00F57897"/>
    <w:rsid w:val="00F613AE"/>
    <w:rsid w:val="00F62674"/>
    <w:rsid w:val="00F637DF"/>
    <w:rsid w:val="00F66096"/>
    <w:rsid w:val="00F66C97"/>
    <w:rsid w:val="00F7050F"/>
    <w:rsid w:val="00F9065E"/>
    <w:rsid w:val="00F90FD3"/>
    <w:rsid w:val="00F93595"/>
    <w:rsid w:val="00FA2158"/>
    <w:rsid w:val="00FA2AE8"/>
    <w:rsid w:val="00FA60B7"/>
    <w:rsid w:val="00FA63AA"/>
    <w:rsid w:val="00FB03C5"/>
    <w:rsid w:val="00FB48C0"/>
    <w:rsid w:val="00FB7C19"/>
    <w:rsid w:val="00FC6107"/>
    <w:rsid w:val="00FC7ED6"/>
    <w:rsid w:val="00FD00C3"/>
    <w:rsid w:val="00FD5C5F"/>
    <w:rsid w:val="00FD75FE"/>
    <w:rsid w:val="00FE217F"/>
    <w:rsid w:val="00FE2AB6"/>
    <w:rsid w:val="00FE2DBD"/>
    <w:rsid w:val="00FE3C1D"/>
    <w:rsid w:val="00FE680E"/>
    <w:rsid w:val="00FF11A4"/>
    <w:rsid w:val="00FF2EC7"/>
    <w:rsid w:val="00FF79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DD993"/>
  <w15:chartTrackingRefBased/>
  <w15:docId w15:val="{B1FD388C-CFFA-408F-9EE4-F2086192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iPriority="0" w:unhideWhenUsed="1" w:qFormat="1"/>
    <w:lsdException w:name="footer" w:locked="0" w:semiHidden="1" w:uiPriority="0" w:unhideWhenUsed="1" w:qFormat="1"/>
    <w:lsdException w:name="index heading"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0" w:uiPriority="33" w:qFormat="1"/>
    <w:lsdException w:name="Bibliography" w:locked="0"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6E6670"/>
    <w:pPr>
      <w:suppressLineNumbers/>
      <w:spacing w:after="119" w:line="336" w:lineRule="auto"/>
    </w:pPr>
  </w:style>
  <w:style w:type="paragraph" w:styleId="berschrift1">
    <w:name w:val="heading 1"/>
    <w:basedOn w:val="Inhaltsverzeichnisberschrift"/>
    <w:next w:val="Standard"/>
    <w:link w:val="berschrift1Zchn"/>
    <w:uiPriority w:val="9"/>
    <w:qFormat/>
    <w:rsid w:val="002729A7"/>
    <w:pPr>
      <w:keepNext/>
      <w:numPr>
        <w:numId w:val="1"/>
      </w:numPr>
      <w:tabs>
        <w:tab w:val="left" w:pos="720"/>
        <w:tab w:val="left" w:pos="902"/>
        <w:tab w:val="left" w:pos="1077"/>
      </w:tabs>
      <w:spacing w:line="288" w:lineRule="auto"/>
      <w:outlineLvl w:val="0"/>
    </w:pPr>
    <w:rPr>
      <w:b/>
    </w:rPr>
  </w:style>
  <w:style w:type="paragraph" w:styleId="berschrift2">
    <w:name w:val="heading 2"/>
    <w:basedOn w:val="Standard"/>
    <w:next w:val="Standard"/>
    <w:link w:val="berschrift2Zchn"/>
    <w:uiPriority w:val="9"/>
    <w:unhideWhenUsed/>
    <w:qFormat/>
    <w:rsid w:val="0071190A"/>
    <w:pPr>
      <w:keepNext/>
      <w:numPr>
        <w:ilvl w:val="1"/>
        <w:numId w:val="1"/>
      </w:numPr>
      <w:tabs>
        <w:tab w:val="left" w:pos="720"/>
        <w:tab w:val="left" w:pos="902"/>
        <w:tab w:val="left" w:pos="1077"/>
      </w:tabs>
      <w:spacing w:before="198" w:line="288" w:lineRule="auto"/>
      <w:outlineLvl w:val="1"/>
    </w:pPr>
    <w:rPr>
      <w:b/>
      <w:sz w:val="32"/>
    </w:rPr>
  </w:style>
  <w:style w:type="paragraph" w:styleId="berschrift3">
    <w:name w:val="heading 3"/>
    <w:basedOn w:val="Standard"/>
    <w:next w:val="Standard"/>
    <w:link w:val="berschrift3Zchn"/>
    <w:uiPriority w:val="9"/>
    <w:unhideWhenUsed/>
    <w:qFormat/>
    <w:rsid w:val="00B45375"/>
    <w:pPr>
      <w:keepNext/>
      <w:keepLines/>
      <w:numPr>
        <w:ilvl w:val="2"/>
        <w:numId w:val="1"/>
      </w:numPr>
      <w:tabs>
        <w:tab w:val="left" w:pos="720"/>
        <w:tab w:val="left" w:pos="902"/>
        <w:tab w:val="left" w:pos="1077"/>
      </w:tabs>
      <w:spacing w:before="372" w:after="279" w:line="312" w:lineRule="auto"/>
      <w:outlineLvl w:val="2"/>
    </w:pPr>
    <w:rPr>
      <w:rFonts w:eastAsiaTheme="majorEastAsia" w:cstheme="majorBidi"/>
      <w:sz w:val="28"/>
    </w:rPr>
  </w:style>
  <w:style w:type="paragraph" w:styleId="berschrift4">
    <w:name w:val="heading 4"/>
    <w:basedOn w:val="Standard"/>
    <w:next w:val="Standard"/>
    <w:link w:val="berschrift4Zchn"/>
    <w:uiPriority w:val="9"/>
    <w:semiHidden/>
    <w:unhideWhenUsed/>
    <w:qFormat/>
    <w:locked/>
    <w:rsid w:val="00D80989"/>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locked/>
    <w:rsid w:val="00D80989"/>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locked/>
    <w:rsid w:val="00D80989"/>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locked/>
    <w:rsid w:val="00D80989"/>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locked/>
    <w:rsid w:val="00D8098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locked/>
    <w:rsid w:val="00D8098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zentriert">
    <w:name w:val="Textkörper zentriert"/>
    <w:basedOn w:val="TextkrpermitZeilenummern"/>
    <w:next w:val="Standard"/>
    <w:link w:val="TextkrperzentriertZchn"/>
    <w:qFormat/>
    <w:rsid w:val="00747952"/>
    <w:pPr>
      <w:suppressLineNumbers/>
      <w:jc w:val="center"/>
    </w:pPr>
  </w:style>
  <w:style w:type="paragraph" w:customStyle="1" w:styleId="Quellenangabe">
    <w:name w:val="Quellenangabe"/>
    <w:basedOn w:val="Standard"/>
    <w:link w:val="QuellenangabeZchn"/>
    <w:qFormat/>
    <w:rsid w:val="00A22A12"/>
    <w:pPr>
      <w:jc w:val="right"/>
    </w:pPr>
    <w:rPr>
      <w:sz w:val="20"/>
    </w:rPr>
  </w:style>
  <w:style w:type="paragraph" w:customStyle="1" w:styleId="AutorenangabeErsteSeite">
    <w:name w:val="Autorenangabe Erste Seite"/>
    <w:basedOn w:val="Standard"/>
    <w:link w:val="AutorenangabeErsteSeiteZchn"/>
    <w:qFormat/>
    <w:rsid w:val="00EC771C"/>
    <w:pPr>
      <w:spacing w:before="8072"/>
    </w:pPr>
  </w:style>
  <w:style w:type="paragraph" w:customStyle="1" w:styleId="Abbildungsindexzentriert">
    <w:name w:val="Abbildungsindex zentriert"/>
    <w:basedOn w:val="Standard"/>
    <w:link w:val="AbbildungsindexzentriertZchn"/>
    <w:qFormat/>
    <w:rsid w:val="00D16FFD"/>
    <w:pPr>
      <w:keepLines/>
      <w:jc w:val="center"/>
    </w:pPr>
    <w:rPr>
      <w:sz w:val="20"/>
      <w:szCs w:val="20"/>
    </w:rPr>
  </w:style>
  <w:style w:type="paragraph" w:customStyle="1" w:styleId="Inhaltsverzeichnisberschrift">
    <w:name w:val="Inhaltsverzeichnis Überschrift"/>
    <w:basedOn w:val="Standard"/>
    <w:link w:val="InhaltsverzeichnisberschriftZchn"/>
    <w:qFormat/>
    <w:rsid w:val="0071190A"/>
    <w:pPr>
      <w:spacing w:before="238"/>
    </w:pPr>
    <w:rPr>
      <w:sz w:val="36"/>
      <w:szCs w:val="36"/>
    </w:rPr>
  </w:style>
  <w:style w:type="paragraph" w:styleId="Untertitel">
    <w:name w:val="Subtitle"/>
    <w:basedOn w:val="Standard"/>
    <w:next w:val="Standard"/>
    <w:link w:val="UntertitelZchn"/>
    <w:qFormat/>
    <w:rsid w:val="00B51941"/>
    <w:pPr>
      <w:spacing w:before="62"/>
    </w:pPr>
    <w:rPr>
      <w:sz w:val="36"/>
    </w:rPr>
  </w:style>
  <w:style w:type="character" w:customStyle="1" w:styleId="AutorenangabeErsteSeiteZchn">
    <w:name w:val="Autorenangabe Erste Seite Zchn"/>
    <w:basedOn w:val="Absatz-Standardschriftart"/>
    <w:link w:val="AutorenangabeErsteSeite"/>
    <w:rsid w:val="00EC771C"/>
  </w:style>
  <w:style w:type="character" w:customStyle="1" w:styleId="UntertitelZchn">
    <w:name w:val="Untertitel Zchn"/>
    <w:basedOn w:val="Absatz-Standardschriftart"/>
    <w:link w:val="Untertitel"/>
    <w:rsid w:val="00B51941"/>
    <w:rPr>
      <w:sz w:val="36"/>
    </w:rPr>
  </w:style>
  <w:style w:type="character" w:customStyle="1" w:styleId="berschrift1Zchn">
    <w:name w:val="Überschrift 1 Zchn"/>
    <w:basedOn w:val="Absatz-Standardschriftart"/>
    <w:link w:val="berschrift1"/>
    <w:uiPriority w:val="9"/>
    <w:rsid w:val="002729A7"/>
    <w:rPr>
      <w:b/>
      <w:sz w:val="36"/>
      <w:szCs w:val="36"/>
    </w:rPr>
  </w:style>
  <w:style w:type="character" w:customStyle="1" w:styleId="InhaltsverzeichnisberschriftZchn">
    <w:name w:val="Inhaltsverzeichnis Überschrift Zchn"/>
    <w:basedOn w:val="Absatz-Standardschriftart"/>
    <w:link w:val="Inhaltsverzeichnisberschrift"/>
    <w:rsid w:val="0071190A"/>
    <w:rPr>
      <w:sz w:val="36"/>
      <w:szCs w:val="36"/>
    </w:rPr>
  </w:style>
  <w:style w:type="paragraph" w:styleId="Titel">
    <w:name w:val="Title"/>
    <w:basedOn w:val="Standard"/>
    <w:next w:val="Standard"/>
    <w:link w:val="TitelZchn"/>
    <w:autoRedefine/>
    <w:qFormat/>
    <w:rsid w:val="006E6670"/>
    <w:pPr>
      <w:suppressAutoHyphens/>
      <w:spacing w:before="480"/>
      <w:ind w:right="-397"/>
    </w:pPr>
    <w:rPr>
      <w:rFonts w:cs="Times New Roman"/>
      <w:bCs/>
      <w:sz w:val="44"/>
      <w:szCs w:val="14"/>
    </w:rPr>
  </w:style>
  <w:style w:type="character" w:customStyle="1" w:styleId="TitelZchn">
    <w:name w:val="Titel Zchn"/>
    <w:basedOn w:val="Absatz-Standardschriftart"/>
    <w:link w:val="Titel"/>
    <w:rsid w:val="006E6670"/>
    <w:rPr>
      <w:rFonts w:cs="Times New Roman"/>
      <w:bCs/>
      <w:sz w:val="44"/>
      <w:szCs w:val="14"/>
    </w:rPr>
  </w:style>
  <w:style w:type="character" w:customStyle="1" w:styleId="berschrift2Zchn">
    <w:name w:val="Überschrift 2 Zchn"/>
    <w:basedOn w:val="Absatz-Standardschriftart"/>
    <w:link w:val="berschrift2"/>
    <w:uiPriority w:val="9"/>
    <w:rsid w:val="0071190A"/>
    <w:rPr>
      <w:b/>
      <w:sz w:val="32"/>
    </w:rPr>
  </w:style>
  <w:style w:type="character" w:customStyle="1" w:styleId="TextkrperzentriertZchn">
    <w:name w:val="Textkörper zentriert Zchn"/>
    <w:basedOn w:val="Absatz-Standardschriftart"/>
    <w:link w:val="Textkrperzentriert"/>
    <w:rsid w:val="00747952"/>
    <w:rPr>
      <w:rFonts w:ascii="Gudea" w:eastAsia="Gudea" w:hAnsi="Gudea" w:cs="Gudea"/>
      <w:kern w:val="3"/>
      <w:lang w:eastAsia="zh-CN" w:bidi="hi-IN"/>
    </w:rPr>
  </w:style>
  <w:style w:type="character" w:customStyle="1" w:styleId="AbbildungsindexzentriertZchn">
    <w:name w:val="Abbildungsindex zentriert Zchn"/>
    <w:basedOn w:val="TextkrperzentriertZchn"/>
    <w:link w:val="Abbildungsindexzentriert"/>
    <w:rsid w:val="00D16FFD"/>
    <w:rPr>
      <w:rFonts w:ascii="Gudea" w:eastAsia="Gudea" w:hAnsi="Gudea" w:cs="Gudea"/>
      <w:kern w:val="3"/>
      <w:sz w:val="20"/>
      <w:szCs w:val="20"/>
      <w:lang w:eastAsia="zh-CN" w:bidi="hi-IN"/>
    </w:rPr>
  </w:style>
  <w:style w:type="character" w:customStyle="1" w:styleId="berschrift3Zchn">
    <w:name w:val="Überschrift 3 Zchn"/>
    <w:basedOn w:val="Absatz-Standardschriftart"/>
    <w:link w:val="berschrift3"/>
    <w:uiPriority w:val="9"/>
    <w:rsid w:val="00B45375"/>
    <w:rPr>
      <w:rFonts w:eastAsiaTheme="majorEastAsia" w:cstheme="majorBidi"/>
      <w:sz w:val="28"/>
    </w:rPr>
  </w:style>
  <w:style w:type="character" w:customStyle="1" w:styleId="berschrift4Zchn">
    <w:name w:val="Überschrift 4 Zchn"/>
    <w:basedOn w:val="Absatz-Standardschriftart"/>
    <w:link w:val="berschrift4"/>
    <w:uiPriority w:val="9"/>
    <w:semiHidden/>
    <w:rsid w:val="00D80989"/>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D80989"/>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D8098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D8098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D8098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80989"/>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514DF7"/>
    <w:pPr>
      <w:ind w:left="720"/>
      <w:contextualSpacing/>
    </w:pPr>
  </w:style>
  <w:style w:type="numbering" w:customStyle="1" w:styleId="List11">
    <w:name w:val="List 1_1"/>
    <w:basedOn w:val="KeineListe"/>
    <w:locked/>
    <w:rsid w:val="00A83CBC"/>
    <w:pPr>
      <w:numPr>
        <w:numId w:val="3"/>
      </w:numPr>
    </w:pPr>
  </w:style>
  <w:style w:type="paragraph" w:styleId="Textkrper">
    <w:name w:val="Body Text"/>
    <w:basedOn w:val="Standard"/>
    <w:link w:val="TextkrperZchn"/>
    <w:uiPriority w:val="99"/>
    <w:unhideWhenUsed/>
    <w:locked/>
    <w:rsid w:val="000E5416"/>
    <w:pPr>
      <w:spacing w:after="120"/>
    </w:pPr>
  </w:style>
  <w:style w:type="character" w:customStyle="1" w:styleId="TextkrperZchn">
    <w:name w:val="Textkörper Zchn"/>
    <w:basedOn w:val="Absatz-Standardschriftart"/>
    <w:link w:val="Textkrper"/>
    <w:uiPriority w:val="99"/>
    <w:rsid w:val="000E5416"/>
    <w:rPr>
      <w:rFonts w:ascii="Gudea" w:hAnsi="Gudea"/>
    </w:rPr>
  </w:style>
  <w:style w:type="character" w:styleId="Hyperlink">
    <w:name w:val="Hyperlink"/>
    <w:uiPriority w:val="99"/>
    <w:qFormat/>
    <w:rsid w:val="00F637DF"/>
    <w:rPr>
      <w:rFonts w:ascii="Arial" w:hAnsi="Arial"/>
      <w:color w:val="000080"/>
      <w:u w:val="single"/>
    </w:rPr>
  </w:style>
  <w:style w:type="character" w:styleId="Fett">
    <w:name w:val="Strong"/>
    <w:basedOn w:val="Absatz-Standardschriftart"/>
    <w:uiPriority w:val="22"/>
    <w:qFormat/>
    <w:rsid w:val="00B41BEE"/>
    <w:rPr>
      <w:b/>
      <w:bCs/>
    </w:rPr>
  </w:style>
  <w:style w:type="character" w:customStyle="1" w:styleId="QuellenangabeZchn">
    <w:name w:val="Quellenangabe Zchn"/>
    <w:basedOn w:val="Absatz-Standardschriftart"/>
    <w:link w:val="Quellenangabe"/>
    <w:rsid w:val="00A22A12"/>
    <w:rPr>
      <w:rFonts w:ascii="Gudea" w:hAnsi="Gudea"/>
      <w:sz w:val="20"/>
    </w:rPr>
  </w:style>
  <w:style w:type="character" w:styleId="Zeilennummer">
    <w:name w:val="line number"/>
    <w:basedOn w:val="Absatz-Standardschriftart"/>
    <w:uiPriority w:val="99"/>
    <w:semiHidden/>
    <w:unhideWhenUsed/>
    <w:locked/>
    <w:rsid w:val="00263F44"/>
  </w:style>
  <w:style w:type="paragraph" w:customStyle="1" w:styleId="TextkrpermitZeilenummern">
    <w:name w:val="Textkörper mit Zeilenummern"/>
    <w:basedOn w:val="Standard"/>
    <w:link w:val="TextkrpermitZeilenummernZchn"/>
    <w:rsid w:val="009E24D0"/>
    <w:pPr>
      <w:suppressLineNumbers w:val="0"/>
      <w:autoSpaceDN w:val="0"/>
      <w:textAlignment w:val="baseline"/>
    </w:pPr>
    <w:rPr>
      <w:rFonts w:eastAsia="Gudea" w:cs="Gudea"/>
      <w:kern w:val="3"/>
      <w:lang w:eastAsia="zh-CN" w:bidi="hi-IN"/>
    </w:rPr>
  </w:style>
  <w:style w:type="paragraph" w:customStyle="1" w:styleId="KopfzeileQuerformat">
    <w:name w:val="KopfzeileQuerformat"/>
    <w:basedOn w:val="Standard"/>
    <w:link w:val="KopfzeileQuerformatZchn"/>
    <w:qFormat/>
    <w:rsid w:val="00B07590"/>
    <w:pPr>
      <w:tabs>
        <w:tab w:val="center" w:pos="7258"/>
        <w:tab w:val="right" w:pos="15349"/>
      </w:tabs>
      <w:spacing w:after="372"/>
      <w:ind w:left="-743" w:right="-743"/>
    </w:pPr>
  </w:style>
  <w:style w:type="character" w:customStyle="1" w:styleId="TextkrpermitZeilenummernZchn">
    <w:name w:val="Textkörper mit Zeilenummern Zchn"/>
    <w:basedOn w:val="Absatz-Standardschriftart"/>
    <w:link w:val="TextkrpermitZeilenummern"/>
    <w:rsid w:val="009E24D0"/>
    <w:rPr>
      <w:rFonts w:eastAsia="Gudea" w:cs="Gudea"/>
      <w:kern w:val="3"/>
      <w:lang w:eastAsia="zh-CN" w:bidi="hi-IN"/>
    </w:rPr>
  </w:style>
  <w:style w:type="numbering" w:customStyle="1" w:styleId="NummerierteListe1230">
    <w:name w:val="Nummerierte Liste_123"/>
    <w:basedOn w:val="KeineListe"/>
    <w:rsid w:val="00E81316"/>
    <w:pPr>
      <w:numPr>
        <w:numId w:val="10"/>
      </w:numPr>
    </w:pPr>
  </w:style>
  <w:style w:type="character" w:styleId="BesuchterLink">
    <w:name w:val="FollowedHyperlink"/>
    <w:basedOn w:val="Absatz-Standardschriftart"/>
    <w:uiPriority w:val="99"/>
    <w:semiHidden/>
    <w:unhideWhenUsed/>
    <w:locked/>
    <w:rsid w:val="00E621A1"/>
    <w:rPr>
      <w:color w:val="800080" w:themeColor="followedHyperlink"/>
      <w:u w:val="single"/>
    </w:rPr>
  </w:style>
  <w:style w:type="numbering" w:customStyle="1" w:styleId="CheckboxenalsListe">
    <w:name w:val="Checkboxen als Liste "/>
    <w:basedOn w:val="KeineListe"/>
    <w:rsid w:val="001474C2"/>
    <w:pPr>
      <w:numPr>
        <w:numId w:val="2"/>
      </w:numPr>
    </w:pPr>
  </w:style>
  <w:style w:type="paragraph" w:customStyle="1" w:styleId="AufzhlungszeichenPunkt">
    <w:name w:val="Aufzählungszeichen Punkt"/>
    <w:basedOn w:val="Standard"/>
    <w:link w:val="AufzhlungszeichenPunktZchn"/>
    <w:qFormat/>
    <w:rsid w:val="005E00E8"/>
    <w:pPr>
      <w:numPr>
        <w:numId w:val="6"/>
      </w:numPr>
      <w:contextualSpacing/>
    </w:pPr>
  </w:style>
  <w:style w:type="paragraph" w:customStyle="1" w:styleId="Nummerierungabc">
    <w:name w:val="Nummerierung abc"/>
    <w:basedOn w:val="Listenabsatz"/>
    <w:link w:val="NummerierungabcZchn"/>
    <w:qFormat/>
    <w:rsid w:val="005D2BC5"/>
    <w:pPr>
      <w:numPr>
        <w:numId w:val="4"/>
      </w:numPr>
    </w:pPr>
  </w:style>
  <w:style w:type="paragraph" w:customStyle="1" w:styleId="NummerierteListe123">
    <w:name w:val="Nummerierte Liste 123"/>
    <w:basedOn w:val="Listenabsatz"/>
    <w:rsid w:val="00762D3F"/>
    <w:pPr>
      <w:numPr>
        <w:numId w:val="9"/>
      </w:numPr>
    </w:pPr>
  </w:style>
  <w:style w:type="character" w:customStyle="1" w:styleId="AufzhlungszeichenPunktZchn">
    <w:name w:val="Aufzählungszeichen Punkt Zchn"/>
    <w:basedOn w:val="Absatz-Standardschriftart"/>
    <w:link w:val="AufzhlungszeichenPunkt"/>
    <w:rsid w:val="00210D03"/>
  </w:style>
  <w:style w:type="paragraph" w:customStyle="1" w:styleId="CheckboxenalsListe0">
    <w:name w:val="Checkboxen als Liste"/>
    <w:basedOn w:val="Listenabsatz"/>
    <w:link w:val="CheckboxenalsListeZchn"/>
    <w:qFormat/>
    <w:rsid w:val="005D2BC5"/>
    <w:pPr>
      <w:numPr>
        <w:numId w:val="5"/>
      </w:numPr>
    </w:pPr>
  </w:style>
  <w:style w:type="character" w:customStyle="1" w:styleId="ListenabsatzZchn">
    <w:name w:val="Listenabsatz Zchn"/>
    <w:basedOn w:val="Absatz-Standardschriftart"/>
    <w:link w:val="Listenabsatz"/>
    <w:uiPriority w:val="34"/>
    <w:rsid w:val="00514DF7"/>
    <w:rPr>
      <w:rFonts w:ascii="Gudea" w:hAnsi="Gudea"/>
    </w:rPr>
  </w:style>
  <w:style w:type="character" w:customStyle="1" w:styleId="NummerierungabcZchn">
    <w:name w:val="Nummerierung abc Zchn"/>
    <w:basedOn w:val="ListenabsatzZchn"/>
    <w:link w:val="Nummerierungabc"/>
    <w:rsid w:val="00514DF7"/>
    <w:rPr>
      <w:rFonts w:ascii="Gudea" w:hAnsi="Gudea"/>
    </w:rPr>
  </w:style>
  <w:style w:type="paragraph" w:customStyle="1" w:styleId="Tabellenberschrift">
    <w:name w:val="Tabellenüberschrift"/>
    <w:basedOn w:val="Standard"/>
    <w:link w:val="TabellenberschriftZchn"/>
    <w:qFormat/>
    <w:rsid w:val="00BB5155"/>
    <w:pPr>
      <w:spacing w:before="113" w:after="113"/>
      <w:ind w:left="113"/>
    </w:pPr>
    <w:rPr>
      <w:b/>
    </w:rPr>
  </w:style>
  <w:style w:type="character" w:customStyle="1" w:styleId="CheckboxenalsListeZchn">
    <w:name w:val="Checkboxen als Liste Zchn"/>
    <w:basedOn w:val="ListenabsatzZchn"/>
    <w:link w:val="CheckboxenalsListe0"/>
    <w:rsid w:val="005E43EE"/>
    <w:rPr>
      <w:rFonts w:ascii="Gudea" w:hAnsi="Gudea"/>
    </w:rPr>
  </w:style>
  <w:style w:type="paragraph" w:customStyle="1" w:styleId="Tabelleninhalt">
    <w:name w:val="Tabelleninhalt"/>
    <w:basedOn w:val="Standard"/>
    <w:link w:val="TabelleninhaltZchn"/>
    <w:qFormat/>
    <w:rsid w:val="00160CAC"/>
    <w:pPr>
      <w:spacing w:before="113" w:after="113"/>
      <w:ind w:left="113"/>
      <w:textboxTightWrap w:val="allLines"/>
    </w:pPr>
    <w:rPr>
      <w:color w:val="000000"/>
    </w:rPr>
  </w:style>
  <w:style w:type="character" w:customStyle="1" w:styleId="Internetverknpfung">
    <w:name w:val="Internetverknüpfung"/>
    <w:basedOn w:val="Hyperlink"/>
    <w:uiPriority w:val="1"/>
    <w:qFormat/>
    <w:locked/>
    <w:rsid w:val="00282513"/>
    <w:rPr>
      <w:rFonts w:ascii="Gudea" w:hAnsi="Gudea"/>
      <w:color w:val="000080"/>
      <w:u w:val="single"/>
    </w:rPr>
  </w:style>
  <w:style w:type="paragraph" w:styleId="Funotentext">
    <w:name w:val="footnote text"/>
    <w:basedOn w:val="Standard"/>
    <w:link w:val="FunotentextZchn"/>
    <w:uiPriority w:val="99"/>
    <w:unhideWhenUsed/>
    <w:rsid w:val="00E83DBD"/>
    <w:pPr>
      <w:tabs>
        <w:tab w:val="left" w:pos="340"/>
      </w:tabs>
      <w:spacing w:after="0" w:line="240" w:lineRule="auto"/>
    </w:pPr>
    <w:rPr>
      <w:sz w:val="20"/>
      <w:szCs w:val="20"/>
    </w:rPr>
  </w:style>
  <w:style w:type="character" w:customStyle="1" w:styleId="FunotentextZchn">
    <w:name w:val="Fußnotentext Zchn"/>
    <w:basedOn w:val="Absatz-Standardschriftart"/>
    <w:link w:val="Funotentext"/>
    <w:uiPriority w:val="99"/>
    <w:rsid w:val="00E83DBD"/>
    <w:rPr>
      <w:rFonts w:ascii="Gudea" w:hAnsi="Gudea"/>
      <w:sz w:val="20"/>
      <w:szCs w:val="20"/>
    </w:rPr>
  </w:style>
  <w:style w:type="character" w:styleId="Funotenzeichen">
    <w:name w:val="footnote reference"/>
    <w:basedOn w:val="Absatz-Standardschriftart"/>
    <w:uiPriority w:val="99"/>
    <w:unhideWhenUsed/>
    <w:qFormat/>
    <w:rsid w:val="008B5BD4"/>
    <w:rPr>
      <w:vertAlign w:val="superscript"/>
    </w:rPr>
  </w:style>
  <w:style w:type="paragraph" w:styleId="Beschriftung">
    <w:name w:val="caption"/>
    <w:basedOn w:val="Abbildungsindexzentriert"/>
    <w:next w:val="Standard"/>
    <w:uiPriority w:val="35"/>
    <w:unhideWhenUsed/>
    <w:qFormat/>
    <w:rsid w:val="00573E4F"/>
  </w:style>
  <w:style w:type="paragraph" w:customStyle="1" w:styleId="Abbildungsindexlinlsbndig">
    <w:name w:val="Abbildungsindex linlsbündig"/>
    <w:basedOn w:val="Abbildungsindexzentriert"/>
    <w:link w:val="AbbildungsindexlinlsbndigZchn"/>
    <w:qFormat/>
    <w:locked/>
    <w:rsid w:val="00E8738F"/>
    <w:pPr>
      <w:jc w:val="left"/>
    </w:pPr>
  </w:style>
  <w:style w:type="paragraph" w:styleId="Kopfzeile">
    <w:name w:val="header"/>
    <w:basedOn w:val="Standard"/>
    <w:link w:val="KopfzeileZchn"/>
    <w:unhideWhenUsed/>
    <w:qFormat/>
    <w:rsid w:val="00EA01FE"/>
    <w:pPr>
      <w:tabs>
        <w:tab w:val="left" w:pos="5103"/>
        <w:tab w:val="right" w:pos="10065"/>
      </w:tabs>
      <w:spacing w:after="284"/>
    </w:pPr>
    <w:rPr>
      <w:sz w:val="20"/>
    </w:rPr>
  </w:style>
  <w:style w:type="character" w:customStyle="1" w:styleId="AbbildungsindexlinlsbndigZchn">
    <w:name w:val="Abbildungsindex linlsbündig Zchn"/>
    <w:basedOn w:val="AbbildungsindexzentriertZchn"/>
    <w:link w:val="Abbildungsindexlinlsbndig"/>
    <w:rsid w:val="00E8738F"/>
    <w:rPr>
      <w:rFonts w:ascii="Gudea" w:eastAsia="Gudea" w:hAnsi="Gudea" w:cs="Gudea"/>
      <w:kern w:val="3"/>
      <w:sz w:val="20"/>
      <w:szCs w:val="20"/>
      <w:lang w:eastAsia="zh-CN" w:bidi="hi-IN"/>
    </w:rPr>
  </w:style>
  <w:style w:type="character" w:customStyle="1" w:styleId="KopfzeileZchn">
    <w:name w:val="Kopfzeile Zchn"/>
    <w:basedOn w:val="Absatz-Standardschriftart"/>
    <w:link w:val="Kopfzeile"/>
    <w:rsid w:val="00EA01FE"/>
    <w:rPr>
      <w:sz w:val="20"/>
    </w:rPr>
  </w:style>
  <w:style w:type="paragraph" w:styleId="Fuzeile">
    <w:name w:val="footer"/>
    <w:basedOn w:val="Standard"/>
    <w:link w:val="FuzeileZchn"/>
    <w:unhideWhenUsed/>
    <w:qFormat/>
    <w:rsid w:val="00E02CA4"/>
    <w:pPr>
      <w:tabs>
        <w:tab w:val="center" w:pos="4508"/>
        <w:tab w:val="right" w:pos="10047"/>
      </w:tabs>
      <w:spacing w:after="0" w:line="240" w:lineRule="auto"/>
      <w:ind w:left="-1117" w:right="-743"/>
    </w:pPr>
    <w:rPr>
      <w:sz w:val="20"/>
    </w:rPr>
  </w:style>
  <w:style w:type="character" w:customStyle="1" w:styleId="FuzeileZchn">
    <w:name w:val="Fußzeile Zchn"/>
    <w:basedOn w:val="Absatz-Standardschriftart"/>
    <w:link w:val="Fuzeile"/>
    <w:rsid w:val="00E02CA4"/>
    <w:rPr>
      <w:sz w:val="20"/>
    </w:rPr>
  </w:style>
  <w:style w:type="paragraph" w:customStyle="1" w:styleId="TextkrpervorhAbsatznichttrennen">
    <w:name w:val="Textkörper vorh.Absatz nicht trennen"/>
    <w:basedOn w:val="Standard"/>
    <w:link w:val="TextkrpervorhAbsatznichttrennenZchn"/>
    <w:qFormat/>
    <w:rsid w:val="005F7B80"/>
    <w:pPr>
      <w:keepNext/>
      <w:keepLines/>
    </w:pPr>
  </w:style>
  <w:style w:type="character" w:customStyle="1" w:styleId="TextkrpervorhAbsatznichttrennenZchn">
    <w:name w:val="Textkörper vorh.Absatz nicht trennen Zchn"/>
    <w:basedOn w:val="Absatz-Standardschriftart"/>
    <w:link w:val="TextkrpervorhAbsatznichttrennen"/>
    <w:rsid w:val="005F7B80"/>
    <w:rPr>
      <w:rFonts w:ascii="Gudea" w:hAnsi="Gudea"/>
    </w:rPr>
  </w:style>
  <w:style w:type="paragraph" w:styleId="Literaturverzeichnis">
    <w:name w:val="Bibliography"/>
    <w:basedOn w:val="Standard"/>
    <w:next w:val="Standard"/>
    <w:uiPriority w:val="37"/>
    <w:unhideWhenUsed/>
    <w:qFormat/>
    <w:rsid w:val="007F5051"/>
  </w:style>
  <w:style w:type="paragraph" w:styleId="Abbildungsverzeichnis">
    <w:name w:val="table of figures"/>
    <w:basedOn w:val="Standard"/>
    <w:next w:val="Standard"/>
    <w:uiPriority w:val="99"/>
    <w:unhideWhenUsed/>
    <w:rsid w:val="00D6138B"/>
    <w:pPr>
      <w:spacing w:after="0"/>
    </w:pPr>
  </w:style>
  <w:style w:type="paragraph" w:customStyle="1" w:styleId="Literaturverzeichnisberschrift">
    <w:name w:val="Literaturverzeichnis Überschrift"/>
    <w:basedOn w:val="Standard"/>
    <w:link w:val="LiteraturverzeichnisberschriftZchn"/>
    <w:qFormat/>
    <w:rsid w:val="00542D7D"/>
    <w:pPr>
      <w:spacing w:before="159" w:after="79"/>
    </w:pPr>
    <w:rPr>
      <w:sz w:val="32"/>
      <w:szCs w:val="32"/>
    </w:rPr>
  </w:style>
  <w:style w:type="paragraph" w:styleId="Endnotentext">
    <w:name w:val="endnote text"/>
    <w:basedOn w:val="Standard"/>
    <w:link w:val="EndnotentextZchn"/>
    <w:uiPriority w:val="99"/>
    <w:semiHidden/>
    <w:unhideWhenUsed/>
    <w:locked/>
    <w:rsid w:val="00E83DBD"/>
    <w:pPr>
      <w:spacing w:after="0" w:line="240" w:lineRule="auto"/>
    </w:pPr>
    <w:rPr>
      <w:sz w:val="20"/>
      <w:szCs w:val="20"/>
    </w:rPr>
  </w:style>
  <w:style w:type="character" w:customStyle="1" w:styleId="LiteraturverzeichnisberschriftZchn">
    <w:name w:val="Literaturverzeichnis Überschrift Zchn"/>
    <w:basedOn w:val="Absatz-Standardschriftart"/>
    <w:link w:val="Literaturverzeichnisberschrift"/>
    <w:rsid w:val="00542D7D"/>
    <w:rPr>
      <w:rFonts w:ascii="Gudea" w:hAnsi="Gudea"/>
      <w:sz w:val="32"/>
      <w:szCs w:val="32"/>
    </w:rPr>
  </w:style>
  <w:style w:type="character" w:customStyle="1" w:styleId="EndnotentextZchn">
    <w:name w:val="Endnotentext Zchn"/>
    <w:basedOn w:val="Absatz-Standardschriftart"/>
    <w:link w:val="Endnotentext"/>
    <w:uiPriority w:val="99"/>
    <w:semiHidden/>
    <w:rsid w:val="00E83DBD"/>
    <w:rPr>
      <w:rFonts w:ascii="Gudea" w:hAnsi="Gudea"/>
      <w:sz w:val="20"/>
      <w:szCs w:val="20"/>
    </w:rPr>
  </w:style>
  <w:style w:type="character" w:styleId="Endnotenzeichen">
    <w:name w:val="endnote reference"/>
    <w:basedOn w:val="Absatz-Standardschriftart"/>
    <w:uiPriority w:val="99"/>
    <w:semiHidden/>
    <w:unhideWhenUsed/>
    <w:locked/>
    <w:rsid w:val="00E83DBD"/>
    <w:rPr>
      <w:vertAlign w:val="superscript"/>
    </w:rPr>
  </w:style>
  <w:style w:type="paragraph" w:customStyle="1" w:styleId="Funote">
    <w:name w:val="Fußnote"/>
    <w:basedOn w:val="Funotentext"/>
    <w:link w:val="FunoteZchn"/>
    <w:qFormat/>
    <w:rsid w:val="00E83DBD"/>
    <w:pPr>
      <w:ind w:left="340" w:hanging="340"/>
    </w:pPr>
  </w:style>
  <w:style w:type="paragraph" w:customStyle="1" w:styleId="Endnote">
    <w:name w:val="Endnote"/>
    <w:basedOn w:val="Funote"/>
    <w:link w:val="EndnoteZchn"/>
    <w:qFormat/>
    <w:rsid w:val="00E83DBD"/>
  </w:style>
  <w:style w:type="character" w:customStyle="1" w:styleId="FunoteZchn">
    <w:name w:val="Fußnote Zchn"/>
    <w:basedOn w:val="FunotentextZchn"/>
    <w:link w:val="Funote"/>
    <w:rsid w:val="00E83DBD"/>
    <w:rPr>
      <w:rFonts w:ascii="Gudea" w:hAnsi="Gudea"/>
      <w:sz w:val="20"/>
      <w:szCs w:val="20"/>
    </w:rPr>
  </w:style>
  <w:style w:type="character" w:customStyle="1" w:styleId="EndnoteZchn">
    <w:name w:val="Endnote Zchn"/>
    <w:basedOn w:val="FunoteZchn"/>
    <w:link w:val="Endnote"/>
    <w:rsid w:val="00E83DBD"/>
    <w:rPr>
      <w:rFonts w:ascii="Gudea" w:hAnsi="Gudea"/>
      <w:sz w:val="20"/>
      <w:szCs w:val="20"/>
    </w:rPr>
  </w:style>
  <w:style w:type="paragraph" w:styleId="Zitat">
    <w:name w:val="Quote"/>
    <w:basedOn w:val="Standard"/>
    <w:next w:val="Standard"/>
    <w:link w:val="ZitatZchn"/>
    <w:uiPriority w:val="29"/>
    <w:qFormat/>
    <w:rsid w:val="004159D5"/>
    <w:pPr>
      <w:spacing w:after="120"/>
      <w:ind w:left="720" w:right="720"/>
    </w:pPr>
    <w:rPr>
      <w:iCs/>
      <w:color w:val="404040" w:themeColor="text1" w:themeTint="BF"/>
    </w:rPr>
  </w:style>
  <w:style w:type="character" w:customStyle="1" w:styleId="ZitatZchn">
    <w:name w:val="Zitat Zchn"/>
    <w:basedOn w:val="Absatz-Standardschriftart"/>
    <w:link w:val="Zitat"/>
    <w:uiPriority w:val="29"/>
    <w:rsid w:val="004159D5"/>
    <w:rPr>
      <w:iCs/>
      <w:color w:val="404040" w:themeColor="text1" w:themeTint="BF"/>
    </w:rPr>
  </w:style>
  <w:style w:type="paragraph" w:customStyle="1" w:styleId="Inhaltsverzeichnis1">
    <w:name w:val="Inhaltsverzeichnis 1"/>
    <w:basedOn w:val="Standard"/>
    <w:link w:val="Inhaltsverzeichnis1Zchn"/>
    <w:qFormat/>
    <w:rsid w:val="0010328B"/>
    <w:pPr>
      <w:tabs>
        <w:tab w:val="left" w:pos="440"/>
        <w:tab w:val="right" w:leader="dot" w:pos="9628"/>
      </w:tabs>
      <w:spacing w:after="0"/>
    </w:pPr>
    <w:rPr>
      <w:noProof/>
    </w:rPr>
  </w:style>
  <w:style w:type="paragraph" w:customStyle="1" w:styleId="Inhaltsverzeichnis2">
    <w:name w:val="Inhaltsverzeichnis 2"/>
    <w:basedOn w:val="Standard"/>
    <w:link w:val="Inhaltsverzeichnis2Zchn"/>
    <w:qFormat/>
    <w:rsid w:val="0010328B"/>
    <w:pPr>
      <w:tabs>
        <w:tab w:val="left" w:pos="1100"/>
        <w:tab w:val="right" w:leader="dot" w:pos="9628"/>
      </w:tabs>
      <w:spacing w:after="0"/>
      <w:ind w:left="284"/>
    </w:pPr>
    <w:rPr>
      <w:noProof/>
    </w:rPr>
  </w:style>
  <w:style w:type="character" w:customStyle="1" w:styleId="Inhaltsverzeichnis1Zchn">
    <w:name w:val="Inhaltsverzeichnis 1 Zchn"/>
    <w:basedOn w:val="Absatz-Standardschriftart"/>
    <w:link w:val="Inhaltsverzeichnis1"/>
    <w:rsid w:val="0010328B"/>
    <w:rPr>
      <w:rFonts w:ascii="Gudea" w:hAnsi="Gudea"/>
      <w:noProof/>
    </w:rPr>
  </w:style>
  <w:style w:type="paragraph" w:customStyle="1" w:styleId="Inhaltsverzeichnis3">
    <w:name w:val="Inhaltsverzeichnis 3"/>
    <w:basedOn w:val="Standard"/>
    <w:link w:val="Inhaltsverzeichnis3Zchn"/>
    <w:qFormat/>
    <w:rsid w:val="0010328B"/>
    <w:pPr>
      <w:tabs>
        <w:tab w:val="left" w:pos="1320"/>
        <w:tab w:val="right" w:leader="dot" w:pos="9628"/>
      </w:tabs>
      <w:spacing w:after="0"/>
      <w:ind w:left="567"/>
    </w:pPr>
    <w:rPr>
      <w:noProof/>
    </w:rPr>
  </w:style>
  <w:style w:type="character" w:customStyle="1" w:styleId="Inhaltsverzeichnis2Zchn">
    <w:name w:val="Inhaltsverzeichnis 2 Zchn"/>
    <w:basedOn w:val="Absatz-Standardschriftart"/>
    <w:link w:val="Inhaltsverzeichnis2"/>
    <w:rsid w:val="0010328B"/>
    <w:rPr>
      <w:rFonts w:ascii="Gudea" w:hAnsi="Gudea"/>
      <w:noProof/>
    </w:rPr>
  </w:style>
  <w:style w:type="character" w:customStyle="1" w:styleId="Inhaltsverzeichnis3Zchn">
    <w:name w:val="Inhaltsverzeichnis 3 Zchn"/>
    <w:basedOn w:val="Absatz-Standardschriftart"/>
    <w:link w:val="Inhaltsverzeichnis3"/>
    <w:rsid w:val="0010328B"/>
    <w:rPr>
      <w:rFonts w:ascii="Gudea" w:hAnsi="Gudea"/>
      <w:noProof/>
    </w:rPr>
  </w:style>
  <w:style w:type="character" w:customStyle="1" w:styleId="TabellenberschriftZchn">
    <w:name w:val="Tabellenüberschrift Zchn"/>
    <w:basedOn w:val="Absatz-Standardschriftart"/>
    <w:link w:val="Tabellenberschrift"/>
    <w:rsid w:val="00BB5155"/>
    <w:rPr>
      <w:b/>
    </w:rPr>
  </w:style>
  <w:style w:type="paragraph" w:customStyle="1" w:styleId="TabellenZeilenberschrift">
    <w:name w:val="TabellenZeilenÜberschrift"/>
    <w:basedOn w:val="Tabelleninhalt"/>
    <w:link w:val="TabellenZeilenberschriftZchn"/>
    <w:qFormat/>
    <w:rsid w:val="007633FC"/>
    <w:rPr>
      <w:b/>
    </w:rPr>
  </w:style>
  <w:style w:type="character" w:customStyle="1" w:styleId="TabelleninhaltZchn">
    <w:name w:val="Tabelleninhalt Zchn"/>
    <w:basedOn w:val="Absatz-Standardschriftart"/>
    <w:link w:val="Tabelleninhalt"/>
    <w:rsid w:val="00160CAC"/>
    <w:rPr>
      <w:color w:val="000000"/>
    </w:rPr>
  </w:style>
  <w:style w:type="character" w:customStyle="1" w:styleId="TabellenZeilenberschriftZchn">
    <w:name w:val="TabellenZeilenÜberschrift Zchn"/>
    <w:basedOn w:val="TabelleninhaltZchn"/>
    <w:link w:val="TabellenZeilenberschrift"/>
    <w:rsid w:val="007633FC"/>
    <w:rPr>
      <w:b/>
      <w:color w:val="000000"/>
    </w:rPr>
  </w:style>
  <w:style w:type="paragraph" w:customStyle="1" w:styleId="EnglischeStandardtext">
    <w:name w:val="Englische Standardtext"/>
    <w:basedOn w:val="Standard"/>
    <w:link w:val="EnglischeStandardtextZchn"/>
    <w:qFormat/>
    <w:rsid w:val="00D969BB"/>
    <w:rPr>
      <w:lang w:val="en-GB"/>
    </w:rPr>
  </w:style>
  <w:style w:type="character" w:customStyle="1" w:styleId="Lcke">
    <w:name w:val="Lücke"/>
    <w:basedOn w:val="Absatz-Standardschriftart"/>
    <w:uiPriority w:val="1"/>
    <w:qFormat/>
    <w:rsid w:val="00C43374"/>
    <w:rPr>
      <w:color w:val="FFFFFF" w:themeColor="background1"/>
      <w:u w:val="single" w:color="000000" w:themeColor="text1"/>
    </w:rPr>
  </w:style>
  <w:style w:type="character" w:customStyle="1" w:styleId="EnglischeStandardtextZchn">
    <w:name w:val="Englische Standardtext Zchn"/>
    <w:basedOn w:val="Absatz-Standardschriftart"/>
    <w:link w:val="EnglischeStandardtext"/>
    <w:rsid w:val="00D969BB"/>
    <w:rPr>
      <w:rFonts w:ascii="Gudea" w:hAnsi="Gudea"/>
      <w:lang w:val="en-GB"/>
    </w:rPr>
  </w:style>
  <w:style w:type="table" w:styleId="Tabellenraster">
    <w:name w:val="Table Grid"/>
    <w:basedOn w:val="NormaleTabelle"/>
    <w:uiPriority w:val="59"/>
    <w:rsid w:val="001078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locked/>
    <w:rsid w:val="00BF6D36"/>
    <w:pPr>
      <w:spacing w:line="240" w:lineRule="auto"/>
    </w:pPr>
    <w:rPr>
      <w:rFonts w:asciiTheme="minorHAnsi" w:eastAsiaTheme="minorEastAsia" w:hAnsiTheme="minorHAnsi" w:cstheme="minorBidi"/>
      <w:sz w:val="22"/>
      <w:szCs w:val="22"/>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etontKursiv">
    <w:name w:val="Betont Kursiv"/>
    <w:basedOn w:val="Absatz-Standardschriftart"/>
    <w:uiPriority w:val="1"/>
    <w:qFormat/>
    <w:rsid w:val="00490727"/>
    <w:rPr>
      <w:i/>
    </w:rPr>
  </w:style>
  <w:style w:type="character" w:customStyle="1" w:styleId="EnglischesWort">
    <w:name w:val="Englisches Wort"/>
    <w:basedOn w:val="Absatz-Standardschriftart"/>
    <w:uiPriority w:val="1"/>
    <w:qFormat/>
    <w:rsid w:val="00F4327F"/>
    <w:rPr>
      <w:lang w:val="en-GB"/>
    </w:rPr>
  </w:style>
  <w:style w:type="paragraph" w:styleId="Verzeichnis1">
    <w:name w:val="toc 1"/>
    <w:basedOn w:val="Standard"/>
    <w:next w:val="Standard"/>
    <w:autoRedefine/>
    <w:uiPriority w:val="39"/>
    <w:unhideWhenUsed/>
    <w:rsid w:val="00160CAC"/>
    <w:pPr>
      <w:tabs>
        <w:tab w:val="left" w:pos="480"/>
        <w:tab w:val="right" w:leader="dot" w:pos="9645"/>
      </w:tabs>
      <w:spacing w:after="0"/>
    </w:pPr>
  </w:style>
  <w:style w:type="paragraph" w:styleId="Verzeichnis2">
    <w:name w:val="toc 2"/>
    <w:basedOn w:val="Standard"/>
    <w:next w:val="Standard"/>
    <w:autoRedefine/>
    <w:uiPriority w:val="39"/>
    <w:unhideWhenUsed/>
    <w:rsid w:val="00A32CC4"/>
    <w:pPr>
      <w:spacing w:after="100"/>
      <w:ind w:left="240"/>
    </w:pPr>
  </w:style>
  <w:style w:type="paragraph" w:styleId="Verzeichnis3">
    <w:name w:val="toc 3"/>
    <w:basedOn w:val="Standard"/>
    <w:next w:val="Standard"/>
    <w:autoRedefine/>
    <w:uiPriority w:val="39"/>
    <w:unhideWhenUsed/>
    <w:rsid w:val="007F5051"/>
    <w:pPr>
      <w:tabs>
        <w:tab w:val="left" w:pos="1320"/>
        <w:tab w:val="right" w:leader="dot" w:pos="9628"/>
      </w:tabs>
      <w:spacing w:after="100"/>
      <w:ind w:left="480"/>
    </w:pPr>
  </w:style>
  <w:style w:type="character" w:styleId="Platzhaltertext">
    <w:name w:val="Placeholder Text"/>
    <w:basedOn w:val="Absatz-Standardschriftart"/>
    <w:uiPriority w:val="99"/>
    <w:semiHidden/>
    <w:locked/>
    <w:rsid w:val="002C5AF4"/>
    <w:rPr>
      <w:color w:val="808080"/>
    </w:rPr>
  </w:style>
  <w:style w:type="paragraph" w:customStyle="1" w:styleId="TextkrpermitLeerraumunten">
    <w:name w:val="Textkörper mit Leerraum unten"/>
    <w:basedOn w:val="Standard"/>
    <w:link w:val="TextkrpermitLeerraumuntenZchn"/>
    <w:qFormat/>
    <w:rsid w:val="00063727"/>
    <w:pPr>
      <w:spacing w:after="1701"/>
    </w:pPr>
  </w:style>
  <w:style w:type="character" w:customStyle="1" w:styleId="KopfzeileQuerformatZchn">
    <w:name w:val="KopfzeileQuerformat Zchn"/>
    <w:basedOn w:val="KopfzeileZchn"/>
    <w:link w:val="KopfzeileQuerformat"/>
    <w:rsid w:val="00AB7E3F"/>
    <w:rPr>
      <w:sz w:val="20"/>
    </w:rPr>
  </w:style>
  <w:style w:type="character" w:customStyle="1" w:styleId="TextkrpermitLeerraumuntenZchn">
    <w:name w:val="Textkörper mit Leerraum unten Zchn"/>
    <w:basedOn w:val="Absatz-Standardschriftart"/>
    <w:link w:val="TextkrpermitLeerraumunten"/>
    <w:rsid w:val="00063727"/>
  </w:style>
  <w:style w:type="character" w:customStyle="1" w:styleId="Kursiv-Text">
    <w:name w:val="Kursiv-Text"/>
    <w:basedOn w:val="Absatz-Standardschriftart"/>
    <w:uiPriority w:val="1"/>
    <w:qFormat/>
    <w:rsid w:val="00D727DB"/>
    <w:rPr>
      <w:i/>
    </w:rPr>
  </w:style>
  <w:style w:type="paragraph" w:customStyle="1" w:styleId="FuzeileQuerformat">
    <w:name w:val="FußzeileQuerformat"/>
    <w:basedOn w:val="KopfzeileQuerformat"/>
    <w:link w:val="FuzeileQuerformatZchn"/>
    <w:qFormat/>
    <w:rsid w:val="00AB7E3F"/>
    <w:pPr>
      <w:spacing w:after="0"/>
    </w:pPr>
    <w:rPr>
      <w:sz w:val="20"/>
      <w:szCs w:val="20"/>
    </w:rPr>
  </w:style>
  <w:style w:type="character" w:customStyle="1" w:styleId="FuzeileQuerformatZchn">
    <w:name w:val="FußzeileQuerformat Zchn"/>
    <w:basedOn w:val="KopfzeileQuerformatZchn"/>
    <w:link w:val="FuzeileQuerformat"/>
    <w:rsid w:val="00AB7E3F"/>
    <w:rPr>
      <w:sz w:val="20"/>
      <w:szCs w:val="20"/>
    </w:rPr>
  </w:style>
  <w:style w:type="character" w:customStyle="1" w:styleId="NichtaufgelsteErwhnung1">
    <w:name w:val="Nicht aufgelöste Erwähnung1"/>
    <w:basedOn w:val="Absatz-Standardschriftart"/>
    <w:uiPriority w:val="99"/>
    <w:semiHidden/>
    <w:unhideWhenUsed/>
    <w:locked/>
    <w:rsid w:val="00135C29"/>
    <w:rPr>
      <w:color w:val="605E5C"/>
      <w:shd w:val="clear" w:color="auto" w:fill="E1DFDD"/>
    </w:rPr>
  </w:style>
  <w:style w:type="paragraph" w:styleId="StandardWeb">
    <w:name w:val="Normal (Web)"/>
    <w:basedOn w:val="Standard"/>
    <w:uiPriority w:val="99"/>
    <w:semiHidden/>
    <w:unhideWhenUsed/>
    <w:locked/>
    <w:rsid w:val="00543366"/>
    <w:pPr>
      <w:suppressLineNumbers w:val="0"/>
      <w:spacing w:before="100" w:beforeAutospacing="1" w:after="100" w:afterAutospacing="1" w:line="240" w:lineRule="auto"/>
    </w:pPr>
    <w:rPr>
      <w:rFonts w:ascii="Times New Roman" w:eastAsia="Times New Roman" w:hAnsi="Times New Roman" w:cs="Times New Roman"/>
      <w:lang w:eastAsia="de-DE"/>
    </w:rPr>
  </w:style>
  <w:style w:type="character" w:customStyle="1" w:styleId="Betont-rckgngigmachen">
    <w:name w:val="Betont - rückgängig machen"/>
    <w:basedOn w:val="BetontKursiv"/>
    <w:qFormat/>
    <w:rsid w:val="00606359"/>
    <w:rPr>
      <w:i w:val="0"/>
    </w:rPr>
  </w:style>
  <w:style w:type="character" w:customStyle="1" w:styleId="BetontFett">
    <w:name w:val="Betont Fett"/>
    <w:basedOn w:val="Absatz-Standardschriftart"/>
    <w:uiPriority w:val="1"/>
    <w:qFormat/>
    <w:rsid w:val="00A72652"/>
    <w:rPr>
      <w:b/>
    </w:rPr>
  </w:style>
  <w:style w:type="paragraph" w:customStyle="1" w:styleId="KopfzeileTitelblatt">
    <w:name w:val="Kopfzeile Titelblatt"/>
    <w:basedOn w:val="Kopfzeile"/>
    <w:qFormat/>
    <w:rsid w:val="008A7D04"/>
    <w:pPr>
      <w:ind w:left="-372"/>
    </w:pPr>
    <w:rPr>
      <w:noProof/>
      <w:lang w:eastAsia="de-DE"/>
    </w:rPr>
  </w:style>
  <w:style w:type="paragraph" w:customStyle="1" w:styleId="FuzeileTitelblatt">
    <w:name w:val="Fußzeile Titelblatt"/>
    <w:basedOn w:val="Fuzeile"/>
    <w:qFormat/>
    <w:rsid w:val="00BF5CE6"/>
    <w:pPr>
      <w:ind w:left="0" w:right="0"/>
    </w:pPr>
  </w:style>
  <w:style w:type="character" w:styleId="Hervorhebung">
    <w:name w:val="Emphasis"/>
    <w:basedOn w:val="Absatz-Standardschriftart"/>
    <w:uiPriority w:val="20"/>
    <w:qFormat/>
    <w:rsid w:val="00D20EB4"/>
    <w:rPr>
      <w:i/>
      <w:iCs/>
    </w:rPr>
  </w:style>
  <w:style w:type="paragraph" w:customStyle="1" w:styleId="Abbildungsverzeichnisberschrift">
    <w:name w:val="Abbildungsverzeichnis Überschrift"/>
    <w:basedOn w:val="Literaturverzeichnisberschrift"/>
    <w:qFormat/>
    <w:rsid w:val="00810E41"/>
  </w:style>
  <w:style w:type="paragraph" w:customStyle="1" w:styleId="Abstand2cmoben">
    <w:name w:val="Abstand 2 cm oben"/>
    <w:basedOn w:val="Standard"/>
    <w:qFormat/>
    <w:rsid w:val="00810E41"/>
    <w:pPr>
      <w:spacing w:before="1134"/>
    </w:pPr>
  </w:style>
  <w:style w:type="paragraph" w:customStyle="1" w:styleId="FuzeileQuerformat0">
    <w:name w:val="Fußzeile Querformat"/>
    <w:basedOn w:val="Fuzeile"/>
    <w:qFormat/>
    <w:rsid w:val="00447BF2"/>
    <w:pPr>
      <w:tabs>
        <w:tab w:val="clear" w:pos="4508"/>
        <w:tab w:val="clear" w:pos="10047"/>
        <w:tab w:val="center" w:pos="7265"/>
        <w:tab w:val="right" w:pos="14601"/>
      </w:tabs>
      <w:ind w:left="0" w:right="0"/>
    </w:pPr>
  </w:style>
  <w:style w:type="paragraph" w:customStyle="1" w:styleId="KopfzeileQuerformat0">
    <w:name w:val="Kopfzeile Querformat"/>
    <w:basedOn w:val="Kopfzeile"/>
    <w:qFormat/>
    <w:rsid w:val="00447BF2"/>
    <w:pPr>
      <w:tabs>
        <w:tab w:val="clear" w:pos="5103"/>
        <w:tab w:val="clear" w:pos="10065"/>
        <w:tab w:val="center" w:pos="7230"/>
        <w:tab w:val="right" w:pos="14601"/>
      </w:tabs>
    </w:pPr>
    <w:rPr>
      <w:noProof/>
    </w:rPr>
  </w:style>
  <w:style w:type="numbering" w:customStyle="1" w:styleId="NummerierungListe123">
    <w:name w:val="Nummerierung Liste 123"/>
    <w:basedOn w:val="KeineListe"/>
    <w:uiPriority w:val="99"/>
    <w:rsid w:val="000F247A"/>
    <w:pPr>
      <w:numPr>
        <w:numId w:val="7"/>
      </w:numPr>
    </w:pPr>
  </w:style>
  <w:style w:type="numbering" w:customStyle="1" w:styleId="FormatvorlageNummerierteListe123">
    <w:name w:val="Formatvorlage Nummerierte Liste 123"/>
    <w:basedOn w:val="KeineListe"/>
    <w:rsid w:val="000F247A"/>
    <w:pPr>
      <w:numPr>
        <w:numId w:val="8"/>
      </w:numPr>
    </w:pPr>
  </w:style>
  <w:style w:type="paragraph" w:customStyle="1" w:styleId="Quelltext">
    <w:name w:val="Quelltext"/>
    <w:basedOn w:val="Standard"/>
    <w:qFormat/>
    <w:rsid w:val="008A6AA9"/>
    <w:pPr>
      <w:spacing w:after="0"/>
      <w:ind w:left="720"/>
    </w:pPr>
    <w:rPr>
      <w:rFonts w:ascii="Courier New" w:hAnsi="Courier New"/>
    </w:rPr>
  </w:style>
  <w:style w:type="character" w:styleId="HTMLZitat">
    <w:name w:val="HTML Cite"/>
    <w:basedOn w:val="Absatz-Standardschriftart"/>
    <w:uiPriority w:val="99"/>
    <w:unhideWhenUsed/>
    <w:locked/>
    <w:rsid w:val="00C165F7"/>
    <w:rPr>
      <w:i/>
      <w:iCs/>
    </w:rPr>
  </w:style>
  <w:style w:type="paragraph" w:styleId="Sprechblasentext">
    <w:name w:val="Balloon Text"/>
    <w:basedOn w:val="Standard"/>
    <w:link w:val="SprechblasentextZchn"/>
    <w:uiPriority w:val="99"/>
    <w:semiHidden/>
    <w:unhideWhenUsed/>
    <w:locked/>
    <w:rsid w:val="00094F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94FA3"/>
    <w:rPr>
      <w:rFonts w:ascii="Segoe UI" w:hAnsi="Segoe UI" w:cs="Segoe UI"/>
      <w:sz w:val="18"/>
      <w:szCs w:val="18"/>
    </w:rPr>
  </w:style>
  <w:style w:type="character" w:customStyle="1" w:styleId="autor">
    <w:name w:val="autor"/>
    <w:basedOn w:val="Absatz-Standardschriftart"/>
    <w:rsid w:val="001B6115"/>
  </w:style>
  <w:style w:type="character" w:styleId="Kommentarzeichen">
    <w:name w:val="annotation reference"/>
    <w:basedOn w:val="Absatz-Standardschriftart"/>
    <w:uiPriority w:val="99"/>
    <w:semiHidden/>
    <w:unhideWhenUsed/>
    <w:locked/>
    <w:rsid w:val="00587B90"/>
    <w:rPr>
      <w:sz w:val="16"/>
      <w:szCs w:val="16"/>
    </w:rPr>
  </w:style>
  <w:style w:type="paragraph" w:styleId="Kommentartext">
    <w:name w:val="annotation text"/>
    <w:basedOn w:val="Standard"/>
    <w:link w:val="KommentartextZchn"/>
    <w:uiPriority w:val="99"/>
    <w:unhideWhenUsed/>
    <w:locked/>
    <w:rsid w:val="00587B90"/>
    <w:pPr>
      <w:spacing w:line="240" w:lineRule="auto"/>
    </w:pPr>
    <w:rPr>
      <w:sz w:val="20"/>
      <w:szCs w:val="20"/>
    </w:rPr>
  </w:style>
  <w:style w:type="character" w:customStyle="1" w:styleId="KommentartextZchn">
    <w:name w:val="Kommentartext Zchn"/>
    <w:basedOn w:val="Absatz-Standardschriftart"/>
    <w:link w:val="Kommentartext"/>
    <w:uiPriority w:val="99"/>
    <w:rsid w:val="00587B90"/>
    <w:rPr>
      <w:sz w:val="20"/>
      <w:szCs w:val="20"/>
    </w:rPr>
  </w:style>
  <w:style w:type="paragraph" w:styleId="Kommentarthema">
    <w:name w:val="annotation subject"/>
    <w:basedOn w:val="Kommentartext"/>
    <w:next w:val="Kommentartext"/>
    <w:link w:val="KommentarthemaZchn"/>
    <w:uiPriority w:val="99"/>
    <w:semiHidden/>
    <w:unhideWhenUsed/>
    <w:locked/>
    <w:rsid w:val="00587B90"/>
    <w:rPr>
      <w:b/>
      <w:bCs/>
    </w:rPr>
  </w:style>
  <w:style w:type="character" w:customStyle="1" w:styleId="KommentarthemaZchn">
    <w:name w:val="Kommentarthema Zchn"/>
    <w:basedOn w:val="KommentartextZchn"/>
    <w:link w:val="Kommentarthema"/>
    <w:uiPriority w:val="99"/>
    <w:semiHidden/>
    <w:rsid w:val="00587B90"/>
    <w:rPr>
      <w:b/>
      <w:bCs/>
      <w:sz w:val="20"/>
      <w:szCs w:val="20"/>
    </w:rPr>
  </w:style>
  <w:style w:type="character" w:customStyle="1" w:styleId="mw-page-title-main">
    <w:name w:val="mw-page-title-main"/>
    <w:basedOn w:val="Absatz-Standardschriftart"/>
    <w:rsid w:val="001E446E"/>
  </w:style>
  <w:style w:type="character" w:styleId="NichtaufgelsteErwhnung">
    <w:name w:val="Unresolved Mention"/>
    <w:basedOn w:val="Absatz-Standardschriftart"/>
    <w:uiPriority w:val="99"/>
    <w:semiHidden/>
    <w:unhideWhenUsed/>
    <w:rsid w:val="00A47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224">
      <w:bodyDiv w:val="1"/>
      <w:marLeft w:val="0"/>
      <w:marRight w:val="0"/>
      <w:marTop w:val="0"/>
      <w:marBottom w:val="0"/>
      <w:divBdr>
        <w:top w:val="none" w:sz="0" w:space="0" w:color="auto"/>
        <w:left w:val="none" w:sz="0" w:space="0" w:color="auto"/>
        <w:bottom w:val="none" w:sz="0" w:space="0" w:color="auto"/>
        <w:right w:val="none" w:sz="0" w:space="0" w:color="auto"/>
      </w:divBdr>
    </w:div>
    <w:div w:id="60249691">
      <w:bodyDiv w:val="1"/>
      <w:marLeft w:val="0"/>
      <w:marRight w:val="0"/>
      <w:marTop w:val="0"/>
      <w:marBottom w:val="0"/>
      <w:divBdr>
        <w:top w:val="none" w:sz="0" w:space="0" w:color="auto"/>
        <w:left w:val="none" w:sz="0" w:space="0" w:color="auto"/>
        <w:bottom w:val="none" w:sz="0" w:space="0" w:color="auto"/>
        <w:right w:val="none" w:sz="0" w:space="0" w:color="auto"/>
      </w:divBdr>
    </w:div>
    <w:div w:id="96100605">
      <w:bodyDiv w:val="1"/>
      <w:marLeft w:val="0"/>
      <w:marRight w:val="0"/>
      <w:marTop w:val="0"/>
      <w:marBottom w:val="0"/>
      <w:divBdr>
        <w:top w:val="none" w:sz="0" w:space="0" w:color="auto"/>
        <w:left w:val="none" w:sz="0" w:space="0" w:color="auto"/>
        <w:bottom w:val="none" w:sz="0" w:space="0" w:color="auto"/>
        <w:right w:val="none" w:sz="0" w:space="0" w:color="auto"/>
      </w:divBdr>
    </w:div>
    <w:div w:id="128211455">
      <w:bodyDiv w:val="1"/>
      <w:marLeft w:val="0"/>
      <w:marRight w:val="0"/>
      <w:marTop w:val="0"/>
      <w:marBottom w:val="0"/>
      <w:divBdr>
        <w:top w:val="none" w:sz="0" w:space="0" w:color="auto"/>
        <w:left w:val="none" w:sz="0" w:space="0" w:color="auto"/>
        <w:bottom w:val="none" w:sz="0" w:space="0" w:color="auto"/>
        <w:right w:val="none" w:sz="0" w:space="0" w:color="auto"/>
      </w:divBdr>
    </w:div>
    <w:div w:id="272900699">
      <w:bodyDiv w:val="1"/>
      <w:marLeft w:val="0"/>
      <w:marRight w:val="0"/>
      <w:marTop w:val="0"/>
      <w:marBottom w:val="0"/>
      <w:divBdr>
        <w:top w:val="none" w:sz="0" w:space="0" w:color="auto"/>
        <w:left w:val="none" w:sz="0" w:space="0" w:color="auto"/>
        <w:bottom w:val="none" w:sz="0" w:space="0" w:color="auto"/>
        <w:right w:val="none" w:sz="0" w:space="0" w:color="auto"/>
      </w:divBdr>
    </w:div>
    <w:div w:id="297227655">
      <w:bodyDiv w:val="1"/>
      <w:marLeft w:val="0"/>
      <w:marRight w:val="0"/>
      <w:marTop w:val="0"/>
      <w:marBottom w:val="0"/>
      <w:divBdr>
        <w:top w:val="none" w:sz="0" w:space="0" w:color="auto"/>
        <w:left w:val="none" w:sz="0" w:space="0" w:color="auto"/>
        <w:bottom w:val="none" w:sz="0" w:space="0" w:color="auto"/>
        <w:right w:val="none" w:sz="0" w:space="0" w:color="auto"/>
      </w:divBdr>
    </w:div>
    <w:div w:id="366108594">
      <w:bodyDiv w:val="1"/>
      <w:marLeft w:val="0"/>
      <w:marRight w:val="0"/>
      <w:marTop w:val="0"/>
      <w:marBottom w:val="0"/>
      <w:divBdr>
        <w:top w:val="none" w:sz="0" w:space="0" w:color="auto"/>
        <w:left w:val="none" w:sz="0" w:space="0" w:color="auto"/>
        <w:bottom w:val="none" w:sz="0" w:space="0" w:color="auto"/>
        <w:right w:val="none" w:sz="0" w:space="0" w:color="auto"/>
      </w:divBdr>
    </w:div>
    <w:div w:id="379789318">
      <w:bodyDiv w:val="1"/>
      <w:marLeft w:val="0"/>
      <w:marRight w:val="0"/>
      <w:marTop w:val="0"/>
      <w:marBottom w:val="0"/>
      <w:divBdr>
        <w:top w:val="none" w:sz="0" w:space="0" w:color="auto"/>
        <w:left w:val="none" w:sz="0" w:space="0" w:color="auto"/>
        <w:bottom w:val="none" w:sz="0" w:space="0" w:color="auto"/>
        <w:right w:val="none" w:sz="0" w:space="0" w:color="auto"/>
      </w:divBdr>
    </w:div>
    <w:div w:id="391927454">
      <w:bodyDiv w:val="1"/>
      <w:marLeft w:val="0"/>
      <w:marRight w:val="0"/>
      <w:marTop w:val="0"/>
      <w:marBottom w:val="0"/>
      <w:divBdr>
        <w:top w:val="none" w:sz="0" w:space="0" w:color="auto"/>
        <w:left w:val="none" w:sz="0" w:space="0" w:color="auto"/>
        <w:bottom w:val="none" w:sz="0" w:space="0" w:color="auto"/>
        <w:right w:val="none" w:sz="0" w:space="0" w:color="auto"/>
      </w:divBdr>
    </w:div>
    <w:div w:id="454446085">
      <w:bodyDiv w:val="1"/>
      <w:marLeft w:val="0"/>
      <w:marRight w:val="0"/>
      <w:marTop w:val="0"/>
      <w:marBottom w:val="0"/>
      <w:divBdr>
        <w:top w:val="none" w:sz="0" w:space="0" w:color="auto"/>
        <w:left w:val="none" w:sz="0" w:space="0" w:color="auto"/>
        <w:bottom w:val="none" w:sz="0" w:space="0" w:color="auto"/>
        <w:right w:val="none" w:sz="0" w:space="0" w:color="auto"/>
      </w:divBdr>
    </w:div>
    <w:div w:id="461383005">
      <w:bodyDiv w:val="1"/>
      <w:marLeft w:val="0"/>
      <w:marRight w:val="0"/>
      <w:marTop w:val="0"/>
      <w:marBottom w:val="0"/>
      <w:divBdr>
        <w:top w:val="none" w:sz="0" w:space="0" w:color="auto"/>
        <w:left w:val="none" w:sz="0" w:space="0" w:color="auto"/>
        <w:bottom w:val="none" w:sz="0" w:space="0" w:color="auto"/>
        <w:right w:val="none" w:sz="0" w:space="0" w:color="auto"/>
      </w:divBdr>
    </w:div>
    <w:div w:id="590088105">
      <w:bodyDiv w:val="1"/>
      <w:marLeft w:val="0"/>
      <w:marRight w:val="0"/>
      <w:marTop w:val="0"/>
      <w:marBottom w:val="0"/>
      <w:divBdr>
        <w:top w:val="none" w:sz="0" w:space="0" w:color="auto"/>
        <w:left w:val="none" w:sz="0" w:space="0" w:color="auto"/>
        <w:bottom w:val="none" w:sz="0" w:space="0" w:color="auto"/>
        <w:right w:val="none" w:sz="0" w:space="0" w:color="auto"/>
      </w:divBdr>
    </w:div>
    <w:div w:id="626855393">
      <w:bodyDiv w:val="1"/>
      <w:marLeft w:val="0"/>
      <w:marRight w:val="0"/>
      <w:marTop w:val="0"/>
      <w:marBottom w:val="0"/>
      <w:divBdr>
        <w:top w:val="none" w:sz="0" w:space="0" w:color="auto"/>
        <w:left w:val="none" w:sz="0" w:space="0" w:color="auto"/>
        <w:bottom w:val="none" w:sz="0" w:space="0" w:color="auto"/>
        <w:right w:val="none" w:sz="0" w:space="0" w:color="auto"/>
      </w:divBdr>
    </w:div>
    <w:div w:id="627902813">
      <w:bodyDiv w:val="1"/>
      <w:marLeft w:val="0"/>
      <w:marRight w:val="0"/>
      <w:marTop w:val="0"/>
      <w:marBottom w:val="0"/>
      <w:divBdr>
        <w:top w:val="none" w:sz="0" w:space="0" w:color="auto"/>
        <w:left w:val="none" w:sz="0" w:space="0" w:color="auto"/>
        <w:bottom w:val="none" w:sz="0" w:space="0" w:color="auto"/>
        <w:right w:val="none" w:sz="0" w:space="0" w:color="auto"/>
      </w:divBdr>
    </w:div>
    <w:div w:id="673461081">
      <w:bodyDiv w:val="1"/>
      <w:marLeft w:val="0"/>
      <w:marRight w:val="0"/>
      <w:marTop w:val="0"/>
      <w:marBottom w:val="0"/>
      <w:divBdr>
        <w:top w:val="none" w:sz="0" w:space="0" w:color="auto"/>
        <w:left w:val="none" w:sz="0" w:space="0" w:color="auto"/>
        <w:bottom w:val="none" w:sz="0" w:space="0" w:color="auto"/>
        <w:right w:val="none" w:sz="0" w:space="0" w:color="auto"/>
      </w:divBdr>
    </w:div>
    <w:div w:id="725881613">
      <w:bodyDiv w:val="1"/>
      <w:marLeft w:val="0"/>
      <w:marRight w:val="0"/>
      <w:marTop w:val="0"/>
      <w:marBottom w:val="0"/>
      <w:divBdr>
        <w:top w:val="none" w:sz="0" w:space="0" w:color="auto"/>
        <w:left w:val="none" w:sz="0" w:space="0" w:color="auto"/>
        <w:bottom w:val="none" w:sz="0" w:space="0" w:color="auto"/>
        <w:right w:val="none" w:sz="0" w:space="0" w:color="auto"/>
      </w:divBdr>
    </w:div>
    <w:div w:id="872498215">
      <w:bodyDiv w:val="1"/>
      <w:marLeft w:val="0"/>
      <w:marRight w:val="0"/>
      <w:marTop w:val="0"/>
      <w:marBottom w:val="0"/>
      <w:divBdr>
        <w:top w:val="none" w:sz="0" w:space="0" w:color="auto"/>
        <w:left w:val="none" w:sz="0" w:space="0" w:color="auto"/>
        <w:bottom w:val="none" w:sz="0" w:space="0" w:color="auto"/>
        <w:right w:val="none" w:sz="0" w:space="0" w:color="auto"/>
      </w:divBdr>
    </w:div>
    <w:div w:id="967205528">
      <w:bodyDiv w:val="1"/>
      <w:marLeft w:val="0"/>
      <w:marRight w:val="0"/>
      <w:marTop w:val="0"/>
      <w:marBottom w:val="0"/>
      <w:divBdr>
        <w:top w:val="none" w:sz="0" w:space="0" w:color="auto"/>
        <w:left w:val="none" w:sz="0" w:space="0" w:color="auto"/>
        <w:bottom w:val="none" w:sz="0" w:space="0" w:color="auto"/>
        <w:right w:val="none" w:sz="0" w:space="0" w:color="auto"/>
      </w:divBdr>
    </w:div>
    <w:div w:id="1052460851">
      <w:bodyDiv w:val="1"/>
      <w:marLeft w:val="0"/>
      <w:marRight w:val="0"/>
      <w:marTop w:val="0"/>
      <w:marBottom w:val="0"/>
      <w:divBdr>
        <w:top w:val="none" w:sz="0" w:space="0" w:color="auto"/>
        <w:left w:val="none" w:sz="0" w:space="0" w:color="auto"/>
        <w:bottom w:val="none" w:sz="0" w:space="0" w:color="auto"/>
        <w:right w:val="none" w:sz="0" w:space="0" w:color="auto"/>
      </w:divBdr>
    </w:div>
    <w:div w:id="1245609011">
      <w:bodyDiv w:val="1"/>
      <w:marLeft w:val="0"/>
      <w:marRight w:val="0"/>
      <w:marTop w:val="0"/>
      <w:marBottom w:val="0"/>
      <w:divBdr>
        <w:top w:val="none" w:sz="0" w:space="0" w:color="auto"/>
        <w:left w:val="none" w:sz="0" w:space="0" w:color="auto"/>
        <w:bottom w:val="none" w:sz="0" w:space="0" w:color="auto"/>
        <w:right w:val="none" w:sz="0" w:space="0" w:color="auto"/>
      </w:divBdr>
    </w:div>
    <w:div w:id="1305239357">
      <w:bodyDiv w:val="1"/>
      <w:marLeft w:val="0"/>
      <w:marRight w:val="0"/>
      <w:marTop w:val="0"/>
      <w:marBottom w:val="0"/>
      <w:divBdr>
        <w:top w:val="none" w:sz="0" w:space="0" w:color="auto"/>
        <w:left w:val="none" w:sz="0" w:space="0" w:color="auto"/>
        <w:bottom w:val="none" w:sz="0" w:space="0" w:color="auto"/>
        <w:right w:val="none" w:sz="0" w:space="0" w:color="auto"/>
      </w:divBdr>
    </w:div>
    <w:div w:id="1310787377">
      <w:bodyDiv w:val="1"/>
      <w:marLeft w:val="0"/>
      <w:marRight w:val="0"/>
      <w:marTop w:val="0"/>
      <w:marBottom w:val="0"/>
      <w:divBdr>
        <w:top w:val="none" w:sz="0" w:space="0" w:color="auto"/>
        <w:left w:val="none" w:sz="0" w:space="0" w:color="auto"/>
        <w:bottom w:val="none" w:sz="0" w:space="0" w:color="auto"/>
        <w:right w:val="none" w:sz="0" w:space="0" w:color="auto"/>
      </w:divBdr>
    </w:div>
    <w:div w:id="1413090397">
      <w:bodyDiv w:val="1"/>
      <w:marLeft w:val="0"/>
      <w:marRight w:val="0"/>
      <w:marTop w:val="0"/>
      <w:marBottom w:val="0"/>
      <w:divBdr>
        <w:top w:val="none" w:sz="0" w:space="0" w:color="auto"/>
        <w:left w:val="none" w:sz="0" w:space="0" w:color="auto"/>
        <w:bottom w:val="none" w:sz="0" w:space="0" w:color="auto"/>
        <w:right w:val="none" w:sz="0" w:space="0" w:color="auto"/>
      </w:divBdr>
    </w:div>
    <w:div w:id="1489247960">
      <w:bodyDiv w:val="1"/>
      <w:marLeft w:val="0"/>
      <w:marRight w:val="0"/>
      <w:marTop w:val="0"/>
      <w:marBottom w:val="0"/>
      <w:divBdr>
        <w:top w:val="none" w:sz="0" w:space="0" w:color="auto"/>
        <w:left w:val="none" w:sz="0" w:space="0" w:color="auto"/>
        <w:bottom w:val="none" w:sz="0" w:space="0" w:color="auto"/>
        <w:right w:val="none" w:sz="0" w:space="0" w:color="auto"/>
      </w:divBdr>
    </w:div>
    <w:div w:id="1584025220">
      <w:bodyDiv w:val="1"/>
      <w:marLeft w:val="0"/>
      <w:marRight w:val="0"/>
      <w:marTop w:val="0"/>
      <w:marBottom w:val="0"/>
      <w:divBdr>
        <w:top w:val="none" w:sz="0" w:space="0" w:color="auto"/>
        <w:left w:val="none" w:sz="0" w:space="0" w:color="auto"/>
        <w:bottom w:val="none" w:sz="0" w:space="0" w:color="auto"/>
        <w:right w:val="none" w:sz="0" w:space="0" w:color="auto"/>
      </w:divBdr>
    </w:div>
    <w:div w:id="1803844457">
      <w:bodyDiv w:val="1"/>
      <w:marLeft w:val="0"/>
      <w:marRight w:val="0"/>
      <w:marTop w:val="0"/>
      <w:marBottom w:val="0"/>
      <w:divBdr>
        <w:top w:val="none" w:sz="0" w:space="0" w:color="auto"/>
        <w:left w:val="none" w:sz="0" w:space="0" w:color="auto"/>
        <w:bottom w:val="none" w:sz="0" w:space="0" w:color="auto"/>
        <w:right w:val="none" w:sz="0" w:space="0" w:color="auto"/>
      </w:divBdr>
    </w:div>
    <w:div w:id="1804805631">
      <w:bodyDiv w:val="1"/>
      <w:marLeft w:val="0"/>
      <w:marRight w:val="0"/>
      <w:marTop w:val="0"/>
      <w:marBottom w:val="0"/>
      <w:divBdr>
        <w:top w:val="none" w:sz="0" w:space="0" w:color="auto"/>
        <w:left w:val="none" w:sz="0" w:space="0" w:color="auto"/>
        <w:bottom w:val="none" w:sz="0" w:space="0" w:color="auto"/>
        <w:right w:val="none" w:sz="0" w:space="0" w:color="auto"/>
      </w:divBdr>
    </w:div>
    <w:div w:id="1830057869">
      <w:bodyDiv w:val="1"/>
      <w:marLeft w:val="0"/>
      <w:marRight w:val="0"/>
      <w:marTop w:val="0"/>
      <w:marBottom w:val="0"/>
      <w:divBdr>
        <w:top w:val="none" w:sz="0" w:space="0" w:color="auto"/>
        <w:left w:val="none" w:sz="0" w:space="0" w:color="auto"/>
        <w:bottom w:val="none" w:sz="0" w:space="0" w:color="auto"/>
        <w:right w:val="none" w:sz="0" w:space="0" w:color="auto"/>
      </w:divBdr>
    </w:div>
    <w:div w:id="1932815849">
      <w:bodyDiv w:val="1"/>
      <w:marLeft w:val="0"/>
      <w:marRight w:val="0"/>
      <w:marTop w:val="0"/>
      <w:marBottom w:val="0"/>
      <w:divBdr>
        <w:top w:val="none" w:sz="0" w:space="0" w:color="auto"/>
        <w:left w:val="none" w:sz="0" w:space="0" w:color="auto"/>
        <w:bottom w:val="none" w:sz="0" w:space="0" w:color="auto"/>
        <w:right w:val="none" w:sz="0" w:space="0" w:color="auto"/>
      </w:divBdr>
    </w:div>
    <w:div w:id="1969311525">
      <w:bodyDiv w:val="1"/>
      <w:marLeft w:val="0"/>
      <w:marRight w:val="0"/>
      <w:marTop w:val="0"/>
      <w:marBottom w:val="0"/>
      <w:divBdr>
        <w:top w:val="none" w:sz="0" w:space="0" w:color="auto"/>
        <w:left w:val="none" w:sz="0" w:space="0" w:color="auto"/>
        <w:bottom w:val="none" w:sz="0" w:space="0" w:color="auto"/>
        <w:right w:val="none" w:sz="0" w:space="0" w:color="auto"/>
      </w:divBdr>
    </w:div>
    <w:div w:id="20513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ommons.wikimedia.org/wiki/Commons:Copyright_tags/Country-specific_tags" TargetMode="External"/><Relationship Id="rId4" Type="http://schemas.openxmlformats.org/officeDocument/2006/relationships/settings" Target="settings.xml"/><Relationship Id="rId9" Type="http://schemas.openxmlformats.org/officeDocument/2006/relationships/hyperlink" Target="https://commons.wikimedia.org/w/index.php?curid=145646472"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n\Downloads\2025-05-15-dokumentvorlage-kurz-word.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PosseltFrölich</b:Tag>
    <b:SourceType>Book</b:SourceType>
    <b:Guid>{5D12426E-DF82-4454-8E45-98E0FACEA6C5}</b:Guid>
    <b:Title>Barrierefreie PDF-Dokumente erstellen: das Praxishandbuch für den Arbeitsalltag: mit Beispielen zur Umsetzung in Adobe InDesign und Microsoft Office/LibreOffice, 1. Auflage</b:Title>
    <b:Year>2019</b:Year>
    <b:City>1. Auflage. Heidelberg, Deutschland:</b:City>
    <b:Publisher>Posselt, Klaas/Frölich, Dirk (2019)</b:Publisher>
    <b:Author>
      <b:Author>
        <b:Corporate>Posselt &amp; Frölich</b:Corporate>
      </b:Author>
      <b:Editor>
        <b:NameList>
          <b:Person>
            <b:Last>dpunkt.verlag</b:Last>
          </b:Person>
        </b:NameList>
      </b:Editor>
    </b:Author>
    <b:RefOrder>1</b:RefOrder>
  </b:Source>
</b:Sources>
</file>

<file path=customXml/itemProps1.xml><?xml version="1.0" encoding="utf-8"?>
<ds:datastoreItem xmlns:ds="http://schemas.openxmlformats.org/officeDocument/2006/customXml" ds:itemID="{510D6535-0C10-4B8A-804F-3B2A923E1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C:\Users\Katrin\Downloads\2025-05-15-dokumentvorlage-kurz-word.dotx</Template>
  <TotalTime>0</TotalTime>
  <Pages>16</Pages>
  <Words>5560</Words>
  <Characters>35035</Characters>
  <Application>Microsoft Office Word</Application>
  <DocSecurity>0</DocSecurity>
  <Lines>291</Lines>
  <Paragraphs>81</Paragraphs>
  <ScaleCrop>false</ScaleCrop>
  <HeadingPairs>
    <vt:vector size="2" baseType="variant">
      <vt:variant>
        <vt:lpstr>Titel</vt:lpstr>
      </vt:variant>
      <vt:variant>
        <vt:i4>1</vt:i4>
      </vt:variant>
    </vt:vector>
  </HeadingPairs>
  <TitlesOfParts>
    <vt:vector size="1" baseType="lpstr">
      <vt:lpstr>Vorlage für Unterrichtsausarbeitungen</vt:lpstr>
    </vt:vector>
  </TitlesOfParts>
  <Company/>
  <LinksUpToDate>false</LinksUpToDate>
  <CharactersWithSpaces>40514</CharactersWithSpaces>
  <SharedDoc>false</SharedDoc>
  <HyperlinkBase>https://lehrerfortbildung-bw.de/lfb_server/verfahren/vorlagen/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für Unterrichtsausarbeitungen</dc:title>
  <dc:subject>Unterrichtsentwürfe erstellen</dc:subject>
  <dc:creator>SB</dc:creator>
  <cp:keywords>Dokumentenerstellung, Unterrichtsentwurf, ZSL, Unterrichtsentwürfe erstellen; Unterrichtsausarbeitungen</cp:keywords>
  <dc:description>Vorlage mit ZSL-Formatvorlagen und Schnelltabellen</dc:description>
  <cp:lastModifiedBy>zik</cp:lastModifiedBy>
  <cp:revision>2</cp:revision>
  <cp:lastPrinted>2025-12-16T16:53:00Z</cp:lastPrinted>
  <dcterms:created xsi:type="dcterms:W3CDTF">2026-03-12T23:00:00Z</dcterms:created>
  <dcterms:modified xsi:type="dcterms:W3CDTF">2026-03-12T23:00:00Z</dcterms:modified>
  <cp:category>Vorlage für Unterrichtsausarbeitungen</cp:category>
  <cp:contentStatus>geprüfte Vorlage</cp:contentStatus>
</cp:coreProperties>
</file>