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903CA" w14:textId="5EE4BE32" w:rsidR="00160CAC" w:rsidRDefault="00EC1075" w:rsidP="00EC1075">
      <w:pPr>
        <w:pStyle w:val="berschrift1"/>
        <w:numPr>
          <w:ilvl w:val="0"/>
          <w:numId w:val="0"/>
        </w:numPr>
        <w:ind w:left="432" w:hanging="432"/>
        <w:rPr>
          <w:b w:val="0"/>
          <w:sz w:val="44"/>
          <w:szCs w:val="44"/>
        </w:rPr>
      </w:pPr>
      <w:r w:rsidRPr="00A95368">
        <w:rPr>
          <w:sz w:val="44"/>
          <w:szCs w:val="44"/>
        </w:rPr>
        <w:t>Gottfried Keller</w:t>
      </w:r>
      <w:r w:rsidR="00F50050">
        <w:rPr>
          <w:sz w:val="44"/>
          <w:szCs w:val="44"/>
        </w:rPr>
        <w:tab/>
      </w:r>
      <w:r w:rsidRPr="00A95368">
        <w:rPr>
          <w:b w:val="0"/>
          <w:sz w:val="44"/>
          <w:szCs w:val="44"/>
        </w:rPr>
        <w:t>Kleider machen Leute</w:t>
      </w:r>
      <w:r w:rsidRPr="00A95368">
        <w:rPr>
          <w:sz w:val="44"/>
          <w:szCs w:val="44"/>
        </w:rPr>
        <w:t xml:space="preserve"> </w:t>
      </w:r>
      <w:r w:rsidRPr="00A95368">
        <w:rPr>
          <w:b w:val="0"/>
          <w:sz w:val="44"/>
          <w:szCs w:val="44"/>
        </w:rPr>
        <w:t>(1874)</w:t>
      </w:r>
    </w:p>
    <w:p w14:paraId="09C342E3" w14:textId="137CF97D" w:rsidR="00FA08DA" w:rsidRDefault="006C720B" w:rsidP="00FA08DA">
      <w:r>
        <w:rPr>
          <w:noProof/>
          <w:lang w:eastAsia="de-DE"/>
        </w:rPr>
        <w:drawing>
          <wp:inline distT="0" distB="0" distL="0" distR="0" wp14:anchorId="6F63843C" wp14:editId="4B909B76">
            <wp:extent cx="6130925" cy="4087283"/>
            <wp:effectExtent l="0" t="0" r="3175" b="8890"/>
            <wp:docPr id="2" name="Grafik 2" descr="Catwalk mit Models in bunter, auffälliger Kleidu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Catwalk mit Models in bunter, auffälliger Kleidung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0925" cy="4087283"/>
                    </a:xfrm>
                    <a:prstGeom prst="rect">
                      <a:avLst/>
                    </a:prstGeom>
                    <a:noFill/>
                    <a:ln>
                      <a:noFill/>
                    </a:ln>
                  </pic:spPr>
                </pic:pic>
              </a:graphicData>
            </a:graphic>
          </wp:inline>
        </w:drawing>
      </w:r>
    </w:p>
    <w:p w14:paraId="077BD50B" w14:textId="1BFAB511" w:rsidR="006C720B" w:rsidRPr="006C720B" w:rsidRDefault="00FA08DA" w:rsidP="00FA08DA">
      <w:pPr>
        <w:pStyle w:val="Abbildungsindexlinlsbndig"/>
        <w:rPr>
          <w:color w:val="000080"/>
          <w:u w:val="single"/>
          <w:lang w:val="en-US"/>
        </w:rPr>
      </w:pPr>
      <w:r w:rsidRPr="00FA08DA">
        <w:rPr>
          <w:lang w:val="en-US"/>
        </w:rPr>
        <w:t xml:space="preserve">Abb. 1: </w:t>
      </w:r>
      <w:r w:rsidR="006C720B" w:rsidRPr="006C720B">
        <w:rPr>
          <w:lang w:val="en-US"/>
        </w:rPr>
        <w:t>catwalk_colorful_colourful_dress_fashion_show_models_women-934477 [</w:t>
      </w:r>
      <w:hyperlink r:id="rId9" w:history="1">
        <w:r w:rsidR="006C720B" w:rsidRPr="006C720B">
          <w:rPr>
            <w:rStyle w:val="Hyperlink"/>
            <w:lang w:val="en-US"/>
          </w:rPr>
          <w:t>Creative Commons CC0 1.0</w:t>
        </w:r>
      </w:hyperlink>
      <w:r w:rsidR="006C720B" w:rsidRPr="006C720B">
        <w:rPr>
          <w:lang w:val="en-US"/>
        </w:rPr>
        <w:t>]</w:t>
      </w:r>
      <w:r w:rsidR="006C720B">
        <w:rPr>
          <w:lang w:val="en-US"/>
        </w:rPr>
        <w:t xml:space="preserve"> via. </w:t>
      </w:r>
      <w:hyperlink r:id="rId10" w:history="1">
        <w:r w:rsidR="006C720B" w:rsidRPr="006C720B">
          <w:rPr>
            <w:rStyle w:val="Hyperlink"/>
          </w:rPr>
          <w:t>PxHere</w:t>
        </w:r>
      </w:hyperlink>
    </w:p>
    <w:p w14:paraId="7D251C25" w14:textId="77777777" w:rsidR="00FA08DA" w:rsidRPr="00FA08DA" w:rsidRDefault="00FA08DA" w:rsidP="00FA08DA">
      <w:pPr>
        <w:pStyle w:val="Abbildungsindexlinlsbndig"/>
        <w:rPr>
          <w:lang w:val="en-US"/>
        </w:rPr>
      </w:pPr>
    </w:p>
    <w:p w14:paraId="13B5C4FC" w14:textId="77777777" w:rsidR="00EC1075" w:rsidRPr="00A95368" w:rsidRDefault="00EC1075" w:rsidP="00EC1075">
      <w:r w:rsidRPr="00A95368">
        <w:rPr>
          <w:b/>
        </w:rPr>
        <w:t>Empfehlung für Klassenstufe 8-9</w:t>
      </w:r>
    </w:p>
    <w:p w14:paraId="3F52AFAB" w14:textId="77777777" w:rsidR="00EC1075" w:rsidRDefault="00EC1075" w:rsidP="00EC1075">
      <w:pPr>
        <w:pStyle w:val="berschrift1"/>
      </w:pPr>
      <w:r>
        <w:t>Kurzinformation</w:t>
      </w:r>
    </w:p>
    <w:p w14:paraId="622A0ED5" w14:textId="560F7743" w:rsidR="00EC1075" w:rsidRDefault="00EC1075" w:rsidP="00EC1075">
      <w:r>
        <w:t xml:space="preserve">Gottfried Kellers Novelle </w:t>
      </w:r>
      <w:r w:rsidR="00276D97">
        <w:t>„</w:t>
      </w:r>
      <w:r>
        <w:t>Kleider machen Leute</w:t>
      </w:r>
      <w:r w:rsidR="00276D97">
        <w:t>“</w:t>
      </w:r>
      <w:r>
        <w:t xml:space="preserve"> zählt zu den ‚Evergreens‘ des Deutschunterrichts. Die Geschichte des freiwillig-unfreiwilligen ‚Hochstaplers‘ Wenzel Strapinski erscheint als ein geeigneter Text, um die Lernenden (vorzugsweise in der 8. Klasse) an ‚klassische‘ Texte der sogenannten ‚Hochliteratur‘ heranzuführen. Durch die relative Kürze der Novellenform, die nachvollziehbare Handlung und klare Motivik ist der Text für die Lernenden zugänglich. Zugleich bietet er auf der Ebene der sprachlichen Form durchaus Herausforderungen, wenn es etwa historischen Wortschatz – auch vor dem Hintergrund des Bedeutungswandels – zu verstehen und für das eigene Textverständnis zu nutzen oder die durchaus komplexe Bildhaftigkeit (Metaphern, Symbole) zu entschlüsseln gilt. Wird der </w:t>
      </w:r>
      <w:r>
        <w:lastRenderedPageBreak/>
        <w:t xml:space="preserve">Text in Klasse 9 behandelt, scheint es geboten, die literarästhetischen Spezifika der Novellengattung zu behandeln und in die Textdeutung zu integrieren (vgl. die Angaben im Bildungsplan), wobei die Beschäftigung mit Gattungsfragen nicht zum Selbstzweck mutieren sollte.  </w:t>
      </w:r>
    </w:p>
    <w:p w14:paraId="0287E7CF" w14:textId="6B109D38" w:rsidR="00EC1075" w:rsidRPr="00EC1075" w:rsidRDefault="00EC1075" w:rsidP="00EC1075">
      <w:r>
        <w:t xml:space="preserve">Im Folgenden soll der Fokus stark auf Aspekte gerichtet werden, die für die Lernenden von besonderem Interesse sind. Lebensweltliche Bezüge bilden daher das Zentrum der unterrichtlichen Beschäftigung mit der Novelle, ohne dabei Alteritätserfahrungen eines Textes aus dem späten 19. Jahrhundert zu ignorieren. </w:t>
      </w:r>
      <w:r w:rsidR="00707FDC">
        <w:t>Einen</w:t>
      </w:r>
      <w:r>
        <w:t xml:space="preserve"> Kernpunkt der folgenden Ausführungen bilden die Aspekte ‚Mode‘ und ‚Kleidung‘, verstanden nicht allein als literarische Motive, sondern als kulturgeschichtliche und kulturwissenschaftliche Kategorien mit Bezug zur Gegenwart. So kann für die Schülerinnen und Schüler zum einen erfahrbar gemacht werden, wie der Text den Übergang von einer ständisch verfassten Gesellschaftsordnung hin zu einer Moderne inszeniert, in der das Individuum – nicht zuletzt durch die von ihm gewählte Kleidung – selbst entscheidet, welche Rolle es spielen bzw. welche Identität(en) es ausleben will. Zum anderen bietet es sich an, Bezüge zur Lebenswelt der Schülerinnen und Schüler und ihrem Umgang mit Kleidung und Mode herzustellen, wobei unter anderem Parallelen zwischen der ‚Performance‘ Wenzel Strapinskis und gegenwärtigen Formen der Selbstinszenierung in (sozialen) Medien gezogen werden.</w:t>
      </w:r>
    </w:p>
    <w:p w14:paraId="32D4AF4A" w14:textId="77777777" w:rsidR="00160CAC" w:rsidRDefault="00A25ECE" w:rsidP="00160CAC">
      <w:pPr>
        <w:pStyle w:val="berschrift1"/>
      </w:pPr>
      <w:r>
        <w:t>Inhalt</w:t>
      </w:r>
    </w:p>
    <w:p w14:paraId="47FECDA2" w14:textId="77777777" w:rsidR="00707FDC" w:rsidRDefault="00A25ECE" w:rsidP="00707FDC">
      <w:pPr>
        <w:contextualSpacing/>
      </w:pPr>
      <w:r w:rsidRPr="00A25ECE">
        <w:t>Der mittellose Schneider Wenzel Strapinski kommt, nachdem er in seiner Heimatstadt</w:t>
      </w:r>
    </w:p>
    <w:p w14:paraId="2455817A" w14:textId="40BEBB5A" w:rsidR="00A25ECE" w:rsidRPr="00A25ECE" w:rsidRDefault="00A25ECE" w:rsidP="00707FDC">
      <w:pPr>
        <w:contextualSpacing/>
      </w:pPr>
      <w:r w:rsidRPr="00A25ECE">
        <w:t xml:space="preserve"> </w:t>
      </w:r>
      <w:r w:rsidR="00707FDC">
        <w:t>Seldwyla</w:t>
      </w:r>
      <w:r w:rsidR="00707FDC" w:rsidRPr="00A25ECE">
        <w:t xml:space="preserve"> </w:t>
      </w:r>
      <w:r w:rsidRPr="00A25ECE">
        <w:t xml:space="preserve">arbeitslos geworden ist, in die Kleinstadt Goldach und wird dort für einen Grafen gehalten. Dies ist darauf zurückzuführen, dass Strapinski viel Wert auf ein gepflegtes Äußeres legt, was sich vor allem anhand seiner Kleidung zeigt: Er trägt einen teuren Mantel sowie eine polnische Mütze, die ihm, im Verbund mit seiner melancholischen Grundhaltung, einen adeligen Habitus verleihen. Dazu kommt, dass Strapinski auf dem Weg nach Goldach vom Kutscher eines Grafen mitgenommen wurde, sodass er in der gräflichen Kutsche in Goldach vorfährt. Dies (und eine anschließende Lüge des Kutschers) </w:t>
      </w:r>
      <w:r w:rsidR="00707FDC">
        <w:t>bestätigt</w:t>
      </w:r>
      <w:r w:rsidR="00707FDC" w:rsidRPr="00A25ECE">
        <w:t xml:space="preserve"> </w:t>
      </w:r>
      <w:r w:rsidRPr="00A25ECE">
        <w:t xml:space="preserve">die Goldacher Bürger in der Annahme, es mit einem Grafen zu tun zu haben. Schnell erwirbt der vermeintliche Graf das Ansehen der Einwohner Goldachs. Einzig der Buchhalter Melchior Böhni bemerkt die falsche Identität Strapinskis, behält dieses Wissen jedoch zunächst für sich. Nachdem sich Strapinksi in Nettchen, die Tochter eines Amtsrats, verliebt hat, spielt er seine Rolle weiter, obwohl er zuvor den Schwindel (in mehreren Anläufen) aufdecken und wiedergutmachen wollte. Auf der Feier anlässlich der Verlobung mit Nettchen wird Wenzel jedoch entlarvt: In Form eines fastnächtlichen Kostüm- und Maskenspiels demaskieren die Bürger Seldwylas die falsche Identität Strapinkis, der daraufhin </w:t>
      </w:r>
      <w:r w:rsidRPr="00A25ECE">
        <w:lastRenderedPageBreak/>
        <w:t xml:space="preserve">flieht und Nettchen schockiert zurücklässt. Diese findet Strapinski jedoch schließlich im Straßengraben und rettet ihn vor dem Erfrieren. Als er ihr die Gründe für sein halb unfreiwilliges Spiel </w:t>
      </w:r>
      <w:r w:rsidR="00707FDC">
        <w:t>offenbart,</w:t>
      </w:r>
      <w:r w:rsidRPr="00A25ECE">
        <w:t xml:space="preserve"> – eine durch seine Mutter vermittelte frühkindliche Prägung in Form eines Hangs zu einem adeligen Habitus – verzeiht Nettchen ihm und willigt ein, ihn zu heiraten. Nach der Heirat gründet er mithilfe von Nettchens Vermögen ein Schneideratelier und bringt es zu Wohlstand und Ansehen.</w:t>
      </w:r>
    </w:p>
    <w:p w14:paraId="7F54FCC2" w14:textId="77777777" w:rsidR="00D44576" w:rsidRDefault="00A25ECE" w:rsidP="00D44576">
      <w:pPr>
        <w:pStyle w:val="berschrift1"/>
      </w:pPr>
      <w:bookmarkStart w:id="0" w:name="_Hlk198225804"/>
      <w:r>
        <w:t>Literaturwissenschaftliche Einordnung und Deutungsperspektiven</w:t>
      </w:r>
    </w:p>
    <w:p w14:paraId="7A719DB4" w14:textId="00CB143B" w:rsidR="00A25ECE" w:rsidRDefault="00A25ECE" w:rsidP="00A25ECE">
      <w:r>
        <w:t xml:space="preserve">Gottfried Kellers Novelle Kleider machen Leute erschien 1874 im zweiten Band der Novellensammlung „Die Leute von Seldwyla“ und gehört zu den bekanntesten Erzählungen der deutschsprachigen Literatur. Das verbindende Element aller Texte des Novellenzyklus sind, wie dessen Titel bereits deutlich macht, die Bewohner des fiktiven, so Keller in seinem Vorwort zum ersten Teil, „irgendwo in der Schweiz“ angesiedelten Ortes Seldwyla. Vor allem im zweiten Teil geht es um den sozialen und wirtschaftlichen Wandel der beschaulichen, traditionellen Kleinstadt im Zeichen der Moderne und der sozialen Mobilität. Das Thema des Übergangs von Tradition (etwa in Gestalt des Grafentums und der Handwerkszünfte) und Moderne (in Form der sozialen Mobilität und des gesellschaftlichen Aufstiegs in der reichen Bürgerstadt mit dem sprechenden Namen ‚Goldach‘) prägt auch Kleider machen Leute. Während im Rahmen der Ständeordnung die Kleidung einen festgeschriebenen Status im Rahmen der gesellschaftlichen Hierarchie (z.B. Klerus, Adel, Bürgertum) mit bisweilen codifizierten Kleiderordnungen bezeichnet, steht Wenzels Verhalten sinnbildlich für ein emanzipiertes Bürgertum, das durch die Wahl seiner Kleidung einen spielerischen Umgang mit sozialen Rollen pflegt. Damit einher geht die performative Inszenierung von Identität, die im Rahmen der Novelle als Spiel von ‚Sein‘ und ‚Schein‘ verhandelt wird, wobei der vermeintliche ‚Schein‘ dadurch, dass er von anderen (den Goldacher Bürgern) als Realität akzeptiert wird, zumindest vorübergehend eine wirklichkeitskonstituierende Kraft erhält. Sinnbild dafür ist Wenzels Radmantel, auch Imponiermantel (!) genannt; „[e]in über eine Schulter geworfenes Cape, mit dem sich vor allem Künstler und Intellektuelle im 19. Jahrhundert porträtieren ließen.“ (Loschek 2011, S. 281). Der in der historischen Praxis „kreisrund (im Idealfall) bis halbkreisförmig“ (Wisniewski 1996, S. 202) geschnittene Mantel stellt in diesem Sinne ein ideales Objekt dar, um die eigene Körperform und den damit verbundenen Habitus zu kaschieren: Wenzels im Text eindrücklich beschriebene Armut, die sich in der sprachlichen Form (vgl. den Diminutiv „Schneiderlein“) wie in der Form seines  Körpers (Mangelernährung, Schwächung) als Reduktion darstellt, wird durch den ‚Imponiermantel‘ hinsichtlich (Körper-)Umfang und Bedeutung aufgewertet. </w:t>
      </w:r>
      <w:r>
        <w:lastRenderedPageBreak/>
        <w:t>Interessant wäre in diesem Zusammenhang auch die Diskussion, ob sich Wenzel als Künstlerfigur lesen ließe – in dem Sinne, dass er sich nicht nur eine typische Künstlerbekleidung (s.o.) zulegt, sondern auch, dass er gleichsam wie ein Schauspieler agiert und sein eigenes Leben damit in ein Kunstwerk verwandelt.</w:t>
      </w:r>
    </w:p>
    <w:p w14:paraId="73BBECB6" w14:textId="09D3D01D" w:rsidR="00A25ECE" w:rsidRDefault="00A25ECE" w:rsidP="00A25ECE">
      <w:r>
        <w:t>Aus kulturwissenschaftlicher Perspektive lassen sich anhand des Textes, neben seiner historischen Verortung, grundlegende Wirkmechanismen von Kleidung als soziokulturellem ‚Code‘ festmachen, wie er für die Moderne kennzeichnend ist und sich auch auf unsere Gegenwart übertragen lässt. Der Text führt eindrücklich vor, wie Kleidung einerseits als ein Medium der Inszenierung der eigenen Identität fungiert und wie sie ander</w:t>
      </w:r>
      <w:r w:rsidR="00707FDC">
        <w:t>er</w:t>
      </w:r>
      <w:r>
        <w:t>seits von einem sozialen Umfeld ‚gelesen‘ und gedeutet wird und somit als ein kulturelles Zeichen funktioniert. In der neueren kulturwissenschaftlichen Forschung ist deshalb, im Anschluss an Roland Barthes, von der „Sprache der Mode“ und von „vestimentären Codes“ die Rede. Zuweilen scheint die Kleidung als ‚Handlungsmacht‘ dabei ein ‚Eigenleben‘ zu entfalten, wenn etwa durch Kleidung Geschlechternormen und Schönheitsideale geformt und gefestigt werden, die Menschen dann so weit internalisieren, dass sie sich ihnen einerseits geradezu unterwerfen und andererseits anderen Menschen aufgrund von deren Kleidung Bedeutungen unterschiedlicher Art zuschreiben. In diesem gilt im Hinblick auf Kleidung: „Nicht nur tun wir etwas mit ihnen – sie tun auch etwas mit uns.“ (Lehnert 2015, S. 29) – die Nähe zu Gottfried Kellers Novellentitel (und der in ihm verdichtete</w:t>
      </w:r>
      <w:r w:rsidR="00707FDC">
        <w:t>n</w:t>
      </w:r>
      <w:r>
        <w:t xml:space="preserve"> Handlungsstruktur) ist hier unübersehbar. In Kleider machen Leute ist es gerade die Ambivalenz zwischen der Passivität Wenzels und seinem aktiven Zutun, die die Geschehnisse vorantreibt. Einerseits verhält sich der Schneider zurückhaltend und überlässt es den anderen, seine vermeintliche Identität aufgrund seines adeligen Habitus – wesentlich geprägt durch seine Kleidung – fehl zu deuten. Andererseits macht ihn gerade die Tatsache, dass er den Fehldeutungen der anderen nicht widerspricht, zunehmend zum selbsttätigen Gestalter seiner eigenen Identität via Kleidung.</w:t>
      </w:r>
    </w:p>
    <w:p w14:paraId="0B74F8BB" w14:textId="1DE39040" w:rsidR="00A25ECE" w:rsidRDefault="00A25ECE" w:rsidP="00A25ECE">
      <w:r>
        <w:t xml:space="preserve">Durch die geschilderten Aspekte kommt dem Text eine große Modernität, bisweilen gar Aktualität zu. Viele der kulturellen Bedeutungen und Funktionen von Kleidung in der Moderne sind in Kellers Text bereits angelegt. So fungiert Kleidung bis in unsere Gegenwart hinein als Ausdruck von Individualisierung (auch über ‚Dresscodes‘ hinaus) und Form der Abgrenzung gegenüber anderen. Zu beobachten ist dabei, wie sich durch Kleidung kulturelle, soziale und religiöse Subkulturen ausdrücken, wobei Kleidung als Statussymbol dient und dabei, neben Formen der Integration auch solche des gesellschaftlichen Ausschlusses bezeichnet. Zugleich übernehmen Angehörige einer sozialen Gruppierung vestimentäre Codes anderer sozialer Schichten (im 18./19. Jahrhundert übernimmt das Bürgertum etwa Kleidungsnormen des Adels (s.o.)), aktuell begegnet uns z.B. die Zusammenarbeit </w:t>
      </w:r>
      <w:r>
        <w:lastRenderedPageBreak/>
        <w:t>der populären Bekleidungsindustrie mit ‚High-Fashion‘-Designerinnen und Designern. Weiterhin funktioniert Kleidung, in Form der ‚Mode‘, als Ausdruck von Dynamik und sozialem Wandel.</w:t>
      </w:r>
    </w:p>
    <w:p w14:paraId="2176E617" w14:textId="3E21B091" w:rsidR="00A25ECE" w:rsidRPr="00A25ECE" w:rsidRDefault="00A25ECE" w:rsidP="00A25ECE">
      <w:r>
        <w:t>Weitere Aspekte, mit denen sich die (neuere) literaturwissenschaftliche Forschung zu Kellers Kleider machen Leute beschäftigt hat, sind Genderfragen, insbesondere die Rolle Nettchens (als durchaus selbstbestimmte Frau) betreffend (vgl. Marci-Boehncke 1994), interkulturelle Perspektiven im Hinblick auf das mit Stereotypen einhergehende ‚Polenbild‘ (vgl. Nell 2015) sowie „Spuren des Antisemitismus“ (Marquardt 2009) in der Novelle</w:t>
      </w:r>
      <w:r w:rsidR="00707FDC">
        <w:t>.</w:t>
      </w:r>
    </w:p>
    <w:bookmarkEnd w:id="0"/>
    <w:p w14:paraId="6965D71F" w14:textId="77777777" w:rsidR="00D44576" w:rsidRDefault="00A25ECE" w:rsidP="00D44576">
      <w:pPr>
        <w:pStyle w:val="berschrift1"/>
      </w:pPr>
      <w:r>
        <w:t>Didaktische Hinweise und Vernetzung</w:t>
      </w:r>
    </w:p>
    <w:p w14:paraId="02FAA724" w14:textId="77777777" w:rsidR="00A25ECE" w:rsidRDefault="00A25ECE" w:rsidP="00A25ECE">
      <w:pPr>
        <w:pStyle w:val="berschrift2"/>
        <w:numPr>
          <w:ilvl w:val="1"/>
          <w:numId w:val="19"/>
        </w:numPr>
      </w:pPr>
      <w:r>
        <w:t>Didaktische Hinweise</w:t>
      </w:r>
    </w:p>
    <w:p w14:paraId="64EAD29D" w14:textId="77777777" w:rsidR="00A25ECE" w:rsidRDefault="00A25ECE" w:rsidP="00A25ECE">
      <w:r>
        <w:t xml:space="preserve"> Der Text ermöglicht den Lernenden gleichermaßen Identitäts- und Alteritätserfahrungen. Auf thematischer Ebene ergeben sich, im Anschluss an die weiter oben ausgeführten Aspekte ‚Kleidung‘ und ‚Identität‘, Anknüpfungspunkte an die Lebenswelt der Schülerinnen und Schüler. Nicht zuletzt in der Phase der Adoleszenz stellt Kleidung ein entscheidendes Mittel dar, um die eigene Identität zu finden und auszudrücken, sich über Mode und Stil mit einer Gruppe zu verbinden oder sich von anderen abzugrenzen. In jüngster Zeit werden diese Mechanismen entscheidend durch die Wirkweisen sozialer Medien verstärkt, die – ebenso wie die Kleidung – in vielen Fällen Mittel der Selbstinszenierung sind.</w:t>
      </w:r>
    </w:p>
    <w:p w14:paraId="1F9EB645" w14:textId="2D7F8D8C" w:rsidR="00A25ECE" w:rsidRDefault="00A25ECE" w:rsidP="00A25ECE">
      <w:r>
        <w:t>Herausforderungen der Novelle (im Sinne Abrahams) zeigen sich auf kognitiver Ebene etwa im Hinblick auf das Erkennen und Analysieren von inhaltlichen und sprachlichen Strukturen (</w:t>
      </w:r>
      <w:r w:rsidR="00707FDC">
        <w:t xml:space="preserve">vgl. etwa den nicht durch </w:t>
      </w:r>
      <w:r>
        <w:t>Kapitelüberschriften strukturierte</w:t>
      </w:r>
      <w:r w:rsidR="00707FDC">
        <w:t>n</w:t>
      </w:r>
      <w:r>
        <w:t xml:space="preserve"> Aufbau des Textes, die </w:t>
      </w:r>
      <w:r w:rsidR="00707FDC">
        <w:t>bildhafte</w:t>
      </w:r>
      <w:r>
        <w:t xml:space="preserve"> Sprache) oder den Erwerb von Kontextwissen, </w:t>
      </w:r>
      <w:r w:rsidR="00707FDC">
        <w:t xml:space="preserve">wie </w:t>
      </w:r>
      <w:r>
        <w:t xml:space="preserve">z.B. </w:t>
      </w:r>
      <w:r w:rsidR="00707FDC">
        <w:t>anhand der</w:t>
      </w:r>
      <w:r>
        <w:t xml:space="preserve"> Erschließung unbekannter oder in der Bedeutung veränderter Wörter wie ‚Habitus‘ oder ‚Blödigkeit‘ sowie die gesellschaftliche Funktion von Kleidung im 19. Jahrhundert. Auf der Ebene affektiver Herausforderungen ist an die Möglichkeit von Identitätsangeboten (etwa die Identifikation der Schülerinnen und Schüler mit dem Protagonisten im Hinblick auf seinen Wunsch nach Selbstausdruck durch Kleidung) zu denken, ebenso aber an Alteritätserfahrungen, z.B. die Erfahrung, dass die Einfühlung in das Standesbewusstsein des 19. Jahrhunderts, hinsichtlich der Unterscheidung von Bürgertum und Adel, auch Grenzen hat, sodass heutigen Leserinnen und Lesern der Text auch ein Stück weit fremd bleibt.</w:t>
      </w:r>
    </w:p>
    <w:p w14:paraId="26C32865" w14:textId="77777777" w:rsidR="00D44576" w:rsidRDefault="00A25ECE" w:rsidP="00A25ECE">
      <w:r>
        <w:t>Bei der Behandlung des Textes im Hinblick auf seine Gattungszugehörigkeit ergeben sich Chancen, aber auch mögliche ‚Stolperfallen‘. Ab der Jahrgangsstufe 9 ist laut Bildungsplan vorgesehen, dass die Schülerinnen und Schüler „literarische Gattungen definieren und de</w:t>
      </w:r>
      <w:r>
        <w:lastRenderedPageBreak/>
        <w:t>ren Merkmale für das Textverstehen nutzen“, wobei die Novelle ausdrücklich als eine zentrale Textgattung Berücksichtigung finden soll. Die Betonung des Textverstehens macht deutlich, dass es hier darum geht, die Merkmale nicht nur erkennen und benennen zu können, sondern diese dazu zu nutzen, das eigene Textverständnis zu erweitern und zu vertiefen. Es sollte deshalb vermieden werden, Merkmale im Sinne eines reinen Formalismus bzw. des ‚Abhakens einer Checkliste‘ auf die Texte anzuwenden. Auch die Verabsolutierung einzelner Merkmale oder die ‚zwanghafte Suche‘ nach denselben ist nicht zielführend, wenn dabei die Individualität des einzelnen Novellentextes aus dem Blick gerät. Vielmehr sollten die idealtypischen Novellenmerkmale als ‚Sehhilfen‘ genutzt werden. Sie können dazu beitragen, Fragen an den Text zu stellen und so Aspekte im Text klarer zu erkennen oder überhaupt erst zu entdecken. So lässt sich etwa diskutieren, welche Elemente des Textes als novellentypische Dingsymbole fungieren könnten (z.B. Mantel, Kutsche) und welche symbolische Bedeutung ihnen zukommt.</w:t>
      </w:r>
    </w:p>
    <w:p w14:paraId="27F16E6E" w14:textId="77777777" w:rsidR="00843D5C" w:rsidRDefault="00843D5C" w:rsidP="00843D5C">
      <w:pPr>
        <w:pStyle w:val="berschrift2"/>
        <w:numPr>
          <w:ilvl w:val="1"/>
          <w:numId w:val="19"/>
        </w:numPr>
      </w:pPr>
      <w:r>
        <w:t>Vernetzung</w:t>
      </w:r>
    </w:p>
    <w:p w14:paraId="74262D3A" w14:textId="1165EE02" w:rsidR="00843D5C" w:rsidRDefault="00843D5C" w:rsidP="00A25ECE">
      <w:r>
        <w:t>Hier bieten sich die integrative Auseinandersetzung mit anderen medialen Formaten zu den Themenbereichen Kleidung, Mode und ‚Hochstaplertum‘ an</w:t>
      </w:r>
      <w:r w:rsidR="00707FDC">
        <w:t xml:space="preserve"> (s.u.)</w:t>
      </w:r>
      <w:r>
        <w:t>. Die Novelle weist zudem thematische Parallelen zu Thomas Manns Roman „Felix Krull“ auf, sodass Kellers Text hier eine propädeutische Funktion im Hinblick auf die Behandlung von Manns Roman in der Kursstufe zukommen kann.</w:t>
      </w:r>
    </w:p>
    <w:p w14:paraId="77A1FDE8" w14:textId="77777777" w:rsidR="00843D5C" w:rsidRPr="00843D5C" w:rsidRDefault="00843D5C" w:rsidP="00843D5C">
      <w:pPr>
        <w:rPr>
          <w:b/>
          <w:sz w:val="36"/>
          <w:szCs w:val="36"/>
        </w:rPr>
      </w:pPr>
      <w:r w:rsidRPr="00843D5C">
        <w:rPr>
          <w:b/>
          <w:sz w:val="36"/>
          <w:szCs w:val="36"/>
        </w:rPr>
        <w:t>5 Vorschläge für die Umsetzung</w:t>
      </w:r>
    </w:p>
    <w:p w14:paraId="1C96A698" w14:textId="58467DAA" w:rsidR="00843D5C" w:rsidRDefault="00843D5C" w:rsidP="00843D5C">
      <w:r>
        <w:t>Hinsichtlich der analysierenden und deutenden Auseinandersetzung mit dem Text bietet sich u.a. die Charakterisierung des Protagonisten an, die gerade im Hinblick auf die beschriebene Ambivalenz zwischen Aktivität und Passivität durchaus herausfordernde Aspekte beinhaltet. Vor allem hinsichtlich der Behandlung der Novelle in Klassenstufe 9 sollte auch das Erzählverhalten – mit einem Schwerpunkt auf den Wertungen und der Sympathielenkung durch den auktorialen Erzähler – in den Blick genommen werden.</w:t>
      </w:r>
    </w:p>
    <w:p w14:paraId="5A81CBB1" w14:textId="234FD254" w:rsidR="00843D5C" w:rsidRDefault="00843D5C" w:rsidP="00843D5C">
      <w:r>
        <w:t>Im Sinne der pragmatisch-kreativen Herausforderungen sind die zahlreichen Leer- und Unbestimmtheitsstellen der Novelle bedeutsam, die von den Schülerinnen und Schüler im Rahmen der vom Text gesetzten Möglichkeiten zu füllen bzw. konkretisieren sind: z.B. im Hinblick auf Nettchens Motivation, in der Nacht nach der geplatzten Verlobung den Schlitten Richtung Seldwyla zu lenken, die sich beispielsweise in Form produktiver Schreibaufträge ausloten ließen. Auch Möglichkeiten der szenischen Umsetzung (z.B. Spiel mit Kostümen!) und der literarischen Erörterung (Frage nach der Schuld Wenzels) sind zu prüfen.</w:t>
      </w:r>
    </w:p>
    <w:p w14:paraId="4070212A" w14:textId="4844A5C0" w:rsidR="00843D5C" w:rsidRDefault="00843D5C" w:rsidP="00843D5C">
      <w:r>
        <w:lastRenderedPageBreak/>
        <w:t>Als Einstieg in die Behandlung der Novelle bieten sich Fotos aus dem Bildband „Kleider machen Leute“ der Fotografin Herlinde Koelbl an. Dieser greift nicht nur den Titel von Kellers Novelle auf, sondern führt anhand von je zwei gegenübergestellten Fotografien vor, wie sich die Wirkung ein und derselben Person verändert –  je nachdem, ob sie in Privat- oder Berufskleidung auftritt. Das lässt sich etwa bereits an der jeweils eingenommenen Körperhaltung festmachen, die mit dem in Kellers Text beschriebenen „Habitus“ Strapinskis korrespondiert. Es bietet sich an, die Fotos im Vorfeld der Textlektüre einzusetzen, um die Lernenden für die Wirkmechanismen von Kleidung zu sensibilisieren und zum zentralen Thema der Novelle hinzuführen. Eine gemeinsame Lektüre des Textanfangs im Klassenverband bietet sich nicht nur an, um etwaigen Schwierigkeiten des für die Schülerinnen und Schüler unbekannten Textes zu begegnen. Zugleich können erste Leseeindrücke der Schülerinnen und Schüler benannt werden und im Zuge eines ‚Close Readings‘ können auch bereits zentrale Metaphern wie „der Märtyrer seines Mantels“ und sprachliche Auffälligkeiten besprochen werden. So sollte der Bezug zu Kompetenzen aus dem Bereich ‚Sprachbetrachtung und Sprachreflexion‘ hergestellt werden, indem Aspekte des Bedeutungswandels thematisiert werden, etwa im Hinblick auf die zu Beginn erwähnte ‚Blödigkeit‘ Wenzels, die keineswegs im heutigen Sinne als ‚Dummheit‘, sondern vielmehr als (durch die unbekannte soziale Rolle bedingte) Ungeschicklichkeit zu verstehen ist. In diesem Zuge kann die Arbeit mit dem Annotationsapparat der verwendeten Textausgabe (etwa Reclam XL) eingeübt werden. Ebenso kann – wenn etwa zunächst mit einer nicht annotierten Textkopie gearbeitet wird – die Recherchearbeit mittels (historischer) Wörterbücher (z.B. dem Grimm‘schen Wörterbuch in der online frei zugänglichen Neuausgabe</w:t>
      </w:r>
      <w:r w:rsidR="00707FDC">
        <w:t xml:space="preserve"> oder dem DWDS</w:t>
      </w:r>
      <w:r>
        <w:t>) trainiert werden.</w:t>
      </w:r>
    </w:p>
    <w:p w14:paraId="4623BF30" w14:textId="2EF4FC74" w:rsidR="00843D5C" w:rsidRPr="00843D5C" w:rsidRDefault="00843D5C" w:rsidP="00843D5C">
      <w:r>
        <w:t xml:space="preserve">In der Folge können die Schülerinnen und Schüler diese Aspekte bei selbständiger (auch häuslicher) Lektüre zunehmend eigenständig bearbeiten und dabei die im Unterricht erlernten Lese- und Texterschließungsstrategien anwenden. Dabei bietet sich eine sukzessive Lektüre des Textes an, die sich die novellentypischen Wendepunkte zunutze macht, um mit Formen des ‚verzögerten Lesens‘ zu arbeiten. Zudem ist es zielführend, aktuelle Sachtexte zum Thema Mode und Kleidung einzusetzen, um Bezüge zwischen den Themen und Motiven der Novelle und unserem aktuellen Umgang mit Kleidung herzustellen. Dabei sollte unbedingt auch auf die Rolle der sozialen Medien und die gegenwärtige ‚Selfie-Kultur‘ eingegangen werden (vgl. zur Erarbeitung von Wirkmechanismen sozialer Medien die </w:t>
      </w:r>
      <w:hyperlink r:id="rId11" w:history="1">
        <w:r w:rsidRPr="00846F9C">
          <w:rPr>
            <w:rStyle w:val="Hyperlink"/>
          </w:rPr>
          <w:t>Selbstlernmodule zu ‚Social Media im Deutschunterricht‘ der Universität Konstanz</w:t>
        </w:r>
      </w:hyperlink>
      <w:r w:rsidR="00846F9C">
        <w:t>.</w:t>
      </w:r>
      <w:r>
        <w:t xml:space="preserve"> Dabei sollten die Lernenden die Bedeutung von Kleidung für ihr eigenes Leben mit der Darstellung in der Novelle abgleichen. Denkbar ist auch, den Bezug zu gegenwärtigen Me</w:t>
      </w:r>
      <w:r>
        <w:lastRenderedPageBreak/>
        <w:t>dienformaten wie der Sendung „Alll About You – das Fashion-Duell“ (ProSieben 2019) herzustellen, bei dem die Teilnehmenden einem ‚Umstyling‘ unterzogen werden, um eine ‚Typveränderung‘ herbeizuführen. Auch eine Beschäftigung mit dem Fall der deutsch-russischen ‚Hochstaplerin‘ Anna Sorokin ist vielversprechend. Diese gab sich als reiche Erbin und verschaffte sich so Zugang zur wohlhabenden Gesellschaft New Yorks. Dieser Fall wurde wiederum medial breit rezipiert sowie für die Netflix-Miniserie „Inventing Anna“ (2022) adaptiert. Bei der medienintegrativen Einbeziehung von Formaten mit einer verwandten Thematik gilt es stets, Gemeinsamkeiten, aber auch (historisch bedingte) Differenzen im Vergleich mit Kleider machen Leute herauszuarbeiten.</w:t>
      </w:r>
    </w:p>
    <w:p w14:paraId="646A6CC7" w14:textId="77777777" w:rsidR="00A25ECE" w:rsidRDefault="00A25ECE" w:rsidP="008E2F3E">
      <w:pPr>
        <w:pStyle w:val="berschrift1"/>
        <w:numPr>
          <w:ilvl w:val="0"/>
          <w:numId w:val="22"/>
        </w:numPr>
      </w:pPr>
      <w:r>
        <w:t>Literatur, Textausgaben und mediale Umsetzungen</w:t>
      </w:r>
    </w:p>
    <w:p w14:paraId="61DBEE0D" w14:textId="77777777" w:rsidR="00A25ECE" w:rsidRDefault="00A25ECE" w:rsidP="00A25ECE">
      <w:pPr>
        <w:pStyle w:val="berschrift2"/>
        <w:numPr>
          <w:ilvl w:val="1"/>
          <w:numId w:val="19"/>
        </w:numPr>
      </w:pPr>
      <w:r>
        <w:t>Literatur (Auswahl)</w:t>
      </w:r>
    </w:p>
    <w:p w14:paraId="4D4847CE" w14:textId="77777777" w:rsidR="00A25ECE" w:rsidRDefault="00A25ECE" w:rsidP="00A25ECE">
      <w:r>
        <w:t>Anne</w:t>
      </w:r>
      <w:r w:rsidR="004E0C8C">
        <w:t xml:space="preserve"> Fleig</w:t>
      </w:r>
      <w:r>
        <w:t>: „Märtyrer seines Mantels“: Gottfried Kellers „Kleider machen Leute“. In: Der Deutschunterricht 4 (2008), S. 31-41</w:t>
      </w:r>
    </w:p>
    <w:p w14:paraId="68F796EE" w14:textId="77777777" w:rsidR="00A25ECE" w:rsidRDefault="004E0C8C" w:rsidP="00A25ECE">
      <w:r>
        <w:t>Herlinde Koelbl</w:t>
      </w:r>
      <w:r w:rsidR="00A25ECE">
        <w:t>: Kleider machen Leute. Bildband. Texte von Herlinde Koelbl, Wilhelm Vossenkuhl. Berlin 2012</w:t>
      </w:r>
    </w:p>
    <w:p w14:paraId="7D661448" w14:textId="77777777" w:rsidR="00A25ECE" w:rsidRDefault="004E0C8C" w:rsidP="00A25ECE">
      <w:r>
        <w:t xml:space="preserve">Gertrud </w:t>
      </w:r>
      <w:r w:rsidR="00A25ECE">
        <w:t>Lehnert: Mode. Theorie, Geschichte und Ästhetik einer kulturellen Praxis. Bielefeld 2012</w:t>
      </w:r>
    </w:p>
    <w:p w14:paraId="5024F69B" w14:textId="77777777" w:rsidR="00A25ECE" w:rsidRDefault="004E0C8C" w:rsidP="00A25ECE">
      <w:r>
        <w:t>Gertrud Lehnert:</w:t>
      </w:r>
      <w:r w:rsidR="00A25ECE">
        <w:t xml:space="preserve"> Mode als kulturelle Praxis. In: Christa Gürtler / Eva Hausbacher: Kleiderfragen. Mode und Kulturwissenschaft. Bielefeld 2015, S. 29-44</w:t>
      </w:r>
    </w:p>
    <w:p w14:paraId="35157A3E" w14:textId="77777777" w:rsidR="00A25ECE" w:rsidRDefault="004E0C8C" w:rsidP="00A25ECE">
      <w:r>
        <w:t xml:space="preserve">Ingrid Loschek: </w:t>
      </w:r>
      <w:r w:rsidR="00A25ECE">
        <w:t>Reclams Mode- und Kostümlexikon. 6., erweiterte und aktualisierte Auflage bearbeitet von Gundula Wolter. Stuttgart 2011</w:t>
      </w:r>
    </w:p>
    <w:p w14:paraId="13FF5F83" w14:textId="77777777" w:rsidR="00A25ECE" w:rsidRDefault="004E0C8C" w:rsidP="00A25ECE">
      <w:r>
        <w:t>Gudrun Marci-Boehncke:</w:t>
      </w:r>
      <w:r w:rsidR="00A25ECE">
        <w:t>Maßgeschneidert: Opposition in Zelluloid. Vergleichende Analyse der Geschlechterrollen in Gottfried Kellers Novelle „Kleider mache Leute“ (1874) und Helmut Käutners gleichnamigem Film (1940). In: Diskussion Deutsch 140 (1994), S. 411-421</w:t>
      </w:r>
    </w:p>
    <w:p w14:paraId="46FFE6E7" w14:textId="77777777" w:rsidR="00A25ECE" w:rsidRDefault="004E0C8C" w:rsidP="00A25ECE">
      <w:r>
        <w:t>Franka Marquardt:</w:t>
      </w:r>
      <w:r w:rsidR="00A25ECE">
        <w:t xml:space="preserve"> Das „jüdische Männchen“ am „Teich Bethesda“: Zu den antisemitischen Spuren eines Schlittens in Gottfried Kellers Kleider machen Leute. In: KulturPoetik 9/H2 (2009), S. 178-199</w:t>
      </w:r>
    </w:p>
    <w:p w14:paraId="6249FC3D" w14:textId="77777777" w:rsidR="00A25ECE" w:rsidRDefault="004E0C8C" w:rsidP="00A25ECE">
      <w:r>
        <w:t>Werner Nell</w:t>
      </w:r>
      <w:r w:rsidR="00A25ECE">
        <w:t>: Der Schneider Strapinski und der Stürmer Lewandowski – Über Selfmade-Konzeptionen in Deutschland und Polen und die Diagnosekraft einer kleinen Novelle aus dem 19. Jahrhundert. In: Carsten Gansel, Monika Wolting (Hrsg.): Deutschland- und Polenbilder in der Literatur nach 1989. Göttingen 2015, S. 241-264</w:t>
      </w:r>
    </w:p>
    <w:p w14:paraId="4B5EA593" w14:textId="77777777" w:rsidR="00A25ECE" w:rsidRDefault="004E0C8C" w:rsidP="00A25ECE">
      <w:r>
        <w:t>Barbara Vinken</w:t>
      </w:r>
      <w:r w:rsidR="00A25ECE">
        <w:t>: Angezogen. Das Geheimnis der Mode. Stuttgart 92021</w:t>
      </w:r>
    </w:p>
    <w:p w14:paraId="4A291EA3" w14:textId="4322CF9E" w:rsidR="00A25ECE" w:rsidRDefault="00A25ECE" w:rsidP="00A25ECE">
      <w:r>
        <w:lastRenderedPageBreak/>
        <w:t xml:space="preserve"> Bernd:</w:t>
      </w:r>
      <w:r w:rsidR="004E0C8C">
        <w:t xml:space="preserve"> Widdig</w:t>
      </w:r>
      <w:r>
        <w:t xml:space="preserve"> Mode und Moderne. Gottfried Kellers „Kleider machen Leute“. In: Merkur 539 (1994), S. 109-123</w:t>
      </w:r>
    </w:p>
    <w:p w14:paraId="26893838" w14:textId="3CD76FFB" w:rsidR="00A25ECE" w:rsidRDefault="00A25ECE" w:rsidP="00A25ECE">
      <w:pPr>
        <w:pStyle w:val="berschrift2"/>
        <w:numPr>
          <w:ilvl w:val="1"/>
          <w:numId w:val="19"/>
        </w:numPr>
      </w:pPr>
      <w:r>
        <w:t>Textausgaben und mediale Umsetzung</w:t>
      </w:r>
      <w:r w:rsidR="009C7E59">
        <w:t>en</w:t>
      </w:r>
    </w:p>
    <w:p w14:paraId="793E907C" w14:textId="77777777" w:rsidR="00A25ECE" w:rsidRPr="00A25ECE" w:rsidRDefault="00A25ECE" w:rsidP="00A25ECE">
      <w:r w:rsidRPr="009C7E59">
        <w:rPr>
          <w:rStyle w:val="BetontFett"/>
        </w:rPr>
        <w:t>Textausgaben</w:t>
      </w:r>
      <w:r w:rsidRPr="00A25ECE">
        <w:t>:</w:t>
      </w:r>
    </w:p>
    <w:p w14:paraId="7039E492" w14:textId="79FC6554" w:rsidR="00A25ECE" w:rsidRPr="009C7E59" w:rsidRDefault="00A25ECE" w:rsidP="009C7E59">
      <w:pPr>
        <w:pStyle w:val="Literaturverzeichnis"/>
      </w:pPr>
      <w:r w:rsidRPr="009C7E59">
        <w:t>Gottfried Keller: Kleider machen Leute. Textausgabe mit Kommentar und Materialien. Hg. v. Wolfgang Pütz. Reclam XL – Text und Kontext. Stuttgart 2021</w:t>
      </w:r>
    </w:p>
    <w:p w14:paraId="7802BB3C" w14:textId="77777777" w:rsidR="00A25ECE" w:rsidRPr="009C7E59" w:rsidRDefault="00A25ECE" w:rsidP="009C7E59">
      <w:pPr>
        <w:pStyle w:val="Literaturverzeichnis"/>
      </w:pPr>
      <w:r w:rsidRPr="009C7E59">
        <w:t xml:space="preserve">Gottfried Keller: Kleider machen Leute. Mit einem Kommentar von Peter Villwock. Frankfurt am Main </w:t>
      </w:r>
      <w:r w:rsidRPr="009C7E59">
        <w:rPr>
          <w:vertAlign w:val="superscript"/>
        </w:rPr>
        <w:t>9</w:t>
      </w:r>
      <w:r w:rsidRPr="009C7E59">
        <w:t xml:space="preserve">2023 </w:t>
      </w:r>
    </w:p>
    <w:p w14:paraId="1BD5D2ED" w14:textId="560087F6" w:rsidR="00A25ECE" w:rsidRPr="00A25ECE" w:rsidRDefault="00A25ECE" w:rsidP="00A25ECE">
      <w:r w:rsidRPr="009C7E59">
        <w:rPr>
          <w:rStyle w:val="BetontFett"/>
        </w:rPr>
        <w:t>Hörbuch</w:t>
      </w:r>
      <w:r w:rsidRPr="00A25ECE">
        <w:t>:</w:t>
      </w:r>
    </w:p>
    <w:p w14:paraId="750997C0" w14:textId="77777777" w:rsidR="00A25ECE" w:rsidRPr="00A25ECE" w:rsidRDefault="00A25ECE" w:rsidP="009C7E59">
      <w:pPr>
        <w:pStyle w:val="Literaturverzeichnis"/>
      </w:pPr>
      <w:r w:rsidRPr="00A25ECE">
        <w:t>Kleider machen Leute, gelesen von Martin Stollberg (Reclam Hörbuch)</w:t>
      </w:r>
    </w:p>
    <w:p w14:paraId="0C0F8FCC" w14:textId="77777777" w:rsidR="00A25ECE" w:rsidRPr="00A25ECE" w:rsidRDefault="00A25ECE" w:rsidP="009C7E59">
      <w:pPr>
        <w:pStyle w:val="Literaturverzeichnis"/>
      </w:pPr>
      <w:r w:rsidRPr="00A25ECE">
        <w:t>Kleider machen Leute, gelesen von Dieter Moor (argon audimax)</w:t>
      </w:r>
    </w:p>
    <w:p w14:paraId="4C0C4014" w14:textId="77777777" w:rsidR="00A25ECE" w:rsidRPr="009C7E59" w:rsidRDefault="00A25ECE" w:rsidP="00A25ECE">
      <w:pPr>
        <w:rPr>
          <w:rStyle w:val="BetontFett"/>
        </w:rPr>
      </w:pPr>
      <w:r w:rsidRPr="009C7E59">
        <w:rPr>
          <w:rStyle w:val="BetontFett"/>
        </w:rPr>
        <w:t>Graphic Novels / Comic / Bilderbuch</w:t>
      </w:r>
    </w:p>
    <w:p w14:paraId="0D03173C" w14:textId="77777777" w:rsidR="00A25ECE" w:rsidRPr="00A25ECE" w:rsidRDefault="00A25ECE" w:rsidP="009C7E59">
      <w:pPr>
        <w:pStyle w:val="Literaturverzeichnis"/>
      </w:pPr>
      <w:r w:rsidRPr="00A25ECE">
        <w:t>Martin Krusche: Gottfried Keller, Kleider machen Leute. Graphic Novel. Frankfurt am Main 2016</w:t>
      </w:r>
    </w:p>
    <w:p w14:paraId="4A9F15B7" w14:textId="77777777" w:rsidR="00A25ECE" w:rsidRPr="00A25ECE" w:rsidRDefault="00A25ECE" w:rsidP="009C7E59">
      <w:pPr>
        <w:pStyle w:val="Literaturverzeichnis"/>
      </w:pPr>
      <w:r w:rsidRPr="00A25ECE">
        <w:t>Barbara Kindermann / Sybille Hein: Kleider machen Leute, nach Gottfried Keller (Reihe Weltliteratur für Kinder). Berlin 2004</w:t>
      </w:r>
    </w:p>
    <w:p w14:paraId="5410DACE" w14:textId="77777777" w:rsidR="00A25ECE" w:rsidRPr="00A25ECE" w:rsidRDefault="00A25ECE" w:rsidP="009C7E59">
      <w:pPr>
        <w:pStyle w:val="Literaturverzeichnis"/>
      </w:pPr>
      <w:r w:rsidRPr="00A25ECE">
        <w:t xml:space="preserve">Gottfried Keller: Kleider machen Leute. Klassiker trifft Comic. Stuttgart 2016 </w:t>
      </w:r>
    </w:p>
    <w:p w14:paraId="25A6FC0F" w14:textId="77777777" w:rsidR="00A25ECE" w:rsidRPr="00A25ECE" w:rsidRDefault="00A25ECE" w:rsidP="00A25ECE">
      <w:r w:rsidRPr="009C7E59">
        <w:rPr>
          <w:rStyle w:val="BetontFett"/>
        </w:rPr>
        <w:t>Verfilmungen</w:t>
      </w:r>
      <w:r w:rsidRPr="00A25ECE">
        <w:t>:</w:t>
      </w:r>
    </w:p>
    <w:p w14:paraId="1220A285" w14:textId="77777777" w:rsidR="00A25ECE" w:rsidRPr="00A25ECE" w:rsidRDefault="00A25ECE" w:rsidP="00A25ECE">
      <w:r w:rsidRPr="00A25ECE">
        <w:t xml:space="preserve">Kleider machen Leute (1940), Regie: Helmut Käutner (mit Heinz Rühmann in der Hauptrolle) </w:t>
      </w:r>
    </w:p>
    <w:p w14:paraId="09077E58" w14:textId="5109B10D" w:rsidR="002908DA" w:rsidRDefault="002908DA" w:rsidP="002908DA">
      <w:pPr>
        <w:pStyle w:val="berschrift2"/>
      </w:pPr>
      <w:r>
        <w:t>Schlagw</w:t>
      </w:r>
      <w:r w:rsidR="00F50050">
        <w:t>örter</w:t>
      </w:r>
    </w:p>
    <w:p w14:paraId="587CE588" w14:textId="1B20B55F" w:rsidR="00A25ECE" w:rsidRPr="00A25ECE" w:rsidRDefault="002908DA" w:rsidP="00A25ECE">
      <w:r>
        <w:t>Außenseitertum, Familie, Geschlechterrollen, Herkunft, Humor, Identität, Novelle</w:t>
      </w:r>
    </w:p>
    <w:sectPr w:rsidR="00A25ECE" w:rsidRPr="00A25ECE" w:rsidSect="00454F3D">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86" w:right="1117" w:bottom="1117" w:left="1134" w:header="737" w:footer="374" w:gutter="0"/>
      <w:lnNumType w:countBy="1" w:restart="newSectio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75DE" w14:textId="77777777" w:rsidR="00E255FB" w:rsidRDefault="00E255FB" w:rsidP="00263F44">
      <w:r>
        <w:separator/>
      </w:r>
    </w:p>
  </w:endnote>
  <w:endnote w:type="continuationSeparator" w:id="0">
    <w:p w14:paraId="167EF9FD" w14:textId="77777777" w:rsidR="00E255FB" w:rsidRDefault="00E255FB" w:rsidP="0026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MV Boli"/>
    <w:panose1 w:val="020B0604020202020204"/>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dea">
    <w:altName w:val="Calibri"/>
    <w:panose1 w:val="020B0604020202020204"/>
    <w:charset w:val="00"/>
    <w:family w:val="auto"/>
    <w:pitch w:val="variable"/>
    <w:sig w:usb0="A00000AF" w:usb1="4000206A" w:usb2="00000000" w:usb3="00000000" w:csb0="0000011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046C3" w14:textId="77777777" w:rsidR="00D20213" w:rsidRDefault="00D202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8809" w14:textId="2472D9D2" w:rsidR="008A07D8" w:rsidRPr="00120371" w:rsidRDefault="008A07D8" w:rsidP="004159D5">
    <w:pPr>
      <w:pStyle w:val="Fuzeile"/>
      <w:ind w:left="0" w:right="0"/>
    </w:pPr>
    <w:r w:rsidRPr="00120371">
      <w:t xml:space="preserve">Stand: </w:t>
    </w:r>
    <w:fldSimple w:instr=" DATE   \* MERGEFORMAT ">
      <w:r w:rsidR="00D20213">
        <w:rPr>
          <w:noProof/>
        </w:rPr>
        <w:t>13.03.26</w:t>
      </w:r>
    </w:fldSimple>
    <w:r w:rsidRPr="00120371">
      <w:tab/>
    </w:r>
    <w:r w:rsidR="00D20213" w:rsidRPr="00365478">
      <w:t>Bildungsserver Baden-Württemberg (BSBW)</w:t>
    </w:r>
    <w:r w:rsidRPr="00120371">
      <w:tab/>
    </w:r>
    <w:r w:rsidRPr="00120371">
      <w:fldChar w:fldCharType="begin"/>
    </w:r>
    <w:r w:rsidRPr="00120371">
      <w:instrText xml:space="preserve"> PAGE   \* MERGEFORMAT </w:instrText>
    </w:r>
    <w:r w:rsidRPr="00120371">
      <w:fldChar w:fldCharType="separate"/>
    </w:r>
    <w:r w:rsidR="00846F9C">
      <w:rPr>
        <w:noProof/>
      </w:rPr>
      <w:t>9</w:t>
    </w:r>
    <w:r w:rsidRPr="00120371">
      <w:fldChar w:fldCharType="end"/>
    </w:r>
    <w:r w:rsidRPr="00120371">
      <w:t xml:space="preserve"> von </w:t>
    </w:r>
    <w:r w:rsidRPr="00120371">
      <w:fldChar w:fldCharType="begin"/>
    </w:r>
    <w:r w:rsidRPr="00120371">
      <w:instrText xml:space="preserve"> NUMPAGES  \# "0"  \* MERGEFORMAT </w:instrText>
    </w:r>
    <w:r w:rsidRPr="00120371">
      <w:fldChar w:fldCharType="separate"/>
    </w:r>
    <w:r w:rsidR="00846F9C">
      <w:rPr>
        <w:noProof/>
      </w:rPr>
      <w:t>9</w:t>
    </w:r>
    <w:r w:rsidRPr="0012037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AF70F" w14:textId="77777777" w:rsidR="00D20213" w:rsidRDefault="00D202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BB3B0" w14:textId="77777777" w:rsidR="00E255FB" w:rsidRDefault="00E255FB" w:rsidP="00263F44">
      <w:r>
        <w:separator/>
      </w:r>
    </w:p>
  </w:footnote>
  <w:footnote w:type="continuationSeparator" w:id="0">
    <w:p w14:paraId="64DFE4FF" w14:textId="77777777" w:rsidR="00E255FB" w:rsidRDefault="00E255FB" w:rsidP="00263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0EAE5" w14:textId="77777777" w:rsidR="00D20213" w:rsidRDefault="00D202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FA76C" w14:textId="2CF2FC70" w:rsidR="008A07D8" w:rsidRDefault="008A07D8" w:rsidP="004159D5">
    <w:pPr>
      <w:pStyle w:val="Kopfzeile"/>
    </w:pPr>
    <w:r w:rsidRPr="00BD5B02">
      <w:rPr>
        <w:noProof/>
        <w:lang w:eastAsia="de-DE"/>
      </w:rPr>
      <w:drawing>
        <wp:inline distT="0" distB="0" distL="0" distR="0" wp14:anchorId="17089EE3" wp14:editId="40C428E1">
          <wp:extent cx="1094400" cy="237600"/>
          <wp:effectExtent l="0" t="0" r="0" b="0"/>
          <wp:docPr id="13" name="Grafik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94400" cy="237600"/>
                  </a:xfrm>
                  <a:prstGeom prst="rect">
                    <a:avLst/>
                  </a:prstGeom>
                </pic:spPr>
              </pic:pic>
            </a:graphicData>
          </a:graphic>
        </wp:inline>
      </w:drawing>
    </w:r>
    <w:r>
      <w:tab/>
    </w:r>
    <w:r>
      <w:tab/>
    </w:r>
    <w:r w:rsidR="00A25ECE">
      <w:t>Deutsch</w:t>
    </w:r>
    <w:r>
      <w:t xml:space="preserve"> | Klassenstufe </w:t>
    </w:r>
    <w:r w:rsidR="00A25ECE">
      <w:t>8-9</w:t>
    </w:r>
    <w:r w:rsidR="009C7E59">
      <w:t xml:space="preserve"> </w:t>
    </w:r>
    <w:r w:rsidR="00A25ECE">
      <w:t>| Empfehlungsliste KJL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A1E5D" w14:textId="77777777" w:rsidR="00D20213" w:rsidRDefault="00D202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710AA"/>
    <w:multiLevelType w:val="hybridMultilevel"/>
    <w:tmpl w:val="EECA4382"/>
    <w:lvl w:ilvl="0" w:tplc="98DA8392">
      <w:start w:val="1"/>
      <w:numFmt w:val="bullet"/>
      <w:pStyle w:val="AufzhlungszeichenPunkt"/>
      <w:lvlText w:val=""/>
      <w:lvlJc w:val="left"/>
      <w:pPr>
        <w:ind w:left="720" w:hanging="360"/>
      </w:pPr>
      <w:rPr>
        <w:rFonts w:ascii="Symbol" w:hAnsi="Symbol" w:hint="default"/>
        <w:b w:val="0"/>
        <w:i w:val="0"/>
        <w:caps w:val="0"/>
        <w:strike w:val="0"/>
        <w:dstrike w:val="0"/>
        <w:vanish w:val="0"/>
        <w:color w:val="7A7575"/>
        <w:sz w:val="24"/>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233B63"/>
    <w:multiLevelType w:val="hybridMultilevel"/>
    <w:tmpl w:val="A4305EBC"/>
    <w:lvl w:ilvl="0" w:tplc="7D92C832">
      <w:start w:val="1"/>
      <w:numFmt w:val="decimal"/>
      <w:pStyle w:val="NummerierteListe12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10779"/>
    <w:multiLevelType w:val="multilevel"/>
    <w:tmpl w:val="038C7F12"/>
    <w:styleLink w:val="CheckboxenalsListe"/>
    <w:lvl w:ilvl="0">
      <w:numFmt w:val="bullet"/>
      <w:lvlText w:val=""/>
      <w:lvlJc w:val="left"/>
      <w:pPr>
        <w:ind w:left="720" w:hanging="363"/>
      </w:pPr>
      <w:rPr>
        <w:rFonts w:ascii="OpenSymbol" w:eastAsia="OpenSymbol" w:hAnsi="OpenSymbol" w:cs="OpenSymbol"/>
        <w:color w:val="84000D"/>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CCE095E"/>
    <w:multiLevelType w:val="hybridMultilevel"/>
    <w:tmpl w:val="1504882A"/>
    <w:lvl w:ilvl="0" w:tplc="2B082CB6">
      <w:start w:val="1"/>
      <w:numFmt w:val="lowerLetter"/>
      <w:pStyle w:val="Nummerierungabc"/>
      <w:lvlText w:val="%1)"/>
      <w:lvlJc w:val="left"/>
      <w:pPr>
        <w:ind w:left="720" w:hanging="360"/>
      </w:pPr>
      <w:rPr>
        <w:rFonts w:hint="default"/>
        <w:color w:val="544F4F"/>
      </w:rPr>
    </w:lvl>
    <w:lvl w:ilvl="1" w:tplc="27B49438">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5FE194A"/>
    <w:multiLevelType w:val="multilevel"/>
    <w:tmpl w:val="9E30FE82"/>
    <w:styleLink w:val="NummerierteListe12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8C43FFE"/>
    <w:multiLevelType w:val="hybridMultilevel"/>
    <w:tmpl w:val="5D48E87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505A4420"/>
    <w:multiLevelType w:val="multilevel"/>
    <w:tmpl w:val="AF6C5938"/>
    <w:styleLink w:val="FormatvorlageNummerierteListe12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3617892"/>
    <w:multiLevelType w:val="hybridMultilevel"/>
    <w:tmpl w:val="5BCACD88"/>
    <w:lvl w:ilvl="0" w:tplc="D004AD4A">
      <w:start w:val="1"/>
      <w:numFmt w:val="bullet"/>
      <w:pStyle w:val="CheckboxenalsListe0"/>
      <w:lvlText w:val=""/>
      <w:lvlJc w:val="left"/>
      <w:pPr>
        <w:ind w:left="720" w:hanging="360"/>
      </w:pPr>
      <w:rPr>
        <w:rFonts w:ascii="Wingdings" w:hAnsi="Wingdings" w:hint="default"/>
        <w:color w:val="544F4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3A46FE3"/>
    <w:multiLevelType w:val="multilevel"/>
    <w:tmpl w:val="67CEB08E"/>
    <w:styleLink w:val="NummerierungListe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7B11A2"/>
    <w:multiLevelType w:val="multilevel"/>
    <w:tmpl w:val="8B82667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5D054A9A"/>
    <w:multiLevelType w:val="hybridMultilevel"/>
    <w:tmpl w:val="5636D604"/>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72C418AA"/>
    <w:multiLevelType w:val="multilevel"/>
    <w:tmpl w:val="D97AA422"/>
    <w:styleLink w:val="List11"/>
    <w:lvl w:ilvl="0">
      <w:start w:val="1"/>
      <w:numFmt w:val="bullet"/>
      <w:lvlText w:val=""/>
      <w:lvlJc w:val="left"/>
      <w:pPr>
        <w:ind w:left="717" w:hanging="360"/>
      </w:pPr>
      <w:rPr>
        <w:rFonts w:ascii="Symbol" w:hAnsi="Symbol" w:hint="default"/>
        <w:color w:val="544F4F"/>
      </w:rPr>
    </w:lvl>
    <w:lvl w:ilvl="1">
      <w:numFmt w:val="bullet"/>
      <w:lvlText w:val="•"/>
      <w:lvlJc w:val="left"/>
      <w:pPr>
        <w:ind w:left="947" w:hanging="363"/>
      </w:pPr>
      <w:rPr>
        <w:rFonts w:ascii="OpenSymbol" w:eastAsia="OpenSymbol" w:hAnsi="OpenSymbol" w:cs="OpenSymbol"/>
        <w:color w:val="84000D"/>
      </w:rPr>
    </w:lvl>
    <w:lvl w:ilvl="2">
      <w:numFmt w:val="bullet"/>
      <w:lvlText w:val="•"/>
      <w:lvlJc w:val="left"/>
      <w:pPr>
        <w:ind w:left="1174" w:hanging="363"/>
      </w:pPr>
      <w:rPr>
        <w:rFonts w:ascii="OpenSymbol" w:eastAsia="OpenSymbol" w:hAnsi="OpenSymbol" w:cs="OpenSymbol"/>
        <w:color w:val="84000D"/>
      </w:rPr>
    </w:lvl>
    <w:lvl w:ilvl="3">
      <w:numFmt w:val="bullet"/>
      <w:lvlText w:val="•"/>
      <w:lvlJc w:val="left"/>
      <w:pPr>
        <w:ind w:left="1400" w:hanging="363"/>
      </w:pPr>
      <w:rPr>
        <w:rFonts w:ascii="OpenSymbol" w:eastAsia="OpenSymbol" w:hAnsi="OpenSymbol" w:cs="OpenSymbol"/>
        <w:color w:val="84000D"/>
      </w:rPr>
    </w:lvl>
    <w:lvl w:ilvl="4">
      <w:numFmt w:val="bullet"/>
      <w:lvlText w:val="•"/>
      <w:lvlJc w:val="left"/>
      <w:pPr>
        <w:ind w:left="1627" w:hanging="363"/>
      </w:pPr>
      <w:rPr>
        <w:rFonts w:ascii="OpenSymbol" w:eastAsia="OpenSymbol" w:hAnsi="OpenSymbol" w:cs="OpenSymbol"/>
        <w:color w:val="84000D"/>
      </w:rPr>
    </w:lvl>
    <w:lvl w:ilvl="5">
      <w:numFmt w:val="bullet"/>
      <w:lvlText w:val="•"/>
      <w:lvlJc w:val="left"/>
      <w:pPr>
        <w:ind w:left="1854" w:hanging="363"/>
      </w:pPr>
      <w:rPr>
        <w:rFonts w:ascii="OpenSymbol" w:eastAsia="OpenSymbol" w:hAnsi="OpenSymbol" w:cs="OpenSymbol"/>
        <w:color w:val="84000D"/>
      </w:rPr>
    </w:lvl>
    <w:lvl w:ilvl="6">
      <w:numFmt w:val="bullet"/>
      <w:lvlText w:val="•"/>
      <w:lvlJc w:val="left"/>
      <w:pPr>
        <w:ind w:left="1587" w:hanging="227"/>
      </w:pPr>
      <w:rPr>
        <w:rFonts w:ascii="OpenSymbol" w:eastAsia="OpenSymbol" w:hAnsi="OpenSymbol" w:cs="OpenSymbol"/>
        <w:color w:val="84000D"/>
      </w:rPr>
    </w:lvl>
    <w:lvl w:ilvl="7">
      <w:numFmt w:val="bullet"/>
      <w:lvlText w:val="•"/>
      <w:lvlJc w:val="left"/>
      <w:pPr>
        <w:ind w:left="1814" w:hanging="227"/>
      </w:pPr>
      <w:rPr>
        <w:rFonts w:ascii="OpenSymbol" w:eastAsia="OpenSymbol" w:hAnsi="OpenSymbol" w:cs="OpenSymbol"/>
        <w:color w:val="84000D"/>
      </w:rPr>
    </w:lvl>
    <w:lvl w:ilvl="8">
      <w:numFmt w:val="bullet"/>
      <w:lvlText w:val="•"/>
      <w:lvlJc w:val="left"/>
      <w:pPr>
        <w:ind w:left="2041" w:hanging="227"/>
      </w:pPr>
      <w:rPr>
        <w:rFonts w:ascii="OpenSymbol" w:eastAsia="OpenSymbol" w:hAnsi="OpenSymbol" w:cs="OpenSymbol"/>
        <w:color w:val="84000D"/>
      </w:rPr>
    </w:lvl>
  </w:abstractNum>
  <w:num w:numId="1" w16cid:durableId="866600383">
    <w:abstractNumId w:val="9"/>
  </w:num>
  <w:num w:numId="2" w16cid:durableId="1099135358">
    <w:abstractNumId w:val="2"/>
  </w:num>
  <w:num w:numId="3" w16cid:durableId="571156689">
    <w:abstractNumId w:val="11"/>
  </w:num>
  <w:num w:numId="4" w16cid:durableId="1449085095">
    <w:abstractNumId w:val="3"/>
  </w:num>
  <w:num w:numId="5" w16cid:durableId="521557049">
    <w:abstractNumId w:val="7"/>
  </w:num>
  <w:num w:numId="6" w16cid:durableId="2070028546">
    <w:abstractNumId w:val="0"/>
  </w:num>
  <w:num w:numId="7" w16cid:durableId="1730806854">
    <w:abstractNumId w:val="8"/>
  </w:num>
  <w:num w:numId="8" w16cid:durableId="1775438267">
    <w:abstractNumId w:val="6"/>
  </w:num>
  <w:num w:numId="9" w16cid:durableId="135996920">
    <w:abstractNumId w:val="1"/>
  </w:num>
  <w:num w:numId="10" w16cid:durableId="487329267">
    <w:abstractNumId w:val="4"/>
  </w:num>
  <w:num w:numId="11" w16cid:durableId="306975698">
    <w:abstractNumId w:val="1"/>
    <w:lvlOverride w:ilvl="0">
      <w:startOverride w:val="1"/>
    </w:lvlOverride>
  </w:num>
  <w:num w:numId="12" w16cid:durableId="1619026075">
    <w:abstractNumId w:val="1"/>
    <w:lvlOverride w:ilvl="0">
      <w:startOverride w:val="1"/>
    </w:lvlOverride>
  </w:num>
  <w:num w:numId="13" w16cid:durableId="1664316725">
    <w:abstractNumId w:val="1"/>
    <w:lvlOverride w:ilvl="0">
      <w:startOverride w:val="1"/>
    </w:lvlOverride>
  </w:num>
  <w:num w:numId="14" w16cid:durableId="878083724">
    <w:abstractNumId w:val="1"/>
    <w:lvlOverride w:ilvl="0">
      <w:startOverride w:val="1"/>
    </w:lvlOverride>
  </w:num>
  <w:num w:numId="15" w16cid:durableId="76634722">
    <w:abstractNumId w:val="1"/>
    <w:lvlOverride w:ilvl="0">
      <w:startOverride w:val="1"/>
    </w:lvlOverride>
  </w:num>
  <w:num w:numId="16" w16cid:durableId="1787500307">
    <w:abstractNumId w:val="1"/>
    <w:lvlOverride w:ilvl="0">
      <w:startOverride w:val="1"/>
    </w:lvlOverride>
  </w:num>
  <w:num w:numId="17" w16cid:durableId="179702967">
    <w:abstractNumId w:val="1"/>
    <w:lvlOverride w:ilvl="0">
      <w:startOverride w:val="1"/>
    </w:lvlOverride>
  </w:num>
  <w:num w:numId="18" w16cid:durableId="894776070">
    <w:abstractNumId w:val="1"/>
    <w:lvlOverride w:ilvl="0">
      <w:startOverride w:val="1"/>
    </w:lvlOverride>
  </w:num>
  <w:num w:numId="19" w16cid:durableId="2112822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8603257">
    <w:abstractNumId w:val="10"/>
  </w:num>
  <w:num w:numId="21" w16cid:durableId="1842116974">
    <w:abstractNumId w:val="5"/>
  </w:num>
  <w:num w:numId="22" w16cid:durableId="1134567339">
    <w:abstractNumId w:val="9"/>
    <w:lvlOverride w:ilvl="0">
      <w:startOverride w:val="6"/>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35C"/>
    <w:rsid w:val="00005521"/>
    <w:rsid w:val="00005658"/>
    <w:rsid w:val="00010FF1"/>
    <w:rsid w:val="000119F5"/>
    <w:rsid w:val="000206EA"/>
    <w:rsid w:val="0002154A"/>
    <w:rsid w:val="000243BB"/>
    <w:rsid w:val="00031D8C"/>
    <w:rsid w:val="00035065"/>
    <w:rsid w:val="00035A46"/>
    <w:rsid w:val="00040605"/>
    <w:rsid w:val="000433EF"/>
    <w:rsid w:val="00046BB2"/>
    <w:rsid w:val="00051280"/>
    <w:rsid w:val="00052C53"/>
    <w:rsid w:val="00063727"/>
    <w:rsid w:val="00063B7B"/>
    <w:rsid w:val="00083630"/>
    <w:rsid w:val="00083838"/>
    <w:rsid w:val="0009635B"/>
    <w:rsid w:val="000A08F7"/>
    <w:rsid w:val="000A2FD9"/>
    <w:rsid w:val="000B06A1"/>
    <w:rsid w:val="000C1899"/>
    <w:rsid w:val="000C4F61"/>
    <w:rsid w:val="000C63B8"/>
    <w:rsid w:val="000C7E6C"/>
    <w:rsid w:val="000E44D2"/>
    <w:rsid w:val="000E4A64"/>
    <w:rsid w:val="000E5416"/>
    <w:rsid w:val="000F247A"/>
    <w:rsid w:val="000F44DD"/>
    <w:rsid w:val="000F63D9"/>
    <w:rsid w:val="0010328B"/>
    <w:rsid w:val="001076C7"/>
    <w:rsid w:val="001078A6"/>
    <w:rsid w:val="0011717F"/>
    <w:rsid w:val="00120371"/>
    <w:rsid w:val="00120CFB"/>
    <w:rsid w:val="00121F87"/>
    <w:rsid w:val="00125873"/>
    <w:rsid w:val="001313B3"/>
    <w:rsid w:val="00134D89"/>
    <w:rsid w:val="00135C29"/>
    <w:rsid w:val="001472FC"/>
    <w:rsid w:val="001474C2"/>
    <w:rsid w:val="001510F8"/>
    <w:rsid w:val="00154B07"/>
    <w:rsid w:val="00160CAC"/>
    <w:rsid w:val="001628BE"/>
    <w:rsid w:val="001834D8"/>
    <w:rsid w:val="001916C5"/>
    <w:rsid w:val="00192556"/>
    <w:rsid w:val="00193366"/>
    <w:rsid w:val="001A016C"/>
    <w:rsid w:val="001A2103"/>
    <w:rsid w:val="001A3D77"/>
    <w:rsid w:val="001A7B50"/>
    <w:rsid w:val="001B1952"/>
    <w:rsid w:val="001B6F12"/>
    <w:rsid w:val="001C2920"/>
    <w:rsid w:val="001C51F6"/>
    <w:rsid w:val="001E01ED"/>
    <w:rsid w:val="001E03DE"/>
    <w:rsid w:val="001E2674"/>
    <w:rsid w:val="001E40B0"/>
    <w:rsid w:val="002044F7"/>
    <w:rsid w:val="00207020"/>
    <w:rsid w:val="00210D03"/>
    <w:rsid w:val="002139E7"/>
    <w:rsid w:val="00220C31"/>
    <w:rsid w:val="00221E54"/>
    <w:rsid w:val="002223B8"/>
    <w:rsid w:val="002238D9"/>
    <w:rsid w:val="00230761"/>
    <w:rsid w:val="0023488D"/>
    <w:rsid w:val="00234D1C"/>
    <w:rsid w:val="00241FAB"/>
    <w:rsid w:val="0024208F"/>
    <w:rsid w:val="00244304"/>
    <w:rsid w:val="00253D95"/>
    <w:rsid w:val="002547E1"/>
    <w:rsid w:val="002606E0"/>
    <w:rsid w:val="0026235C"/>
    <w:rsid w:val="00263F44"/>
    <w:rsid w:val="002641BB"/>
    <w:rsid w:val="00271E44"/>
    <w:rsid w:val="002729A7"/>
    <w:rsid w:val="00274B6E"/>
    <w:rsid w:val="00276D97"/>
    <w:rsid w:val="002818BF"/>
    <w:rsid w:val="00282513"/>
    <w:rsid w:val="0028650B"/>
    <w:rsid w:val="002908DA"/>
    <w:rsid w:val="002909D6"/>
    <w:rsid w:val="00292BAF"/>
    <w:rsid w:val="002938BF"/>
    <w:rsid w:val="00296589"/>
    <w:rsid w:val="002A1EBD"/>
    <w:rsid w:val="002A25FD"/>
    <w:rsid w:val="002A39DB"/>
    <w:rsid w:val="002A7592"/>
    <w:rsid w:val="002B2CC9"/>
    <w:rsid w:val="002B4DF4"/>
    <w:rsid w:val="002B5A59"/>
    <w:rsid w:val="002C5AF4"/>
    <w:rsid w:val="002D1E9B"/>
    <w:rsid w:val="002D50BA"/>
    <w:rsid w:val="002E68F9"/>
    <w:rsid w:val="002E6A2E"/>
    <w:rsid w:val="002E779E"/>
    <w:rsid w:val="002F12D2"/>
    <w:rsid w:val="002F2E66"/>
    <w:rsid w:val="002F3860"/>
    <w:rsid w:val="0030155E"/>
    <w:rsid w:val="00307652"/>
    <w:rsid w:val="003102B7"/>
    <w:rsid w:val="00311C43"/>
    <w:rsid w:val="00314FFC"/>
    <w:rsid w:val="00316CF2"/>
    <w:rsid w:val="00330162"/>
    <w:rsid w:val="003307B4"/>
    <w:rsid w:val="00333CC2"/>
    <w:rsid w:val="00336D04"/>
    <w:rsid w:val="0034534B"/>
    <w:rsid w:val="003465FC"/>
    <w:rsid w:val="00353829"/>
    <w:rsid w:val="00360BB9"/>
    <w:rsid w:val="0036741F"/>
    <w:rsid w:val="003716B4"/>
    <w:rsid w:val="003733AC"/>
    <w:rsid w:val="00373DB6"/>
    <w:rsid w:val="003754E3"/>
    <w:rsid w:val="003810EE"/>
    <w:rsid w:val="00384F51"/>
    <w:rsid w:val="0039124F"/>
    <w:rsid w:val="00391D90"/>
    <w:rsid w:val="003969C3"/>
    <w:rsid w:val="003A0618"/>
    <w:rsid w:val="003A7640"/>
    <w:rsid w:val="003B2130"/>
    <w:rsid w:val="003B5C3B"/>
    <w:rsid w:val="003C20E9"/>
    <w:rsid w:val="003C721B"/>
    <w:rsid w:val="003E39F1"/>
    <w:rsid w:val="003E55CD"/>
    <w:rsid w:val="003E5C20"/>
    <w:rsid w:val="004046CE"/>
    <w:rsid w:val="00415069"/>
    <w:rsid w:val="004159D5"/>
    <w:rsid w:val="00417394"/>
    <w:rsid w:val="004204D2"/>
    <w:rsid w:val="00423B5E"/>
    <w:rsid w:val="00431EA3"/>
    <w:rsid w:val="0043692F"/>
    <w:rsid w:val="00437BDD"/>
    <w:rsid w:val="00442892"/>
    <w:rsid w:val="00442C06"/>
    <w:rsid w:val="0044650F"/>
    <w:rsid w:val="00447BF2"/>
    <w:rsid w:val="00454F3D"/>
    <w:rsid w:val="00455880"/>
    <w:rsid w:val="0046328C"/>
    <w:rsid w:val="00467AD8"/>
    <w:rsid w:val="00470E0A"/>
    <w:rsid w:val="0048193B"/>
    <w:rsid w:val="00482FC2"/>
    <w:rsid w:val="00490727"/>
    <w:rsid w:val="00490DC9"/>
    <w:rsid w:val="0049356E"/>
    <w:rsid w:val="00494BB5"/>
    <w:rsid w:val="00496B9F"/>
    <w:rsid w:val="004A3225"/>
    <w:rsid w:val="004B1AE5"/>
    <w:rsid w:val="004B2484"/>
    <w:rsid w:val="004B5E11"/>
    <w:rsid w:val="004C2136"/>
    <w:rsid w:val="004C3A65"/>
    <w:rsid w:val="004D069D"/>
    <w:rsid w:val="004D476C"/>
    <w:rsid w:val="004D4E8E"/>
    <w:rsid w:val="004D6F65"/>
    <w:rsid w:val="004E0C8C"/>
    <w:rsid w:val="004F0F9E"/>
    <w:rsid w:val="004F18B8"/>
    <w:rsid w:val="00514DF7"/>
    <w:rsid w:val="005154E3"/>
    <w:rsid w:val="005259C4"/>
    <w:rsid w:val="00526E22"/>
    <w:rsid w:val="00532DFA"/>
    <w:rsid w:val="00535666"/>
    <w:rsid w:val="00535E5A"/>
    <w:rsid w:val="00542D7D"/>
    <w:rsid w:val="00543366"/>
    <w:rsid w:val="00545620"/>
    <w:rsid w:val="0054705A"/>
    <w:rsid w:val="00554717"/>
    <w:rsid w:val="00554A4B"/>
    <w:rsid w:val="0055750D"/>
    <w:rsid w:val="00560007"/>
    <w:rsid w:val="00565737"/>
    <w:rsid w:val="005735E9"/>
    <w:rsid w:val="00573E4F"/>
    <w:rsid w:val="00575A52"/>
    <w:rsid w:val="00577F24"/>
    <w:rsid w:val="005817A7"/>
    <w:rsid w:val="00585D68"/>
    <w:rsid w:val="00596C81"/>
    <w:rsid w:val="005A2907"/>
    <w:rsid w:val="005A7995"/>
    <w:rsid w:val="005B49E6"/>
    <w:rsid w:val="005B62E2"/>
    <w:rsid w:val="005C0A84"/>
    <w:rsid w:val="005C3DE5"/>
    <w:rsid w:val="005C61B3"/>
    <w:rsid w:val="005D2BC5"/>
    <w:rsid w:val="005D32AB"/>
    <w:rsid w:val="005D74F8"/>
    <w:rsid w:val="005E00E8"/>
    <w:rsid w:val="005E11D2"/>
    <w:rsid w:val="005E43EE"/>
    <w:rsid w:val="005F489D"/>
    <w:rsid w:val="005F52B1"/>
    <w:rsid w:val="005F7B80"/>
    <w:rsid w:val="00601D86"/>
    <w:rsid w:val="00603DF8"/>
    <w:rsid w:val="00606359"/>
    <w:rsid w:val="0060726D"/>
    <w:rsid w:val="00621170"/>
    <w:rsid w:val="0062129C"/>
    <w:rsid w:val="00623727"/>
    <w:rsid w:val="0063086E"/>
    <w:rsid w:val="006310CB"/>
    <w:rsid w:val="00632B6A"/>
    <w:rsid w:val="00633CC6"/>
    <w:rsid w:val="006347EE"/>
    <w:rsid w:val="00634E2F"/>
    <w:rsid w:val="00637FC6"/>
    <w:rsid w:val="006424DD"/>
    <w:rsid w:val="0064329A"/>
    <w:rsid w:val="006505DB"/>
    <w:rsid w:val="00651674"/>
    <w:rsid w:val="00652F98"/>
    <w:rsid w:val="00653A69"/>
    <w:rsid w:val="0065733C"/>
    <w:rsid w:val="0066471F"/>
    <w:rsid w:val="00665712"/>
    <w:rsid w:val="00667AB1"/>
    <w:rsid w:val="00670BD3"/>
    <w:rsid w:val="00676A9C"/>
    <w:rsid w:val="00684ECB"/>
    <w:rsid w:val="00686F80"/>
    <w:rsid w:val="00695285"/>
    <w:rsid w:val="00697CA8"/>
    <w:rsid w:val="006B3B75"/>
    <w:rsid w:val="006C1699"/>
    <w:rsid w:val="006C36A7"/>
    <w:rsid w:val="006C3F8F"/>
    <w:rsid w:val="006C720B"/>
    <w:rsid w:val="006D7A4A"/>
    <w:rsid w:val="006E0719"/>
    <w:rsid w:val="006F7254"/>
    <w:rsid w:val="006F74CB"/>
    <w:rsid w:val="0070525B"/>
    <w:rsid w:val="00705C1A"/>
    <w:rsid w:val="00707FDC"/>
    <w:rsid w:val="0071190A"/>
    <w:rsid w:val="007302F9"/>
    <w:rsid w:val="00730652"/>
    <w:rsid w:val="00747952"/>
    <w:rsid w:val="00751F2A"/>
    <w:rsid w:val="007566E6"/>
    <w:rsid w:val="007572C2"/>
    <w:rsid w:val="0076047B"/>
    <w:rsid w:val="00762D3F"/>
    <w:rsid w:val="007633FC"/>
    <w:rsid w:val="00766DC2"/>
    <w:rsid w:val="007718C7"/>
    <w:rsid w:val="00771D98"/>
    <w:rsid w:val="00783A80"/>
    <w:rsid w:val="00791847"/>
    <w:rsid w:val="007942D9"/>
    <w:rsid w:val="007A0885"/>
    <w:rsid w:val="007A1BAD"/>
    <w:rsid w:val="007A5904"/>
    <w:rsid w:val="007B2DCA"/>
    <w:rsid w:val="007B5295"/>
    <w:rsid w:val="007B5328"/>
    <w:rsid w:val="007B57A2"/>
    <w:rsid w:val="007B6059"/>
    <w:rsid w:val="007B7729"/>
    <w:rsid w:val="007C2EB8"/>
    <w:rsid w:val="007C756A"/>
    <w:rsid w:val="007C7758"/>
    <w:rsid w:val="007D2378"/>
    <w:rsid w:val="007D5D28"/>
    <w:rsid w:val="007E00B0"/>
    <w:rsid w:val="007E4198"/>
    <w:rsid w:val="007E72AF"/>
    <w:rsid w:val="007E76C0"/>
    <w:rsid w:val="007F5051"/>
    <w:rsid w:val="007F5978"/>
    <w:rsid w:val="00806A96"/>
    <w:rsid w:val="00810E41"/>
    <w:rsid w:val="00811543"/>
    <w:rsid w:val="00813751"/>
    <w:rsid w:val="00817902"/>
    <w:rsid w:val="00822474"/>
    <w:rsid w:val="00822CE7"/>
    <w:rsid w:val="00825FB5"/>
    <w:rsid w:val="00843D5C"/>
    <w:rsid w:val="00846F9C"/>
    <w:rsid w:val="00851F1D"/>
    <w:rsid w:val="00855F12"/>
    <w:rsid w:val="008626D1"/>
    <w:rsid w:val="008666EC"/>
    <w:rsid w:val="00872FD6"/>
    <w:rsid w:val="008749B7"/>
    <w:rsid w:val="00876D85"/>
    <w:rsid w:val="008836AE"/>
    <w:rsid w:val="00891551"/>
    <w:rsid w:val="008A07D8"/>
    <w:rsid w:val="008A2EBA"/>
    <w:rsid w:val="008A6AA9"/>
    <w:rsid w:val="008A6D36"/>
    <w:rsid w:val="008A73B1"/>
    <w:rsid w:val="008A7911"/>
    <w:rsid w:val="008A7D04"/>
    <w:rsid w:val="008B059D"/>
    <w:rsid w:val="008B0AAF"/>
    <w:rsid w:val="008B3FFE"/>
    <w:rsid w:val="008B5BD4"/>
    <w:rsid w:val="008B696F"/>
    <w:rsid w:val="008C46DA"/>
    <w:rsid w:val="008C6455"/>
    <w:rsid w:val="008C6501"/>
    <w:rsid w:val="008D4E73"/>
    <w:rsid w:val="008D547C"/>
    <w:rsid w:val="008E0658"/>
    <w:rsid w:val="008E12E1"/>
    <w:rsid w:val="008E2F3E"/>
    <w:rsid w:val="008E442B"/>
    <w:rsid w:val="008E562D"/>
    <w:rsid w:val="008E62DC"/>
    <w:rsid w:val="008F3F19"/>
    <w:rsid w:val="008F7851"/>
    <w:rsid w:val="009027E5"/>
    <w:rsid w:val="0090616C"/>
    <w:rsid w:val="00914161"/>
    <w:rsid w:val="00915311"/>
    <w:rsid w:val="00924411"/>
    <w:rsid w:val="0092578C"/>
    <w:rsid w:val="00934807"/>
    <w:rsid w:val="00934B0F"/>
    <w:rsid w:val="00943BE8"/>
    <w:rsid w:val="00947D37"/>
    <w:rsid w:val="00950A22"/>
    <w:rsid w:val="009533B3"/>
    <w:rsid w:val="00953513"/>
    <w:rsid w:val="0096230C"/>
    <w:rsid w:val="009638F8"/>
    <w:rsid w:val="00963EDC"/>
    <w:rsid w:val="0097339B"/>
    <w:rsid w:val="009762CC"/>
    <w:rsid w:val="009935DA"/>
    <w:rsid w:val="009A2D42"/>
    <w:rsid w:val="009A44C4"/>
    <w:rsid w:val="009A5B0E"/>
    <w:rsid w:val="009B5349"/>
    <w:rsid w:val="009C05F9"/>
    <w:rsid w:val="009C59DB"/>
    <w:rsid w:val="009C7E59"/>
    <w:rsid w:val="009D18FF"/>
    <w:rsid w:val="009E1A78"/>
    <w:rsid w:val="009E24D0"/>
    <w:rsid w:val="009E3367"/>
    <w:rsid w:val="009E4E76"/>
    <w:rsid w:val="009E5FFD"/>
    <w:rsid w:val="009F0641"/>
    <w:rsid w:val="009F388C"/>
    <w:rsid w:val="009F4E5F"/>
    <w:rsid w:val="00A02163"/>
    <w:rsid w:val="00A0608C"/>
    <w:rsid w:val="00A0783A"/>
    <w:rsid w:val="00A12327"/>
    <w:rsid w:val="00A15621"/>
    <w:rsid w:val="00A2219A"/>
    <w:rsid w:val="00A22A12"/>
    <w:rsid w:val="00A25ECE"/>
    <w:rsid w:val="00A30E06"/>
    <w:rsid w:val="00A32CC4"/>
    <w:rsid w:val="00A66462"/>
    <w:rsid w:val="00A718E9"/>
    <w:rsid w:val="00A72652"/>
    <w:rsid w:val="00A75E10"/>
    <w:rsid w:val="00A771F9"/>
    <w:rsid w:val="00A776BB"/>
    <w:rsid w:val="00A80D3E"/>
    <w:rsid w:val="00A82D51"/>
    <w:rsid w:val="00A83CBC"/>
    <w:rsid w:val="00A92A3D"/>
    <w:rsid w:val="00A9421D"/>
    <w:rsid w:val="00A95368"/>
    <w:rsid w:val="00A978D5"/>
    <w:rsid w:val="00AA40A3"/>
    <w:rsid w:val="00AA43E9"/>
    <w:rsid w:val="00AA479F"/>
    <w:rsid w:val="00AA4CD0"/>
    <w:rsid w:val="00AB0FE7"/>
    <w:rsid w:val="00AB3614"/>
    <w:rsid w:val="00AB4D45"/>
    <w:rsid w:val="00AB5C52"/>
    <w:rsid w:val="00AB73A3"/>
    <w:rsid w:val="00AB7E3F"/>
    <w:rsid w:val="00AC116A"/>
    <w:rsid w:val="00AD4499"/>
    <w:rsid w:val="00AD72AA"/>
    <w:rsid w:val="00AE040E"/>
    <w:rsid w:val="00AE354F"/>
    <w:rsid w:val="00AE59BA"/>
    <w:rsid w:val="00AE6F99"/>
    <w:rsid w:val="00AF1C32"/>
    <w:rsid w:val="00AF3A17"/>
    <w:rsid w:val="00B00C2B"/>
    <w:rsid w:val="00B0722F"/>
    <w:rsid w:val="00B07590"/>
    <w:rsid w:val="00B126F3"/>
    <w:rsid w:val="00B1490D"/>
    <w:rsid w:val="00B16CF9"/>
    <w:rsid w:val="00B2323B"/>
    <w:rsid w:val="00B31038"/>
    <w:rsid w:val="00B31D01"/>
    <w:rsid w:val="00B347F2"/>
    <w:rsid w:val="00B34CB2"/>
    <w:rsid w:val="00B41BEE"/>
    <w:rsid w:val="00B45375"/>
    <w:rsid w:val="00B510EE"/>
    <w:rsid w:val="00B51941"/>
    <w:rsid w:val="00B5611D"/>
    <w:rsid w:val="00B63C56"/>
    <w:rsid w:val="00B73422"/>
    <w:rsid w:val="00B73EA4"/>
    <w:rsid w:val="00B8215D"/>
    <w:rsid w:val="00B90541"/>
    <w:rsid w:val="00B90B2E"/>
    <w:rsid w:val="00B96B5A"/>
    <w:rsid w:val="00BA0311"/>
    <w:rsid w:val="00BA4783"/>
    <w:rsid w:val="00BA5A1F"/>
    <w:rsid w:val="00BA69FB"/>
    <w:rsid w:val="00BA6F12"/>
    <w:rsid w:val="00BB5155"/>
    <w:rsid w:val="00BC29F4"/>
    <w:rsid w:val="00BC5D6F"/>
    <w:rsid w:val="00BC6F27"/>
    <w:rsid w:val="00BD0B49"/>
    <w:rsid w:val="00BD195B"/>
    <w:rsid w:val="00BD5B02"/>
    <w:rsid w:val="00BE5C1D"/>
    <w:rsid w:val="00BF1D1D"/>
    <w:rsid w:val="00BF5489"/>
    <w:rsid w:val="00BF5CE6"/>
    <w:rsid w:val="00BF6D36"/>
    <w:rsid w:val="00C1022E"/>
    <w:rsid w:val="00C152FD"/>
    <w:rsid w:val="00C20184"/>
    <w:rsid w:val="00C22C2F"/>
    <w:rsid w:val="00C22DA6"/>
    <w:rsid w:val="00C25073"/>
    <w:rsid w:val="00C43374"/>
    <w:rsid w:val="00C463C2"/>
    <w:rsid w:val="00C51079"/>
    <w:rsid w:val="00C6360C"/>
    <w:rsid w:val="00C64BC2"/>
    <w:rsid w:val="00C66C69"/>
    <w:rsid w:val="00C74AB3"/>
    <w:rsid w:val="00C8127F"/>
    <w:rsid w:val="00C841B6"/>
    <w:rsid w:val="00C91BDE"/>
    <w:rsid w:val="00C96C6A"/>
    <w:rsid w:val="00CA12E7"/>
    <w:rsid w:val="00CA4CDA"/>
    <w:rsid w:val="00CA634A"/>
    <w:rsid w:val="00CA73FC"/>
    <w:rsid w:val="00CB04C1"/>
    <w:rsid w:val="00CB6C1D"/>
    <w:rsid w:val="00CC2266"/>
    <w:rsid w:val="00CC49D7"/>
    <w:rsid w:val="00CC5209"/>
    <w:rsid w:val="00CC5F04"/>
    <w:rsid w:val="00CC6C70"/>
    <w:rsid w:val="00CD200E"/>
    <w:rsid w:val="00CD2A0D"/>
    <w:rsid w:val="00CD42EE"/>
    <w:rsid w:val="00CD6932"/>
    <w:rsid w:val="00CD6BED"/>
    <w:rsid w:val="00D05737"/>
    <w:rsid w:val="00D074DD"/>
    <w:rsid w:val="00D11D30"/>
    <w:rsid w:val="00D16FFD"/>
    <w:rsid w:val="00D20213"/>
    <w:rsid w:val="00D20EB4"/>
    <w:rsid w:val="00D24408"/>
    <w:rsid w:val="00D304E5"/>
    <w:rsid w:val="00D32EF7"/>
    <w:rsid w:val="00D33393"/>
    <w:rsid w:val="00D40195"/>
    <w:rsid w:val="00D44576"/>
    <w:rsid w:val="00D4506D"/>
    <w:rsid w:val="00D45B4F"/>
    <w:rsid w:val="00D4628B"/>
    <w:rsid w:val="00D46307"/>
    <w:rsid w:val="00D57743"/>
    <w:rsid w:val="00D6138B"/>
    <w:rsid w:val="00D61555"/>
    <w:rsid w:val="00D6554E"/>
    <w:rsid w:val="00D660EC"/>
    <w:rsid w:val="00D6702E"/>
    <w:rsid w:val="00D727DB"/>
    <w:rsid w:val="00D80989"/>
    <w:rsid w:val="00D813BA"/>
    <w:rsid w:val="00D83FEF"/>
    <w:rsid w:val="00D86561"/>
    <w:rsid w:val="00D94424"/>
    <w:rsid w:val="00D94DCD"/>
    <w:rsid w:val="00D969BB"/>
    <w:rsid w:val="00DA10EA"/>
    <w:rsid w:val="00DA1E6E"/>
    <w:rsid w:val="00DC7EB9"/>
    <w:rsid w:val="00DD03E6"/>
    <w:rsid w:val="00DD0775"/>
    <w:rsid w:val="00DD15CC"/>
    <w:rsid w:val="00DD2137"/>
    <w:rsid w:val="00DD3ABE"/>
    <w:rsid w:val="00DE41D6"/>
    <w:rsid w:val="00DE7AFD"/>
    <w:rsid w:val="00DE7F37"/>
    <w:rsid w:val="00DF627D"/>
    <w:rsid w:val="00E02CA4"/>
    <w:rsid w:val="00E0477C"/>
    <w:rsid w:val="00E07E86"/>
    <w:rsid w:val="00E1133D"/>
    <w:rsid w:val="00E15876"/>
    <w:rsid w:val="00E16D66"/>
    <w:rsid w:val="00E21BC8"/>
    <w:rsid w:val="00E255FB"/>
    <w:rsid w:val="00E265A9"/>
    <w:rsid w:val="00E33CC2"/>
    <w:rsid w:val="00E45CE7"/>
    <w:rsid w:val="00E475FB"/>
    <w:rsid w:val="00E47D3A"/>
    <w:rsid w:val="00E51D92"/>
    <w:rsid w:val="00E621A1"/>
    <w:rsid w:val="00E6580F"/>
    <w:rsid w:val="00E67699"/>
    <w:rsid w:val="00E67DE2"/>
    <w:rsid w:val="00E70205"/>
    <w:rsid w:val="00E717B6"/>
    <w:rsid w:val="00E760C6"/>
    <w:rsid w:val="00E81316"/>
    <w:rsid w:val="00E83DBD"/>
    <w:rsid w:val="00E8738F"/>
    <w:rsid w:val="00E945C6"/>
    <w:rsid w:val="00E96779"/>
    <w:rsid w:val="00E96D55"/>
    <w:rsid w:val="00E97481"/>
    <w:rsid w:val="00E974D1"/>
    <w:rsid w:val="00EA01FE"/>
    <w:rsid w:val="00EC1075"/>
    <w:rsid w:val="00EC3925"/>
    <w:rsid w:val="00EC771C"/>
    <w:rsid w:val="00ED286F"/>
    <w:rsid w:val="00EE0A3F"/>
    <w:rsid w:val="00EF2646"/>
    <w:rsid w:val="00EF653E"/>
    <w:rsid w:val="00EF6DFC"/>
    <w:rsid w:val="00F05CBA"/>
    <w:rsid w:val="00F1081A"/>
    <w:rsid w:val="00F1349A"/>
    <w:rsid w:val="00F214A3"/>
    <w:rsid w:val="00F300FA"/>
    <w:rsid w:val="00F30208"/>
    <w:rsid w:val="00F3121F"/>
    <w:rsid w:val="00F34F00"/>
    <w:rsid w:val="00F40D38"/>
    <w:rsid w:val="00F4327F"/>
    <w:rsid w:val="00F44A67"/>
    <w:rsid w:val="00F461B4"/>
    <w:rsid w:val="00F472C1"/>
    <w:rsid w:val="00F50050"/>
    <w:rsid w:val="00F52EFA"/>
    <w:rsid w:val="00F5768C"/>
    <w:rsid w:val="00F57897"/>
    <w:rsid w:val="00F613AE"/>
    <w:rsid w:val="00F62674"/>
    <w:rsid w:val="00F637DF"/>
    <w:rsid w:val="00F66096"/>
    <w:rsid w:val="00F90FD3"/>
    <w:rsid w:val="00F93595"/>
    <w:rsid w:val="00FA08DA"/>
    <w:rsid w:val="00FA2158"/>
    <w:rsid w:val="00FB7C19"/>
    <w:rsid w:val="00FC7ED6"/>
    <w:rsid w:val="00FD00C3"/>
    <w:rsid w:val="00FD5C5F"/>
    <w:rsid w:val="00FD75FE"/>
    <w:rsid w:val="00FE2DBD"/>
    <w:rsid w:val="00FE3C1D"/>
    <w:rsid w:val="00FF11A4"/>
    <w:rsid w:val="00FF2EC7"/>
    <w:rsid w:val="00FF79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78B52"/>
  <w15:chartTrackingRefBased/>
  <w15:docId w15:val="{6AA998C2-44C4-4A8F-8631-5D07E1A36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pPr>
        <w:spacing w:line="276"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locked="0" w:semiHidden="1" w:uiPriority="0" w:unhideWhenUsed="1" w:qFormat="1"/>
    <w:lsdException w:name="footer" w:locked="0" w:semiHidden="1" w:uiPriority="0" w:unhideWhenUsed="1" w:qFormat="1"/>
    <w:lsdException w:name="index heading" w:semiHidden="1" w:unhideWhenUsed="1"/>
    <w:lsdException w:name="caption" w:locked="0" w:semiHidden="1" w:uiPriority="35"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locked="0" w:uiPriority="22" w:qFormat="1"/>
    <w:lsdException w:name="Emphasis" w:locked="0"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locked="0" w:uiPriority="33" w:qFormat="1"/>
    <w:lsdException w:name="Bibliography" w:locked="0"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207020"/>
    <w:pPr>
      <w:suppressLineNumbers/>
      <w:spacing w:after="119" w:line="336" w:lineRule="auto"/>
    </w:pPr>
  </w:style>
  <w:style w:type="paragraph" w:styleId="berschrift1">
    <w:name w:val="heading 1"/>
    <w:basedOn w:val="Inhaltsverzeichnisberschrift"/>
    <w:next w:val="Standard"/>
    <w:link w:val="berschrift1Zchn"/>
    <w:uiPriority w:val="9"/>
    <w:qFormat/>
    <w:rsid w:val="002729A7"/>
    <w:pPr>
      <w:keepNext/>
      <w:numPr>
        <w:numId w:val="1"/>
      </w:numPr>
      <w:tabs>
        <w:tab w:val="left" w:pos="720"/>
        <w:tab w:val="left" w:pos="902"/>
        <w:tab w:val="left" w:pos="1077"/>
      </w:tabs>
      <w:spacing w:line="288" w:lineRule="auto"/>
      <w:outlineLvl w:val="0"/>
    </w:pPr>
    <w:rPr>
      <w:b/>
    </w:rPr>
  </w:style>
  <w:style w:type="paragraph" w:styleId="berschrift2">
    <w:name w:val="heading 2"/>
    <w:basedOn w:val="Standard"/>
    <w:next w:val="Standard"/>
    <w:link w:val="berschrift2Zchn"/>
    <w:uiPriority w:val="9"/>
    <w:unhideWhenUsed/>
    <w:qFormat/>
    <w:rsid w:val="0071190A"/>
    <w:pPr>
      <w:keepNext/>
      <w:numPr>
        <w:ilvl w:val="1"/>
        <w:numId w:val="1"/>
      </w:numPr>
      <w:tabs>
        <w:tab w:val="left" w:pos="720"/>
        <w:tab w:val="left" w:pos="902"/>
        <w:tab w:val="left" w:pos="1077"/>
      </w:tabs>
      <w:spacing w:before="198" w:line="288" w:lineRule="auto"/>
      <w:outlineLvl w:val="1"/>
    </w:pPr>
    <w:rPr>
      <w:b/>
      <w:sz w:val="32"/>
    </w:rPr>
  </w:style>
  <w:style w:type="paragraph" w:styleId="berschrift3">
    <w:name w:val="heading 3"/>
    <w:basedOn w:val="Standard"/>
    <w:next w:val="Standard"/>
    <w:link w:val="berschrift3Zchn"/>
    <w:uiPriority w:val="9"/>
    <w:unhideWhenUsed/>
    <w:qFormat/>
    <w:rsid w:val="00B45375"/>
    <w:pPr>
      <w:keepNext/>
      <w:keepLines/>
      <w:numPr>
        <w:ilvl w:val="2"/>
        <w:numId w:val="1"/>
      </w:numPr>
      <w:tabs>
        <w:tab w:val="left" w:pos="720"/>
        <w:tab w:val="left" w:pos="902"/>
        <w:tab w:val="left" w:pos="1077"/>
      </w:tabs>
      <w:spacing w:before="372" w:after="279" w:line="312" w:lineRule="auto"/>
      <w:outlineLvl w:val="2"/>
    </w:pPr>
    <w:rPr>
      <w:rFonts w:eastAsiaTheme="majorEastAsia" w:cstheme="majorBidi"/>
      <w:sz w:val="28"/>
    </w:rPr>
  </w:style>
  <w:style w:type="paragraph" w:styleId="berschrift4">
    <w:name w:val="heading 4"/>
    <w:basedOn w:val="Standard"/>
    <w:next w:val="Standard"/>
    <w:link w:val="berschrift4Zchn"/>
    <w:uiPriority w:val="9"/>
    <w:semiHidden/>
    <w:unhideWhenUsed/>
    <w:qFormat/>
    <w:locked/>
    <w:rsid w:val="00D80989"/>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locked/>
    <w:rsid w:val="00D80989"/>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locked/>
    <w:rsid w:val="00D80989"/>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locked/>
    <w:rsid w:val="00D80989"/>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locked/>
    <w:rsid w:val="00D8098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locked/>
    <w:rsid w:val="00D8098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zentriert">
    <w:name w:val="Textkörper zentriert"/>
    <w:basedOn w:val="TextkrpermitZeilenummern"/>
    <w:next w:val="Standard"/>
    <w:link w:val="TextkrperzentriertZchn"/>
    <w:qFormat/>
    <w:rsid w:val="00747952"/>
    <w:pPr>
      <w:suppressLineNumbers/>
      <w:jc w:val="center"/>
    </w:pPr>
  </w:style>
  <w:style w:type="paragraph" w:customStyle="1" w:styleId="Quellenangabe">
    <w:name w:val="Quellenangabe"/>
    <w:basedOn w:val="Standard"/>
    <w:link w:val="QuellenangabeZchn"/>
    <w:qFormat/>
    <w:rsid w:val="00A22A12"/>
    <w:pPr>
      <w:jc w:val="right"/>
    </w:pPr>
    <w:rPr>
      <w:sz w:val="20"/>
    </w:rPr>
  </w:style>
  <w:style w:type="paragraph" w:customStyle="1" w:styleId="AutorenangabeErsteSeite">
    <w:name w:val="Autorenangabe Erste Seite"/>
    <w:basedOn w:val="Standard"/>
    <w:link w:val="AutorenangabeErsteSeiteZchn"/>
    <w:qFormat/>
    <w:rsid w:val="00EC771C"/>
    <w:pPr>
      <w:spacing w:before="8072"/>
    </w:pPr>
  </w:style>
  <w:style w:type="paragraph" w:customStyle="1" w:styleId="Abbildungsindexzentriert">
    <w:name w:val="Abbildungsindex zentriert"/>
    <w:basedOn w:val="Standard"/>
    <w:link w:val="AbbildungsindexzentriertZchn"/>
    <w:qFormat/>
    <w:rsid w:val="00D16FFD"/>
    <w:pPr>
      <w:keepLines/>
      <w:jc w:val="center"/>
    </w:pPr>
    <w:rPr>
      <w:sz w:val="20"/>
      <w:szCs w:val="20"/>
    </w:rPr>
  </w:style>
  <w:style w:type="paragraph" w:customStyle="1" w:styleId="Inhaltsverzeichnisberschrift">
    <w:name w:val="Inhaltsverzeichnis Überschrift"/>
    <w:basedOn w:val="Standard"/>
    <w:link w:val="InhaltsverzeichnisberschriftZchn"/>
    <w:qFormat/>
    <w:rsid w:val="0071190A"/>
    <w:pPr>
      <w:spacing w:before="238"/>
    </w:pPr>
    <w:rPr>
      <w:sz w:val="36"/>
      <w:szCs w:val="36"/>
    </w:rPr>
  </w:style>
  <w:style w:type="paragraph" w:styleId="Untertitel">
    <w:name w:val="Subtitle"/>
    <w:basedOn w:val="Standard"/>
    <w:next w:val="Standard"/>
    <w:link w:val="UntertitelZchn"/>
    <w:qFormat/>
    <w:rsid w:val="00B51941"/>
    <w:pPr>
      <w:spacing w:before="62"/>
    </w:pPr>
    <w:rPr>
      <w:sz w:val="36"/>
    </w:rPr>
  </w:style>
  <w:style w:type="character" w:customStyle="1" w:styleId="AutorenangabeErsteSeiteZchn">
    <w:name w:val="Autorenangabe Erste Seite Zchn"/>
    <w:basedOn w:val="Absatz-Standardschriftart"/>
    <w:link w:val="AutorenangabeErsteSeite"/>
    <w:rsid w:val="00EC771C"/>
  </w:style>
  <w:style w:type="character" w:customStyle="1" w:styleId="UntertitelZchn">
    <w:name w:val="Untertitel Zchn"/>
    <w:basedOn w:val="Absatz-Standardschriftart"/>
    <w:link w:val="Untertitel"/>
    <w:rsid w:val="00B51941"/>
    <w:rPr>
      <w:sz w:val="36"/>
    </w:rPr>
  </w:style>
  <w:style w:type="character" w:customStyle="1" w:styleId="berschrift1Zchn">
    <w:name w:val="Überschrift 1 Zchn"/>
    <w:basedOn w:val="Absatz-Standardschriftart"/>
    <w:link w:val="berschrift1"/>
    <w:uiPriority w:val="9"/>
    <w:rsid w:val="002729A7"/>
    <w:rPr>
      <w:b/>
      <w:sz w:val="36"/>
      <w:szCs w:val="36"/>
    </w:rPr>
  </w:style>
  <w:style w:type="character" w:customStyle="1" w:styleId="InhaltsverzeichnisberschriftZchn">
    <w:name w:val="Inhaltsverzeichnis Überschrift Zchn"/>
    <w:basedOn w:val="Absatz-Standardschriftart"/>
    <w:link w:val="Inhaltsverzeichnisberschrift"/>
    <w:rsid w:val="0071190A"/>
    <w:rPr>
      <w:sz w:val="36"/>
      <w:szCs w:val="36"/>
    </w:rPr>
  </w:style>
  <w:style w:type="paragraph" w:styleId="Titel">
    <w:name w:val="Title"/>
    <w:basedOn w:val="Standard"/>
    <w:next w:val="Standard"/>
    <w:link w:val="TitelZchn"/>
    <w:autoRedefine/>
    <w:qFormat/>
    <w:rsid w:val="00EC771C"/>
    <w:pPr>
      <w:suppressAutoHyphens/>
      <w:spacing w:before="480"/>
      <w:ind w:right="-397"/>
    </w:pPr>
    <w:rPr>
      <w:rFonts w:cs="Times New Roman"/>
      <w:b/>
      <w:sz w:val="44"/>
      <w:szCs w:val="14"/>
    </w:rPr>
  </w:style>
  <w:style w:type="character" w:customStyle="1" w:styleId="TitelZchn">
    <w:name w:val="Titel Zchn"/>
    <w:basedOn w:val="Absatz-Standardschriftart"/>
    <w:link w:val="Titel"/>
    <w:rsid w:val="00EC771C"/>
    <w:rPr>
      <w:rFonts w:cs="Times New Roman"/>
      <w:b/>
      <w:sz w:val="44"/>
      <w:szCs w:val="14"/>
    </w:rPr>
  </w:style>
  <w:style w:type="character" w:customStyle="1" w:styleId="berschrift2Zchn">
    <w:name w:val="Überschrift 2 Zchn"/>
    <w:basedOn w:val="Absatz-Standardschriftart"/>
    <w:link w:val="berschrift2"/>
    <w:uiPriority w:val="9"/>
    <w:rsid w:val="0071190A"/>
    <w:rPr>
      <w:b/>
      <w:sz w:val="32"/>
    </w:rPr>
  </w:style>
  <w:style w:type="character" w:customStyle="1" w:styleId="TextkrperzentriertZchn">
    <w:name w:val="Textkörper zentriert Zchn"/>
    <w:basedOn w:val="Absatz-Standardschriftart"/>
    <w:link w:val="Textkrperzentriert"/>
    <w:rsid w:val="00747952"/>
    <w:rPr>
      <w:rFonts w:ascii="Gudea" w:eastAsia="Gudea" w:hAnsi="Gudea" w:cs="Gudea"/>
      <w:kern w:val="3"/>
      <w:lang w:eastAsia="zh-CN" w:bidi="hi-IN"/>
    </w:rPr>
  </w:style>
  <w:style w:type="character" w:customStyle="1" w:styleId="AbbildungsindexzentriertZchn">
    <w:name w:val="Abbildungsindex zentriert Zchn"/>
    <w:basedOn w:val="TextkrperzentriertZchn"/>
    <w:link w:val="Abbildungsindexzentriert"/>
    <w:rsid w:val="00D16FFD"/>
    <w:rPr>
      <w:rFonts w:ascii="Gudea" w:eastAsia="Gudea" w:hAnsi="Gudea" w:cs="Gudea"/>
      <w:kern w:val="3"/>
      <w:sz w:val="20"/>
      <w:szCs w:val="20"/>
      <w:lang w:eastAsia="zh-CN" w:bidi="hi-IN"/>
    </w:rPr>
  </w:style>
  <w:style w:type="character" w:customStyle="1" w:styleId="berschrift3Zchn">
    <w:name w:val="Überschrift 3 Zchn"/>
    <w:basedOn w:val="Absatz-Standardschriftart"/>
    <w:link w:val="berschrift3"/>
    <w:uiPriority w:val="9"/>
    <w:rsid w:val="00B45375"/>
    <w:rPr>
      <w:rFonts w:eastAsiaTheme="majorEastAsia" w:cstheme="majorBidi"/>
      <w:sz w:val="28"/>
    </w:rPr>
  </w:style>
  <w:style w:type="character" w:customStyle="1" w:styleId="berschrift4Zchn">
    <w:name w:val="Überschrift 4 Zchn"/>
    <w:basedOn w:val="Absatz-Standardschriftart"/>
    <w:link w:val="berschrift4"/>
    <w:uiPriority w:val="9"/>
    <w:semiHidden/>
    <w:rsid w:val="00D80989"/>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80989"/>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80989"/>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80989"/>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8098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8098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514DF7"/>
    <w:pPr>
      <w:ind w:left="720"/>
      <w:contextualSpacing/>
    </w:pPr>
  </w:style>
  <w:style w:type="numbering" w:customStyle="1" w:styleId="List11">
    <w:name w:val="List 1_1"/>
    <w:basedOn w:val="KeineListe"/>
    <w:locked/>
    <w:rsid w:val="00A83CBC"/>
    <w:pPr>
      <w:numPr>
        <w:numId w:val="3"/>
      </w:numPr>
    </w:pPr>
  </w:style>
  <w:style w:type="paragraph" w:styleId="Textkrper">
    <w:name w:val="Body Text"/>
    <w:basedOn w:val="Standard"/>
    <w:link w:val="TextkrperZchn"/>
    <w:uiPriority w:val="99"/>
    <w:semiHidden/>
    <w:unhideWhenUsed/>
    <w:locked/>
    <w:rsid w:val="000E5416"/>
    <w:pPr>
      <w:spacing w:after="120"/>
    </w:pPr>
  </w:style>
  <w:style w:type="character" w:customStyle="1" w:styleId="TextkrperZchn">
    <w:name w:val="Textkörper Zchn"/>
    <w:basedOn w:val="Absatz-Standardschriftart"/>
    <w:link w:val="Textkrper"/>
    <w:uiPriority w:val="99"/>
    <w:semiHidden/>
    <w:rsid w:val="000E5416"/>
    <w:rPr>
      <w:rFonts w:ascii="Gudea" w:hAnsi="Gudea"/>
    </w:rPr>
  </w:style>
  <w:style w:type="character" w:styleId="Hyperlink">
    <w:name w:val="Hyperlink"/>
    <w:uiPriority w:val="99"/>
    <w:qFormat/>
    <w:rsid w:val="00F637DF"/>
    <w:rPr>
      <w:rFonts w:ascii="Arial" w:hAnsi="Arial"/>
      <w:color w:val="000080"/>
      <w:u w:val="single"/>
    </w:rPr>
  </w:style>
  <w:style w:type="character" w:styleId="Fett">
    <w:name w:val="Strong"/>
    <w:basedOn w:val="Absatz-Standardschriftart"/>
    <w:uiPriority w:val="22"/>
    <w:qFormat/>
    <w:rsid w:val="00B41BEE"/>
    <w:rPr>
      <w:b/>
      <w:bCs/>
    </w:rPr>
  </w:style>
  <w:style w:type="character" w:customStyle="1" w:styleId="QuellenangabeZchn">
    <w:name w:val="Quellenangabe Zchn"/>
    <w:basedOn w:val="Absatz-Standardschriftart"/>
    <w:link w:val="Quellenangabe"/>
    <w:rsid w:val="00A22A12"/>
    <w:rPr>
      <w:rFonts w:ascii="Gudea" w:hAnsi="Gudea"/>
      <w:sz w:val="20"/>
    </w:rPr>
  </w:style>
  <w:style w:type="character" w:styleId="Zeilennummer">
    <w:name w:val="line number"/>
    <w:basedOn w:val="Absatz-Standardschriftart"/>
    <w:uiPriority w:val="99"/>
    <w:semiHidden/>
    <w:unhideWhenUsed/>
    <w:locked/>
    <w:rsid w:val="00263F44"/>
  </w:style>
  <w:style w:type="paragraph" w:customStyle="1" w:styleId="TextkrpermitZeilenummern">
    <w:name w:val="Textkörper mit Zeilenummern"/>
    <w:basedOn w:val="Standard"/>
    <w:link w:val="TextkrpermitZeilenummernZchn"/>
    <w:rsid w:val="009E24D0"/>
    <w:pPr>
      <w:suppressLineNumbers w:val="0"/>
      <w:autoSpaceDN w:val="0"/>
      <w:textAlignment w:val="baseline"/>
    </w:pPr>
    <w:rPr>
      <w:rFonts w:eastAsia="Gudea" w:cs="Gudea"/>
      <w:kern w:val="3"/>
      <w:lang w:eastAsia="zh-CN" w:bidi="hi-IN"/>
    </w:rPr>
  </w:style>
  <w:style w:type="paragraph" w:customStyle="1" w:styleId="KopfzeileQuerformat">
    <w:name w:val="KopfzeileQuerformat"/>
    <w:basedOn w:val="Standard"/>
    <w:link w:val="KopfzeileQuerformatZchn"/>
    <w:qFormat/>
    <w:rsid w:val="00B07590"/>
    <w:pPr>
      <w:tabs>
        <w:tab w:val="center" w:pos="7258"/>
        <w:tab w:val="right" w:pos="15349"/>
      </w:tabs>
      <w:spacing w:after="372"/>
      <w:ind w:left="-743" w:right="-743"/>
    </w:pPr>
  </w:style>
  <w:style w:type="character" w:customStyle="1" w:styleId="TextkrpermitZeilenummernZchn">
    <w:name w:val="Textkörper mit Zeilenummern Zchn"/>
    <w:basedOn w:val="Absatz-Standardschriftart"/>
    <w:link w:val="TextkrpermitZeilenummern"/>
    <w:rsid w:val="009E24D0"/>
    <w:rPr>
      <w:rFonts w:eastAsia="Gudea" w:cs="Gudea"/>
      <w:kern w:val="3"/>
      <w:lang w:eastAsia="zh-CN" w:bidi="hi-IN"/>
    </w:rPr>
  </w:style>
  <w:style w:type="numbering" w:customStyle="1" w:styleId="NummerierteListe1230">
    <w:name w:val="Nummerierte Liste_123"/>
    <w:basedOn w:val="KeineListe"/>
    <w:rsid w:val="00E81316"/>
    <w:pPr>
      <w:numPr>
        <w:numId w:val="10"/>
      </w:numPr>
    </w:pPr>
  </w:style>
  <w:style w:type="character" w:styleId="BesuchterLink">
    <w:name w:val="FollowedHyperlink"/>
    <w:basedOn w:val="Absatz-Standardschriftart"/>
    <w:uiPriority w:val="99"/>
    <w:semiHidden/>
    <w:unhideWhenUsed/>
    <w:locked/>
    <w:rsid w:val="00E621A1"/>
    <w:rPr>
      <w:color w:val="800080" w:themeColor="followedHyperlink"/>
      <w:u w:val="single"/>
    </w:rPr>
  </w:style>
  <w:style w:type="numbering" w:customStyle="1" w:styleId="CheckboxenalsListe">
    <w:name w:val="Checkboxen als Liste "/>
    <w:basedOn w:val="KeineListe"/>
    <w:rsid w:val="001474C2"/>
    <w:pPr>
      <w:numPr>
        <w:numId w:val="2"/>
      </w:numPr>
    </w:pPr>
  </w:style>
  <w:style w:type="paragraph" w:customStyle="1" w:styleId="AufzhlungszeichenPunkt">
    <w:name w:val="Aufzählungszeichen Punkt"/>
    <w:basedOn w:val="Standard"/>
    <w:link w:val="AufzhlungszeichenPunktZchn"/>
    <w:qFormat/>
    <w:rsid w:val="005E00E8"/>
    <w:pPr>
      <w:numPr>
        <w:numId w:val="6"/>
      </w:numPr>
      <w:contextualSpacing/>
    </w:pPr>
  </w:style>
  <w:style w:type="paragraph" w:customStyle="1" w:styleId="Nummerierungabc">
    <w:name w:val="Nummerierung abc"/>
    <w:basedOn w:val="Listenabsatz"/>
    <w:link w:val="NummerierungabcZchn"/>
    <w:qFormat/>
    <w:rsid w:val="005D2BC5"/>
    <w:pPr>
      <w:numPr>
        <w:numId w:val="4"/>
      </w:numPr>
    </w:pPr>
  </w:style>
  <w:style w:type="paragraph" w:customStyle="1" w:styleId="NummerierteListe123">
    <w:name w:val="Nummerierte Liste 123"/>
    <w:basedOn w:val="Listenabsatz"/>
    <w:rsid w:val="00762D3F"/>
    <w:pPr>
      <w:numPr>
        <w:numId w:val="9"/>
      </w:numPr>
    </w:pPr>
  </w:style>
  <w:style w:type="character" w:customStyle="1" w:styleId="AufzhlungszeichenPunktZchn">
    <w:name w:val="Aufzählungszeichen Punkt Zchn"/>
    <w:basedOn w:val="Absatz-Standardschriftart"/>
    <w:link w:val="AufzhlungszeichenPunkt"/>
    <w:rsid w:val="00210D03"/>
  </w:style>
  <w:style w:type="paragraph" w:customStyle="1" w:styleId="CheckboxenalsListe0">
    <w:name w:val="Checkboxen als Liste"/>
    <w:basedOn w:val="Listenabsatz"/>
    <w:link w:val="CheckboxenalsListeZchn"/>
    <w:qFormat/>
    <w:rsid w:val="005D2BC5"/>
    <w:pPr>
      <w:numPr>
        <w:numId w:val="5"/>
      </w:numPr>
    </w:pPr>
  </w:style>
  <w:style w:type="character" w:customStyle="1" w:styleId="ListenabsatzZchn">
    <w:name w:val="Listenabsatz Zchn"/>
    <w:basedOn w:val="Absatz-Standardschriftart"/>
    <w:link w:val="Listenabsatz"/>
    <w:uiPriority w:val="34"/>
    <w:rsid w:val="00514DF7"/>
    <w:rPr>
      <w:rFonts w:ascii="Gudea" w:hAnsi="Gudea"/>
    </w:rPr>
  </w:style>
  <w:style w:type="character" w:customStyle="1" w:styleId="NummerierungabcZchn">
    <w:name w:val="Nummerierung abc Zchn"/>
    <w:basedOn w:val="ListenabsatzZchn"/>
    <w:link w:val="Nummerierungabc"/>
    <w:rsid w:val="00514DF7"/>
    <w:rPr>
      <w:rFonts w:ascii="Gudea" w:hAnsi="Gudea"/>
    </w:rPr>
  </w:style>
  <w:style w:type="paragraph" w:customStyle="1" w:styleId="Tabellenberschrift">
    <w:name w:val="Tabellenüberschrift"/>
    <w:basedOn w:val="Standard"/>
    <w:link w:val="TabellenberschriftZchn"/>
    <w:qFormat/>
    <w:rsid w:val="00BB5155"/>
    <w:pPr>
      <w:spacing w:before="113" w:after="113"/>
      <w:ind w:left="113"/>
    </w:pPr>
    <w:rPr>
      <w:b/>
    </w:rPr>
  </w:style>
  <w:style w:type="character" w:customStyle="1" w:styleId="CheckboxenalsListeZchn">
    <w:name w:val="Checkboxen als Liste Zchn"/>
    <w:basedOn w:val="ListenabsatzZchn"/>
    <w:link w:val="CheckboxenalsListe0"/>
    <w:rsid w:val="005E43EE"/>
    <w:rPr>
      <w:rFonts w:ascii="Gudea" w:hAnsi="Gudea"/>
    </w:rPr>
  </w:style>
  <w:style w:type="paragraph" w:customStyle="1" w:styleId="Tabelleninhalt">
    <w:name w:val="Tabelleninhalt"/>
    <w:basedOn w:val="Standard"/>
    <w:link w:val="TabelleninhaltZchn"/>
    <w:qFormat/>
    <w:rsid w:val="00160CAC"/>
    <w:pPr>
      <w:spacing w:before="113" w:after="113"/>
      <w:ind w:left="113"/>
      <w:textboxTightWrap w:val="allLines"/>
    </w:pPr>
    <w:rPr>
      <w:color w:val="000000"/>
    </w:rPr>
  </w:style>
  <w:style w:type="character" w:customStyle="1" w:styleId="Internetverknpfung">
    <w:name w:val="Internetverknüpfung"/>
    <w:basedOn w:val="Hyperlink"/>
    <w:uiPriority w:val="1"/>
    <w:qFormat/>
    <w:locked/>
    <w:rsid w:val="00282513"/>
    <w:rPr>
      <w:rFonts w:ascii="Gudea" w:hAnsi="Gudea"/>
      <w:color w:val="000080"/>
      <w:u w:val="single"/>
    </w:rPr>
  </w:style>
  <w:style w:type="paragraph" w:styleId="Funotentext">
    <w:name w:val="footnote text"/>
    <w:basedOn w:val="Standard"/>
    <w:link w:val="FunotentextZchn"/>
    <w:unhideWhenUsed/>
    <w:rsid w:val="00E83DBD"/>
    <w:pPr>
      <w:tabs>
        <w:tab w:val="left" w:pos="340"/>
      </w:tabs>
      <w:spacing w:after="0" w:line="240" w:lineRule="auto"/>
    </w:pPr>
    <w:rPr>
      <w:sz w:val="20"/>
      <w:szCs w:val="20"/>
    </w:rPr>
  </w:style>
  <w:style w:type="character" w:customStyle="1" w:styleId="FunotentextZchn">
    <w:name w:val="Fußnotentext Zchn"/>
    <w:basedOn w:val="Absatz-Standardschriftart"/>
    <w:link w:val="Funotentext"/>
    <w:rsid w:val="00E83DBD"/>
    <w:rPr>
      <w:rFonts w:ascii="Gudea" w:hAnsi="Gudea"/>
      <w:sz w:val="20"/>
      <w:szCs w:val="20"/>
    </w:rPr>
  </w:style>
  <w:style w:type="character" w:styleId="Funotenzeichen">
    <w:name w:val="footnote reference"/>
    <w:basedOn w:val="Absatz-Standardschriftart"/>
    <w:unhideWhenUsed/>
    <w:qFormat/>
    <w:rsid w:val="008B5BD4"/>
    <w:rPr>
      <w:vertAlign w:val="superscript"/>
    </w:rPr>
  </w:style>
  <w:style w:type="paragraph" w:styleId="Beschriftung">
    <w:name w:val="caption"/>
    <w:basedOn w:val="Abbildungsindexzentriert"/>
    <w:next w:val="Standard"/>
    <w:uiPriority w:val="35"/>
    <w:unhideWhenUsed/>
    <w:qFormat/>
    <w:rsid w:val="00573E4F"/>
  </w:style>
  <w:style w:type="paragraph" w:customStyle="1" w:styleId="Abbildungsindexlinlsbndig">
    <w:name w:val="Abbildungsindex linlsbündig"/>
    <w:basedOn w:val="Abbildungsindexzentriert"/>
    <w:link w:val="AbbildungsindexlinlsbndigZchn"/>
    <w:qFormat/>
    <w:locked/>
    <w:rsid w:val="00E8738F"/>
    <w:pPr>
      <w:jc w:val="left"/>
    </w:pPr>
  </w:style>
  <w:style w:type="paragraph" w:styleId="Kopfzeile">
    <w:name w:val="header"/>
    <w:basedOn w:val="Standard"/>
    <w:link w:val="KopfzeileZchn"/>
    <w:unhideWhenUsed/>
    <w:qFormat/>
    <w:rsid w:val="00EA01FE"/>
    <w:pPr>
      <w:tabs>
        <w:tab w:val="left" w:pos="5103"/>
        <w:tab w:val="right" w:pos="10065"/>
      </w:tabs>
      <w:spacing w:after="284"/>
    </w:pPr>
    <w:rPr>
      <w:sz w:val="20"/>
    </w:rPr>
  </w:style>
  <w:style w:type="character" w:customStyle="1" w:styleId="AbbildungsindexlinlsbndigZchn">
    <w:name w:val="Abbildungsindex linlsbündig Zchn"/>
    <w:basedOn w:val="AbbildungsindexzentriertZchn"/>
    <w:link w:val="Abbildungsindexlinlsbndig"/>
    <w:rsid w:val="00E8738F"/>
    <w:rPr>
      <w:rFonts w:ascii="Gudea" w:eastAsia="Gudea" w:hAnsi="Gudea" w:cs="Gudea"/>
      <w:kern w:val="3"/>
      <w:sz w:val="20"/>
      <w:szCs w:val="20"/>
      <w:lang w:eastAsia="zh-CN" w:bidi="hi-IN"/>
    </w:rPr>
  </w:style>
  <w:style w:type="character" w:customStyle="1" w:styleId="KopfzeileZchn">
    <w:name w:val="Kopfzeile Zchn"/>
    <w:basedOn w:val="Absatz-Standardschriftart"/>
    <w:link w:val="Kopfzeile"/>
    <w:rsid w:val="00EA01FE"/>
    <w:rPr>
      <w:sz w:val="20"/>
    </w:rPr>
  </w:style>
  <w:style w:type="paragraph" w:styleId="Fuzeile">
    <w:name w:val="footer"/>
    <w:basedOn w:val="Standard"/>
    <w:link w:val="FuzeileZchn"/>
    <w:unhideWhenUsed/>
    <w:qFormat/>
    <w:rsid w:val="00E02CA4"/>
    <w:pPr>
      <w:tabs>
        <w:tab w:val="center" w:pos="4508"/>
        <w:tab w:val="right" w:pos="10047"/>
      </w:tabs>
      <w:spacing w:after="0" w:line="240" w:lineRule="auto"/>
      <w:ind w:left="-1117" w:right="-743"/>
    </w:pPr>
    <w:rPr>
      <w:sz w:val="20"/>
    </w:rPr>
  </w:style>
  <w:style w:type="character" w:customStyle="1" w:styleId="FuzeileZchn">
    <w:name w:val="Fußzeile Zchn"/>
    <w:basedOn w:val="Absatz-Standardschriftart"/>
    <w:link w:val="Fuzeile"/>
    <w:rsid w:val="00E02CA4"/>
    <w:rPr>
      <w:sz w:val="20"/>
    </w:rPr>
  </w:style>
  <w:style w:type="paragraph" w:customStyle="1" w:styleId="TextkrpervorhAbsatznichttrennen">
    <w:name w:val="Textkörper vorh.Absatz nicht trennen"/>
    <w:basedOn w:val="Standard"/>
    <w:link w:val="TextkrpervorhAbsatznichttrennenZchn"/>
    <w:qFormat/>
    <w:rsid w:val="005F7B80"/>
    <w:pPr>
      <w:keepNext/>
      <w:keepLines/>
    </w:pPr>
  </w:style>
  <w:style w:type="character" w:customStyle="1" w:styleId="TextkrpervorhAbsatznichttrennenZchn">
    <w:name w:val="Textkörper vorh.Absatz nicht trennen Zchn"/>
    <w:basedOn w:val="Absatz-Standardschriftart"/>
    <w:link w:val="TextkrpervorhAbsatznichttrennen"/>
    <w:rsid w:val="005F7B80"/>
    <w:rPr>
      <w:rFonts w:ascii="Gudea" w:hAnsi="Gudea"/>
    </w:rPr>
  </w:style>
  <w:style w:type="paragraph" w:styleId="Literaturverzeichnis">
    <w:name w:val="Bibliography"/>
    <w:basedOn w:val="Standard"/>
    <w:next w:val="Standard"/>
    <w:uiPriority w:val="37"/>
    <w:unhideWhenUsed/>
    <w:qFormat/>
    <w:rsid w:val="007F5051"/>
  </w:style>
  <w:style w:type="paragraph" w:styleId="Abbildungsverzeichnis">
    <w:name w:val="table of figures"/>
    <w:basedOn w:val="Standard"/>
    <w:next w:val="Standard"/>
    <w:uiPriority w:val="99"/>
    <w:unhideWhenUsed/>
    <w:rsid w:val="00D6138B"/>
    <w:pPr>
      <w:spacing w:after="0"/>
    </w:pPr>
  </w:style>
  <w:style w:type="paragraph" w:customStyle="1" w:styleId="Literaturverzeichnisberschrift">
    <w:name w:val="Literaturverzeichnis Überschrift"/>
    <w:basedOn w:val="Standard"/>
    <w:link w:val="LiteraturverzeichnisberschriftZchn"/>
    <w:qFormat/>
    <w:rsid w:val="00542D7D"/>
    <w:pPr>
      <w:spacing w:before="159" w:after="79"/>
    </w:pPr>
    <w:rPr>
      <w:sz w:val="32"/>
      <w:szCs w:val="32"/>
    </w:rPr>
  </w:style>
  <w:style w:type="paragraph" w:styleId="Endnotentext">
    <w:name w:val="endnote text"/>
    <w:basedOn w:val="Standard"/>
    <w:link w:val="EndnotentextZchn"/>
    <w:uiPriority w:val="99"/>
    <w:semiHidden/>
    <w:unhideWhenUsed/>
    <w:locked/>
    <w:rsid w:val="00E83DBD"/>
    <w:pPr>
      <w:spacing w:after="0" w:line="240" w:lineRule="auto"/>
    </w:pPr>
    <w:rPr>
      <w:sz w:val="20"/>
      <w:szCs w:val="20"/>
    </w:rPr>
  </w:style>
  <w:style w:type="character" w:customStyle="1" w:styleId="LiteraturverzeichnisberschriftZchn">
    <w:name w:val="Literaturverzeichnis Überschrift Zchn"/>
    <w:basedOn w:val="Absatz-Standardschriftart"/>
    <w:link w:val="Literaturverzeichnisberschrift"/>
    <w:rsid w:val="00542D7D"/>
    <w:rPr>
      <w:rFonts w:ascii="Gudea" w:hAnsi="Gudea"/>
      <w:sz w:val="32"/>
      <w:szCs w:val="32"/>
    </w:rPr>
  </w:style>
  <w:style w:type="character" w:customStyle="1" w:styleId="EndnotentextZchn">
    <w:name w:val="Endnotentext Zchn"/>
    <w:basedOn w:val="Absatz-Standardschriftart"/>
    <w:link w:val="Endnotentext"/>
    <w:uiPriority w:val="99"/>
    <w:semiHidden/>
    <w:rsid w:val="00E83DBD"/>
    <w:rPr>
      <w:rFonts w:ascii="Gudea" w:hAnsi="Gudea"/>
      <w:sz w:val="20"/>
      <w:szCs w:val="20"/>
    </w:rPr>
  </w:style>
  <w:style w:type="character" w:styleId="Endnotenzeichen">
    <w:name w:val="endnote reference"/>
    <w:basedOn w:val="Absatz-Standardschriftart"/>
    <w:uiPriority w:val="99"/>
    <w:semiHidden/>
    <w:unhideWhenUsed/>
    <w:locked/>
    <w:rsid w:val="00E83DBD"/>
    <w:rPr>
      <w:vertAlign w:val="superscript"/>
    </w:rPr>
  </w:style>
  <w:style w:type="paragraph" w:customStyle="1" w:styleId="Funote">
    <w:name w:val="Fußnote"/>
    <w:basedOn w:val="Funotentext"/>
    <w:link w:val="FunoteZchn"/>
    <w:qFormat/>
    <w:rsid w:val="00E83DBD"/>
    <w:pPr>
      <w:ind w:left="340" w:hanging="340"/>
    </w:pPr>
  </w:style>
  <w:style w:type="paragraph" w:customStyle="1" w:styleId="Endnote">
    <w:name w:val="Endnote"/>
    <w:basedOn w:val="Funote"/>
    <w:link w:val="EndnoteZchn"/>
    <w:qFormat/>
    <w:rsid w:val="00E83DBD"/>
  </w:style>
  <w:style w:type="character" w:customStyle="1" w:styleId="FunoteZchn">
    <w:name w:val="Fußnote Zchn"/>
    <w:basedOn w:val="FunotentextZchn"/>
    <w:link w:val="Funote"/>
    <w:rsid w:val="00E83DBD"/>
    <w:rPr>
      <w:rFonts w:ascii="Gudea" w:hAnsi="Gudea"/>
      <w:sz w:val="20"/>
      <w:szCs w:val="20"/>
    </w:rPr>
  </w:style>
  <w:style w:type="character" w:customStyle="1" w:styleId="EndnoteZchn">
    <w:name w:val="Endnote Zchn"/>
    <w:basedOn w:val="FunoteZchn"/>
    <w:link w:val="Endnote"/>
    <w:rsid w:val="00E83DBD"/>
    <w:rPr>
      <w:rFonts w:ascii="Gudea" w:hAnsi="Gudea"/>
      <w:sz w:val="20"/>
      <w:szCs w:val="20"/>
    </w:rPr>
  </w:style>
  <w:style w:type="paragraph" w:styleId="Zitat">
    <w:name w:val="Quote"/>
    <w:basedOn w:val="Standard"/>
    <w:next w:val="Standard"/>
    <w:link w:val="ZitatZchn"/>
    <w:uiPriority w:val="29"/>
    <w:qFormat/>
    <w:rsid w:val="004159D5"/>
    <w:pPr>
      <w:spacing w:after="120"/>
      <w:ind w:left="720" w:right="720"/>
    </w:pPr>
    <w:rPr>
      <w:iCs/>
      <w:color w:val="404040" w:themeColor="text1" w:themeTint="BF"/>
    </w:rPr>
  </w:style>
  <w:style w:type="character" w:customStyle="1" w:styleId="ZitatZchn">
    <w:name w:val="Zitat Zchn"/>
    <w:basedOn w:val="Absatz-Standardschriftart"/>
    <w:link w:val="Zitat"/>
    <w:uiPriority w:val="29"/>
    <w:rsid w:val="004159D5"/>
    <w:rPr>
      <w:iCs/>
      <w:color w:val="404040" w:themeColor="text1" w:themeTint="BF"/>
    </w:rPr>
  </w:style>
  <w:style w:type="paragraph" w:customStyle="1" w:styleId="Inhaltsverzeichnis1">
    <w:name w:val="Inhaltsverzeichnis 1"/>
    <w:basedOn w:val="Standard"/>
    <w:link w:val="Inhaltsverzeichnis1Zchn"/>
    <w:qFormat/>
    <w:rsid w:val="0010328B"/>
    <w:pPr>
      <w:tabs>
        <w:tab w:val="left" w:pos="440"/>
        <w:tab w:val="right" w:leader="dot" w:pos="9628"/>
      </w:tabs>
      <w:spacing w:after="0"/>
    </w:pPr>
    <w:rPr>
      <w:noProof/>
    </w:rPr>
  </w:style>
  <w:style w:type="paragraph" w:customStyle="1" w:styleId="Inhaltsverzeichnis2">
    <w:name w:val="Inhaltsverzeichnis 2"/>
    <w:basedOn w:val="Standard"/>
    <w:link w:val="Inhaltsverzeichnis2Zchn"/>
    <w:qFormat/>
    <w:rsid w:val="0010328B"/>
    <w:pPr>
      <w:tabs>
        <w:tab w:val="left" w:pos="1100"/>
        <w:tab w:val="right" w:leader="dot" w:pos="9628"/>
      </w:tabs>
      <w:spacing w:after="0"/>
      <w:ind w:left="284"/>
    </w:pPr>
    <w:rPr>
      <w:noProof/>
    </w:rPr>
  </w:style>
  <w:style w:type="character" w:customStyle="1" w:styleId="Inhaltsverzeichnis1Zchn">
    <w:name w:val="Inhaltsverzeichnis 1 Zchn"/>
    <w:basedOn w:val="Absatz-Standardschriftart"/>
    <w:link w:val="Inhaltsverzeichnis1"/>
    <w:rsid w:val="0010328B"/>
    <w:rPr>
      <w:rFonts w:ascii="Gudea" w:hAnsi="Gudea"/>
      <w:noProof/>
    </w:rPr>
  </w:style>
  <w:style w:type="paragraph" w:customStyle="1" w:styleId="Inhaltsverzeichnis3">
    <w:name w:val="Inhaltsverzeichnis 3"/>
    <w:basedOn w:val="Standard"/>
    <w:link w:val="Inhaltsverzeichnis3Zchn"/>
    <w:qFormat/>
    <w:rsid w:val="0010328B"/>
    <w:pPr>
      <w:tabs>
        <w:tab w:val="left" w:pos="1320"/>
        <w:tab w:val="right" w:leader="dot" w:pos="9628"/>
      </w:tabs>
      <w:spacing w:after="0"/>
      <w:ind w:left="567"/>
    </w:pPr>
    <w:rPr>
      <w:noProof/>
    </w:rPr>
  </w:style>
  <w:style w:type="character" w:customStyle="1" w:styleId="Inhaltsverzeichnis2Zchn">
    <w:name w:val="Inhaltsverzeichnis 2 Zchn"/>
    <w:basedOn w:val="Absatz-Standardschriftart"/>
    <w:link w:val="Inhaltsverzeichnis2"/>
    <w:rsid w:val="0010328B"/>
    <w:rPr>
      <w:rFonts w:ascii="Gudea" w:hAnsi="Gudea"/>
      <w:noProof/>
    </w:rPr>
  </w:style>
  <w:style w:type="character" w:customStyle="1" w:styleId="Inhaltsverzeichnis3Zchn">
    <w:name w:val="Inhaltsverzeichnis 3 Zchn"/>
    <w:basedOn w:val="Absatz-Standardschriftart"/>
    <w:link w:val="Inhaltsverzeichnis3"/>
    <w:rsid w:val="0010328B"/>
    <w:rPr>
      <w:rFonts w:ascii="Gudea" w:hAnsi="Gudea"/>
      <w:noProof/>
    </w:rPr>
  </w:style>
  <w:style w:type="character" w:customStyle="1" w:styleId="TabellenberschriftZchn">
    <w:name w:val="Tabellenüberschrift Zchn"/>
    <w:basedOn w:val="Absatz-Standardschriftart"/>
    <w:link w:val="Tabellenberschrift"/>
    <w:rsid w:val="00BB5155"/>
    <w:rPr>
      <w:b/>
    </w:rPr>
  </w:style>
  <w:style w:type="paragraph" w:customStyle="1" w:styleId="TabellenZeilenberschrift">
    <w:name w:val="TabellenZeilenÜberschrift"/>
    <w:basedOn w:val="Tabelleninhalt"/>
    <w:link w:val="TabellenZeilenberschriftZchn"/>
    <w:qFormat/>
    <w:rsid w:val="007633FC"/>
    <w:rPr>
      <w:b/>
    </w:rPr>
  </w:style>
  <w:style w:type="character" w:customStyle="1" w:styleId="TabelleninhaltZchn">
    <w:name w:val="Tabelleninhalt Zchn"/>
    <w:basedOn w:val="Absatz-Standardschriftart"/>
    <w:link w:val="Tabelleninhalt"/>
    <w:rsid w:val="00160CAC"/>
    <w:rPr>
      <w:color w:val="000000"/>
    </w:rPr>
  </w:style>
  <w:style w:type="character" w:customStyle="1" w:styleId="TabellenZeilenberschriftZchn">
    <w:name w:val="TabellenZeilenÜberschrift Zchn"/>
    <w:basedOn w:val="TabelleninhaltZchn"/>
    <w:link w:val="TabellenZeilenberschrift"/>
    <w:rsid w:val="007633FC"/>
    <w:rPr>
      <w:b/>
      <w:color w:val="000000"/>
    </w:rPr>
  </w:style>
  <w:style w:type="paragraph" w:customStyle="1" w:styleId="EnglischeStandardtext">
    <w:name w:val="Englische Standardtext"/>
    <w:basedOn w:val="Standard"/>
    <w:link w:val="EnglischeStandardtextZchn"/>
    <w:qFormat/>
    <w:rsid w:val="00D969BB"/>
    <w:rPr>
      <w:lang w:val="en-GB"/>
    </w:rPr>
  </w:style>
  <w:style w:type="character" w:customStyle="1" w:styleId="Lcke">
    <w:name w:val="Lücke"/>
    <w:basedOn w:val="Absatz-Standardschriftart"/>
    <w:uiPriority w:val="1"/>
    <w:qFormat/>
    <w:rsid w:val="00C43374"/>
    <w:rPr>
      <w:color w:val="FFFFFF" w:themeColor="background1"/>
      <w:u w:val="single" w:color="000000" w:themeColor="text1"/>
    </w:rPr>
  </w:style>
  <w:style w:type="character" w:customStyle="1" w:styleId="EnglischeStandardtextZchn">
    <w:name w:val="Englische Standardtext Zchn"/>
    <w:basedOn w:val="Absatz-Standardschriftart"/>
    <w:link w:val="EnglischeStandardtext"/>
    <w:rsid w:val="00D969BB"/>
    <w:rPr>
      <w:rFonts w:ascii="Gudea" w:hAnsi="Gudea"/>
      <w:lang w:val="en-GB"/>
    </w:rPr>
  </w:style>
  <w:style w:type="table" w:styleId="Tabellenraster">
    <w:name w:val="Table Grid"/>
    <w:basedOn w:val="NormaleTabelle"/>
    <w:uiPriority w:val="59"/>
    <w:rsid w:val="001078A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locked/>
    <w:rsid w:val="00BF6D36"/>
    <w:pPr>
      <w:spacing w:line="240" w:lineRule="auto"/>
    </w:pPr>
    <w:rPr>
      <w:rFonts w:asciiTheme="minorHAnsi" w:eastAsiaTheme="minorEastAsia" w:hAnsiTheme="minorHAnsi" w:cstheme="minorBidi"/>
      <w:sz w:val="22"/>
      <w:szCs w:val="22"/>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etontKursiv">
    <w:name w:val="Betont Kursiv"/>
    <w:basedOn w:val="Absatz-Standardschriftart"/>
    <w:uiPriority w:val="1"/>
    <w:qFormat/>
    <w:rsid w:val="00490727"/>
    <w:rPr>
      <w:i/>
    </w:rPr>
  </w:style>
  <w:style w:type="character" w:customStyle="1" w:styleId="EnglischesWort">
    <w:name w:val="Englisches Wort"/>
    <w:basedOn w:val="Absatz-Standardschriftart"/>
    <w:uiPriority w:val="1"/>
    <w:qFormat/>
    <w:rsid w:val="00F4327F"/>
    <w:rPr>
      <w:lang w:val="en-GB"/>
    </w:rPr>
  </w:style>
  <w:style w:type="paragraph" w:styleId="Verzeichnis1">
    <w:name w:val="toc 1"/>
    <w:basedOn w:val="Standard"/>
    <w:next w:val="Standard"/>
    <w:autoRedefine/>
    <w:uiPriority w:val="39"/>
    <w:unhideWhenUsed/>
    <w:rsid w:val="00160CAC"/>
    <w:pPr>
      <w:tabs>
        <w:tab w:val="left" w:pos="480"/>
        <w:tab w:val="right" w:leader="dot" w:pos="9645"/>
      </w:tabs>
      <w:spacing w:after="0"/>
    </w:pPr>
  </w:style>
  <w:style w:type="paragraph" w:styleId="Verzeichnis2">
    <w:name w:val="toc 2"/>
    <w:basedOn w:val="Standard"/>
    <w:next w:val="Standard"/>
    <w:autoRedefine/>
    <w:uiPriority w:val="39"/>
    <w:unhideWhenUsed/>
    <w:rsid w:val="00A32CC4"/>
    <w:pPr>
      <w:spacing w:after="100"/>
      <w:ind w:left="240"/>
    </w:pPr>
  </w:style>
  <w:style w:type="paragraph" w:styleId="Verzeichnis3">
    <w:name w:val="toc 3"/>
    <w:basedOn w:val="Standard"/>
    <w:next w:val="Standard"/>
    <w:autoRedefine/>
    <w:uiPriority w:val="39"/>
    <w:unhideWhenUsed/>
    <w:rsid w:val="007F5051"/>
    <w:pPr>
      <w:tabs>
        <w:tab w:val="left" w:pos="1320"/>
        <w:tab w:val="right" w:leader="dot" w:pos="9628"/>
      </w:tabs>
      <w:spacing w:after="100"/>
      <w:ind w:left="480"/>
    </w:pPr>
  </w:style>
  <w:style w:type="character" w:styleId="Platzhaltertext">
    <w:name w:val="Placeholder Text"/>
    <w:basedOn w:val="Absatz-Standardschriftart"/>
    <w:uiPriority w:val="99"/>
    <w:semiHidden/>
    <w:locked/>
    <w:rsid w:val="002C5AF4"/>
    <w:rPr>
      <w:color w:val="808080"/>
    </w:rPr>
  </w:style>
  <w:style w:type="paragraph" w:customStyle="1" w:styleId="TextkrpermitLeerraumunten">
    <w:name w:val="Textkörper mit Leerraum unten"/>
    <w:basedOn w:val="Standard"/>
    <w:link w:val="TextkrpermitLeerraumuntenZchn"/>
    <w:qFormat/>
    <w:rsid w:val="00063727"/>
    <w:pPr>
      <w:spacing w:after="1701"/>
    </w:pPr>
  </w:style>
  <w:style w:type="character" w:customStyle="1" w:styleId="KopfzeileQuerformatZchn">
    <w:name w:val="KopfzeileQuerformat Zchn"/>
    <w:basedOn w:val="KopfzeileZchn"/>
    <w:link w:val="KopfzeileQuerformat"/>
    <w:rsid w:val="00AB7E3F"/>
    <w:rPr>
      <w:sz w:val="20"/>
    </w:rPr>
  </w:style>
  <w:style w:type="character" w:customStyle="1" w:styleId="TextkrpermitLeerraumuntenZchn">
    <w:name w:val="Textkörper mit Leerraum unten Zchn"/>
    <w:basedOn w:val="Absatz-Standardschriftart"/>
    <w:link w:val="TextkrpermitLeerraumunten"/>
    <w:rsid w:val="00063727"/>
  </w:style>
  <w:style w:type="character" w:customStyle="1" w:styleId="Kursiv-Text">
    <w:name w:val="Kursiv-Text"/>
    <w:basedOn w:val="Absatz-Standardschriftart"/>
    <w:uiPriority w:val="1"/>
    <w:qFormat/>
    <w:rsid w:val="00D727DB"/>
    <w:rPr>
      <w:i/>
    </w:rPr>
  </w:style>
  <w:style w:type="paragraph" w:customStyle="1" w:styleId="FuzeileQuerformat">
    <w:name w:val="FußzeileQuerformat"/>
    <w:basedOn w:val="KopfzeileQuerformat"/>
    <w:link w:val="FuzeileQuerformatZchn"/>
    <w:qFormat/>
    <w:rsid w:val="00AB7E3F"/>
    <w:pPr>
      <w:spacing w:after="0"/>
    </w:pPr>
    <w:rPr>
      <w:sz w:val="20"/>
      <w:szCs w:val="20"/>
    </w:rPr>
  </w:style>
  <w:style w:type="character" w:customStyle="1" w:styleId="FuzeileQuerformatZchn">
    <w:name w:val="FußzeileQuerformat Zchn"/>
    <w:basedOn w:val="KopfzeileQuerformatZchn"/>
    <w:link w:val="FuzeileQuerformat"/>
    <w:rsid w:val="00AB7E3F"/>
    <w:rPr>
      <w:sz w:val="20"/>
      <w:szCs w:val="20"/>
    </w:rPr>
  </w:style>
  <w:style w:type="character" w:customStyle="1" w:styleId="NichtaufgelsteErwhnung1">
    <w:name w:val="Nicht aufgelöste Erwähnung1"/>
    <w:basedOn w:val="Absatz-Standardschriftart"/>
    <w:uiPriority w:val="99"/>
    <w:semiHidden/>
    <w:unhideWhenUsed/>
    <w:locked/>
    <w:rsid w:val="00135C29"/>
    <w:rPr>
      <w:color w:val="605E5C"/>
      <w:shd w:val="clear" w:color="auto" w:fill="E1DFDD"/>
    </w:rPr>
  </w:style>
  <w:style w:type="paragraph" w:styleId="StandardWeb">
    <w:name w:val="Normal (Web)"/>
    <w:basedOn w:val="Standard"/>
    <w:uiPriority w:val="99"/>
    <w:semiHidden/>
    <w:unhideWhenUsed/>
    <w:locked/>
    <w:rsid w:val="00543366"/>
    <w:pPr>
      <w:suppressLineNumbers w:val="0"/>
      <w:spacing w:before="100" w:beforeAutospacing="1" w:after="100" w:afterAutospacing="1" w:line="240" w:lineRule="auto"/>
    </w:pPr>
    <w:rPr>
      <w:rFonts w:ascii="Times New Roman" w:eastAsia="Times New Roman" w:hAnsi="Times New Roman" w:cs="Times New Roman"/>
      <w:lang w:eastAsia="de-DE"/>
    </w:rPr>
  </w:style>
  <w:style w:type="character" w:customStyle="1" w:styleId="Betont-rckgngigmachen">
    <w:name w:val="Betont - rückgängig machen"/>
    <w:basedOn w:val="BetontKursiv"/>
    <w:qFormat/>
    <w:rsid w:val="00606359"/>
    <w:rPr>
      <w:i w:val="0"/>
    </w:rPr>
  </w:style>
  <w:style w:type="character" w:customStyle="1" w:styleId="BetontFett">
    <w:name w:val="Betont Fett"/>
    <w:basedOn w:val="Absatz-Standardschriftart"/>
    <w:uiPriority w:val="1"/>
    <w:qFormat/>
    <w:rsid w:val="00A72652"/>
    <w:rPr>
      <w:b/>
    </w:rPr>
  </w:style>
  <w:style w:type="paragraph" w:customStyle="1" w:styleId="KopfzeileTitelblatt">
    <w:name w:val="Kopfzeile Titelblatt"/>
    <w:basedOn w:val="Kopfzeile"/>
    <w:qFormat/>
    <w:rsid w:val="008A7D04"/>
    <w:pPr>
      <w:ind w:left="-372"/>
    </w:pPr>
    <w:rPr>
      <w:noProof/>
      <w:lang w:eastAsia="de-DE"/>
    </w:rPr>
  </w:style>
  <w:style w:type="paragraph" w:customStyle="1" w:styleId="FuzeileTitelblatt">
    <w:name w:val="Fußzeile Titelblatt"/>
    <w:basedOn w:val="Fuzeile"/>
    <w:qFormat/>
    <w:rsid w:val="00BF5CE6"/>
    <w:pPr>
      <w:ind w:left="0" w:right="0"/>
    </w:pPr>
  </w:style>
  <w:style w:type="character" w:styleId="Hervorhebung">
    <w:name w:val="Emphasis"/>
    <w:basedOn w:val="Absatz-Standardschriftart"/>
    <w:uiPriority w:val="20"/>
    <w:qFormat/>
    <w:rsid w:val="00D20EB4"/>
    <w:rPr>
      <w:i/>
      <w:iCs/>
    </w:rPr>
  </w:style>
  <w:style w:type="paragraph" w:customStyle="1" w:styleId="Abbildungsverzeichnisberschrift">
    <w:name w:val="Abbildungsverzeichnis Überschrift"/>
    <w:basedOn w:val="Literaturverzeichnisberschrift"/>
    <w:qFormat/>
    <w:rsid w:val="00810E41"/>
  </w:style>
  <w:style w:type="paragraph" w:customStyle="1" w:styleId="Abstand2cmoben">
    <w:name w:val="Abstand 2 cm oben"/>
    <w:basedOn w:val="Standard"/>
    <w:qFormat/>
    <w:rsid w:val="00810E41"/>
    <w:pPr>
      <w:spacing w:before="1134"/>
    </w:pPr>
  </w:style>
  <w:style w:type="paragraph" w:customStyle="1" w:styleId="FuzeileQuerformat0">
    <w:name w:val="Fußzeile Querformat"/>
    <w:basedOn w:val="Fuzeile"/>
    <w:qFormat/>
    <w:rsid w:val="00447BF2"/>
    <w:pPr>
      <w:tabs>
        <w:tab w:val="clear" w:pos="4508"/>
        <w:tab w:val="clear" w:pos="10047"/>
        <w:tab w:val="center" w:pos="7265"/>
        <w:tab w:val="right" w:pos="14601"/>
      </w:tabs>
      <w:ind w:left="0" w:right="0"/>
    </w:pPr>
  </w:style>
  <w:style w:type="paragraph" w:customStyle="1" w:styleId="KopfzeileQuerformat0">
    <w:name w:val="Kopfzeile Querformat"/>
    <w:basedOn w:val="Kopfzeile"/>
    <w:qFormat/>
    <w:rsid w:val="00447BF2"/>
    <w:pPr>
      <w:tabs>
        <w:tab w:val="clear" w:pos="5103"/>
        <w:tab w:val="clear" w:pos="10065"/>
        <w:tab w:val="center" w:pos="7230"/>
        <w:tab w:val="right" w:pos="14601"/>
      </w:tabs>
    </w:pPr>
    <w:rPr>
      <w:noProof/>
    </w:rPr>
  </w:style>
  <w:style w:type="numbering" w:customStyle="1" w:styleId="NummerierungListe123">
    <w:name w:val="Nummerierung Liste 123"/>
    <w:basedOn w:val="KeineListe"/>
    <w:uiPriority w:val="99"/>
    <w:rsid w:val="000F247A"/>
    <w:pPr>
      <w:numPr>
        <w:numId w:val="7"/>
      </w:numPr>
    </w:pPr>
  </w:style>
  <w:style w:type="numbering" w:customStyle="1" w:styleId="FormatvorlageNummerierteListe123">
    <w:name w:val="Formatvorlage Nummerierte Liste 123"/>
    <w:basedOn w:val="KeineListe"/>
    <w:rsid w:val="000F247A"/>
    <w:pPr>
      <w:numPr>
        <w:numId w:val="8"/>
      </w:numPr>
    </w:pPr>
  </w:style>
  <w:style w:type="paragraph" w:customStyle="1" w:styleId="Quelltext">
    <w:name w:val="Quelltext"/>
    <w:basedOn w:val="Standard"/>
    <w:qFormat/>
    <w:rsid w:val="008A6AA9"/>
    <w:pPr>
      <w:spacing w:after="0"/>
      <w:ind w:left="720"/>
    </w:pPr>
    <w:rPr>
      <w:rFonts w:ascii="Courier New" w:hAnsi="Courier New"/>
    </w:rPr>
  </w:style>
  <w:style w:type="paragraph" w:customStyle="1" w:styleId="Default">
    <w:name w:val="Default"/>
    <w:rsid w:val="00A25ECE"/>
    <w:pPr>
      <w:autoSpaceDE w:val="0"/>
      <w:autoSpaceDN w:val="0"/>
      <w:adjustRightInd w:val="0"/>
      <w:spacing w:line="240" w:lineRule="auto"/>
    </w:pPr>
    <w:rPr>
      <w:rFonts w:ascii="Calibri" w:hAnsi="Calibri" w:cs="Calibri"/>
      <w:color w:val="000000"/>
    </w:rPr>
  </w:style>
  <w:style w:type="character" w:styleId="Kommentarzeichen">
    <w:name w:val="annotation reference"/>
    <w:basedOn w:val="Absatz-Standardschriftart"/>
    <w:uiPriority w:val="99"/>
    <w:semiHidden/>
    <w:unhideWhenUsed/>
    <w:locked/>
    <w:rsid w:val="00603DF8"/>
    <w:rPr>
      <w:sz w:val="16"/>
      <w:szCs w:val="16"/>
    </w:rPr>
  </w:style>
  <w:style w:type="paragraph" w:styleId="Kommentartext">
    <w:name w:val="annotation text"/>
    <w:basedOn w:val="Standard"/>
    <w:link w:val="KommentartextZchn"/>
    <w:uiPriority w:val="99"/>
    <w:semiHidden/>
    <w:unhideWhenUsed/>
    <w:locked/>
    <w:rsid w:val="00603DF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03DF8"/>
    <w:rPr>
      <w:sz w:val="20"/>
      <w:szCs w:val="20"/>
    </w:rPr>
  </w:style>
  <w:style w:type="paragraph" w:styleId="Kommentarthema">
    <w:name w:val="annotation subject"/>
    <w:basedOn w:val="Kommentartext"/>
    <w:next w:val="Kommentartext"/>
    <w:link w:val="KommentarthemaZchn"/>
    <w:uiPriority w:val="99"/>
    <w:semiHidden/>
    <w:unhideWhenUsed/>
    <w:locked/>
    <w:rsid w:val="00603DF8"/>
    <w:rPr>
      <w:b/>
      <w:bCs/>
    </w:rPr>
  </w:style>
  <w:style w:type="character" w:customStyle="1" w:styleId="KommentarthemaZchn">
    <w:name w:val="Kommentarthema Zchn"/>
    <w:basedOn w:val="KommentartextZchn"/>
    <w:link w:val="Kommentarthema"/>
    <w:uiPriority w:val="99"/>
    <w:semiHidden/>
    <w:rsid w:val="00603DF8"/>
    <w:rPr>
      <w:b/>
      <w:bCs/>
      <w:sz w:val="20"/>
      <w:szCs w:val="20"/>
    </w:rPr>
  </w:style>
  <w:style w:type="paragraph" w:styleId="Sprechblasentext">
    <w:name w:val="Balloon Text"/>
    <w:basedOn w:val="Standard"/>
    <w:link w:val="SprechblasentextZchn"/>
    <w:uiPriority w:val="99"/>
    <w:semiHidden/>
    <w:unhideWhenUsed/>
    <w:locked/>
    <w:rsid w:val="00707FD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07F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224">
      <w:bodyDiv w:val="1"/>
      <w:marLeft w:val="0"/>
      <w:marRight w:val="0"/>
      <w:marTop w:val="0"/>
      <w:marBottom w:val="0"/>
      <w:divBdr>
        <w:top w:val="none" w:sz="0" w:space="0" w:color="auto"/>
        <w:left w:val="none" w:sz="0" w:space="0" w:color="auto"/>
        <w:bottom w:val="none" w:sz="0" w:space="0" w:color="auto"/>
        <w:right w:val="none" w:sz="0" w:space="0" w:color="auto"/>
      </w:divBdr>
    </w:div>
    <w:div w:id="60249691">
      <w:bodyDiv w:val="1"/>
      <w:marLeft w:val="0"/>
      <w:marRight w:val="0"/>
      <w:marTop w:val="0"/>
      <w:marBottom w:val="0"/>
      <w:divBdr>
        <w:top w:val="none" w:sz="0" w:space="0" w:color="auto"/>
        <w:left w:val="none" w:sz="0" w:space="0" w:color="auto"/>
        <w:bottom w:val="none" w:sz="0" w:space="0" w:color="auto"/>
        <w:right w:val="none" w:sz="0" w:space="0" w:color="auto"/>
      </w:divBdr>
    </w:div>
    <w:div w:id="128211455">
      <w:bodyDiv w:val="1"/>
      <w:marLeft w:val="0"/>
      <w:marRight w:val="0"/>
      <w:marTop w:val="0"/>
      <w:marBottom w:val="0"/>
      <w:divBdr>
        <w:top w:val="none" w:sz="0" w:space="0" w:color="auto"/>
        <w:left w:val="none" w:sz="0" w:space="0" w:color="auto"/>
        <w:bottom w:val="none" w:sz="0" w:space="0" w:color="auto"/>
        <w:right w:val="none" w:sz="0" w:space="0" w:color="auto"/>
      </w:divBdr>
    </w:div>
    <w:div w:id="272900699">
      <w:bodyDiv w:val="1"/>
      <w:marLeft w:val="0"/>
      <w:marRight w:val="0"/>
      <w:marTop w:val="0"/>
      <w:marBottom w:val="0"/>
      <w:divBdr>
        <w:top w:val="none" w:sz="0" w:space="0" w:color="auto"/>
        <w:left w:val="none" w:sz="0" w:space="0" w:color="auto"/>
        <w:bottom w:val="none" w:sz="0" w:space="0" w:color="auto"/>
        <w:right w:val="none" w:sz="0" w:space="0" w:color="auto"/>
      </w:divBdr>
    </w:div>
    <w:div w:id="297227655">
      <w:bodyDiv w:val="1"/>
      <w:marLeft w:val="0"/>
      <w:marRight w:val="0"/>
      <w:marTop w:val="0"/>
      <w:marBottom w:val="0"/>
      <w:divBdr>
        <w:top w:val="none" w:sz="0" w:space="0" w:color="auto"/>
        <w:left w:val="none" w:sz="0" w:space="0" w:color="auto"/>
        <w:bottom w:val="none" w:sz="0" w:space="0" w:color="auto"/>
        <w:right w:val="none" w:sz="0" w:space="0" w:color="auto"/>
      </w:divBdr>
    </w:div>
    <w:div w:id="366108594">
      <w:bodyDiv w:val="1"/>
      <w:marLeft w:val="0"/>
      <w:marRight w:val="0"/>
      <w:marTop w:val="0"/>
      <w:marBottom w:val="0"/>
      <w:divBdr>
        <w:top w:val="none" w:sz="0" w:space="0" w:color="auto"/>
        <w:left w:val="none" w:sz="0" w:space="0" w:color="auto"/>
        <w:bottom w:val="none" w:sz="0" w:space="0" w:color="auto"/>
        <w:right w:val="none" w:sz="0" w:space="0" w:color="auto"/>
      </w:divBdr>
    </w:div>
    <w:div w:id="391927454">
      <w:bodyDiv w:val="1"/>
      <w:marLeft w:val="0"/>
      <w:marRight w:val="0"/>
      <w:marTop w:val="0"/>
      <w:marBottom w:val="0"/>
      <w:divBdr>
        <w:top w:val="none" w:sz="0" w:space="0" w:color="auto"/>
        <w:left w:val="none" w:sz="0" w:space="0" w:color="auto"/>
        <w:bottom w:val="none" w:sz="0" w:space="0" w:color="auto"/>
        <w:right w:val="none" w:sz="0" w:space="0" w:color="auto"/>
      </w:divBdr>
    </w:div>
    <w:div w:id="461383005">
      <w:bodyDiv w:val="1"/>
      <w:marLeft w:val="0"/>
      <w:marRight w:val="0"/>
      <w:marTop w:val="0"/>
      <w:marBottom w:val="0"/>
      <w:divBdr>
        <w:top w:val="none" w:sz="0" w:space="0" w:color="auto"/>
        <w:left w:val="none" w:sz="0" w:space="0" w:color="auto"/>
        <w:bottom w:val="none" w:sz="0" w:space="0" w:color="auto"/>
        <w:right w:val="none" w:sz="0" w:space="0" w:color="auto"/>
      </w:divBdr>
    </w:div>
    <w:div w:id="590088105">
      <w:bodyDiv w:val="1"/>
      <w:marLeft w:val="0"/>
      <w:marRight w:val="0"/>
      <w:marTop w:val="0"/>
      <w:marBottom w:val="0"/>
      <w:divBdr>
        <w:top w:val="none" w:sz="0" w:space="0" w:color="auto"/>
        <w:left w:val="none" w:sz="0" w:space="0" w:color="auto"/>
        <w:bottom w:val="none" w:sz="0" w:space="0" w:color="auto"/>
        <w:right w:val="none" w:sz="0" w:space="0" w:color="auto"/>
      </w:divBdr>
    </w:div>
    <w:div w:id="725881613">
      <w:bodyDiv w:val="1"/>
      <w:marLeft w:val="0"/>
      <w:marRight w:val="0"/>
      <w:marTop w:val="0"/>
      <w:marBottom w:val="0"/>
      <w:divBdr>
        <w:top w:val="none" w:sz="0" w:space="0" w:color="auto"/>
        <w:left w:val="none" w:sz="0" w:space="0" w:color="auto"/>
        <w:bottom w:val="none" w:sz="0" w:space="0" w:color="auto"/>
        <w:right w:val="none" w:sz="0" w:space="0" w:color="auto"/>
      </w:divBdr>
    </w:div>
    <w:div w:id="837116369">
      <w:bodyDiv w:val="1"/>
      <w:marLeft w:val="0"/>
      <w:marRight w:val="0"/>
      <w:marTop w:val="0"/>
      <w:marBottom w:val="0"/>
      <w:divBdr>
        <w:top w:val="none" w:sz="0" w:space="0" w:color="auto"/>
        <w:left w:val="none" w:sz="0" w:space="0" w:color="auto"/>
        <w:bottom w:val="none" w:sz="0" w:space="0" w:color="auto"/>
        <w:right w:val="none" w:sz="0" w:space="0" w:color="auto"/>
      </w:divBdr>
    </w:div>
    <w:div w:id="872498215">
      <w:bodyDiv w:val="1"/>
      <w:marLeft w:val="0"/>
      <w:marRight w:val="0"/>
      <w:marTop w:val="0"/>
      <w:marBottom w:val="0"/>
      <w:divBdr>
        <w:top w:val="none" w:sz="0" w:space="0" w:color="auto"/>
        <w:left w:val="none" w:sz="0" w:space="0" w:color="auto"/>
        <w:bottom w:val="none" w:sz="0" w:space="0" w:color="auto"/>
        <w:right w:val="none" w:sz="0" w:space="0" w:color="auto"/>
      </w:divBdr>
    </w:div>
    <w:div w:id="881868947">
      <w:bodyDiv w:val="1"/>
      <w:marLeft w:val="0"/>
      <w:marRight w:val="0"/>
      <w:marTop w:val="0"/>
      <w:marBottom w:val="0"/>
      <w:divBdr>
        <w:top w:val="none" w:sz="0" w:space="0" w:color="auto"/>
        <w:left w:val="none" w:sz="0" w:space="0" w:color="auto"/>
        <w:bottom w:val="none" w:sz="0" w:space="0" w:color="auto"/>
        <w:right w:val="none" w:sz="0" w:space="0" w:color="auto"/>
      </w:divBdr>
    </w:div>
    <w:div w:id="967205528">
      <w:bodyDiv w:val="1"/>
      <w:marLeft w:val="0"/>
      <w:marRight w:val="0"/>
      <w:marTop w:val="0"/>
      <w:marBottom w:val="0"/>
      <w:divBdr>
        <w:top w:val="none" w:sz="0" w:space="0" w:color="auto"/>
        <w:left w:val="none" w:sz="0" w:space="0" w:color="auto"/>
        <w:bottom w:val="none" w:sz="0" w:space="0" w:color="auto"/>
        <w:right w:val="none" w:sz="0" w:space="0" w:color="auto"/>
      </w:divBdr>
    </w:div>
    <w:div w:id="1052460851">
      <w:bodyDiv w:val="1"/>
      <w:marLeft w:val="0"/>
      <w:marRight w:val="0"/>
      <w:marTop w:val="0"/>
      <w:marBottom w:val="0"/>
      <w:divBdr>
        <w:top w:val="none" w:sz="0" w:space="0" w:color="auto"/>
        <w:left w:val="none" w:sz="0" w:space="0" w:color="auto"/>
        <w:bottom w:val="none" w:sz="0" w:space="0" w:color="auto"/>
        <w:right w:val="none" w:sz="0" w:space="0" w:color="auto"/>
      </w:divBdr>
    </w:div>
    <w:div w:id="1190220740">
      <w:bodyDiv w:val="1"/>
      <w:marLeft w:val="0"/>
      <w:marRight w:val="0"/>
      <w:marTop w:val="0"/>
      <w:marBottom w:val="0"/>
      <w:divBdr>
        <w:top w:val="none" w:sz="0" w:space="0" w:color="auto"/>
        <w:left w:val="none" w:sz="0" w:space="0" w:color="auto"/>
        <w:bottom w:val="none" w:sz="0" w:space="0" w:color="auto"/>
        <w:right w:val="none" w:sz="0" w:space="0" w:color="auto"/>
      </w:divBdr>
    </w:div>
    <w:div w:id="1245609011">
      <w:bodyDiv w:val="1"/>
      <w:marLeft w:val="0"/>
      <w:marRight w:val="0"/>
      <w:marTop w:val="0"/>
      <w:marBottom w:val="0"/>
      <w:divBdr>
        <w:top w:val="none" w:sz="0" w:space="0" w:color="auto"/>
        <w:left w:val="none" w:sz="0" w:space="0" w:color="auto"/>
        <w:bottom w:val="none" w:sz="0" w:space="0" w:color="auto"/>
        <w:right w:val="none" w:sz="0" w:space="0" w:color="auto"/>
      </w:divBdr>
    </w:div>
    <w:div w:id="1305239357">
      <w:bodyDiv w:val="1"/>
      <w:marLeft w:val="0"/>
      <w:marRight w:val="0"/>
      <w:marTop w:val="0"/>
      <w:marBottom w:val="0"/>
      <w:divBdr>
        <w:top w:val="none" w:sz="0" w:space="0" w:color="auto"/>
        <w:left w:val="none" w:sz="0" w:space="0" w:color="auto"/>
        <w:bottom w:val="none" w:sz="0" w:space="0" w:color="auto"/>
        <w:right w:val="none" w:sz="0" w:space="0" w:color="auto"/>
      </w:divBdr>
    </w:div>
    <w:div w:id="1310787377">
      <w:bodyDiv w:val="1"/>
      <w:marLeft w:val="0"/>
      <w:marRight w:val="0"/>
      <w:marTop w:val="0"/>
      <w:marBottom w:val="0"/>
      <w:divBdr>
        <w:top w:val="none" w:sz="0" w:space="0" w:color="auto"/>
        <w:left w:val="none" w:sz="0" w:space="0" w:color="auto"/>
        <w:bottom w:val="none" w:sz="0" w:space="0" w:color="auto"/>
        <w:right w:val="none" w:sz="0" w:space="0" w:color="auto"/>
      </w:divBdr>
    </w:div>
    <w:div w:id="1413090397">
      <w:bodyDiv w:val="1"/>
      <w:marLeft w:val="0"/>
      <w:marRight w:val="0"/>
      <w:marTop w:val="0"/>
      <w:marBottom w:val="0"/>
      <w:divBdr>
        <w:top w:val="none" w:sz="0" w:space="0" w:color="auto"/>
        <w:left w:val="none" w:sz="0" w:space="0" w:color="auto"/>
        <w:bottom w:val="none" w:sz="0" w:space="0" w:color="auto"/>
        <w:right w:val="none" w:sz="0" w:space="0" w:color="auto"/>
      </w:divBdr>
    </w:div>
    <w:div w:id="1489247960">
      <w:bodyDiv w:val="1"/>
      <w:marLeft w:val="0"/>
      <w:marRight w:val="0"/>
      <w:marTop w:val="0"/>
      <w:marBottom w:val="0"/>
      <w:divBdr>
        <w:top w:val="none" w:sz="0" w:space="0" w:color="auto"/>
        <w:left w:val="none" w:sz="0" w:space="0" w:color="auto"/>
        <w:bottom w:val="none" w:sz="0" w:space="0" w:color="auto"/>
        <w:right w:val="none" w:sz="0" w:space="0" w:color="auto"/>
      </w:divBdr>
    </w:div>
    <w:div w:id="1573537819">
      <w:bodyDiv w:val="1"/>
      <w:marLeft w:val="0"/>
      <w:marRight w:val="0"/>
      <w:marTop w:val="0"/>
      <w:marBottom w:val="0"/>
      <w:divBdr>
        <w:top w:val="none" w:sz="0" w:space="0" w:color="auto"/>
        <w:left w:val="none" w:sz="0" w:space="0" w:color="auto"/>
        <w:bottom w:val="none" w:sz="0" w:space="0" w:color="auto"/>
        <w:right w:val="none" w:sz="0" w:space="0" w:color="auto"/>
      </w:divBdr>
    </w:div>
    <w:div w:id="1584025220">
      <w:bodyDiv w:val="1"/>
      <w:marLeft w:val="0"/>
      <w:marRight w:val="0"/>
      <w:marTop w:val="0"/>
      <w:marBottom w:val="0"/>
      <w:divBdr>
        <w:top w:val="none" w:sz="0" w:space="0" w:color="auto"/>
        <w:left w:val="none" w:sz="0" w:space="0" w:color="auto"/>
        <w:bottom w:val="none" w:sz="0" w:space="0" w:color="auto"/>
        <w:right w:val="none" w:sz="0" w:space="0" w:color="auto"/>
      </w:divBdr>
    </w:div>
    <w:div w:id="1803844457">
      <w:bodyDiv w:val="1"/>
      <w:marLeft w:val="0"/>
      <w:marRight w:val="0"/>
      <w:marTop w:val="0"/>
      <w:marBottom w:val="0"/>
      <w:divBdr>
        <w:top w:val="none" w:sz="0" w:space="0" w:color="auto"/>
        <w:left w:val="none" w:sz="0" w:space="0" w:color="auto"/>
        <w:bottom w:val="none" w:sz="0" w:space="0" w:color="auto"/>
        <w:right w:val="none" w:sz="0" w:space="0" w:color="auto"/>
      </w:divBdr>
    </w:div>
    <w:div w:id="1932815849">
      <w:bodyDiv w:val="1"/>
      <w:marLeft w:val="0"/>
      <w:marRight w:val="0"/>
      <w:marTop w:val="0"/>
      <w:marBottom w:val="0"/>
      <w:divBdr>
        <w:top w:val="none" w:sz="0" w:space="0" w:color="auto"/>
        <w:left w:val="none" w:sz="0" w:space="0" w:color="auto"/>
        <w:bottom w:val="none" w:sz="0" w:space="0" w:color="auto"/>
        <w:right w:val="none" w:sz="0" w:space="0" w:color="auto"/>
      </w:divBdr>
    </w:div>
    <w:div w:id="1969311525">
      <w:bodyDiv w:val="1"/>
      <w:marLeft w:val="0"/>
      <w:marRight w:val="0"/>
      <w:marTop w:val="0"/>
      <w:marBottom w:val="0"/>
      <w:divBdr>
        <w:top w:val="none" w:sz="0" w:space="0" w:color="auto"/>
        <w:left w:val="none" w:sz="0" w:space="0" w:color="auto"/>
        <w:bottom w:val="none" w:sz="0" w:space="0" w:color="auto"/>
        <w:right w:val="none" w:sz="0" w:space="0" w:color="auto"/>
      </w:divBdr>
    </w:div>
    <w:div w:id="1983922342">
      <w:bodyDiv w:val="1"/>
      <w:marLeft w:val="0"/>
      <w:marRight w:val="0"/>
      <w:marTop w:val="0"/>
      <w:marBottom w:val="0"/>
      <w:divBdr>
        <w:top w:val="none" w:sz="0" w:space="0" w:color="auto"/>
        <w:left w:val="none" w:sz="0" w:space="0" w:color="auto"/>
        <w:bottom w:val="none" w:sz="0" w:space="0" w:color="auto"/>
        <w:right w:val="none" w:sz="0" w:space="0" w:color="auto"/>
      </w:divBdr>
    </w:div>
    <w:div w:id="205130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igitalliteracy.uni-konstanz.de/selbstlerneinheiten/social-media-im-deutschunterrich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pxhere.com/de/photo/93447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reativecommons.org/publicdomain/zero/1.0/deed.de"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Heigel\Downloads\2025-05-15-dokumentvorlage-kurz-word.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PosseltFrölich</b:Tag>
    <b:SourceType>Book</b:SourceType>
    <b:Guid>{5D12426E-DF82-4454-8E45-98E0FACEA6C5}</b:Guid>
    <b:Title>Barrierefreie PDF-Dokumente erstellen: das Praxishandbuch für den Arbeitsalltag: mit Beispielen zur Umsetzung in Adobe InDesign und Microsoft Office/LibreOffice, 1. Auflage</b:Title>
    <b:Year>2019</b:Year>
    <b:City>1. Auflage. Heidelberg, Deutschland:</b:City>
    <b:Publisher>Posselt, Klaas/Frölich, Dirk (2019)</b:Publisher>
    <b:Author>
      <b:Author>
        <b:Corporate>Posselt &amp; Frölich</b:Corporate>
      </b:Author>
      <b:Editor>
        <b:NameList>
          <b:Person>
            <b:Last>dpunkt.verlag</b:Last>
          </b:Person>
        </b:NameList>
      </b:Editor>
    </b:Author>
    <b:RefOrder>1</b:RefOrder>
  </b:Source>
</b:Sources>
</file>

<file path=customXml/itemProps1.xml><?xml version="1.0" encoding="utf-8"?>
<ds:datastoreItem xmlns:ds="http://schemas.openxmlformats.org/officeDocument/2006/customXml" ds:itemID="{FE776FB2-1FD1-461A-BFB6-9E2651628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C:\Users\Christian.Heigel\Downloads\2025-05-15-dokumentvorlage-kurz-word.dotx</Template>
  <TotalTime>0</TotalTime>
  <Pages>9</Pages>
  <Words>2956</Words>
  <Characters>18629</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Vorlage für Unterrichtsausarbeitungen</vt:lpstr>
    </vt:vector>
  </TitlesOfParts>
  <Company/>
  <LinksUpToDate>false</LinksUpToDate>
  <CharactersWithSpaces>21542</CharactersWithSpaces>
  <SharedDoc>false</SharedDoc>
  <HyperlinkBase>https://lehrerfortbildung-bw.de/lfb_server/verfahren/vorlagen/</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für Unterrichtsausarbeitungen</dc:title>
  <dc:subject>Unterrichtsentwürfe erstellen</dc:subject>
  <dc:creator>Christian.Heigel</dc:creator>
  <cp:keywords>Dokumentenerstellung, Unterrichtsentwurf, ZSL, Unterrichtsentwürfe erstellen; Unterrichtsausarbeitungen</cp:keywords>
  <dc:description>Vorlage mit ZSL-Formatvorlagen und Schnelltabellen</dc:description>
  <cp:lastModifiedBy>zik</cp:lastModifiedBy>
  <cp:revision>2</cp:revision>
  <cp:lastPrinted>2024-01-30T21:00:00Z</cp:lastPrinted>
  <dcterms:created xsi:type="dcterms:W3CDTF">2026-03-13T10:36:00Z</dcterms:created>
  <dcterms:modified xsi:type="dcterms:W3CDTF">2026-03-13T10:36:00Z</dcterms:modified>
  <cp:category>Vorlage für Unterrichtsausarbeitungen</cp:category>
  <cp:contentStatus>geprüfte Vorlage</cp:contentStatus>
</cp:coreProperties>
</file>