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A4F8D" w14:textId="63E0D417" w:rsidR="00611AA6" w:rsidRDefault="000508BF" w:rsidP="000508BF">
      <w:pPr>
        <w:pStyle w:val="Titel"/>
      </w:pPr>
      <w:bookmarkStart w:id="0" w:name="_Toc198223504"/>
      <w:r>
        <w:rPr>
          <w:b/>
          <w:bCs w:val="0"/>
        </w:rPr>
        <w:t>Julya Rabinowich</w:t>
      </w:r>
      <w:r w:rsidR="006E6670" w:rsidRPr="006E6670">
        <w:t xml:space="preserve"> </w:t>
      </w:r>
      <w:r w:rsidR="00A56C31">
        <w:tab/>
      </w:r>
      <w:r w:rsidR="00A56C31">
        <w:tab/>
      </w:r>
      <w:r w:rsidRPr="000508BF">
        <w:t>D</w:t>
      </w:r>
      <w:r w:rsidR="00A56C31">
        <w:t>azwischen</w:t>
      </w:r>
      <w:r w:rsidRPr="000508BF">
        <w:t>: I</w:t>
      </w:r>
      <w:r w:rsidR="00A56C31">
        <w:t>ch</w:t>
      </w:r>
      <w:r w:rsidRPr="000508BF">
        <w:t xml:space="preserve"> (2016)</w:t>
      </w:r>
      <w:r w:rsidR="00611AA6" w:rsidRPr="00611AA6">
        <w:t xml:space="preserve"> </w:t>
      </w:r>
    </w:p>
    <w:p w14:paraId="65A53907" w14:textId="2A9DFAD4" w:rsidR="006E6670" w:rsidRDefault="006E6670" w:rsidP="00A678A8">
      <w:pPr>
        <w:rPr>
          <w:rStyle w:val="BetontFett"/>
        </w:rPr>
      </w:pPr>
      <w:r w:rsidRPr="00CD3CCA">
        <w:rPr>
          <w:rStyle w:val="BetontFett"/>
        </w:rPr>
        <w:t xml:space="preserve">Empfehlung für Klassenstufe </w:t>
      </w:r>
      <w:r w:rsidR="000508BF">
        <w:rPr>
          <w:rStyle w:val="BetontFett"/>
        </w:rPr>
        <w:t>7</w:t>
      </w:r>
      <w:r w:rsidRPr="00CD3CCA">
        <w:rPr>
          <w:rStyle w:val="BetontFett"/>
        </w:rPr>
        <w:t>-</w:t>
      </w:r>
      <w:r w:rsidR="000508BF">
        <w:rPr>
          <w:rStyle w:val="BetontFett"/>
        </w:rPr>
        <w:t>8</w:t>
      </w:r>
    </w:p>
    <w:p w14:paraId="5489563E" w14:textId="55AEB5E1" w:rsidR="008717C0" w:rsidRDefault="00F55518" w:rsidP="00A678A8">
      <w:pPr>
        <w:rPr>
          <w:rStyle w:val="BetontFett"/>
        </w:rPr>
      </w:pPr>
      <w:r w:rsidRPr="00F55518">
        <w:rPr>
          <w:b/>
          <w:noProof/>
        </w:rPr>
        <w:drawing>
          <wp:inline distT="0" distB="0" distL="0" distR="0" wp14:anchorId="6A59FDBD" wp14:editId="7EE54759">
            <wp:extent cx="2972088" cy="1989498"/>
            <wp:effectExtent l="0" t="0" r="0" b="0"/>
            <wp:docPr id="357056374" name="Grafik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006" cy="2001492"/>
                    </a:xfrm>
                    <a:prstGeom prst="rect">
                      <a:avLst/>
                    </a:prstGeom>
                    <a:noFill/>
                    <a:ln>
                      <a:noFill/>
                    </a:ln>
                  </pic:spPr>
                </pic:pic>
              </a:graphicData>
            </a:graphic>
          </wp:inline>
        </w:drawing>
      </w:r>
    </w:p>
    <w:p w14:paraId="07D2A8D4" w14:textId="703F546C" w:rsidR="00F55518" w:rsidRPr="00F55518" w:rsidRDefault="00F55518" w:rsidP="00F55518">
      <w:pPr>
        <w:pStyle w:val="Abbildungsindexlinlsbndig"/>
        <w:rPr>
          <w:rStyle w:val="BetontFett"/>
          <w:b w:val="0"/>
          <w:lang w:val="en-US"/>
        </w:rPr>
      </w:pPr>
      <w:r w:rsidRPr="00F55518">
        <w:rPr>
          <w:rStyle w:val="BetontFett"/>
          <w:b w:val="0"/>
          <w:lang w:val="en-US"/>
        </w:rPr>
        <w:t>Abb. 1: Julya Rabinowich at Vi</w:t>
      </w:r>
      <w:r>
        <w:rPr>
          <w:rStyle w:val="BetontFett"/>
          <w:b w:val="0"/>
          <w:lang w:val="en-US"/>
        </w:rPr>
        <w:t xml:space="preserve">enna Buchmesse 2012. </w:t>
      </w:r>
      <w:r w:rsidRPr="00F55518">
        <w:rPr>
          <w:rStyle w:val="BetontFett"/>
          <w:b w:val="0"/>
          <w:lang w:val="en-US"/>
        </w:rPr>
        <w:t xml:space="preserve">Von </w:t>
      </w:r>
      <w:hyperlink r:id="rId9" w:history="1">
        <w:r w:rsidRPr="00A56C31">
          <w:rPr>
            <w:rStyle w:val="Hyperlink"/>
            <w:lang w:val="en-US"/>
          </w:rPr>
          <w:t>GuentherZ</w:t>
        </w:r>
      </w:hyperlink>
      <w:r w:rsidRPr="00F55518">
        <w:rPr>
          <w:rStyle w:val="BetontFett"/>
          <w:b w:val="0"/>
          <w:lang w:val="en-US"/>
        </w:rPr>
        <w:t xml:space="preserve">  </w:t>
      </w:r>
      <w:r w:rsidR="00A56C31">
        <w:rPr>
          <w:rStyle w:val="BetontFett"/>
          <w:b w:val="0"/>
          <w:lang w:val="en-US"/>
        </w:rPr>
        <w:t>[</w:t>
      </w:r>
      <w:hyperlink r:id="rId10" w:history="1">
        <w:r w:rsidRPr="00A56C31">
          <w:rPr>
            <w:rStyle w:val="Hyperlink"/>
            <w:lang w:val="en-US"/>
          </w:rPr>
          <w:t>CC BY 3.0</w:t>
        </w:r>
      </w:hyperlink>
      <w:r w:rsidR="00A56C31">
        <w:rPr>
          <w:rStyle w:val="BetontFett"/>
          <w:b w:val="0"/>
          <w:lang w:val="en-US"/>
        </w:rPr>
        <w:t>]</w:t>
      </w:r>
      <w:r w:rsidRPr="00F55518">
        <w:rPr>
          <w:rStyle w:val="BetontFett"/>
          <w:b w:val="0"/>
          <w:lang w:val="en-US"/>
        </w:rPr>
        <w:t xml:space="preserve">  via</w:t>
      </w:r>
      <w:r w:rsidR="00A56C31">
        <w:rPr>
          <w:rStyle w:val="BetontFett"/>
          <w:b w:val="0"/>
          <w:lang w:val="en-US"/>
        </w:rPr>
        <w:t xml:space="preserve"> </w:t>
      </w:r>
      <w:hyperlink r:id="rId11" w:history="1">
        <w:r w:rsidR="00A56C31" w:rsidRPr="00A56C31">
          <w:rPr>
            <w:rStyle w:val="Hyperlink"/>
            <w:lang w:val="en-US"/>
          </w:rPr>
          <w:t>Wikimedia</w:t>
        </w:r>
      </w:hyperlink>
      <w:r w:rsidRPr="00F55518">
        <w:rPr>
          <w:rStyle w:val="BetontFett"/>
          <w:b w:val="0"/>
          <w:lang w:val="en-US"/>
        </w:rPr>
        <w:t xml:space="preserve"> </w:t>
      </w:r>
    </w:p>
    <w:bookmarkEnd w:id="0"/>
    <w:p w14:paraId="7ACCEFDC" w14:textId="1A587B44" w:rsidR="00160CAC" w:rsidRDefault="006E6670" w:rsidP="00160CAC">
      <w:pPr>
        <w:pStyle w:val="berschrift1"/>
      </w:pPr>
      <w:r w:rsidRPr="006E6670">
        <w:t>Kurzinformation</w:t>
      </w:r>
    </w:p>
    <w:p w14:paraId="5EE93422" w14:textId="1C6AD36E" w:rsidR="000508BF" w:rsidRDefault="000508BF" w:rsidP="000508BF">
      <w:r>
        <w:t xml:space="preserve">Die 15-jährige Protagonistin Madina schildert in ihrem Tagebuch den schwierigen </w:t>
      </w:r>
      <w:r w:rsidR="006B7A32">
        <w:t>Prozess</w:t>
      </w:r>
      <w:r>
        <w:t xml:space="preserve"> des Ankommens in einer Übergangsunterkunft irgendwo in Deutschland nach ihrer traumatischen Flucht mit der Familie. Dabei erlebt sie typische Coming-of-Age-Erfahrungen wie Selbstfindungskonflikte, Freundschaft, erste Verliebtheit, Schulprobleme sowie Ablösungsprozesse von der Familie</w:t>
      </w:r>
      <w:r w:rsidR="00E84B6E">
        <w:t>.</w:t>
      </w:r>
      <w:r>
        <w:t xml:space="preserve"> </w:t>
      </w:r>
      <w:r w:rsidR="00E84B6E">
        <w:t>D</w:t>
      </w:r>
      <w:r>
        <w:t>arüber</w:t>
      </w:r>
      <w:r w:rsidR="006B7A32">
        <w:t xml:space="preserve"> </w:t>
      </w:r>
      <w:r>
        <w:t>hinaus geht es auch um Mobbing, Diskriminierung</w:t>
      </w:r>
      <w:r w:rsidR="00D1295C">
        <w:t>, Gewalt innerhalb der Familie und</w:t>
      </w:r>
      <w:r>
        <w:t xml:space="preserve"> den Umgang mit traditionellen Rollenerwartungen</w:t>
      </w:r>
      <w:r w:rsidR="006B7A32">
        <w:t xml:space="preserve"> der Herkunftskultur, die der Vater zunehmend autoritär vertritt</w:t>
      </w:r>
      <w:r>
        <w:t>.</w:t>
      </w:r>
    </w:p>
    <w:p w14:paraId="7DBE0455" w14:textId="7EF33A29" w:rsidR="00D81302" w:rsidRDefault="00E9747C" w:rsidP="000508BF">
      <w:r>
        <w:t xml:space="preserve">Das tagebuchartig geschriebene erste Jugendbuch der Autorin Julya Rabinowich erhielt zahlreiche Preise und </w:t>
      </w:r>
      <w:r w:rsidR="00E84B6E">
        <w:t>überzeugt</w:t>
      </w:r>
      <w:r>
        <w:t xml:space="preserve"> dadurch, dass die 15-</w:t>
      </w:r>
      <w:r w:rsidR="0082251B">
        <w:t>j</w:t>
      </w:r>
      <w:r>
        <w:t>ährige Madina bei der Schilderung auch eher unangenehmer oder potentiell peinlicher Erlebnisse</w:t>
      </w:r>
      <w:r w:rsidR="001867BD">
        <w:t>,</w:t>
      </w:r>
      <w:r>
        <w:t xml:space="preserve"> die repräsentativ für </w:t>
      </w:r>
      <w:r w:rsidR="00E84B6E">
        <w:t>Jugendliche dieses Alters</w:t>
      </w:r>
      <w:r>
        <w:t xml:space="preserve"> sind (wie Umgang mit Nacktheit, sexuellen Gefühlen, Body- Shaming bzw. Mobbing)</w:t>
      </w:r>
      <w:r w:rsidR="00E84B6E">
        <w:t xml:space="preserve"> </w:t>
      </w:r>
      <w:r w:rsidR="007376F5">
        <w:t>-</w:t>
      </w:r>
      <w:r>
        <w:t xml:space="preserve"> immer authentisch bleibt</w:t>
      </w:r>
      <w:r w:rsidR="00E84B6E">
        <w:t xml:space="preserve">, indem sie beispielsweise einen </w:t>
      </w:r>
      <w:r w:rsidR="007376F5">
        <w:t>überraschend</w:t>
      </w:r>
      <w:r>
        <w:t xml:space="preserve"> drastischen</w:t>
      </w:r>
      <w:r w:rsidR="007376F5">
        <w:t>,</w:t>
      </w:r>
      <w:r>
        <w:t xml:space="preserve"> oft auch humorvollen Ton wählt, um ihre Gedanken und Gefühle auszudrücken. </w:t>
      </w:r>
      <w:r>
        <w:br/>
        <w:t xml:space="preserve">Wertvoll </w:t>
      </w:r>
      <w:r w:rsidR="00E84B6E">
        <w:t>für den</w:t>
      </w:r>
      <w:r>
        <w:t xml:space="preserve"> Literaturunterricht der Mittelstufe ist die Tatsache, dass für den Lese</w:t>
      </w:r>
      <w:r w:rsidR="007376F5">
        <w:t>r</w:t>
      </w:r>
      <w:r>
        <w:t xml:space="preserve"> durchgehend nachvollziehbar ist, dass Madina gerade der Schreibprozess</w:t>
      </w:r>
      <w:r w:rsidR="00E84B6E">
        <w:t xml:space="preserve"> </w:t>
      </w:r>
      <w:r>
        <w:t xml:space="preserve">- und der damit verbundene Reflexionsprozess – hilft, mit den traumatischen Fluchterlebnissen sowie den Anpassungsschwierigkeiten im Ankunftsland fertigzuwerden und sie so am Ende sogar die Resilienz entwickelt hat, </w:t>
      </w:r>
      <w:r w:rsidR="00E84B6E">
        <w:t>die sie braucht, um</w:t>
      </w:r>
      <w:r w:rsidR="001867BD">
        <w:t xml:space="preserve"> </w:t>
      </w:r>
      <w:r>
        <w:t xml:space="preserve">den Aufenthaltsstatus ihrer Familie – trotz der Rückkehr des Vaters ins Fluchtland – </w:t>
      </w:r>
      <w:r w:rsidR="001867BD">
        <w:t>zu erkämpfen</w:t>
      </w:r>
      <w:r>
        <w:t xml:space="preserve">. </w:t>
      </w:r>
      <w:r w:rsidR="008A13C8">
        <w:br/>
      </w:r>
      <w:r w:rsidR="008A13C8">
        <w:lastRenderedPageBreak/>
        <w:t xml:space="preserve">Der Schluss ist optimistisch und hoffnungsvoll und kann durchaus als vorläufiger Triumph Madinas im Angesicht der vielen schon gemeisterten Herausforderungen gesehen werden: </w:t>
      </w:r>
      <w:r w:rsidR="007376F5">
        <w:br/>
      </w:r>
      <w:r w:rsidR="008A13C8">
        <w:t>„Wir bleiben da,</w:t>
      </w:r>
      <w:r w:rsidR="007376F5">
        <w:br/>
      </w:r>
      <w:r w:rsidR="008A13C8">
        <w:t>Ich werde dableiben.“ (Rabinowich, 255).</w:t>
      </w:r>
    </w:p>
    <w:p w14:paraId="4AA97C7B" w14:textId="12D8F873" w:rsidR="00160CAC" w:rsidRDefault="00D81302" w:rsidP="00160CAC">
      <w:pPr>
        <w:pStyle w:val="berschrift1"/>
      </w:pPr>
      <w:r>
        <w:t>Inhalt</w:t>
      </w:r>
    </w:p>
    <w:p w14:paraId="4C1911FC" w14:textId="77777777" w:rsidR="000508BF" w:rsidRPr="000508BF" w:rsidRDefault="000508BF" w:rsidP="000508BF">
      <w:pPr>
        <w:rPr>
          <w:rStyle w:val="Fett"/>
          <w:b w:val="0"/>
          <w:bCs w:val="0"/>
        </w:rPr>
      </w:pPr>
      <w:r w:rsidRPr="000508BF">
        <w:rPr>
          <w:rStyle w:val="Fett"/>
          <w:b w:val="0"/>
          <w:bCs w:val="0"/>
        </w:rPr>
        <w:t>Die 15-jährige Madina lebt mit ihrer Familie beengt in einer Übergangsunterkunft, besucht die Schule und übernimmt immer wieder die Rolle der Dolmetscherin für ihren Vater, der im Herkunftsland auch Regimegegner medizinisch versorgt hat und deswegen flüchten musste, der sich aber auch zunehmend ablehnend gegenüber der neuen Heimat und deren Herausforderungen und Zumutungen positioniert.</w:t>
      </w:r>
    </w:p>
    <w:p w14:paraId="78D3D6E5" w14:textId="599B804A" w:rsidR="000508BF" w:rsidRPr="000508BF" w:rsidRDefault="000508BF" w:rsidP="000508BF">
      <w:pPr>
        <w:rPr>
          <w:rStyle w:val="Fett"/>
          <w:b w:val="0"/>
          <w:bCs w:val="0"/>
        </w:rPr>
      </w:pPr>
      <w:r w:rsidRPr="000508BF">
        <w:rPr>
          <w:rStyle w:val="Fett"/>
          <w:b w:val="0"/>
          <w:bCs w:val="0"/>
        </w:rPr>
        <w:t xml:space="preserve">Diese Entwicklung des Vaters, die einhergeht mit einem zunehmenden Beharren auf patriarchalisch-religiösen Werten und Verhaltensweisen, verläuft gegensätzlich zu Madinas Selbstfindungs- und Emanzipationsprozess, der in der Schule und von seiten ihrer besten (und einzigen) Freundin Laura </w:t>
      </w:r>
      <w:r>
        <w:rPr>
          <w:rStyle w:val="Fett"/>
          <w:b w:val="0"/>
          <w:bCs w:val="0"/>
        </w:rPr>
        <w:t xml:space="preserve">und deren </w:t>
      </w:r>
      <w:r w:rsidR="00D1295C">
        <w:rPr>
          <w:rStyle w:val="Fett"/>
          <w:b w:val="0"/>
          <w:bCs w:val="0"/>
        </w:rPr>
        <w:t xml:space="preserve">alleinerziehender </w:t>
      </w:r>
      <w:r>
        <w:rPr>
          <w:rStyle w:val="Fett"/>
          <w:b w:val="0"/>
          <w:bCs w:val="0"/>
        </w:rPr>
        <w:t xml:space="preserve">Mutter </w:t>
      </w:r>
      <w:r w:rsidR="00D1295C">
        <w:rPr>
          <w:rStyle w:val="Fett"/>
          <w:b w:val="0"/>
          <w:bCs w:val="0"/>
        </w:rPr>
        <w:t>sowie weiteren weiblichen Helferfiguren wie der Deutschlehrerin und später auch – nach dem öffentlichen Gewaltausbruch des Vaters ihr gegenüber – der Psychologin Wischmann</w:t>
      </w:r>
      <w:r w:rsidR="006B7A32" w:rsidRPr="006B7A32">
        <w:rPr>
          <w:rStyle w:val="Fett"/>
          <w:b w:val="0"/>
          <w:bCs w:val="0"/>
        </w:rPr>
        <w:t xml:space="preserve"> </w:t>
      </w:r>
      <w:r w:rsidR="006B7A32" w:rsidRPr="000508BF">
        <w:rPr>
          <w:rStyle w:val="Fett"/>
          <w:b w:val="0"/>
          <w:bCs w:val="0"/>
        </w:rPr>
        <w:t>unterstützt und gefördert wird</w:t>
      </w:r>
      <w:r w:rsidR="00D1295C">
        <w:rPr>
          <w:rStyle w:val="Fett"/>
          <w:b w:val="0"/>
          <w:bCs w:val="0"/>
        </w:rPr>
        <w:t>.</w:t>
      </w:r>
      <w:r w:rsidRPr="000508BF">
        <w:rPr>
          <w:rStyle w:val="Fett"/>
          <w:b w:val="0"/>
          <w:bCs w:val="0"/>
        </w:rPr>
        <w:t xml:space="preserve"> </w:t>
      </w:r>
    </w:p>
    <w:p w14:paraId="71E81409" w14:textId="5A178A05" w:rsidR="000508BF" w:rsidRPr="000508BF" w:rsidRDefault="000508BF" w:rsidP="000508BF">
      <w:pPr>
        <w:rPr>
          <w:rStyle w:val="Fett"/>
          <w:b w:val="0"/>
          <w:bCs w:val="0"/>
        </w:rPr>
      </w:pPr>
      <w:r w:rsidRPr="000508BF">
        <w:rPr>
          <w:rStyle w:val="Fett"/>
          <w:b w:val="0"/>
          <w:bCs w:val="0"/>
        </w:rPr>
        <w:t>Die Familie (zu der noch die ausgleichende, sich aufopfernde Mutter,</w:t>
      </w:r>
      <w:r>
        <w:rPr>
          <w:rStyle w:val="Fett"/>
          <w:b w:val="0"/>
          <w:bCs w:val="0"/>
        </w:rPr>
        <w:t xml:space="preserve"> </w:t>
      </w:r>
      <w:r w:rsidRPr="000508BF">
        <w:rPr>
          <w:rStyle w:val="Fett"/>
          <w:b w:val="0"/>
          <w:bCs w:val="0"/>
        </w:rPr>
        <w:t>der als Junge und Nesthäkchen verwöhnte 7-jährige Bruder Rami sowie die als Außenseiterin dargestellte Tante Amina gehören) wartet schon seit 1 1/2 Jahren auf den Asylbescheid.</w:t>
      </w:r>
    </w:p>
    <w:p w14:paraId="6F559F6B" w14:textId="3D95834E" w:rsidR="000508BF" w:rsidRPr="000508BF" w:rsidRDefault="000508BF" w:rsidP="000508BF">
      <w:pPr>
        <w:rPr>
          <w:rStyle w:val="Fett"/>
          <w:b w:val="0"/>
          <w:bCs w:val="0"/>
        </w:rPr>
      </w:pPr>
      <w:r w:rsidRPr="000508BF">
        <w:rPr>
          <w:rStyle w:val="Fett"/>
          <w:b w:val="0"/>
          <w:bCs w:val="0"/>
        </w:rPr>
        <w:t>Es kommt zu vielerlei Konflikten (in der Unterkunft, in der Schule, in der Klasse, auch innerhalb der Familie</w:t>
      </w:r>
      <w:r w:rsidR="00D1295C">
        <w:rPr>
          <w:rStyle w:val="Fett"/>
          <w:b w:val="0"/>
          <w:bCs w:val="0"/>
        </w:rPr>
        <w:t>, die einerseits als typische Konflikte innerhalb des Ablösungsprozesses während der Pubertät zu erkennen sind, die aber verschärft und ergänzt werden durch Motive und Aspekte, die in der interkulturellen Literatur häufig thematisiert werden</w:t>
      </w:r>
      <w:r w:rsidRPr="000508BF">
        <w:rPr>
          <w:rStyle w:val="Fett"/>
          <w:b w:val="0"/>
          <w:bCs w:val="0"/>
        </w:rPr>
        <w:t>)</w:t>
      </w:r>
      <w:r w:rsidR="00D1295C">
        <w:rPr>
          <w:rStyle w:val="Fett"/>
          <w:b w:val="0"/>
          <w:bCs w:val="0"/>
        </w:rPr>
        <w:t>.</w:t>
      </w:r>
      <w:r w:rsidRPr="000508BF">
        <w:rPr>
          <w:rStyle w:val="Fett"/>
          <w:b w:val="0"/>
          <w:bCs w:val="0"/>
        </w:rPr>
        <w:t xml:space="preserve"> </w:t>
      </w:r>
      <w:r w:rsidR="00D1295C">
        <w:rPr>
          <w:rStyle w:val="Fett"/>
          <w:b w:val="0"/>
          <w:bCs w:val="0"/>
        </w:rPr>
        <w:t>I</w:t>
      </w:r>
      <w:r w:rsidRPr="000508BF">
        <w:rPr>
          <w:rStyle w:val="Fett"/>
          <w:b w:val="0"/>
          <w:bCs w:val="0"/>
        </w:rPr>
        <w:t>n den Tagebucheinträgen</w:t>
      </w:r>
      <w:r w:rsidR="00D1295C">
        <w:rPr>
          <w:rStyle w:val="Fett"/>
          <w:b w:val="0"/>
          <w:bCs w:val="0"/>
        </w:rPr>
        <w:t xml:space="preserve"> werden diese Konflikte</w:t>
      </w:r>
      <w:r w:rsidRPr="000508BF">
        <w:rPr>
          <w:rStyle w:val="Fett"/>
          <w:b w:val="0"/>
          <w:bCs w:val="0"/>
        </w:rPr>
        <w:t xml:space="preserve"> </w:t>
      </w:r>
      <w:r w:rsidR="00D1295C">
        <w:rPr>
          <w:rStyle w:val="Fett"/>
          <w:b w:val="0"/>
          <w:bCs w:val="0"/>
        </w:rPr>
        <w:t xml:space="preserve">ausschließlich </w:t>
      </w:r>
      <w:r w:rsidRPr="000508BF">
        <w:rPr>
          <w:rStyle w:val="Fett"/>
          <w:b w:val="0"/>
          <w:bCs w:val="0"/>
        </w:rPr>
        <w:t>aus der Sicht Madinas dargestellt, wobei z.B. Umstände der Flucht oder auch die problematische Haltung des Vaters gegenüber der Entwicklung seiner Tochter erst nach und nach teilweise aufgelöst bzw. nachvollziehbar werden und so Raum für Spekulation und Diskussion der (Alteritäts-)Erfahrungen für die Leser/innen lässt.</w:t>
      </w:r>
    </w:p>
    <w:p w14:paraId="42D1B957" w14:textId="7013ECA3" w:rsidR="000508BF" w:rsidRPr="000508BF" w:rsidRDefault="000508BF" w:rsidP="000508BF">
      <w:pPr>
        <w:rPr>
          <w:rStyle w:val="Fett"/>
          <w:b w:val="0"/>
          <w:bCs w:val="0"/>
        </w:rPr>
      </w:pPr>
      <w:r w:rsidRPr="000508BF">
        <w:rPr>
          <w:rStyle w:val="Fett"/>
          <w:b w:val="0"/>
          <w:bCs w:val="0"/>
        </w:rPr>
        <w:t xml:space="preserve">Ihre außergewöhnlich enge Freundschaft zur Klassenkameradin Laura </w:t>
      </w:r>
      <w:r w:rsidR="00D1295C">
        <w:rPr>
          <w:rStyle w:val="Fett"/>
          <w:b w:val="0"/>
          <w:bCs w:val="0"/>
        </w:rPr>
        <w:t xml:space="preserve">(die im Handlungsverlauf gerade auch durch die beiderseitige Gewalterfahrung in der Familie noch vertrauensvoller wird) </w:t>
      </w:r>
      <w:r w:rsidRPr="000508BF">
        <w:rPr>
          <w:rStyle w:val="Fett"/>
          <w:b w:val="0"/>
          <w:bCs w:val="0"/>
        </w:rPr>
        <w:t xml:space="preserve">sowie erste verliebte Annäherungen an Lauras älteren Bruder helfen </w:t>
      </w:r>
      <w:r w:rsidRPr="000508BF">
        <w:rPr>
          <w:rStyle w:val="Fett"/>
          <w:b w:val="0"/>
          <w:bCs w:val="0"/>
        </w:rPr>
        <w:lastRenderedPageBreak/>
        <w:t>Madina bei ihrem Selbstfindungsprozess sowie der Integration in der immer wieder als fremd und auch ablehnend empfundenen neuen Heimat.</w:t>
      </w:r>
    </w:p>
    <w:p w14:paraId="02C026FC" w14:textId="7583CD25" w:rsidR="000508BF" w:rsidRPr="000508BF" w:rsidRDefault="000508BF" w:rsidP="000508BF">
      <w:pPr>
        <w:rPr>
          <w:rStyle w:val="Fett"/>
          <w:b w:val="0"/>
          <w:bCs w:val="0"/>
        </w:rPr>
      </w:pPr>
      <w:r w:rsidRPr="000508BF">
        <w:rPr>
          <w:rStyle w:val="Fett"/>
          <w:b w:val="0"/>
          <w:bCs w:val="0"/>
        </w:rPr>
        <w:t>Letztendlich zwingen zwei Schlüsselmomente die Protagonistin zum Handeln</w:t>
      </w:r>
      <w:r w:rsidR="00D1295C">
        <w:rPr>
          <w:rStyle w:val="Fett"/>
          <w:b w:val="0"/>
          <w:bCs w:val="0"/>
        </w:rPr>
        <w:t xml:space="preserve">, was </w:t>
      </w:r>
      <w:r w:rsidR="006B7A32">
        <w:rPr>
          <w:rStyle w:val="Fett"/>
          <w:b w:val="0"/>
          <w:bCs w:val="0"/>
        </w:rPr>
        <w:t>am Ende des Romans</w:t>
      </w:r>
      <w:r w:rsidR="00D1295C">
        <w:rPr>
          <w:rStyle w:val="Fett"/>
          <w:b w:val="0"/>
          <w:bCs w:val="0"/>
        </w:rPr>
        <w:t xml:space="preserve"> zu einer Rollenumkehr im Eltern-Kind-Gefüge führt</w:t>
      </w:r>
      <w:r w:rsidRPr="000508BF">
        <w:rPr>
          <w:rStyle w:val="Fett"/>
          <w:b w:val="0"/>
          <w:bCs w:val="0"/>
        </w:rPr>
        <w:t>. Zuerst kommt es zu einer gewaltsamen Eskalation des Vaters: Madinas un</w:t>
      </w:r>
      <w:r w:rsidR="00B85206">
        <w:rPr>
          <w:rStyle w:val="Fett"/>
          <w:b w:val="0"/>
          <w:bCs w:val="0"/>
        </w:rPr>
        <w:t>erlaubte</w:t>
      </w:r>
      <w:r w:rsidRPr="000508BF">
        <w:rPr>
          <w:rStyle w:val="Fett"/>
          <w:b w:val="0"/>
          <w:bCs w:val="0"/>
        </w:rPr>
        <w:t xml:space="preserve"> Übernachtung bei Laura stellt für ihn einen solchen Sittenverstoß dar, dass er Madina öffentlich vor der Schule schlägt</w:t>
      </w:r>
      <w:r w:rsidR="006B7A32">
        <w:rPr>
          <w:rStyle w:val="Fett"/>
          <w:b w:val="0"/>
          <w:bCs w:val="0"/>
        </w:rPr>
        <w:t>,</w:t>
      </w:r>
      <w:r w:rsidRPr="000508BF">
        <w:rPr>
          <w:rStyle w:val="Fett"/>
          <w:b w:val="0"/>
          <w:bCs w:val="0"/>
        </w:rPr>
        <w:t xml:space="preserve"> bis ihn die Polizei abführt.</w:t>
      </w:r>
    </w:p>
    <w:p w14:paraId="20A44600" w14:textId="05EBD278" w:rsidR="000508BF" w:rsidRPr="000508BF" w:rsidRDefault="00B85206" w:rsidP="000508BF">
      <w:pPr>
        <w:rPr>
          <w:rStyle w:val="Fett"/>
          <w:b w:val="0"/>
          <w:bCs w:val="0"/>
        </w:rPr>
      </w:pPr>
      <w:r>
        <w:rPr>
          <w:rStyle w:val="Fett"/>
          <w:b w:val="0"/>
          <w:bCs w:val="0"/>
        </w:rPr>
        <w:t>Die</w:t>
      </w:r>
      <w:r w:rsidR="000508BF" w:rsidRPr="000508BF">
        <w:rPr>
          <w:rStyle w:val="Fett"/>
          <w:b w:val="0"/>
          <w:bCs w:val="0"/>
        </w:rPr>
        <w:t xml:space="preserve"> Sozialarbeiterin </w:t>
      </w:r>
      <w:r>
        <w:rPr>
          <w:rStyle w:val="Fett"/>
          <w:b w:val="0"/>
          <w:bCs w:val="0"/>
        </w:rPr>
        <w:t xml:space="preserve">und Psychologin Wischmann </w:t>
      </w:r>
      <w:r w:rsidR="000508BF" w:rsidRPr="000508BF">
        <w:rPr>
          <w:rStyle w:val="Fett"/>
          <w:b w:val="0"/>
          <w:bCs w:val="0"/>
        </w:rPr>
        <w:t xml:space="preserve">versucht zu vermitteln, dennoch attestiert der Vater </w:t>
      </w:r>
      <w:r>
        <w:rPr>
          <w:rStyle w:val="Fett"/>
          <w:b w:val="0"/>
          <w:bCs w:val="0"/>
        </w:rPr>
        <w:t xml:space="preserve">Madina </w:t>
      </w:r>
      <w:r w:rsidR="000508BF" w:rsidRPr="000508BF">
        <w:rPr>
          <w:rStyle w:val="Fett"/>
          <w:b w:val="0"/>
          <w:bCs w:val="0"/>
        </w:rPr>
        <w:t>weiterhin eine unreflektierte Assimilation an die Ankunftsgesellschaft.</w:t>
      </w:r>
    </w:p>
    <w:p w14:paraId="591E272C" w14:textId="77777777" w:rsidR="000508BF" w:rsidRPr="000508BF" w:rsidRDefault="000508BF" w:rsidP="000508BF">
      <w:pPr>
        <w:rPr>
          <w:rStyle w:val="Fett"/>
          <w:b w:val="0"/>
          <w:bCs w:val="0"/>
        </w:rPr>
      </w:pPr>
      <w:r w:rsidRPr="000508BF">
        <w:rPr>
          <w:rStyle w:val="Fett"/>
          <w:b w:val="0"/>
          <w:bCs w:val="0"/>
        </w:rPr>
        <w:t>Die Leserinnen, die mit Madinas Innensicht vertraut sind, wissen jedoch, dass der Vater hiermit im Unrecht ist: So geht sie zum Beispiel auf die Annäherungsversuche von Lauras Bruder aus Respekt vor den Regeln ihrer Familie nicht ein, obwohl sie Gefühle für ihn hegt.</w:t>
      </w:r>
    </w:p>
    <w:p w14:paraId="74D1A42A" w14:textId="5C620996" w:rsidR="000508BF" w:rsidRPr="000508BF" w:rsidRDefault="000508BF" w:rsidP="000508BF">
      <w:pPr>
        <w:rPr>
          <w:rStyle w:val="Fett"/>
          <w:b w:val="0"/>
          <w:bCs w:val="0"/>
        </w:rPr>
      </w:pPr>
      <w:r w:rsidRPr="000508BF">
        <w:rPr>
          <w:rStyle w:val="Fett"/>
          <w:b w:val="0"/>
          <w:bCs w:val="0"/>
        </w:rPr>
        <w:t xml:space="preserve">Ein zweiter Schlüsselmoment liegt in der Entscheidung des Vaters, </w:t>
      </w:r>
      <w:r w:rsidR="00B85206">
        <w:rPr>
          <w:rStyle w:val="Fett"/>
          <w:b w:val="0"/>
          <w:bCs w:val="0"/>
        </w:rPr>
        <w:t>nach der brieflichen Aufforderung durch Madinas Großmutter</w:t>
      </w:r>
      <w:r w:rsidR="006B7A32">
        <w:rPr>
          <w:rStyle w:val="Fett"/>
          <w:b w:val="0"/>
          <w:bCs w:val="0"/>
        </w:rPr>
        <w:t>,</w:t>
      </w:r>
      <w:r w:rsidR="00B85206">
        <w:rPr>
          <w:rStyle w:val="Fett"/>
          <w:b w:val="0"/>
          <w:bCs w:val="0"/>
        </w:rPr>
        <w:t xml:space="preserve"> </w:t>
      </w:r>
      <w:r w:rsidRPr="000508BF">
        <w:rPr>
          <w:rStyle w:val="Fett"/>
          <w:b w:val="0"/>
          <w:bCs w:val="0"/>
        </w:rPr>
        <w:t>in die Heimat zurückzukehren, um seinen dort verschleppten Bruder zu retten.</w:t>
      </w:r>
    </w:p>
    <w:p w14:paraId="78B97906" w14:textId="26611A87" w:rsidR="00D81302" w:rsidRPr="000508BF" w:rsidRDefault="000508BF" w:rsidP="000508BF">
      <w:pPr>
        <w:rPr>
          <w:b/>
          <w:bCs/>
        </w:rPr>
      </w:pPr>
      <w:r w:rsidRPr="000508BF">
        <w:rPr>
          <w:rStyle w:val="Fett"/>
          <w:b w:val="0"/>
          <w:bCs w:val="0"/>
        </w:rPr>
        <w:t>Da jedoch seine Familie im Asylland mit seiner Rückkehr den gerade erhaltenen Anspruch auf Asyl verlier</w:t>
      </w:r>
      <w:r w:rsidR="00B85206">
        <w:rPr>
          <w:rStyle w:val="Fett"/>
          <w:b w:val="0"/>
          <w:bCs w:val="0"/>
        </w:rPr>
        <w:t>en würde</w:t>
      </w:r>
      <w:r w:rsidRPr="000508BF">
        <w:rPr>
          <w:rStyle w:val="Fett"/>
          <w:b w:val="0"/>
          <w:bCs w:val="0"/>
        </w:rPr>
        <w:t xml:space="preserve">, liegt es </w:t>
      </w:r>
      <w:r w:rsidR="00B85206">
        <w:rPr>
          <w:rStyle w:val="Fett"/>
          <w:b w:val="0"/>
          <w:bCs w:val="0"/>
        </w:rPr>
        <w:t xml:space="preserve">nun </w:t>
      </w:r>
      <w:r w:rsidRPr="000508BF">
        <w:rPr>
          <w:rStyle w:val="Fett"/>
          <w:b w:val="0"/>
          <w:bCs w:val="0"/>
        </w:rPr>
        <w:t>an Madina, das Bleiberecht ein zweites Mal zu erkämpfen</w:t>
      </w:r>
      <w:r w:rsidR="00B85206">
        <w:rPr>
          <w:rStyle w:val="Fett"/>
          <w:b w:val="0"/>
          <w:bCs w:val="0"/>
        </w:rPr>
        <w:t>, indem sie sowohl die Mutter als auch deren Schwester, Madinas Tante, dazu bringt, eigenständig für die Familie einzustehen. Dabei kommt ihr als Dolmetscherin und im Umgang mit den Behörden Erfahrene eine entscheidende Rolle zu.</w:t>
      </w:r>
    </w:p>
    <w:p w14:paraId="134372C7" w14:textId="6D2A4921" w:rsidR="00D81302" w:rsidRDefault="00D81302" w:rsidP="003525F9">
      <w:pPr>
        <w:pStyle w:val="berschrift1"/>
      </w:pPr>
      <w:bookmarkStart w:id="1" w:name="_Hlk198225804"/>
      <w:r>
        <w:t>Literaturwissenschaftliche Einordnung und Deutungsperspektiven</w:t>
      </w:r>
    </w:p>
    <w:p w14:paraId="62AA2FD6" w14:textId="2939B99F" w:rsidR="00FD5A23" w:rsidRDefault="00B85206" w:rsidP="00FD5A23">
      <w:r>
        <w:t>Julya Rabinowich immigrierte als Siebenjährige mit ihren Eltern aus der Sowjetunion nach Wien</w:t>
      </w:r>
      <w:r w:rsidR="00D81302">
        <w:t>.</w:t>
      </w:r>
      <w:r>
        <w:t xml:space="preserve"> Die Schriftstellerin hat auch als Dolmetscherin in Therapiesitzungen für traumatisierte Jugendliche, die aus Kriegsgebieten geflohen sind, gearbeitet. In Interviews macht sie deutlich, dass das Erlernen der deutschen Sprache für sie zentral war</w:t>
      </w:r>
      <w:r w:rsidR="0026246D">
        <w:t>,</w:t>
      </w:r>
      <w:r>
        <w:t xml:space="preserve"> um anzukommen und sich zuhause zu fühlen. So erlebt es auch die Protagonistin Madina in Rabinowichs erstem</w:t>
      </w:r>
      <w:r w:rsidR="0026246D">
        <w:t>,</w:t>
      </w:r>
      <w:r>
        <w:t xml:space="preserve"> 2016 veröffentlichten Jugendbuch</w:t>
      </w:r>
      <w:r w:rsidR="00FD5A23">
        <w:t>, das zahlreiche Preise wie den Österreichischen Kinder- und Jugendbuchpreis erhielt.</w:t>
      </w:r>
    </w:p>
    <w:p w14:paraId="564A6AD7" w14:textId="476C7DBE" w:rsidR="004E5CF8" w:rsidRDefault="00FD5A23" w:rsidP="004E5CF8">
      <w:r>
        <w:t xml:space="preserve">Leser/innen gewinnen auf mehreren Ebenen exklusive Einsichten in die Gefühle und Gedanken der Protagonistin, was ein erhöhtes Identifikationspotenzial ermöglicht. </w:t>
      </w:r>
      <w:r>
        <w:lastRenderedPageBreak/>
        <w:t xml:space="preserve">Infolgedessen wird zu einer einfühlenden, reflektierten Auseinandersetzung mit Madinas äußeren und inneren Konflikten und auch zu neuen Sichtweisen über Flucht und Migration angeregt. </w:t>
      </w:r>
      <w:r w:rsidR="004E5CF8">
        <w:t xml:space="preserve">Unterstützt wird dies, indem Madina einleitend die Exemplarität ihrer Geschichte betont: „Wo ich herkomme? Das ist egal. Es könnte überall sein. Es gibt viele Menschen, die in vielen Ländern das erleben, was ich erlebt habe. Ich komme von Überall. Ich komme von Nirgendwo“ (Rabinowich 2016: 7). Die hier postulierte Ortslosigkeit lässt bewusst Fragen offen und impliziert, dass Madinas Erfahrungen trotz deren Individualität von vielen Geflohenen geteilt werden. </w:t>
      </w:r>
    </w:p>
    <w:p w14:paraId="5DDCDBCC" w14:textId="6C0423A6" w:rsidR="00FD5A23" w:rsidRDefault="00FD5A23" w:rsidP="00FD5A23">
      <w:r>
        <w:t>So ist der im Zentrum stehende Prozess von Madinas Identitätsfindung und Emanzipation verknüpft mit der Ablösung nicht nur von den Eltern – wie er typischerweise in der Pubertät abläuft – sondern vor allem von Genderkonzepten und Rollenvorgaben der Herkunftskultur.</w:t>
      </w:r>
      <w:r w:rsidR="00CA6AE1">
        <w:t xml:space="preserve"> Dieses häufige Motiv der interkulturellen Literatur wird durch ein weiteres unterstrichen: nämlich die Rolle</w:t>
      </w:r>
      <w:r w:rsidR="006B7A32">
        <w:t>,</w:t>
      </w:r>
      <w:r w:rsidR="00CA6AE1">
        <w:t xml:space="preserve"> die das Schreiben (das Tagebuch, das Madina von der Mutter ihrer besten Freundin geschenkt bekommen hat, dokumentiert sozusagen Madinas Selbstfindungsprozess) sowie das Erlernen der Sprache des Ankunftslandes für Madinas Emanzipationsprozess hat</w:t>
      </w:r>
      <w:r w:rsidR="006B7A32">
        <w:t xml:space="preserve"> (vgl. dazu auch: Willms 2020)</w:t>
      </w:r>
      <w:r w:rsidR="00CA6AE1">
        <w:t>.</w:t>
      </w:r>
    </w:p>
    <w:p w14:paraId="32779E69" w14:textId="75EA9AFA" w:rsidR="004E5CF8" w:rsidRDefault="004E5CF8" w:rsidP="00FD5A23">
      <w:r w:rsidRPr="004E5CF8">
        <w:t>Das titelgebende Bild des „D</w:t>
      </w:r>
      <w:r w:rsidR="0026246D">
        <w:t>azwischen</w:t>
      </w:r>
      <w:r w:rsidRPr="004E5CF8">
        <w:t>“ ist dabei Ausdruck von Madinas handlungsbestimmendem inneren und äußeren Kampf um Ablösung, Selbstbestimmung, Dazugehören und Neuorientierung.</w:t>
      </w:r>
    </w:p>
    <w:p w14:paraId="0AC57F9B" w14:textId="6809CDC9" w:rsidR="004E5CF8" w:rsidRDefault="004E5CF8" w:rsidP="00FD5A23">
      <w:r>
        <w:t>Der Vater, der sie anfangs in ihrem Integrationsprozess unterstützt, erlebt diesen aber zunehmend als bedrohlich und reagiert mit überzogenen Kontrollen und Vorgaben</w:t>
      </w:r>
      <w:r w:rsidR="006B7A32">
        <w:t>:</w:t>
      </w:r>
      <w:r>
        <w:t xml:space="preserve"> </w:t>
      </w:r>
      <w:r w:rsidR="0026246D">
        <w:t>S</w:t>
      </w:r>
      <w:r>
        <w:t xml:space="preserve">o soll </w:t>
      </w:r>
      <w:r w:rsidR="006B7A32">
        <w:t xml:space="preserve">z.B. </w:t>
      </w:r>
      <w:r>
        <w:t>der siebenjährige Bruder Rami auf seine 15-jährige Schwester „aufpassen“</w:t>
      </w:r>
      <w:r w:rsidR="006B7A32">
        <w:t>.</w:t>
      </w:r>
      <w:r w:rsidR="00207144">
        <w:t xml:space="preserve"> </w:t>
      </w:r>
      <w:r w:rsidR="006B7A32">
        <w:t>A</w:t>
      </w:r>
      <w:r w:rsidR="00207144">
        <w:t>m Ende erscheint die Vater-Tochter-Beziehung irreparabel zerstört.</w:t>
      </w:r>
    </w:p>
    <w:p w14:paraId="3AB48928" w14:textId="5CCA2718" w:rsidR="00207144" w:rsidRDefault="00207144" w:rsidP="00FD5A23">
      <w:r>
        <w:t xml:space="preserve">Literarisch und psychologisch interessant sind Madinas Imaginationen einer fiktiven inneren Fluchtwelt, in die sie sich zur inneren Stabilisierung flüchtet und die nach dem Gewaltausbruch des Vaters vor der Schule kursiv gedruckt erscheinen und ihre äußere Entwicklung sozusagen allegorisch reflektieren. </w:t>
      </w:r>
    </w:p>
    <w:p w14:paraId="1756DCE9" w14:textId="7000AD32" w:rsidR="00207144" w:rsidRPr="00D81302" w:rsidRDefault="00207144" w:rsidP="00FD5A23">
      <w:r>
        <w:t>Die im Fluchtland verbliebene Großmutter begleitet Madina in der inneren Märchenwelt auf ihrer Reise und verabschiedet sie schließlich – symbolisch besiegelt durch den Rücktausch der Halskette – aus der Kindheit und damit der Vergangenheit in die von ihr selbst zu gestaltende Zukunft.</w:t>
      </w:r>
    </w:p>
    <w:p w14:paraId="57626F54" w14:textId="71F813D3" w:rsidR="00D81302" w:rsidRDefault="00D81302" w:rsidP="00D44576">
      <w:pPr>
        <w:pStyle w:val="berschrift1"/>
      </w:pPr>
      <w:r w:rsidRPr="00D81302">
        <w:lastRenderedPageBreak/>
        <w:t>Didaktische Hinweise</w:t>
      </w:r>
      <w:r w:rsidR="00194962">
        <w:t xml:space="preserve"> </w:t>
      </w:r>
      <w:r w:rsidR="00236CDE">
        <w:t>und Vernetzung</w:t>
      </w:r>
    </w:p>
    <w:p w14:paraId="66200DE3" w14:textId="6E642846" w:rsidR="00236CDE" w:rsidRPr="00236CDE" w:rsidRDefault="00236CDE" w:rsidP="00236CDE">
      <w:pPr>
        <w:pStyle w:val="berschrift2"/>
      </w:pPr>
      <w:r>
        <w:t>Didaktische Hinweise</w:t>
      </w:r>
    </w:p>
    <w:p w14:paraId="067F80E1" w14:textId="220E247E" w:rsidR="007376F5" w:rsidRPr="007376F5" w:rsidRDefault="007376F5" w:rsidP="007376F5">
      <w:r>
        <w:t xml:space="preserve">Der weitgehend tagebuchähnliche Roman ist für die Behandlung im Literaturunterricht der Mittelstufe besonders geeignet, da er aufgrund der Tagebuchform einerseits identifikatorisch-emotionalen Zugang bietet, denn die Leser werden dadurch eingeladen, Madinas Reflexionen </w:t>
      </w:r>
      <w:r w:rsidR="001867BD">
        <w:t>und</w:t>
      </w:r>
      <w:r>
        <w:t xml:space="preserve"> (Be-)Wertungen ihrer Erlebnisse nachzuvollziehen. </w:t>
      </w:r>
      <w:r>
        <w:br/>
        <w:t>Auch das Verhalten der sie umgebenden Menschen (sei es in der Schule oder im Wohnheim oder auf den Behörden) wird von Madina oft sehr kritisch dargestellt und fordert so auch dazu auf, ihre Bewertung(en) auch mal zu hinterfragen. Insgesamt erhalten sowohl Jung</w:t>
      </w:r>
      <w:r w:rsidR="0026246D">
        <w:t>en</w:t>
      </w:r>
      <w:r>
        <w:t xml:space="preserve"> als auch Mädchen unterschiedlicher kultureller Prägung die Möglichkeit, eigene Gedanken/ Wertungen sozusagen im Austausch mit Madinas Gedanken</w:t>
      </w:r>
      <w:r w:rsidR="001867BD">
        <w:t xml:space="preserve"> und</w:t>
      </w:r>
      <w:r>
        <w:t xml:space="preserve"> Wertungen zu hinterfragen</w:t>
      </w:r>
      <w:r w:rsidR="001867BD">
        <w:t>,</w:t>
      </w:r>
      <w:r>
        <w:t xml:space="preserve"> zu verstehen</w:t>
      </w:r>
      <w:r w:rsidR="001867BD">
        <w:t xml:space="preserve"> und zu erweitern</w:t>
      </w:r>
      <w:r>
        <w:t>.</w:t>
      </w:r>
      <w:r>
        <w:br/>
        <w:t>Die sowohl sprachlich-stilistisch als auch durch das Druckbild verfremde</w:t>
      </w:r>
      <w:r w:rsidR="00236CDE">
        <w:t>t</w:t>
      </w:r>
      <w:r>
        <w:t>e</w:t>
      </w:r>
      <w:r w:rsidR="00236CDE">
        <w:t>n</w:t>
      </w:r>
      <w:r>
        <w:t xml:space="preserve"> </w:t>
      </w:r>
      <w:r w:rsidR="00236CDE">
        <w:t>Passagen</w:t>
      </w:r>
      <w:r>
        <w:t xml:space="preserve"> der inneren Traumreise Madinas, die ihren Emanzipationsprozess darstell</w:t>
      </w:r>
      <w:r w:rsidR="00236CDE">
        <w:t>en</w:t>
      </w:r>
      <w:r>
        <w:t xml:space="preserve"> und begleite</w:t>
      </w:r>
      <w:r w:rsidR="00236CDE">
        <w:t>n</w:t>
      </w:r>
      <w:r>
        <w:t xml:space="preserve">, </w:t>
      </w:r>
      <w:r w:rsidR="00236CDE">
        <w:t>entziehen sich einer einfachen Analyse bzw. Dechiffrierung, bieten aber genau deswegen viel Potential für literarisches Lernen und ergänzen so die Analyse der Handlung.</w:t>
      </w:r>
    </w:p>
    <w:p w14:paraId="0F16BE8D" w14:textId="37DF7F62" w:rsidR="007376F5" w:rsidRDefault="007376F5" w:rsidP="007376F5">
      <w:r>
        <w:t xml:space="preserve">Da die Entwicklung von Madina im Zentrum des Romans steht, bietet es sich an, diese mit geeigneten Methoden zum Thema zu machen. </w:t>
      </w:r>
      <w:r w:rsidR="0026246D">
        <w:t xml:space="preserve">Die </w:t>
      </w:r>
      <w:r>
        <w:t xml:space="preserve">Lektüre begleitende Leitfragen </w:t>
      </w:r>
      <w:r w:rsidR="0026246D">
        <w:t>könnten etwa lauten</w:t>
      </w:r>
      <w:r>
        <w:t>: Was erkämpft sich Madina und wie</w:t>
      </w:r>
      <w:r w:rsidR="0026246D">
        <w:t xml:space="preserve"> gelingt ihr das</w:t>
      </w:r>
      <w:r>
        <w:t xml:space="preserve">? Wer/Was hilft ihr dabei bzw. steht ihr dabei im Weg? Warum? </w:t>
      </w:r>
      <w:r w:rsidR="0026246D">
        <w:t xml:space="preserve">Dabei könnte </w:t>
      </w:r>
      <w:r>
        <w:t xml:space="preserve">ein Schwerpunkt auf die Bedeutung von Freundschaft (zu Laura), die erste Liebe (zu Lauras älterem Bruder) sowie die ausschließlich weiblichen Helferfiguren, aber auch </w:t>
      </w:r>
      <w:r w:rsidR="0026246D">
        <w:t>auf die Bedeutung von</w:t>
      </w:r>
      <w:r>
        <w:t xml:space="preserve"> Sprache und schulischem Erfolg gelegt werden.</w:t>
      </w:r>
    </w:p>
    <w:p w14:paraId="78D27BDC" w14:textId="3025F0AB" w:rsidR="00236CDE" w:rsidRDefault="00236CDE" w:rsidP="007376F5">
      <w:r>
        <w:t xml:space="preserve">Da Madina als Protagonistin auch den Umgang mit traumatischen Gewalterfahrungen- und -erinnerungen sozusagen stellvertretend durchlebt, könnte auch dies ein Schwerpunkt sein, indem </w:t>
      </w:r>
      <w:r w:rsidR="00E73400">
        <w:t>die Faktoren ihres Resilienzerwerbs herausarbeitet:</w:t>
      </w:r>
      <w:r>
        <w:t xml:space="preserve"> Verarbeit</w:t>
      </w:r>
      <w:r w:rsidR="00E73400">
        <w:t>en durch Schreiben</w:t>
      </w:r>
      <w:r>
        <w:t>, bewusstes Selbststabilisieren in inneren Traumwelten, loyale Freundschaft, Verantwortung für andere übernehmen, gemeinsames Lachen sowie Hilfe bei Erwachsenen suchen und annehmen.</w:t>
      </w:r>
    </w:p>
    <w:p w14:paraId="478F2E8A" w14:textId="0746DA27" w:rsidR="00236CDE" w:rsidRDefault="00236CDE" w:rsidP="00236CDE">
      <w:r>
        <w:t xml:space="preserve">Des Weiteren bietet das Genre des Tagebuchs zahlreiche Möglichkeiten </w:t>
      </w:r>
      <w:r w:rsidR="0026246D">
        <w:t>für</w:t>
      </w:r>
      <w:r>
        <w:t xml:space="preserve"> analytische </w:t>
      </w:r>
      <w:r w:rsidR="0026246D">
        <w:t>und</w:t>
      </w:r>
      <w:r>
        <w:t xml:space="preserve"> gestaltende Aufgabenstellungen</w:t>
      </w:r>
      <w:r w:rsidR="0026246D">
        <w:t xml:space="preserve">, </w:t>
      </w:r>
      <w:r>
        <w:t>zum Beispiel zu</w:t>
      </w:r>
      <w:r w:rsidR="0026246D">
        <w:t>r</w:t>
      </w:r>
      <w:r>
        <w:t xml:space="preserve"> Herausarbeit</w:t>
      </w:r>
      <w:r w:rsidR="0026246D">
        <w:t>ung</w:t>
      </w:r>
      <w:r>
        <w:t xml:space="preserve"> des Selbstbilds von Madina und/oder Laura oder auch zur Bewusstmachung der </w:t>
      </w:r>
      <w:r w:rsidR="001867BD">
        <w:t xml:space="preserve">im Roman dargestellten </w:t>
      </w:r>
      <w:r>
        <w:t xml:space="preserve">unterschiedlichen Männer – und Frauenperspektiven. </w:t>
      </w:r>
    </w:p>
    <w:p w14:paraId="7698E543" w14:textId="3E25B28C" w:rsidR="007376F5" w:rsidRDefault="00236CDE" w:rsidP="007376F5">
      <w:pPr>
        <w:pStyle w:val="berschrift2"/>
      </w:pPr>
      <w:r>
        <w:lastRenderedPageBreak/>
        <w:t xml:space="preserve">Vernetzung </w:t>
      </w:r>
    </w:p>
    <w:p w14:paraId="20F26B9A" w14:textId="503AAE14" w:rsidR="007376F5" w:rsidRPr="007376F5" w:rsidRDefault="00F75EC2" w:rsidP="007376F5">
      <w:r>
        <w:t>Der</w:t>
      </w:r>
      <w:r w:rsidR="007376F5">
        <w:t xml:space="preserve"> 2022 erschienene Folgeband </w:t>
      </w:r>
      <w:r w:rsidR="007376F5" w:rsidRPr="005012A6">
        <w:t>D</w:t>
      </w:r>
      <w:r w:rsidR="0026246D">
        <w:t>azwischen: Wir</w:t>
      </w:r>
      <w:r w:rsidR="007376F5">
        <w:t xml:space="preserve"> (Carl Hanser Verlag München 2022) lädt geradezu dazu ein</w:t>
      </w:r>
      <w:r w:rsidR="0026246D">
        <w:t>,</w:t>
      </w:r>
      <w:r w:rsidR="007376F5">
        <w:t xml:space="preserve"> zu spekulieren, wie es nach der Rückkehr des Vaters in das Fluchtland für Madina und die zurückgelassene Familie </w:t>
      </w:r>
      <w:r>
        <w:t xml:space="preserve">im Ankunftsland </w:t>
      </w:r>
      <w:r w:rsidR="007376F5">
        <w:t>weitergeht und dies dann – exemplarisch mit dem Folgeband – abzugleichen und vergleichend zu bewerten.</w:t>
      </w:r>
    </w:p>
    <w:p w14:paraId="0EA19600" w14:textId="585C05C9" w:rsidR="00D81302" w:rsidRDefault="00D81302" w:rsidP="00D44576">
      <w:pPr>
        <w:pStyle w:val="berschrift1"/>
      </w:pPr>
      <w:r w:rsidRPr="00D81302">
        <w:t>Vorschläge für die Umsetzung</w:t>
      </w:r>
    </w:p>
    <w:p w14:paraId="3FE34B8A" w14:textId="2ED8B591" w:rsidR="007376F5" w:rsidRDefault="00F75EC2" w:rsidP="007376F5">
      <w:r w:rsidRPr="00F75EC2">
        <w:rPr>
          <w:b/>
          <w:bCs/>
        </w:rPr>
        <w:t>Zum Lektüreprozess:</w:t>
      </w:r>
      <w:r>
        <w:t xml:space="preserve"> </w:t>
      </w:r>
      <w:r w:rsidR="007376F5" w:rsidRPr="00207144">
        <w:t>Aufgrund der durchbrochenen Chronologie der Handlung bietet sich eher ein der eigentlichen Beschäftigung mit der Lektüre vorgelagerter selbständiger Lektüreprozess an, sodass der Unterricht stärker aspektorientiert gestaltet werden kann</w:t>
      </w:r>
      <w:r w:rsidR="007376F5">
        <w:t>.</w:t>
      </w:r>
    </w:p>
    <w:p w14:paraId="2FC1FBBD" w14:textId="5DCEC9A9" w:rsidR="007376F5" w:rsidRDefault="007376F5" w:rsidP="007376F5">
      <w:r w:rsidRPr="00207144">
        <w:t>Allerdings ist eine ausführliche Einstimmung auf die bzw. Vorentlastung der problematischeren Aspekte des Themas (Heimatverlust/ existentielle Ängste/Lebensbedrohung/Gewalt in der Familie) zu empfehlen, da durch die Tagebuchform sowie das hohe Identifikationspotential mit der jugendlichen homodiegetischen Erzählstimme eine emotionale und unmittelbare Reaktion bei einigen SuS zu erwarten ist</w:t>
      </w:r>
      <w:r>
        <w:t>.</w:t>
      </w:r>
    </w:p>
    <w:p w14:paraId="2DB5E26F" w14:textId="4F4CAE08" w:rsidR="00236CDE" w:rsidRDefault="00F75EC2" w:rsidP="007376F5">
      <w:r>
        <w:rPr>
          <w:b/>
          <w:bCs/>
        </w:rPr>
        <w:t xml:space="preserve">Zur </w:t>
      </w:r>
      <w:r w:rsidRPr="00F75EC2">
        <w:rPr>
          <w:b/>
          <w:bCs/>
        </w:rPr>
        <w:t>Erarbeitung zentraler Aspekte:</w:t>
      </w:r>
      <w:r>
        <w:t xml:space="preserve"> </w:t>
      </w:r>
      <w:r w:rsidR="00E84B6E">
        <w:t>I</w:t>
      </w:r>
      <w:r w:rsidR="00E84B6E" w:rsidRPr="00E84B6E">
        <w:t xml:space="preserve">m Zentrum der Erarbeitung </w:t>
      </w:r>
      <w:r w:rsidR="00223C55">
        <w:t>steht</w:t>
      </w:r>
      <w:r w:rsidR="00E84B6E">
        <w:t xml:space="preserve"> </w:t>
      </w:r>
      <w:r w:rsidR="00E84B6E" w:rsidRPr="00E84B6E">
        <w:t>die Entwicklung von Madinas Resilienz, die durchaus wechselhaft verläuft</w:t>
      </w:r>
      <w:r w:rsidR="00E84B6E">
        <w:t xml:space="preserve">. </w:t>
      </w:r>
      <w:r>
        <w:t>Die vielen verschiedenen Aspekte</w:t>
      </w:r>
      <w:r w:rsidR="001867BD">
        <w:t>,</w:t>
      </w:r>
      <w:r>
        <w:t xml:space="preserve"> die zu Madinas Resilienzerwerb </w:t>
      </w:r>
      <w:r w:rsidR="001867BD">
        <w:t>beitragen</w:t>
      </w:r>
      <w:r>
        <w:t xml:space="preserve"> (vgl. 4.1), sollten ergänzt werden </w:t>
      </w:r>
      <w:r w:rsidR="00223C55">
        <w:t>durch Erfahrungen der</w:t>
      </w:r>
      <w:r>
        <w:t xml:space="preserve"> Schüler</w:t>
      </w:r>
      <w:r w:rsidR="00223C55">
        <w:t>innen</w:t>
      </w:r>
      <w:r>
        <w:t xml:space="preserve"> und Schüler, um so zu verdeutlichen, dass zur positiven Persönlichkeitsentwicklung viele unterschiedliche Aspekte sowie eben auch </w:t>
      </w:r>
      <w:r w:rsidR="00223C55">
        <w:t xml:space="preserve">deren </w:t>
      </w:r>
      <w:r>
        <w:t xml:space="preserve">individuelle Kombination </w:t>
      </w:r>
      <w:r w:rsidR="00223C55">
        <w:t>und</w:t>
      </w:r>
      <w:r>
        <w:t>. Gewichtungen gehör</w:t>
      </w:r>
      <w:r w:rsidR="00223C55">
        <w:t>t</w:t>
      </w:r>
      <w:r>
        <w:t>.</w:t>
      </w:r>
      <w:r w:rsidR="00223C55">
        <w:t xml:space="preserve"> </w:t>
      </w:r>
      <w:r w:rsidR="00223C55" w:rsidRPr="00E84B6E">
        <w:t xml:space="preserve">Dabei </w:t>
      </w:r>
      <w:r w:rsidR="00223C55">
        <w:t xml:space="preserve">spielt u.a. </w:t>
      </w:r>
      <w:r w:rsidR="00223C55" w:rsidRPr="00E84B6E">
        <w:t xml:space="preserve">die </w:t>
      </w:r>
      <w:r w:rsidR="00223C55">
        <w:t>Auseinandersetzung</w:t>
      </w:r>
      <w:r w:rsidR="00223C55" w:rsidRPr="00E84B6E">
        <w:t xml:space="preserve"> mit kursivgeschriebenen Traumsequenzen, die für unerfahrene Leser durchaus eine literarische Herausforderung darstellen, eine wichtige Rolle. Diese Traumsequenzen machen Madinas Verarbeitungsprozess der schwierigen Erlebnisse </w:t>
      </w:r>
      <w:r w:rsidR="00223C55">
        <w:t>in</w:t>
      </w:r>
      <w:r w:rsidR="00223C55" w:rsidRPr="00E84B6E">
        <w:t xml:space="preserve"> Gegenwart und Vergangenheit als eine Art innere Traumreise mit kathartischer Funktion nachvollziehbar und eröffnen zahlreiche Möglichkeiten für </w:t>
      </w:r>
      <w:r w:rsidR="00223C55">
        <w:t xml:space="preserve">das </w:t>
      </w:r>
      <w:r w:rsidR="00223C55" w:rsidRPr="00E84B6E">
        <w:t>literarische Lernen.</w:t>
      </w:r>
    </w:p>
    <w:p w14:paraId="771E585C" w14:textId="47371923" w:rsidR="00AC499F" w:rsidRDefault="00AC499F" w:rsidP="007376F5">
      <w:r w:rsidRPr="00AC499F">
        <w:t xml:space="preserve">Zur Charakterisierung </w:t>
      </w:r>
      <w:r>
        <w:t>weiterer</w:t>
      </w:r>
      <w:r w:rsidRPr="00AC499F">
        <w:t xml:space="preserve"> Personen</w:t>
      </w:r>
      <w:r>
        <w:t xml:space="preserve"> (Madinas Freundin Laura, </w:t>
      </w:r>
      <w:r w:rsidR="00223C55">
        <w:t>ihre</w:t>
      </w:r>
      <w:r>
        <w:t xml:space="preserve"> Tante Ami</w:t>
      </w:r>
      <w:r w:rsidR="001867BD">
        <w:t>n</w:t>
      </w:r>
      <w:r>
        <w:t xml:space="preserve">a) </w:t>
      </w:r>
      <w:r w:rsidR="00223C55">
        <w:t>bieten sich produktive Verfahren an, etwa</w:t>
      </w:r>
      <w:r>
        <w:t xml:space="preserve"> Tagebucheinträge </w:t>
      </w:r>
      <w:r w:rsidR="00223C55">
        <w:t>diese Figuren</w:t>
      </w:r>
      <w:r>
        <w:t xml:space="preserve">; </w:t>
      </w:r>
      <w:r w:rsidR="00223C55">
        <w:t>zugleich</w:t>
      </w:r>
      <w:r>
        <w:t xml:space="preserve"> könnten </w:t>
      </w:r>
      <w:r w:rsidR="00223C55">
        <w:t>so</w:t>
      </w:r>
      <w:r>
        <w:t xml:space="preserve"> Unterschiede in den Perspektiven schreibend nachvollzogen werden. Allerdings wäre es kaum authentisch, wenn bestimmte Figuren (Rami, Markus) Tagebuch führen würden. Um trotzdem das unter 4.1 genannte Ziel</w:t>
      </w:r>
      <w:r w:rsidR="001867BD">
        <w:t xml:space="preserve"> (der Bewusstmachung unterschiedlichen Männer- und Frauenperspektiven)</w:t>
      </w:r>
      <w:r>
        <w:t xml:space="preserve"> zu erreichen, könnte auf das Gestalten innerer Monologe ausgewichen werden. Gerade wenn dasselbe Ereignis (z.B. der Gewaltausbruch des Vaters vor der Schule) aus unterschiedlichen Perspektiven </w:t>
      </w:r>
      <w:r w:rsidR="00223C55">
        <w:t>betrachtet</w:t>
      </w:r>
      <w:r>
        <w:t xml:space="preserve"> wird, ergeben sich </w:t>
      </w:r>
      <w:r>
        <w:lastRenderedPageBreak/>
        <w:t>oftmals neue Bewertungen, da jede Figur eine mehr oder weniger aus ihrer Perspektive heraus berechtigte Sichtweise hat.</w:t>
      </w:r>
    </w:p>
    <w:p w14:paraId="2934EA4F" w14:textId="77777777" w:rsidR="00236CDE" w:rsidRDefault="00236CDE" w:rsidP="00236CDE">
      <w:r>
        <w:t xml:space="preserve">Entsprechend kann die gezielte sprachliche Gestaltung innerer Reflexionsprozesse (z.B. durch Tempuswechsel, metaphorische Sprache, Rückgriffe auf Symbole und griechische Mythen sowie Dialoge und Neologismen als Bedeutungsträger) an geeigneten Textstellen analysiert und dann selbst imitierend gestaltet werden – so wie es Madina in ihrem Tagebuch sozusagen vormacht. </w:t>
      </w:r>
    </w:p>
    <w:p w14:paraId="408091B5" w14:textId="6555C670" w:rsidR="00C165F7" w:rsidRPr="00C165F7" w:rsidRDefault="00F75EC2" w:rsidP="00C165F7">
      <w:r>
        <w:t xml:space="preserve">Spannend wäre auch </w:t>
      </w:r>
      <w:r w:rsidR="00223C55">
        <w:t xml:space="preserve">– dem Titel des Romans folgend – </w:t>
      </w:r>
      <w:r>
        <w:t xml:space="preserve">die kontrastive Herausarbeitung </w:t>
      </w:r>
      <w:r w:rsidR="00223C55">
        <w:t>der gegensätzlichen</w:t>
      </w:r>
      <w:r>
        <w:t xml:space="preserve"> Welten</w:t>
      </w:r>
      <w:r w:rsidR="00223C55">
        <w:t>,</w:t>
      </w:r>
      <w:r>
        <w:t xml:space="preserve"> Rollenvorgaben</w:t>
      </w:r>
      <w:r w:rsidR="00223C55">
        <w:t xml:space="preserve">, </w:t>
      </w:r>
      <w:r>
        <w:t>Werte</w:t>
      </w:r>
      <w:r w:rsidR="0015093A">
        <w:t xml:space="preserve"> und</w:t>
      </w:r>
      <w:r w:rsidR="00223C55">
        <w:t xml:space="preserve"> </w:t>
      </w:r>
      <w:r>
        <w:t>Ansprüche</w:t>
      </w:r>
      <w:r w:rsidR="00223C55">
        <w:t>, mit denen</w:t>
      </w:r>
      <w:r>
        <w:t xml:space="preserve"> Madina </w:t>
      </w:r>
      <w:r w:rsidR="00223C55">
        <w:t>konfrontiert ist</w:t>
      </w:r>
      <w:r>
        <w:t xml:space="preserve"> und </w:t>
      </w:r>
      <w:r w:rsidR="00223C55">
        <w:t xml:space="preserve">der Vergleich </w:t>
      </w:r>
      <w:r w:rsidR="0015093A">
        <w:t>mit den Erfahrungen der Schülerinnen und Schüler</w:t>
      </w:r>
      <w:r>
        <w:t>. Vorstellbar wären dazu Rollenspiele, in denen Konflikte aus dem Roman (z.B. die unerlaubte Übernachtung oder weitere „Männergespräche“ zwischen Markus und Rami) mit alternativen Verhaltensweisen der Protagonisten durchgespielt und dadurch entsprechend mögliche Kompromisse aufgezeigt werden.</w:t>
      </w:r>
    </w:p>
    <w:p w14:paraId="15A77DCC" w14:textId="53F53C8E" w:rsidR="004401FA" w:rsidRDefault="004401FA" w:rsidP="00666AC3">
      <w:pPr>
        <w:pStyle w:val="berschrift1"/>
      </w:pPr>
      <w:r>
        <w:t xml:space="preserve">Literatur, </w:t>
      </w:r>
      <w:r w:rsidR="00666AC3" w:rsidRPr="00666AC3">
        <w:t>Textausgaben und mediale Umsetzungen</w:t>
      </w:r>
    </w:p>
    <w:p w14:paraId="44D110CE" w14:textId="6D3C724A" w:rsidR="004401FA" w:rsidRDefault="004401FA" w:rsidP="004401FA">
      <w:pPr>
        <w:pStyle w:val="berschrift2"/>
      </w:pPr>
      <w:r>
        <w:t>Literatur (Auswahl)</w:t>
      </w:r>
    </w:p>
    <w:p w14:paraId="0C080438" w14:textId="243FFC1C" w:rsidR="00893E94" w:rsidRDefault="00893E94" w:rsidP="00893E94">
      <w:pPr>
        <w:pStyle w:val="Literaturverzeichnis"/>
      </w:pPr>
      <w:r>
        <w:t xml:space="preserve">Bundesministerium für Kunst, Kultur, öffentlichen Dienst und Sport (2017): </w:t>
      </w:r>
      <w:hyperlink r:id="rId12" w:history="1">
        <w:r w:rsidRPr="00F70E5A">
          <w:rPr>
            <w:rStyle w:val="Hyperlink"/>
          </w:rPr>
          <w:t>Österreichischer Kinder- und Jugendbuchpreis</w:t>
        </w:r>
        <w:r w:rsidR="00F70E5A" w:rsidRPr="00F70E5A">
          <w:rPr>
            <w:rStyle w:val="Hyperlink"/>
          </w:rPr>
          <w:t xml:space="preserve"> 2017</w:t>
        </w:r>
      </w:hyperlink>
      <w:r w:rsidR="00F70E5A">
        <w:t xml:space="preserve"> </w:t>
      </w:r>
      <w:r>
        <w:t>(Letzter Zugriff: 15.10.2025)</w:t>
      </w:r>
    </w:p>
    <w:p w14:paraId="6E16F698" w14:textId="6862FF5E" w:rsidR="00893E94" w:rsidRDefault="00893E94" w:rsidP="00893E94">
      <w:pPr>
        <w:pStyle w:val="Literaturverzeichnis"/>
      </w:pPr>
      <w:r>
        <w:t xml:space="preserve">Koenen, Marlies (2018): </w:t>
      </w:r>
      <w:hyperlink r:id="rId13" w:history="1">
        <w:r w:rsidRPr="00F70E5A">
          <w:rPr>
            <w:rStyle w:val="Hyperlink"/>
          </w:rPr>
          <w:t>Unterrichtspraxis. Reihe Hanser in der Schule. Klasse 8-10. Erarbeitet von Christoph Hellenbroich</w:t>
        </w:r>
      </w:hyperlink>
      <w:r w:rsidR="00F70E5A">
        <w:t xml:space="preserve"> </w:t>
      </w:r>
      <w:r>
        <w:t>(Letzter Zugriff: 15.10.2025)</w:t>
      </w:r>
    </w:p>
    <w:p w14:paraId="21E0D4E4" w14:textId="797C7292" w:rsidR="004401FA" w:rsidRDefault="00893E94" w:rsidP="00893E94">
      <w:pPr>
        <w:pStyle w:val="Literaturverzeichnis"/>
      </w:pPr>
      <w:r>
        <w:t xml:space="preserve">Rezension: </w:t>
      </w:r>
      <w:hyperlink r:id="rId14" w:history="1">
        <w:r w:rsidRPr="00F70E5A">
          <w:rPr>
            <w:rStyle w:val="Hyperlink"/>
          </w:rPr>
          <w:t>Andreas Blume: Eine Odysee des Ankommens</w:t>
        </w:r>
      </w:hyperlink>
      <w:r w:rsidR="00F70E5A">
        <w:t xml:space="preserve"> </w:t>
      </w:r>
      <w:r>
        <w:t>(Letzter Zugriff: 15.10.2025)</w:t>
      </w:r>
      <w:r w:rsidRPr="00C165F7">
        <w:t xml:space="preserve"> </w:t>
      </w:r>
    </w:p>
    <w:p w14:paraId="45385A78" w14:textId="17ABACCE" w:rsidR="003C0994" w:rsidRPr="003C0994" w:rsidRDefault="003C0994" w:rsidP="003C0994">
      <w:r>
        <w:t xml:space="preserve">Willms, Weertje (2020): Genderaspekte in Julya Rabinowichs Jugendbuch Dazwischen: Ich (2016). In: Dies.; Matthias Aumüller (Hg.): </w:t>
      </w:r>
      <w:r w:rsidRPr="003C0994">
        <w:t>Migration und Gegenwartsliteratur</w:t>
      </w:r>
      <w:r>
        <w:t xml:space="preserve">. </w:t>
      </w:r>
      <w:r w:rsidRPr="003C0994">
        <w:t>Der Beitrag von Autorinnen und Autoren osteuropäischer Herkunft zur literarischen Kultur im deutschsprachigen Raum</w:t>
      </w:r>
      <w:r>
        <w:t>. Paderborn: Fink, S. 131-144.</w:t>
      </w:r>
      <w:r w:rsidRPr="003C0994">
        <w:t xml:space="preserve"> </w:t>
      </w:r>
      <w:r>
        <w:t xml:space="preserve"> </w:t>
      </w:r>
    </w:p>
    <w:p w14:paraId="5312E1EF" w14:textId="72BBD7FF" w:rsidR="004401FA" w:rsidRDefault="004401FA" w:rsidP="004401FA">
      <w:pPr>
        <w:pStyle w:val="berschrift2"/>
      </w:pPr>
      <w:r>
        <w:t>Textausgabe</w:t>
      </w:r>
    </w:p>
    <w:p w14:paraId="6B4A70B5" w14:textId="126C052C" w:rsidR="00666AC3" w:rsidRPr="00666AC3" w:rsidRDefault="00893E94" w:rsidP="00666AC3">
      <w:r w:rsidRPr="00893E94">
        <w:t>Taschenbuch: Julya Rabinowich</w:t>
      </w:r>
      <w:r w:rsidR="0015093A">
        <w:t>:</w:t>
      </w:r>
      <w:r w:rsidRPr="00893E94">
        <w:t xml:space="preserve"> </w:t>
      </w:r>
      <w:r w:rsidR="0015093A">
        <w:t>Dazwischen: Ich</w:t>
      </w:r>
      <w:r w:rsidRPr="00893E94">
        <w:t>, Carl Hanser Verlag München 2016</w:t>
      </w:r>
    </w:p>
    <w:p w14:paraId="5CEC2C1E" w14:textId="39F06776" w:rsidR="00666AC3" w:rsidRDefault="00666AC3" w:rsidP="002A4B1B">
      <w:pPr>
        <w:pStyle w:val="berschrift2"/>
      </w:pPr>
      <w:r>
        <w:t>Schlagworte</w:t>
      </w:r>
    </w:p>
    <w:p w14:paraId="51E1C56A" w14:textId="30C70ECC" w:rsidR="00666AC3" w:rsidRPr="00666AC3" w:rsidRDefault="00FB087D" w:rsidP="00666AC3">
      <w:r>
        <w:t>Adoleszenz</w:t>
      </w:r>
      <w:r w:rsidR="008717C0">
        <w:t xml:space="preserve">, Familie, Flucht, Geschlechterrollen, Interkulturalität, Migration, </w:t>
      </w:r>
      <w:r w:rsidR="00666AC3" w:rsidRPr="00666AC3">
        <w:t>Identität, Freundschaft</w:t>
      </w:r>
      <w:bookmarkEnd w:id="1"/>
    </w:p>
    <w:sectPr w:rsidR="00666AC3" w:rsidRPr="00666AC3" w:rsidSect="00454F3D">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486" w:right="1117" w:bottom="1117" w:left="1134" w:header="737" w:footer="374" w:gutter="0"/>
      <w:lnNumType w:countBy="1" w:restart="newSectio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B2081" w14:textId="77777777" w:rsidR="008512CA" w:rsidRDefault="008512CA" w:rsidP="00263F44">
      <w:r>
        <w:separator/>
      </w:r>
    </w:p>
  </w:endnote>
  <w:endnote w:type="continuationSeparator" w:id="0">
    <w:p w14:paraId="7CF7FF52" w14:textId="77777777" w:rsidR="008512CA" w:rsidRDefault="008512CA"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MV Boli"/>
    <w:panose1 w:val="020B0604020202020204"/>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dea">
    <w:altName w:val="Calibri"/>
    <w:panose1 w:val="020B0604020202020204"/>
    <w:charset w:val="00"/>
    <w:family w:val="auto"/>
    <w:pitch w:val="variable"/>
    <w:sig w:usb0="A00000AF" w:usb1="4000206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692E" w14:textId="77777777" w:rsidR="00CD17D9" w:rsidRDefault="00CD17D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0A86C" w14:textId="78E0974A" w:rsidR="008A07D8" w:rsidRPr="00120371" w:rsidRDefault="008A07D8" w:rsidP="004159D5">
    <w:pPr>
      <w:pStyle w:val="Fuzeile"/>
      <w:ind w:left="0" w:right="0"/>
    </w:pPr>
    <w:r w:rsidRPr="00120371">
      <w:t xml:space="preserve">Stand: </w:t>
    </w:r>
    <w:fldSimple w:instr=" DATE   \* MERGEFORMAT ">
      <w:r w:rsidR="00CD17D9">
        <w:rPr>
          <w:noProof/>
        </w:rPr>
        <w:t>18.03.26</w:t>
      </w:r>
    </w:fldSimple>
    <w:r w:rsidRPr="00120371">
      <w:tab/>
    </w:r>
    <w:r w:rsidR="00CD17D9" w:rsidRPr="00365478">
      <w:t>Bildungsserver Baden-Württemberg (BSBW)</w:t>
    </w:r>
    <w:r w:rsidRPr="00120371">
      <w:tab/>
    </w:r>
    <w:r w:rsidRPr="00120371">
      <w:fldChar w:fldCharType="begin"/>
    </w:r>
    <w:r w:rsidRPr="00120371">
      <w:instrText xml:space="preserve"> PAGE   \* MERGEFORMAT </w:instrText>
    </w:r>
    <w:r w:rsidRPr="00120371">
      <w:fldChar w:fldCharType="separate"/>
    </w:r>
    <w:r w:rsidRPr="00BD5B02">
      <w:t>16</w:t>
    </w:r>
    <w:r w:rsidRPr="00120371">
      <w:fldChar w:fldCharType="end"/>
    </w:r>
    <w:r w:rsidRPr="00120371">
      <w:t xml:space="preserve"> von </w:t>
    </w:r>
    <w:r w:rsidRPr="00120371">
      <w:fldChar w:fldCharType="begin"/>
    </w:r>
    <w:r w:rsidRPr="00120371">
      <w:instrText xml:space="preserve"> NUMPAGES  \# "0"  \* MERGEFORMAT </w:instrText>
    </w:r>
    <w:r w:rsidRPr="00120371">
      <w:fldChar w:fldCharType="separate"/>
    </w:r>
    <w:r w:rsidRPr="00BD5B02">
      <w:t>19</w:t>
    </w:r>
    <w:r w:rsidRPr="0012037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BAA5A" w14:textId="77777777" w:rsidR="00CD17D9" w:rsidRDefault="00CD17D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607F9" w14:textId="77777777" w:rsidR="008512CA" w:rsidRDefault="008512CA" w:rsidP="00263F44">
      <w:r>
        <w:separator/>
      </w:r>
    </w:p>
  </w:footnote>
  <w:footnote w:type="continuationSeparator" w:id="0">
    <w:p w14:paraId="01B2E6D3" w14:textId="77777777" w:rsidR="008512CA" w:rsidRDefault="008512CA" w:rsidP="0026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4E20D" w14:textId="77777777" w:rsidR="00CD17D9" w:rsidRDefault="00CD17D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1712" w14:textId="29E6F53E" w:rsidR="008A07D8" w:rsidRDefault="008A07D8" w:rsidP="004159D5">
    <w:pPr>
      <w:pStyle w:val="Kopfzeile"/>
    </w:pPr>
    <w:r w:rsidRPr="00BD5B02">
      <w:rPr>
        <w:noProof/>
      </w:rPr>
      <w:drawing>
        <wp:inline distT="0" distB="0" distL="0" distR="0" wp14:anchorId="70810C05" wp14:editId="21B6FC7A">
          <wp:extent cx="1094400" cy="237600"/>
          <wp:effectExtent l="0" t="0" r="0" b="0"/>
          <wp:docPr id="13" name="Grafi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94400" cy="237600"/>
                  </a:xfrm>
                  <a:prstGeom prst="rect">
                    <a:avLst/>
                  </a:prstGeom>
                </pic:spPr>
              </pic:pic>
            </a:graphicData>
          </a:graphic>
        </wp:inline>
      </w:drawing>
    </w:r>
    <w:r>
      <w:tab/>
    </w:r>
    <w:r>
      <w:tab/>
    </w:r>
    <w:r w:rsidR="00666AC3">
      <w:t>Deutsch</w:t>
    </w:r>
    <w:r>
      <w:t xml:space="preserve"> | </w:t>
    </w:r>
    <w:r w:rsidR="000508BF">
      <w:t>7</w:t>
    </w:r>
    <w:r w:rsidR="00666AC3">
      <w:t>/</w:t>
    </w:r>
    <w:r w:rsidR="000508BF">
      <w:t>8</w:t>
    </w:r>
    <w:r>
      <w:t xml:space="preserve"> |</w:t>
    </w:r>
    <w:r w:rsidR="00666AC3">
      <w:t xml:space="preserve"> Empfehlungsliste KJL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EF87" w14:textId="77777777" w:rsidR="00CD17D9" w:rsidRDefault="00CD17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710AA"/>
    <w:multiLevelType w:val="hybridMultilevel"/>
    <w:tmpl w:val="EECA4382"/>
    <w:lvl w:ilvl="0" w:tplc="98DA8392">
      <w:start w:val="1"/>
      <w:numFmt w:val="bullet"/>
      <w:pStyle w:val="AufzhlungszeichenPunkt"/>
      <w:lvlText w:val=""/>
      <w:lvlJc w:val="left"/>
      <w:pPr>
        <w:ind w:left="720" w:hanging="360"/>
      </w:pPr>
      <w:rPr>
        <w:rFonts w:ascii="Symbol" w:hAnsi="Symbol" w:hint="default"/>
        <w:b w:val="0"/>
        <w:i w:val="0"/>
        <w:caps w:val="0"/>
        <w:strike w:val="0"/>
        <w:dstrike w:val="0"/>
        <w:vanish w:val="0"/>
        <w:color w:val="7A7575"/>
        <w:sz w:val="24"/>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233B63"/>
    <w:multiLevelType w:val="hybridMultilevel"/>
    <w:tmpl w:val="3DA427C8"/>
    <w:lvl w:ilvl="0" w:tplc="963047FA">
      <w:start w:val="1"/>
      <w:numFmt w:val="decimal"/>
      <w:pStyle w:val="NummerierteListe12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CCE095E"/>
    <w:multiLevelType w:val="hybridMultilevel"/>
    <w:tmpl w:val="1504882A"/>
    <w:lvl w:ilvl="0" w:tplc="2B082CB6">
      <w:start w:val="1"/>
      <w:numFmt w:val="lowerLetter"/>
      <w:pStyle w:val="Nummerierungabc"/>
      <w:lvlText w:val="%1)"/>
      <w:lvlJc w:val="left"/>
      <w:pPr>
        <w:ind w:left="720" w:hanging="360"/>
      </w:pPr>
      <w:rPr>
        <w:rFonts w:hint="default"/>
        <w:color w:val="544F4F"/>
      </w:rPr>
    </w:lvl>
    <w:lvl w:ilvl="1" w:tplc="27B49438">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5FE194A"/>
    <w:multiLevelType w:val="multilevel"/>
    <w:tmpl w:val="9E30FE82"/>
    <w:styleLink w:val="NummerierteListe1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5A4420"/>
    <w:multiLevelType w:val="multilevel"/>
    <w:tmpl w:val="AF6C5938"/>
    <w:styleLink w:val="FormatvorlageNummerierteListe12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3617892"/>
    <w:multiLevelType w:val="hybridMultilevel"/>
    <w:tmpl w:val="5BCACD88"/>
    <w:lvl w:ilvl="0" w:tplc="D004AD4A">
      <w:start w:val="1"/>
      <w:numFmt w:val="bullet"/>
      <w:pStyle w:val="CheckboxenalsListe0"/>
      <w:lvlText w:val=""/>
      <w:lvlJc w:val="left"/>
      <w:pPr>
        <w:ind w:left="720" w:hanging="360"/>
      </w:pPr>
      <w:rPr>
        <w:rFonts w:ascii="Wingdings" w:hAnsi="Wingdings" w:hint="default"/>
        <w:color w:val="544F4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A46FE3"/>
    <w:multiLevelType w:val="multilevel"/>
    <w:tmpl w:val="67CEB08E"/>
    <w:styleLink w:val="NummerierungListe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7B11A2"/>
    <w:multiLevelType w:val="multilevel"/>
    <w:tmpl w:val="8B82667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72C418AA"/>
    <w:multiLevelType w:val="multilevel"/>
    <w:tmpl w:val="D97AA422"/>
    <w:styleLink w:val="List11"/>
    <w:lvl w:ilvl="0">
      <w:start w:val="1"/>
      <w:numFmt w:val="bullet"/>
      <w:lvlText w:val=""/>
      <w:lvlJc w:val="left"/>
      <w:pPr>
        <w:ind w:left="717" w:hanging="360"/>
      </w:pPr>
      <w:rPr>
        <w:rFonts w:ascii="Symbol" w:hAnsi="Symbol" w:hint="default"/>
        <w:color w:val="544F4F"/>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num w:numId="1" w16cid:durableId="474220851">
    <w:abstractNumId w:val="8"/>
  </w:num>
  <w:num w:numId="2" w16cid:durableId="1952859932">
    <w:abstractNumId w:val="2"/>
  </w:num>
  <w:num w:numId="3" w16cid:durableId="830103879">
    <w:abstractNumId w:val="9"/>
  </w:num>
  <w:num w:numId="4" w16cid:durableId="1307929573">
    <w:abstractNumId w:val="3"/>
  </w:num>
  <w:num w:numId="5" w16cid:durableId="1659768574">
    <w:abstractNumId w:val="6"/>
  </w:num>
  <w:num w:numId="6" w16cid:durableId="587421325">
    <w:abstractNumId w:val="0"/>
  </w:num>
  <w:num w:numId="7" w16cid:durableId="384794494">
    <w:abstractNumId w:val="7"/>
  </w:num>
  <w:num w:numId="8" w16cid:durableId="640501662">
    <w:abstractNumId w:val="5"/>
  </w:num>
  <w:num w:numId="9" w16cid:durableId="122307933">
    <w:abstractNumId w:val="1"/>
  </w:num>
  <w:num w:numId="10" w16cid:durableId="1159421892">
    <w:abstractNumId w:val="4"/>
  </w:num>
  <w:num w:numId="11" w16cid:durableId="1795245996">
    <w:abstractNumId w:val="1"/>
    <w:lvlOverride w:ilvl="0">
      <w:startOverride w:val="1"/>
    </w:lvlOverride>
  </w:num>
  <w:num w:numId="12" w16cid:durableId="1274046568">
    <w:abstractNumId w:val="1"/>
    <w:lvlOverride w:ilvl="0">
      <w:startOverride w:val="1"/>
    </w:lvlOverride>
  </w:num>
  <w:num w:numId="13" w16cid:durableId="42146102">
    <w:abstractNumId w:val="1"/>
    <w:lvlOverride w:ilvl="0">
      <w:startOverride w:val="1"/>
    </w:lvlOverride>
  </w:num>
  <w:num w:numId="14" w16cid:durableId="405148252">
    <w:abstractNumId w:val="1"/>
    <w:lvlOverride w:ilvl="0">
      <w:startOverride w:val="1"/>
    </w:lvlOverride>
  </w:num>
  <w:num w:numId="15" w16cid:durableId="695351164">
    <w:abstractNumId w:val="1"/>
    <w:lvlOverride w:ilvl="0">
      <w:startOverride w:val="1"/>
    </w:lvlOverride>
  </w:num>
  <w:num w:numId="16" w16cid:durableId="2111192841">
    <w:abstractNumId w:val="1"/>
    <w:lvlOverride w:ilvl="0">
      <w:startOverride w:val="1"/>
    </w:lvlOverride>
  </w:num>
  <w:num w:numId="17" w16cid:durableId="1428576456">
    <w:abstractNumId w:val="1"/>
    <w:lvlOverride w:ilvl="0">
      <w:startOverride w:val="1"/>
    </w:lvlOverride>
  </w:num>
  <w:num w:numId="18" w16cid:durableId="1292713984">
    <w:abstractNumId w:val="1"/>
    <w:lvlOverride w:ilvl="0">
      <w:startOverride w:val="1"/>
    </w:lvlOverride>
  </w:num>
  <w:num w:numId="19" w16cid:durableId="1299990528">
    <w:abstractNumId w:val="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5D"/>
    <w:rsid w:val="00005521"/>
    <w:rsid w:val="00005658"/>
    <w:rsid w:val="00010FF1"/>
    <w:rsid w:val="000119F5"/>
    <w:rsid w:val="000206EA"/>
    <w:rsid w:val="0002154A"/>
    <w:rsid w:val="000243BB"/>
    <w:rsid w:val="00031D8C"/>
    <w:rsid w:val="00035065"/>
    <w:rsid w:val="00035A46"/>
    <w:rsid w:val="00040605"/>
    <w:rsid w:val="000433EF"/>
    <w:rsid w:val="00046BB2"/>
    <w:rsid w:val="000508BF"/>
    <w:rsid w:val="00051280"/>
    <w:rsid w:val="00052C53"/>
    <w:rsid w:val="00063727"/>
    <w:rsid w:val="00063B7B"/>
    <w:rsid w:val="00080D68"/>
    <w:rsid w:val="00083630"/>
    <w:rsid w:val="00083838"/>
    <w:rsid w:val="0009635B"/>
    <w:rsid w:val="000A08F7"/>
    <w:rsid w:val="000A2FD9"/>
    <w:rsid w:val="000B06A1"/>
    <w:rsid w:val="000C1899"/>
    <w:rsid w:val="000C3E5D"/>
    <w:rsid w:val="000C4F61"/>
    <w:rsid w:val="000C63B8"/>
    <w:rsid w:val="000C7E6C"/>
    <w:rsid w:val="000E44D2"/>
    <w:rsid w:val="000E4A64"/>
    <w:rsid w:val="000E5416"/>
    <w:rsid w:val="000F247A"/>
    <w:rsid w:val="000F44DD"/>
    <w:rsid w:val="000F63D9"/>
    <w:rsid w:val="0010328B"/>
    <w:rsid w:val="001078A6"/>
    <w:rsid w:val="00107B47"/>
    <w:rsid w:val="001114B9"/>
    <w:rsid w:val="0011717F"/>
    <w:rsid w:val="00120371"/>
    <w:rsid w:val="00120CFB"/>
    <w:rsid w:val="00121F87"/>
    <w:rsid w:val="00125873"/>
    <w:rsid w:val="001313B3"/>
    <w:rsid w:val="00134D89"/>
    <w:rsid w:val="00135C29"/>
    <w:rsid w:val="001474C2"/>
    <w:rsid w:val="0015093A"/>
    <w:rsid w:val="001510F8"/>
    <w:rsid w:val="00154B07"/>
    <w:rsid w:val="00160CAC"/>
    <w:rsid w:val="001628BE"/>
    <w:rsid w:val="001834D8"/>
    <w:rsid w:val="001867BD"/>
    <w:rsid w:val="001916C5"/>
    <w:rsid w:val="00192556"/>
    <w:rsid w:val="00193366"/>
    <w:rsid w:val="00194962"/>
    <w:rsid w:val="001A016C"/>
    <w:rsid w:val="001A2103"/>
    <w:rsid w:val="001A3D77"/>
    <w:rsid w:val="001A7B50"/>
    <w:rsid w:val="001B1952"/>
    <w:rsid w:val="001B40EC"/>
    <w:rsid w:val="001B6F12"/>
    <w:rsid w:val="001C2920"/>
    <w:rsid w:val="001C51F6"/>
    <w:rsid w:val="001E01ED"/>
    <w:rsid w:val="001E03DE"/>
    <w:rsid w:val="001E2674"/>
    <w:rsid w:val="001E40B0"/>
    <w:rsid w:val="002044F7"/>
    <w:rsid w:val="00207020"/>
    <w:rsid w:val="00207144"/>
    <w:rsid w:val="00210D03"/>
    <w:rsid w:val="002139E7"/>
    <w:rsid w:val="00220C31"/>
    <w:rsid w:val="00221E54"/>
    <w:rsid w:val="002223B8"/>
    <w:rsid w:val="002238D9"/>
    <w:rsid w:val="00223C55"/>
    <w:rsid w:val="00230761"/>
    <w:rsid w:val="0023488D"/>
    <w:rsid w:val="00234D1C"/>
    <w:rsid w:val="00236CDE"/>
    <w:rsid w:val="00241FAB"/>
    <w:rsid w:val="0024208F"/>
    <w:rsid w:val="00244304"/>
    <w:rsid w:val="00253D95"/>
    <w:rsid w:val="002547E1"/>
    <w:rsid w:val="002606E0"/>
    <w:rsid w:val="0026246D"/>
    <w:rsid w:val="00263F44"/>
    <w:rsid w:val="00271E44"/>
    <w:rsid w:val="002729A7"/>
    <w:rsid w:val="00274B6E"/>
    <w:rsid w:val="002818BF"/>
    <w:rsid w:val="00282513"/>
    <w:rsid w:val="0028650B"/>
    <w:rsid w:val="002909D6"/>
    <w:rsid w:val="00292BAF"/>
    <w:rsid w:val="002938BF"/>
    <w:rsid w:val="00296589"/>
    <w:rsid w:val="002A1EBD"/>
    <w:rsid w:val="002A25FD"/>
    <w:rsid w:val="002A39DB"/>
    <w:rsid w:val="002A4B1B"/>
    <w:rsid w:val="002A54EB"/>
    <w:rsid w:val="002A7592"/>
    <w:rsid w:val="002B2CC9"/>
    <w:rsid w:val="002B4DF4"/>
    <w:rsid w:val="002B5A59"/>
    <w:rsid w:val="002C5AF4"/>
    <w:rsid w:val="002C7BF1"/>
    <w:rsid w:val="002D1E9B"/>
    <w:rsid w:val="002D50BA"/>
    <w:rsid w:val="002E68F9"/>
    <w:rsid w:val="002E6A2E"/>
    <w:rsid w:val="002E779E"/>
    <w:rsid w:val="002F12D2"/>
    <w:rsid w:val="002F2E66"/>
    <w:rsid w:val="002F3860"/>
    <w:rsid w:val="0030155E"/>
    <w:rsid w:val="00307652"/>
    <w:rsid w:val="003102B7"/>
    <w:rsid w:val="00311C43"/>
    <w:rsid w:val="00314FFC"/>
    <w:rsid w:val="00316CF2"/>
    <w:rsid w:val="003307B4"/>
    <w:rsid w:val="00333CC2"/>
    <w:rsid w:val="00336D04"/>
    <w:rsid w:val="0034534B"/>
    <w:rsid w:val="003465FC"/>
    <w:rsid w:val="00353829"/>
    <w:rsid w:val="00360BB9"/>
    <w:rsid w:val="0036741F"/>
    <w:rsid w:val="003716B4"/>
    <w:rsid w:val="003733AC"/>
    <w:rsid w:val="00373DB6"/>
    <w:rsid w:val="00374953"/>
    <w:rsid w:val="003754E3"/>
    <w:rsid w:val="003810EE"/>
    <w:rsid w:val="00384F51"/>
    <w:rsid w:val="0039124F"/>
    <w:rsid w:val="00391D90"/>
    <w:rsid w:val="003969C3"/>
    <w:rsid w:val="003A0618"/>
    <w:rsid w:val="003A7640"/>
    <w:rsid w:val="003B2130"/>
    <w:rsid w:val="003B5C3B"/>
    <w:rsid w:val="003C0994"/>
    <w:rsid w:val="003C20E9"/>
    <w:rsid w:val="003C721B"/>
    <w:rsid w:val="003E39F1"/>
    <w:rsid w:val="003E55CD"/>
    <w:rsid w:val="003E5C20"/>
    <w:rsid w:val="004046CE"/>
    <w:rsid w:val="00415069"/>
    <w:rsid w:val="004159D5"/>
    <w:rsid w:val="00417394"/>
    <w:rsid w:val="004204D2"/>
    <w:rsid w:val="00423B5E"/>
    <w:rsid w:val="00431EA3"/>
    <w:rsid w:val="0043692F"/>
    <w:rsid w:val="004401FA"/>
    <w:rsid w:val="00442892"/>
    <w:rsid w:val="00442C06"/>
    <w:rsid w:val="0044650F"/>
    <w:rsid w:val="00447BF2"/>
    <w:rsid w:val="00454F3D"/>
    <w:rsid w:val="00455880"/>
    <w:rsid w:val="0046328C"/>
    <w:rsid w:val="00467AD8"/>
    <w:rsid w:val="00470E0A"/>
    <w:rsid w:val="0048193B"/>
    <w:rsid w:val="00482FC2"/>
    <w:rsid w:val="00490727"/>
    <w:rsid w:val="00490DC9"/>
    <w:rsid w:val="00490EC9"/>
    <w:rsid w:val="0049356E"/>
    <w:rsid w:val="00494BB5"/>
    <w:rsid w:val="00496B9F"/>
    <w:rsid w:val="004A3225"/>
    <w:rsid w:val="004B1AE5"/>
    <w:rsid w:val="004B2484"/>
    <w:rsid w:val="004B5E11"/>
    <w:rsid w:val="004C2136"/>
    <w:rsid w:val="004C3A65"/>
    <w:rsid w:val="004D069D"/>
    <w:rsid w:val="004D476C"/>
    <w:rsid w:val="004D4E8E"/>
    <w:rsid w:val="004E5CF8"/>
    <w:rsid w:val="004F0F9E"/>
    <w:rsid w:val="004F18B8"/>
    <w:rsid w:val="005012A6"/>
    <w:rsid w:val="0050657F"/>
    <w:rsid w:val="00510D54"/>
    <w:rsid w:val="00514DF7"/>
    <w:rsid w:val="005154E3"/>
    <w:rsid w:val="005259C4"/>
    <w:rsid w:val="00532DFA"/>
    <w:rsid w:val="00535666"/>
    <w:rsid w:val="00535E5A"/>
    <w:rsid w:val="00542D7D"/>
    <w:rsid w:val="00543366"/>
    <w:rsid w:val="00545620"/>
    <w:rsid w:val="0054705A"/>
    <w:rsid w:val="00554717"/>
    <w:rsid w:val="00554A4B"/>
    <w:rsid w:val="0055750D"/>
    <w:rsid w:val="00560007"/>
    <w:rsid w:val="00565737"/>
    <w:rsid w:val="005735E9"/>
    <w:rsid w:val="00573E4F"/>
    <w:rsid w:val="00575A52"/>
    <w:rsid w:val="00577F24"/>
    <w:rsid w:val="005817A7"/>
    <w:rsid w:val="00585D68"/>
    <w:rsid w:val="00596C81"/>
    <w:rsid w:val="005A2907"/>
    <w:rsid w:val="005A4D0E"/>
    <w:rsid w:val="005A5150"/>
    <w:rsid w:val="005A52D7"/>
    <w:rsid w:val="005A7995"/>
    <w:rsid w:val="005B47AD"/>
    <w:rsid w:val="005B49E6"/>
    <w:rsid w:val="005B62E2"/>
    <w:rsid w:val="005C0A84"/>
    <w:rsid w:val="005C3DE5"/>
    <w:rsid w:val="005C61B3"/>
    <w:rsid w:val="005D2BC5"/>
    <w:rsid w:val="005D32AB"/>
    <w:rsid w:val="005D74F8"/>
    <w:rsid w:val="005E00E8"/>
    <w:rsid w:val="005E11D2"/>
    <w:rsid w:val="005E43EE"/>
    <w:rsid w:val="005F489D"/>
    <w:rsid w:val="005F52B1"/>
    <w:rsid w:val="005F7B80"/>
    <w:rsid w:val="00601D86"/>
    <w:rsid w:val="00606359"/>
    <w:rsid w:val="0060726D"/>
    <w:rsid w:val="00611AA6"/>
    <w:rsid w:val="00621170"/>
    <w:rsid w:val="0062129C"/>
    <w:rsid w:val="00623727"/>
    <w:rsid w:val="0063086E"/>
    <w:rsid w:val="006310CB"/>
    <w:rsid w:val="00632B6A"/>
    <w:rsid w:val="00633CC6"/>
    <w:rsid w:val="006347EE"/>
    <w:rsid w:val="00634E2F"/>
    <w:rsid w:val="00637FC6"/>
    <w:rsid w:val="006424DD"/>
    <w:rsid w:val="0064329A"/>
    <w:rsid w:val="00644652"/>
    <w:rsid w:val="006505DB"/>
    <w:rsid w:val="00651674"/>
    <w:rsid w:val="00652F98"/>
    <w:rsid w:val="00653A69"/>
    <w:rsid w:val="0065733C"/>
    <w:rsid w:val="0066471F"/>
    <w:rsid w:val="00665712"/>
    <w:rsid w:val="00666AC3"/>
    <w:rsid w:val="00667AB1"/>
    <w:rsid w:val="00670BD3"/>
    <w:rsid w:val="00676A9C"/>
    <w:rsid w:val="00684ECB"/>
    <w:rsid w:val="00686F80"/>
    <w:rsid w:val="00695285"/>
    <w:rsid w:val="00697CA8"/>
    <w:rsid w:val="006B3B75"/>
    <w:rsid w:val="006B7A32"/>
    <w:rsid w:val="006C1699"/>
    <w:rsid w:val="006C36A7"/>
    <w:rsid w:val="006C3F8F"/>
    <w:rsid w:val="006D7A4A"/>
    <w:rsid w:val="006E0719"/>
    <w:rsid w:val="006E6670"/>
    <w:rsid w:val="006F7254"/>
    <w:rsid w:val="006F74CB"/>
    <w:rsid w:val="0070525B"/>
    <w:rsid w:val="00705C1A"/>
    <w:rsid w:val="0071190A"/>
    <w:rsid w:val="00711F75"/>
    <w:rsid w:val="007302F9"/>
    <w:rsid w:val="00730652"/>
    <w:rsid w:val="007376F5"/>
    <w:rsid w:val="00747952"/>
    <w:rsid w:val="00751F2A"/>
    <w:rsid w:val="007566E6"/>
    <w:rsid w:val="007572C2"/>
    <w:rsid w:val="00762D3F"/>
    <w:rsid w:val="007633FC"/>
    <w:rsid w:val="00766DC2"/>
    <w:rsid w:val="007718C7"/>
    <w:rsid w:val="00771D98"/>
    <w:rsid w:val="00783A80"/>
    <w:rsid w:val="00791847"/>
    <w:rsid w:val="007A0885"/>
    <w:rsid w:val="007A1BAD"/>
    <w:rsid w:val="007A5904"/>
    <w:rsid w:val="007B2DCA"/>
    <w:rsid w:val="007B5295"/>
    <w:rsid w:val="007B5328"/>
    <w:rsid w:val="007B57A2"/>
    <w:rsid w:val="007B6059"/>
    <w:rsid w:val="007B7729"/>
    <w:rsid w:val="007C2EB8"/>
    <w:rsid w:val="007C756A"/>
    <w:rsid w:val="007C7758"/>
    <w:rsid w:val="007D2378"/>
    <w:rsid w:val="007D5D28"/>
    <w:rsid w:val="007E00B0"/>
    <w:rsid w:val="007E4198"/>
    <w:rsid w:val="007E72AF"/>
    <w:rsid w:val="007E76C0"/>
    <w:rsid w:val="007F5051"/>
    <w:rsid w:val="007F5978"/>
    <w:rsid w:val="00806A96"/>
    <w:rsid w:val="00810E41"/>
    <w:rsid w:val="00811543"/>
    <w:rsid w:val="00813751"/>
    <w:rsid w:val="0081652E"/>
    <w:rsid w:val="00816F73"/>
    <w:rsid w:val="00817902"/>
    <w:rsid w:val="00822474"/>
    <w:rsid w:val="0082251B"/>
    <w:rsid w:val="00822CE7"/>
    <w:rsid w:val="00825FB5"/>
    <w:rsid w:val="008512CA"/>
    <w:rsid w:val="00851F1D"/>
    <w:rsid w:val="00855F12"/>
    <w:rsid w:val="008626D1"/>
    <w:rsid w:val="008666EC"/>
    <w:rsid w:val="008717C0"/>
    <w:rsid w:val="00872FD6"/>
    <w:rsid w:val="008749B7"/>
    <w:rsid w:val="00876D85"/>
    <w:rsid w:val="008836AE"/>
    <w:rsid w:val="00891551"/>
    <w:rsid w:val="00893E94"/>
    <w:rsid w:val="008A07D8"/>
    <w:rsid w:val="008A13C8"/>
    <w:rsid w:val="008A2EBA"/>
    <w:rsid w:val="008A6406"/>
    <w:rsid w:val="008A6AA9"/>
    <w:rsid w:val="008A6D36"/>
    <w:rsid w:val="008A73B1"/>
    <w:rsid w:val="008A7911"/>
    <w:rsid w:val="008A7D04"/>
    <w:rsid w:val="008B059D"/>
    <w:rsid w:val="008B0AAF"/>
    <w:rsid w:val="008B3FFE"/>
    <w:rsid w:val="008B5BD4"/>
    <w:rsid w:val="008B696F"/>
    <w:rsid w:val="008C46DA"/>
    <w:rsid w:val="008C6455"/>
    <w:rsid w:val="008C6501"/>
    <w:rsid w:val="008D4E73"/>
    <w:rsid w:val="008D547C"/>
    <w:rsid w:val="008E0658"/>
    <w:rsid w:val="008E12E1"/>
    <w:rsid w:val="008E442B"/>
    <w:rsid w:val="008E562D"/>
    <w:rsid w:val="008E62DC"/>
    <w:rsid w:val="008F3F19"/>
    <w:rsid w:val="008F7851"/>
    <w:rsid w:val="009027E5"/>
    <w:rsid w:val="009051DB"/>
    <w:rsid w:val="0090616C"/>
    <w:rsid w:val="00914161"/>
    <w:rsid w:val="00915311"/>
    <w:rsid w:val="00923B7A"/>
    <w:rsid w:val="00924411"/>
    <w:rsid w:val="0092578C"/>
    <w:rsid w:val="00933A3E"/>
    <w:rsid w:val="00934807"/>
    <w:rsid w:val="00934B0F"/>
    <w:rsid w:val="00943BE8"/>
    <w:rsid w:val="00947D37"/>
    <w:rsid w:val="00950A22"/>
    <w:rsid w:val="009533B3"/>
    <w:rsid w:val="00953513"/>
    <w:rsid w:val="0096230C"/>
    <w:rsid w:val="009638F8"/>
    <w:rsid w:val="00963EDC"/>
    <w:rsid w:val="0097339B"/>
    <w:rsid w:val="009762CC"/>
    <w:rsid w:val="009935DA"/>
    <w:rsid w:val="00997677"/>
    <w:rsid w:val="009A2D42"/>
    <w:rsid w:val="009A44C4"/>
    <w:rsid w:val="009A5B0E"/>
    <w:rsid w:val="009B5349"/>
    <w:rsid w:val="009C05F9"/>
    <w:rsid w:val="009C59DB"/>
    <w:rsid w:val="009D18FF"/>
    <w:rsid w:val="009E1A78"/>
    <w:rsid w:val="009E24D0"/>
    <w:rsid w:val="009E3367"/>
    <w:rsid w:val="009E4E76"/>
    <w:rsid w:val="009E5FFD"/>
    <w:rsid w:val="009F0641"/>
    <w:rsid w:val="009F388C"/>
    <w:rsid w:val="009F4E5F"/>
    <w:rsid w:val="00A02163"/>
    <w:rsid w:val="00A0608C"/>
    <w:rsid w:val="00A0783A"/>
    <w:rsid w:val="00A12327"/>
    <w:rsid w:val="00A15621"/>
    <w:rsid w:val="00A2219A"/>
    <w:rsid w:val="00A22A12"/>
    <w:rsid w:val="00A27AA9"/>
    <w:rsid w:val="00A30E06"/>
    <w:rsid w:val="00A32CC4"/>
    <w:rsid w:val="00A41F7D"/>
    <w:rsid w:val="00A56C31"/>
    <w:rsid w:val="00A66462"/>
    <w:rsid w:val="00A678A8"/>
    <w:rsid w:val="00A718E9"/>
    <w:rsid w:val="00A72652"/>
    <w:rsid w:val="00A75E10"/>
    <w:rsid w:val="00A771F9"/>
    <w:rsid w:val="00A776BB"/>
    <w:rsid w:val="00A80D3E"/>
    <w:rsid w:val="00A82D51"/>
    <w:rsid w:val="00A83CBC"/>
    <w:rsid w:val="00A92A3D"/>
    <w:rsid w:val="00A9421D"/>
    <w:rsid w:val="00A978D5"/>
    <w:rsid w:val="00AA40A3"/>
    <w:rsid w:val="00AA479F"/>
    <w:rsid w:val="00AA4CD0"/>
    <w:rsid w:val="00AB0FE7"/>
    <w:rsid w:val="00AB3614"/>
    <w:rsid w:val="00AB4D45"/>
    <w:rsid w:val="00AB5C52"/>
    <w:rsid w:val="00AB73A3"/>
    <w:rsid w:val="00AB7E3F"/>
    <w:rsid w:val="00AC116A"/>
    <w:rsid w:val="00AC499F"/>
    <w:rsid w:val="00AD4499"/>
    <w:rsid w:val="00AD72AA"/>
    <w:rsid w:val="00AE040E"/>
    <w:rsid w:val="00AE354F"/>
    <w:rsid w:val="00AE59BA"/>
    <w:rsid w:val="00AE6F99"/>
    <w:rsid w:val="00AF1C32"/>
    <w:rsid w:val="00AF3A17"/>
    <w:rsid w:val="00B00C2B"/>
    <w:rsid w:val="00B0722F"/>
    <w:rsid w:val="00B07590"/>
    <w:rsid w:val="00B126F3"/>
    <w:rsid w:val="00B1490D"/>
    <w:rsid w:val="00B16CF9"/>
    <w:rsid w:val="00B2323B"/>
    <w:rsid w:val="00B31038"/>
    <w:rsid w:val="00B31D01"/>
    <w:rsid w:val="00B347F2"/>
    <w:rsid w:val="00B34CB2"/>
    <w:rsid w:val="00B41BEE"/>
    <w:rsid w:val="00B45375"/>
    <w:rsid w:val="00B510EE"/>
    <w:rsid w:val="00B51941"/>
    <w:rsid w:val="00B52AC9"/>
    <w:rsid w:val="00B5611D"/>
    <w:rsid w:val="00B62107"/>
    <w:rsid w:val="00B63C56"/>
    <w:rsid w:val="00B73422"/>
    <w:rsid w:val="00B73EA4"/>
    <w:rsid w:val="00B8215D"/>
    <w:rsid w:val="00B85206"/>
    <w:rsid w:val="00B90541"/>
    <w:rsid w:val="00B90B2E"/>
    <w:rsid w:val="00B96B5A"/>
    <w:rsid w:val="00BA0311"/>
    <w:rsid w:val="00BA4783"/>
    <w:rsid w:val="00BA5A1F"/>
    <w:rsid w:val="00BA69FB"/>
    <w:rsid w:val="00BA6F12"/>
    <w:rsid w:val="00BB5155"/>
    <w:rsid w:val="00BC29F4"/>
    <w:rsid w:val="00BC5D6F"/>
    <w:rsid w:val="00BC6F27"/>
    <w:rsid w:val="00BD0B49"/>
    <w:rsid w:val="00BD195B"/>
    <w:rsid w:val="00BD5B02"/>
    <w:rsid w:val="00BE5C1D"/>
    <w:rsid w:val="00BE5F29"/>
    <w:rsid w:val="00BF1D1D"/>
    <w:rsid w:val="00BF5489"/>
    <w:rsid w:val="00BF5CE6"/>
    <w:rsid w:val="00BF6D36"/>
    <w:rsid w:val="00C1022E"/>
    <w:rsid w:val="00C152FD"/>
    <w:rsid w:val="00C165F7"/>
    <w:rsid w:val="00C20184"/>
    <w:rsid w:val="00C22C2F"/>
    <w:rsid w:val="00C22DA6"/>
    <w:rsid w:val="00C25073"/>
    <w:rsid w:val="00C37756"/>
    <w:rsid w:val="00C43374"/>
    <w:rsid w:val="00C463C2"/>
    <w:rsid w:val="00C51079"/>
    <w:rsid w:val="00C6360C"/>
    <w:rsid w:val="00C64BC2"/>
    <w:rsid w:val="00C66C69"/>
    <w:rsid w:val="00C74A5A"/>
    <w:rsid w:val="00C74AB3"/>
    <w:rsid w:val="00C8127F"/>
    <w:rsid w:val="00C841B6"/>
    <w:rsid w:val="00C91BDE"/>
    <w:rsid w:val="00C96C6A"/>
    <w:rsid w:val="00CA12E7"/>
    <w:rsid w:val="00CA4CDA"/>
    <w:rsid w:val="00CA6AE1"/>
    <w:rsid w:val="00CB04C1"/>
    <w:rsid w:val="00CB6C1D"/>
    <w:rsid w:val="00CC2266"/>
    <w:rsid w:val="00CC49D7"/>
    <w:rsid w:val="00CC5209"/>
    <w:rsid w:val="00CC5F04"/>
    <w:rsid w:val="00CC6C70"/>
    <w:rsid w:val="00CD17D9"/>
    <w:rsid w:val="00CD200E"/>
    <w:rsid w:val="00CD2A0D"/>
    <w:rsid w:val="00CD3CCA"/>
    <w:rsid w:val="00CD42EE"/>
    <w:rsid w:val="00CD6932"/>
    <w:rsid w:val="00CD6BED"/>
    <w:rsid w:val="00D05737"/>
    <w:rsid w:val="00D074DD"/>
    <w:rsid w:val="00D11D30"/>
    <w:rsid w:val="00D1295C"/>
    <w:rsid w:val="00D12A9A"/>
    <w:rsid w:val="00D16FFD"/>
    <w:rsid w:val="00D20EB4"/>
    <w:rsid w:val="00D24408"/>
    <w:rsid w:val="00D24AFD"/>
    <w:rsid w:val="00D304E5"/>
    <w:rsid w:val="00D32EF7"/>
    <w:rsid w:val="00D33393"/>
    <w:rsid w:val="00D40195"/>
    <w:rsid w:val="00D44576"/>
    <w:rsid w:val="00D4506D"/>
    <w:rsid w:val="00D45B4F"/>
    <w:rsid w:val="00D4628B"/>
    <w:rsid w:val="00D46307"/>
    <w:rsid w:val="00D46720"/>
    <w:rsid w:val="00D57743"/>
    <w:rsid w:val="00D6138B"/>
    <w:rsid w:val="00D61555"/>
    <w:rsid w:val="00D6554E"/>
    <w:rsid w:val="00D660EC"/>
    <w:rsid w:val="00D6702E"/>
    <w:rsid w:val="00D727DB"/>
    <w:rsid w:val="00D80989"/>
    <w:rsid w:val="00D81302"/>
    <w:rsid w:val="00D813BA"/>
    <w:rsid w:val="00D83FEF"/>
    <w:rsid w:val="00D86561"/>
    <w:rsid w:val="00D94DCD"/>
    <w:rsid w:val="00D969BB"/>
    <w:rsid w:val="00DA10EA"/>
    <w:rsid w:val="00DA1E6E"/>
    <w:rsid w:val="00DB1F30"/>
    <w:rsid w:val="00DC7EB9"/>
    <w:rsid w:val="00DD03E6"/>
    <w:rsid w:val="00DD0775"/>
    <w:rsid w:val="00DD15CC"/>
    <w:rsid w:val="00DD2137"/>
    <w:rsid w:val="00DD3ABE"/>
    <w:rsid w:val="00DE41D6"/>
    <w:rsid w:val="00DE7F37"/>
    <w:rsid w:val="00DF627D"/>
    <w:rsid w:val="00E02CA4"/>
    <w:rsid w:val="00E0477C"/>
    <w:rsid w:val="00E07E86"/>
    <w:rsid w:val="00E1133D"/>
    <w:rsid w:val="00E15876"/>
    <w:rsid w:val="00E16D66"/>
    <w:rsid w:val="00E21BC8"/>
    <w:rsid w:val="00E265A9"/>
    <w:rsid w:val="00E33CC2"/>
    <w:rsid w:val="00E45CE7"/>
    <w:rsid w:val="00E475FB"/>
    <w:rsid w:val="00E47D3A"/>
    <w:rsid w:val="00E51D92"/>
    <w:rsid w:val="00E621A1"/>
    <w:rsid w:val="00E6580F"/>
    <w:rsid w:val="00E67699"/>
    <w:rsid w:val="00E67DE2"/>
    <w:rsid w:val="00E70205"/>
    <w:rsid w:val="00E717B6"/>
    <w:rsid w:val="00E73400"/>
    <w:rsid w:val="00E760C6"/>
    <w:rsid w:val="00E81316"/>
    <w:rsid w:val="00E83DBD"/>
    <w:rsid w:val="00E84B6E"/>
    <w:rsid w:val="00E8738F"/>
    <w:rsid w:val="00E945C6"/>
    <w:rsid w:val="00E96779"/>
    <w:rsid w:val="00E96D55"/>
    <w:rsid w:val="00E9747C"/>
    <w:rsid w:val="00E974D1"/>
    <w:rsid w:val="00EA01FE"/>
    <w:rsid w:val="00EC3925"/>
    <w:rsid w:val="00EC771C"/>
    <w:rsid w:val="00ED286F"/>
    <w:rsid w:val="00EE0A3F"/>
    <w:rsid w:val="00EF2646"/>
    <w:rsid w:val="00EF653E"/>
    <w:rsid w:val="00EF6DFC"/>
    <w:rsid w:val="00F05CBA"/>
    <w:rsid w:val="00F1081A"/>
    <w:rsid w:val="00F1349A"/>
    <w:rsid w:val="00F214A3"/>
    <w:rsid w:val="00F21DD4"/>
    <w:rsid w:val="00F300FA"/>
    <w:rsid w:val="00F30208"/>
    <w:rsid w:val="00F3121F"/>
    <w:rsid w:val="00F34F00"/>
    <w:rsid w:val="00F40D38"/>
    <w:rsid w:val="00F4327F"/>
    <w:rsid w:val="00F44A67"/>
    <w:rsid w:val="00F461B4"/>
    <w:rsid w:val="00F472C1"/>
    <w:rsid w:val="00F52EFA"/>
    <w:rsid w:val="00F55518"/>
    <w:rsid w:val="00F5768C"/>
    <w:rsid w:val="00F57897"/>
    <w:rsid w:val="00F613AE"/>
    <w:rsid w:val="00F62674"/>
    <w:rsid w:val="00F637DF"/>
    <w:rsid w:val="00F66096"/>
    <w:rsid w:val="00F70E5A"/>
    <w:rsid w:val="00F75EC2"/>
    <w:rsid w:val="00F9065E"/>
    <w:rsid w:val="00F90FD3"/>
    <w:rsid w:val="00F93595"/>
    <w:rsid w:val="00FA2158"/>
    <w:rsid w:val="00FB087D"/>
    <w:rsid w:val="00FB48C0"/>
    <w:rsid w:val="00FB7C19"/>
    <w:rsid w:val="00FC7ED6"/>
    <w:rsid w:val="00FD00C3"/>
    <w:rsid w:val="00FD5A23"/>
    <w:rsid w:val="00FD5C5F"/>
    <w:rsid w:val="00FD75FE"/>
    <w:rsid w:val="00FE2DBD"/>
    <w:rsid w:val="00FE3C1D"/>
    <w:rsid w:val="00FF11A4"/>
    <w:rsid w:val="00FF2EC7"/>
    <w:rsid w:val="00FF7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DD993"/>
  <w15:chartTrackingRefBased/>
  <w15:docId w15:val="{B1FD388C-CFFA-408F-9EE4-F2086192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iPriority="0" w:unhideWhenUsed="1" w:qFormat="1"/>
    <w:lsdException w:name="footer" w:locked="0" w:semiHidden="1" w:uiPriority="0" w:unhideWhenUsed="1" w:qFormat="1"/>
    <w:lsdException w:name="index heading"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22"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0" w:uiPriority="33" w:qFormat="1"/>
    <w:lsdException w:name="Bibliography" w:locked="0"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6670"/>
    <w:pPr>
      <w:suppressLineNumbers/>
      <w:spacing w:after="119" w:line="336" w:lineRule="auto"/>
    </w:pPr>
  </w:style>
  <w:style w:type="paragraph" w:styleId="berschrift1">
    <w:name w:val="heading 1"/>
    <w:basedOn w:val="Inhaltsverzeichnisberschrift"/>
    <w:next w:val="Standard"/>
    <w:link w:val="berschrift1Zchn"/>
    <w:uiPriority w:val="9"/>
    <w:qFormat/>
    <w:rsid w:val="002729A7"/>
    <w:pPr>
      <w:keepNext/>
      <w:numPr>
        <w:numId w:val="1"/>
      </w:numPr>
      <w:tabs>
        <w:tab w:val="left" w:pos="720"/>
        <w:tab w:val="left" w:pos="902"/>
        <w:tab w:val="left" w:pos="1077"/>
      </w:tabs>
      <w:spacing w:line="288" w:lineRule="auto"/>
      <w:outlineLvl w:val="0"/>
    </w:pPr>
    <w:rPr>
      <w:b/>
    </w:rPr>
  </w:style>
  <w:style w:type="paragraph" w:styleId="berschrift2">
    <w:name w:val="heading 2"/>
    <w:basedOn w:val="Standard"/>
    <w:next w:val="Standard"/>
    <w:link w:val="berschrift2Zchn"/>
    <w:uiPriority w:val="9"/>
    <w:unhideWhenUsed/>
    <w:qFormat/>
    <w:rsid w:val="0071190A"/>
    <w:pPr>
      <w:keepNext/>
      <w:numPr>
        <w:ilvl w:val="1"/>
        <w:numId w:val="1"/>
      </w:numPr>
      <w:tabs>
        <w:tab w:val="left" w:pos="720"/>
        <w:tab w:val="left" w:pos="902"/>
        <w:tab w:val="left" w:pos="1077"/>
      </w:tabs>
      <w:spacing w:before="198" w:line="288" w:lineRule="auto"/>
      <w:outlineLvl w:val="1"/>
    </w:pPr>
    <w:rPr>
      <w:b/>
      <w:sz w:val="32"/>
    </w:rPr>
  </w:style>
  <w:style w:type="paragraph" w:styleId="berschrift3">
    <w:name w:val="heading 3"/>
    <w:basedOn w:val="Standard"/>
    <w:next w:val="Standard"/>
    <w:link w:val="berschrift3Zchn"/>
    <w:uiPriority w:val="9"/>
    <w:unhideWhenUsed/>
    <w:qFormat/>
    <w:rsid w:val="00B45375"/>
    <w:pPr>
      <w:keepNext/>
      <w:keepLines/>
      <w:numPr>
        <w:ilvl w:val="2"/>
        <w:numId w:val="1"/>
      </w:numPr>
      <w:tabs>
        <w:tab w:val="left" w:pos="720"/>
        <w:tab w:val="left" w:pos="902"/>
        <w:tab w:val="left" w:pos="1077"/>
      </w:tabs>
      <w:spacing w:before="372" w:after="279" w:line="312" w:lineRule="auto"/>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locked/>
    <w:rsid w:val="00D8098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locked/>
    <w:rsid w:val="00D8098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locked/>
    <w:rsid w:val="00D8098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locked/>
    <w:rsid w:val="00D8098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locked/>
    <w:rsid w:val="00D8098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locked/>
    <w:rsid w:val="00D8098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EC771C"/>
    <w:pPr>
      <w:spacing w:before="8072"/>
    </w:pPr>
  </w:style>
  <w:style w:type="paragraph" w:customStyle="1" w:styleId="Abbildungsindexzentriert">
    <w:name w:val="Abbildungsindex zentriert"/>
    <w:basedOn w:val="Standard"/>
    <w:link w:val="AbbildungsindexzentriertZchn"/>
    <w:qFormat/>
    <w:rsid w:val="00D16FFD"/>
    <w:pPr>
      <w:keepLines/>
      <w:jc w:val="center"/>
    </w:pPr>
    <w:rPr>
      <w:sz w:val="20"/>
      <w:szCs w:val="20"/>
    </w:rPr>
  </w:style>
  <w:style w:type="paragraph" w:customStyle="1" w:styleId="Inhaltsverzeichnisberschrift">
    <w:name w:val="Inhaltsverzeichnis Überschrift"/>
    <w:basedOn w:val="Standard"/>
    <w:link w:val="InhaltsverzeichnisberschriftZchn"/>
    <w:qFormat/>
    <w:rsid w:val="0071190A"/>
    <w:pPr>
      <w:spacing w:before="238"/>
    </w:pPr>
    <w:rPr>
      <w:sz w:val="36"/>
      <w:szCs w:val="36"/>
    </w:rPr>
  </w:style>
  <w:style w:type="paragraph" w:styleId="Untertitel">
    <w:name w:val="Subtitle"/>
    <w:basedOn w:val="Standard"/>
    <w:next w:val="Standard"/>
    <w:link w:val="UntertitelZchn"/>
    <w:qFormat/>
    <w:rsid w:val="00B51941"/>
    <w:pPr>
      <w:spacing w:before="62"/>
    </w:pPr>
    <w:rPr>
      <w:sz w:val="36"/>
    </w:rPr>
  </w:style>
  <w:style w:type="character" w:customStyle="1" w:styleId="AutorenangabeErsteSeiteZchn">
    <w:name w:val="Autorenangabe Erste Seite Zchn"/>
    <w:basedOn w:val="Absatz-Standardschriftart"/>
    <w:link w:val="AutorenangabeErsteSeite"/>
    <w:rsid w:val="00EC771C"/>
  </w:style>
  <w:style w:type="character" w:customStyle="1" w:styleId="UntertitelZchn">
    <w:name w:val="Untertitel Zchn"/>
    <w:basedOn w:val="Absatz-Standardschriftart"/>
    <w:link w:val="Untertitel"/>
    <w:rsid w:val="00B51941"/>
    <w:rPr>
      <w:sz w:val="36"/>
    </w:rPr>
  </w:style>
  <w:style w:type="character" w:customStyle="1" w:styleId="berschrift1Zchn">
    <w:name w:val="Überschrift 1 Zchn"/>
    <w:basedOn w:val="Absatz-Standardschriftart"/>
    <w:link w:val="berschrift1"/>
    <w:uiPriority w:val="9"/>
    <w:rsid w:val="002729A7"/>
    <w:rPr>
      <w:b/>
      <w:sz w:val="36"/>
      <w:szCs w:val="36"/>
    </w:rPr>
  </w:style>
  <w:style w:type="character" w:customStyle="1" w:styleId="InhaltsverzeichnisberschriftZchn">
    <w:name w:val="Inhaltsverzeichnis Überschrift Zchn"/>
    <w:basedOn w:val="Absatz-Standardschriftart"/>
    <w:link w:val="Inhaltsverzeichnisberschrift"/>
    <w:rsid w:val="0071190A"/>
    <w:rPr>
      <w:sz w:val="36"/>
      <w:szCs w:val="36"/>
    </w:rPr>
  </w:style>
  <w:style w:type="paragraph" w:styleId="Titel">
    <w:name w:val="Title"/>
    <w:basedOn w:val="Standard"/>
    <w:next w:val="Standard"/>
    <w:link w:val="TitelZchn"/>
    <w:autoRedefine/>
    <w:qFormat/>
    <w:rsid w:val="006E6670"/>
    <w:pPr>
      <w:suppressAutoHyphens/>
      <w:spacing w:before="480"/>
      <w:ind w:right="-397"/>
    </w:pPr>
    <w:rPr>
      <w:rFonts w:cs="Times New Roman"/>
      <w:bCs/>
      <w:sz w:val="44"/>
      <w:szCs w:val="14"/>
    </w:rPr>
  </w:style>
  <w:style w:type="character" w:customStyle="1" w:styleId="TitelZchn">
    <w:name w:val="Titel Zchn"/>
    <w:basedOn w:val="Absatz-Standardschriftart"/>
    <w:link w:val="Titel"/>
    <w:rsid w:val="006E6670"/>
    <w:rPr>
      <w:rFonts w:cs="Times New Roman"/>
      <w:bCs/>
      <w:sz w:val="44"/>
      <w:szCs w:val="14"/>
    </w:rPr>
  </w:style>
  <w:style w:type="character" w:customStyle="1" w:styleId="berschrift2Zchn">
    <w:name w:val="Überschrift 2 Zchn"/>
    <w:basedOn w:val="Absatz-Standardschriftart"/>
    <w:link w:val="berschrift2"/>
    <w:uiPriority w:val="9"/>
    <w:rsid w:val="0071190A"/>
    <w:rPr>
      <w:b/>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entriertZchn">
    <w:name w:val="Abbildungsindex zentriert Zchn"/>
    <w:basedOn w:val="TextkrperzentriertZchn"/>
    <w:link w:val="Abbildungsindexzentriert"/>
    <w:rsid w:val="00D16FFD"/>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B45375"/>
    <w:rPr>
      <w:rFonts w:eastAsiaTheme="majorEastAsi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locked/>
    <w:rsid w:val="00A83CBC"/>
    <w:pPr>
      <w:numPr>
        <w:numId w:val="3"/>
      </w:numPr>
    </w:pPr>
  </w:style>
  <w:style w:type="paragraph" w:styleId="Textkrper">
    <w:name w:val="Body Text"/>
    <w:basedOn w:val="Standard"/>
    <w:link w:val="TextkrperZchn"/>
    <w:uiPriority w:val="99"/>
    <w:unhideWhenUsed/>
    <w:locked/>
    <w:rsid w:val="000E5416"/>
    <w:pPr>
      <w:spacing w:after="120"/>
    </w:pPr>
  </w:style>
  <w:style w:type="character" w:customStyle="1" w:styleId="TextkrperZchn">
    <w:name w:val="Textkörper Zchn"/>
    <w:basedOn w:val="Absatz-Standardschriftart"/>
    <w:link w:val="Textkrper"/>
    <w:uiPriority w:val="99"/>
    <w:rsid w:val="000E5416"/>
    <w:rPr>
      <w:rFonts w:ascii="Gudea" w:hAnsi="Gudea"/>
    </w:rPr>
  </w:style>
  <w:style w:type="character" w:styleId="Hyperlink">
    <w:name w:val="Hyperlink"/>
    <w:uiPriority w:val="99"/>
    <w:qFormat/>
    <w:rsid w:val="00F637DF"/>
    <w:rPr>
      <w:rFonts w:ascii="Arial" w:hAnsi="Arial"/>
      <w:color w:val="000080"/>
      <w:u w:val="single"/>
    </w:rPr>
  </w:style>
  <w:style w:type="character" w:styleId="Fett">
    <w:name w:val="Strong"/>
    <w:basedOn w:val="Absatz-Standardschriftart"/>
    <w:uiPriority w:val="22"/>
    <w:qFormat/>
    <w:rsid w:val="00B41BEE"/>
    <w:rPr>
      <w:b/>
      <w:bCs/>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semiHidden/>
    <w:unhideWhenUsed/>
    <w:locked/>
    <w:rsid w:val="00263F44"/>
  </w:style>
  <w:style w:type="paragraph" w:customStyle="1" w:styleId="TextkrpermitZeilenummern">
    <w:name w:val="Textkörper mit Zeilenummern"/>
    <w:basedOn w:val="Standard"/>
    <w:link w:val="TextkrpermitZeilenummernZchn"/>
    <w:rsid w:val="009E24D0"/>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Standard"/>
    <w:link w:val="KopfzeileQuerformatZchn"/>
    <w:qFormat/>
    <w:rsid w:val="00B07590"/>
    <w:pPr>
      <w:tabs>
        <w:tab w:val="center" w:pos="7258"/>
        <w:tab w:val="right" w:pos="15349"/>
      </w:tabs>
      <w:spacing w:after="372"/>
      <w:ind w:left="-743" w:right="-743"/>
    </w:pPr>
  </w:style>
  <w:style w:type="character" w:customStyle="1" w:styleId="TextkrpermitZeilenummernZchn">
    <w:name w:val="Textkörper mit Zeilenummern Zchn"/>
    <w:basedOn w:val="Absatz-Standardschriftart"/>
    <w:link w:val="TextkrpermitZeilenummern"/>
    <w:rsid w:val="009E24D0"/>
    <w:rPr>
      <w:rFonts w:eastAsia="Gudea" w:cs="Gudea"/>
      <w:kern w:val="3"/>
      <w:lang w:eastAsia="zh-CN" w:bidi="hi-IN"/>
    </w:rPr>
  </w:style>
  <w:style w:type="numbering" w:customStyle="1" w:styleId="NummerierteListe1230">
    <w:name w:val="Nummerierte Liste_123"/>
    <w:basedOn w:val="KeineListe"/>
    <w:rsid w:val="00E81316"/>
    <w:pPr>
      <w:numPr>
        <w:numId w:val="10"/>
      </w:numPr>
    </w:pPr>
  </w:style>
  <w:style w:type="character" w:styleId="BesuchterLink">
    <w:name w:val="FollowedHyperlink"/>
    <w:basedOn w:val="Absatz-Standardschriftart"/>
    <w:uiPriority w:val="99"/>
    <w:semiHidden/>
    <w:unhideWhenUsed/>
    <w:locked/>
    <w:rsid w:val="00E621A1"/>
    <w:rPr>
      <w:color w:val="800080" w:themeColor="followedHyperlink"/>
      <w:u w:val="single"/>
    </w:rPr>
  </w:style>
  <w:style w:type="numbering" w:customStyle="1" w:styleId="CheckboxenalsListe">
    <w:name w:val="Checkboxen als Liste "/>
    <w:basedOn w:val="KeineListe"/>
    <w:rsid w:val="001474C2"/>
    <w:pPr>
      <w:numPr>
        <w:numId w:val="2"/>
      </w:numPr>
    </w:pPr>
  </w:style>
  <w:style w:type="paragraph" w:customStyle="1" w:styleId="AufzhlungszeichenPunkt">
    <w:name w:val="Aufzählungszeichen Punkt"/>
    <w:basedOn w:val="Standard"/>
    <w:link w:val="AufzhlungszeichenPunktZchn"/>
    <w:qFormat/>
    <w:rsid w:val="005E00E8"/>
    <w:pPr>
      <w:numPr>
        <w:numId w:val="6"/>
      </w:numPr>
      <w:contextualSpacing/>
    </w:pPr>
  </w:style>
  <w:style w:type="paragraph" w:customStyle="1" w:styleId="Nummerierungabc">
    <w:name w:val="Nummerierung abc"/>
    <w:basedOn w:val="Listenabsatz"/>
    <w:link w:val="NummerierungabcZchn"/>
    <w:qFormat/>
    <w:rsid w:val="005D2BC5"/>
    <w:pPr>
      <w:numPr>
        <w:numId w:val="4"/>
      </w:numPr>
    </w:pPr>
  </w:style>
  <w:style w:type="paragraph" w:customStyle="1" w:styleId="NummerierteListe123">
    <w:name w:val="Nummerierte Liste 123"/>
    <w:basedOn w:val="Listenabsatz"/>
    <w:rsid w:val="00762D3F"/>
    <w:pPr>
      <w:numPr>
        <w:numId w:val="9"/>
      </w:numPr>
    </w:pPr>
  </w:style>
  <w:style w:type="character" w:customStyle="1" w:styleId="AufzhlungszeichenPunktZchn">
    <w:name w:val="Aufzählungszeichen Punkt Zchn"/>
    <w:basedOn w:val="Absatz-Standardschriftart"/>
    <w:link w:val="AufzhlungszeichenPunkt"/>
    <w:rsid w:val="00210D03"/>
  </w:style>
  <w:style w:type="paragraph" w:customStyle="1" w:styleId="CheckboxenalsListe0">
    <w:name w:val="Checkboxen als Liste"/>
    <w:basedOn w:val="Listenabsatz"/>
    <w:link w:val="CheckboxenalsListeZchn"/>
    <w:qFormat/>
    <w:rsid w:val="005D2BC5"/>
    <w:pPr>
      <w:numPr>
        <w:numId w:val="5"/>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BB5155"/>
    <w:pPr>
      <w:spacing w:before="113" w:after="113"/>
      <w:ind w:left="113"/>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160CAC"/>
    <w:pPr>
      <w:spacing w:before="113" w:after="113"/>
      <w:ind w:left="113"/>
      <w:textboxTightWrap w:val="allLines"/>
    </w:pPr>
    <w:rPr>
      <w:color w:val="000000"/>
    </w:rPr>
  </w:style>
  <w:style w:type="character" w:customStyle="1" w:styleId="Internetverknpfung">
    <w:name w:val="Internetverknüpfung"/>
    <w:basedOn w:val="Hyperlink"/>
    <w:uiPriority w:val="1"/>
    <w:qFormat/>
    <w:locked/>
    <w:rsid w:val="00282513"/>
    <w:rPr>
      <w:rFonts w:ascii="Gudea" w:hAnsi="Gudea"/>
      <w:color w:val="000080"/>
      <w:u w:val="single"/>
    </w:rPr>
  </w:style>
  <w:style w:type="paragraph" w:styleId="Funotentext">
    <w:name w:val="footnote text"/>
    <w:basedOn w:val="Standard"/>
    <w:link w:val="FunotentextZchn"/>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rsid w:val="00E83DBD"/>
    <w:rPr>
      <w:rFonts w:ascii="Gudea" w:hAnsi="Gudea"/>
      <w:sz w:val="20"/>
      <w:szCs w:val="20"/>
    </w:rPr>
  </w:style>
  <w:style w:type="character" w:styleId="Funotenzeichen">
    <w:name w:val="footnote reference"/>
    <w:basedOn w:val="Absatz-Standardschriftart"/>
    <w:unhideWhenUsed/>
    <w:qFormat/>
    <w:rsid w:val="008B5BD4"/>
    <w:rPr>
      <w:vertAlign w:val="superscript"/>
    </w:rPr>
  </w:style>
  <w:style w:type="paragraph" w:styleId="Beschriftung">
    <w:name w:val="caption"/>
    <w:basedOn w:val="Abbildungsindexzentriert"/>
    <w:next w:val="Standard"/>
    <w:uiPriority w:val="35"/>
    <w:unhideWhenUsed/>
    <w:qFormat/>
    <w:rsid w:val="00573E4F"/>
  </w:style>
  <w:style w:type="paragraph" w:customStyle="1" w:styleId="Abbildungsindexlinlsbndig">
    <w:name w:val="Abbildungsindex linlsbündig"/>
    <w:basedOn w:val="Abbildungsindexzentriert"/>
    <w:link w:val="AbbildungsindexlinlsbndigZchn"/>
    <w:qFormat/>
    <w:locked/>
    <w:rsid w:val="00E8738F"/>
    <w:pPr>
      <w:jc w:val="left"/>
    </w:pPr>
  </w:style>
  <w:style w:type="paragraph" w:styleId="Kopfzeile">
    <w:name w:val="header"/>
    <w:basedOn w:val="Standard"/>
    <w:link w:val="KopfzeileZchn"/>
    <w:unhideWhenUsed/>
    <w:qFormat/>
    <w:rsid w:val="00EA01FE"/>
    <w:pPr>
      <w:tabs>
        <w:tab w:val="left" w:pos="5103"/>
        <w:tab w:val="right" w:pos="10065"/>
      </w:tabs>
      <w:spacing w:after="284"/>
    </w:pPr>
    <w:rPr>
      <w:sz w:val="20"/>
    </w:rPr>
  </w:style>
  <w:style w:type="character" w:customStyle="1" w:styleId="AbbildungsindexlinlsbndigZchn">
    <w:name w:val="Abbildungsindex linlsbündig Zchn"/>
    <w:basedOn w:val="AbbildungsindexzentriertZchn"/>
    <w:link w:val="Abbildungsindexlinlsbndig"/>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EA01FE"/>
    <w:rPr>
      <w:sz w:val="20"/>
    </w:rPr>
  </w:style>
  <w:style w:type="paragraph" w:styleId="Fuzeile">
    <w:name w:val="footer"/>
    <w:basedOn w:val="Standard"/>
    <w:link w:val="FuzeileZchn"/>
    <w:unhideWhenUsed/>
    <w:qFormat/>
    <w:rsid w:val="00E02CA4"/>
    <w:pPr>
      <w:tabs>
        <w:tab w:val="center" w:pos="4508"/>
        <w:tab w:val="right" w:pos="10047"/>
      </w:tabs>
      <w:spacing w:after="0" w:line="240" w:lineRule="auto"/>
      <w:ind w:left="-1117" w:right="-743"/>
    </w:pPr>
    <w:rPr>
      <w:sz w:val="20"/>
    </w:rPr>
  </w:style>
  <w:style w:type="character" w:customStyle="1" w:styleId="FuzeileZchn">
    <w:name w:val="Fußzeile Zchn"/>
    <w:basedOn w:val="Absatz-Standardschriftart"/>
    <w:link w:val="Fuzeile"/>
    <w:rsid w:val="00E02CA4"/>
    <w:rPr>
      <w:sz w:val="20"/>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lock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lock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4159D5"/>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4159D5"/>
    <w:rPr>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BB5155"/>
    <w:rPr>
      <w:b/>
    </w:rPr>
  </w:style>
  <w:style w:type="paragraph" w:customStyle="1" w:styleId="TabellenZeilenberschrift">
    <w:name w:val="TabellenZeilenÜberschrift"/>
    <w:basedOn w:val="Tabelleninhalt"/>
    <w:link w:val="TabellenZeilenberschriftZchn"/>
    <w:qFormat/>
    <w:rsid w:val="007633FC"/>
    <w:rPr>
      <w:b/>
    </w:rPr>
  </w:style>
  <w:style w:type="character" w:customStyle="1" w:styleId="TabelleninhaltZchn">
    <w:name w:val="Tabelleninhalt Zchn"/>
    <w:basedOn w:val="Absatz-Standardschriftart"/>
    <w:link w:val="Tabelleninhalt"/>
    <w:rsid w:val="00160CAC"/>
    <w:rPr>
      <w:color w:val="000000"/>
    </w:rPr>
  </w:style>
  <w:style w:type="character" w:customStyle="1" w:styleId="TabellenZeilenberschriftZchn">
    <w:name w:val="TabellenZeilenÜberschrift Zchn"/>
    <w:basedOn w:val="TabelleninhaltZchn"/>
    <w:link w:val="TabellenZeilenberschrift"/>
    <w:rsid w:val="007633FC"/>
    <w:rPr>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table" w:styleId="Tabellenraster">
    <w:name w:val="Table Grid"/>
    <w:basedOn w:val="NormaleTabelle"/>
    <w:uiPriority w:val="5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locked/>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character" w:customStyle="1" w:styleId="EnglischesWort">
    <w:name w:val="Englisches Wort"/>
    <w:basedOn w:val="Absatz-Standardschriftart"/>
    <w:uiPriority w:val="1"/>
    <w:qFormat/>
    <w:rsid w:val="00F4327F"/>
    <w:rPr>
      <w:lang w:val="en-GB"/>
    </w:rPr>
  </w:style>
  <w:style w:type="paragraph" w:styleId="Verzeichnis1">
    <w:name w:val="toc 1"/>
    <w:basedOn w:val="Standard"/>
    <w:next w:val="Standard"/>
    <w:autoRedefine/>
    <w:uiPriority w:val="39"/>
    <w:unhideWhenUsed/>
    <w:rsid w:val="00160CAC"/>
    <w:pPr>
      <w:tabs>
        <w:tab w:val="left" w:pos="480"/>
        <w:tab w:val="right" w:leader="dot" w:pos="9645"/>
      </w:tabs>
      <w:spacing w:after="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locked/>
    <w:rsid w:val="002C5AF4"/>
    <w:rPr>
      <w:color w:val="808080"/>
    </w:rPr>
  </w:style>
  <w:style w:type="paragraph" w:customStyle="1" w:styleId="TextkrpermitLeerraumunten">
    <w:name w:val="Textkörper mit Leerraum unten"/>
    <w:basedOn w:val="Standard"/>
    <w:link w:val="TextkrpermitLeerraumuntenZchn"/>
    <w:qFormat/>
    <w:rsid w:val="00063727"/>
    <w:pPr>
      <w:spacing w:after="1701"/>
    </w:pPr>
  </w:style>
  <w:style w:type="character" w:customStyle="1" w:styleId="KopfzeileQuerformatZchn">
    <w:name w:val="KopfzeileQuerformat Zchn"/>
    <w:basedOn w:val="KopfzeileZchn"/>
    <w:link w:val="KopfzeileQuerformat"/>
    <w:rsid w:val="00AB7E3F"/>
    <w:rPr>
      <w:sz w:val="20"/>
    </w:rPr>
  </w:style>
  <w:style w:type="character" w:customStyle="1" w:styleId="TextkrpermitLeerraumuntenZchn">
    <w:name w:val="Textkörper mit Leerraum unten Zchn"/>
    <w:basedOn w:val="Absatz-Standardschriftart"/>
    <w:link w:val="TextkrpermitLeerraumunten"/>
    <w:rsid w:val="00063727"/>
  </w:style>
  <w:style w:type="character" w:customStyle="1" w:styleId="Kursiv-Text">
    <w:name w:val="Kursiv-Text"/>
    <w:basedOn w:val="Absatz-Standardschriftart"/>
    <w:uiPriority w:val="1"/>
    <w:qFormat/>
    <w:rsid w:val="00D727DB"/>
    <w:rPr>
      <w:i/>
    </w:rPr>
  </w:style>
  <w:style w:type="paragraph" w:customStyle="1" w:styleId="FuzeileQuerformat">
    <w:name w:val="FußzeileQuerformat"/>
    <w:basedOn w:val="KopfzeileQuerformat"/>
    <w:link w:val="FuzeileQuerformatZchn"/>
    <w:qFormat/>
    <w:rsid w:val="00AB7E3F"/>
    <w:pPr>
      <w:spacing w:after="0"/>
    </w:pPr>
    <w:rPr>
      <w:sz w:val="20"/>
      <w:szCs w:val="20"/>
    </w:rPr>
  </w:style>
  <w:style w:type="character" w:customStyle="1" w:styleId="FuzeileQuerformatZchn">
    <w:name w:val="FußzeileQuerformat Zchn"/>
    <w:basedOn w:val="KopfzeileQuerformatZchn"/>
    <w:link w:val="FuzeileQuerformat"/>
    <w:rsid w:val="00AB7E3F"/>
    <w:rPr>
      <w:sz w:val="20"/>
      <w:szCs w:val="20"/>
    </w:rPr>
  </w:style>
  <w:style w:type="character" w:styleId="NichtaufgelsteErwhnung">
    <w:name w:val="Unresolved Mention"/>
    <w:basedOn w:val="Absatz-Standardschriftart"/>
    <w:uiPriority w:val="99"/>
    <w:semiHidden/>
    <w:unhideWhenUsed/>
    <w:locked/>
    <w:rsid w:val="00135C29"/>
    <w:rPr>
      <w:color w:val="605E5C"/>
      <w:shd w:val="clear" w:color="auto" w:fill="E1DFDD"/>
    </w:rPr>
  </w:style>
  <w:style w:type="paragraph" w:styleId="StandardWeb">
    <w:name w:val="Normal (Web)"/>
    <w:basedOn w:val="Standard"/>
    <w:uiPriority w:val="99"/>
    <w:semiHidden/>
    <w:unhideWhenUsed/>
    <w:locked/>
    <w:rsid w:val="00543366"/>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customStyle="1" w:styleId="Betont-rckgngigmachen">
    <w:name w:val="Betont - rückgängig machen"/>
    <w:basedOn w:val="BetontKursiv"/>
    <w:qFormat/>
    <w:rsid w:val="00606359"/>
    <w:rPr>
      <w:i w:val="0"/>
    </w:rPr>
  </w:style>
  <w:style w:type="character" w:customStyle="1" w:styleId="BetontFett">
    <w:name w:val="Betont Fett"/>
    <w:basedOn w:val="Absatz-Standardschriftart"/>
    <w:uiPriority w:val="1"/>
    <w:qFormat/>
    <w:rsid w:val="00A72652"/>
    <w:rPr>
      <w:b/>
    </w:rPr>
  </w:style>
  <w:style w:type="paragraph" w:customStyle="1" w:styleId="KopfzeileTitelblatt">
    <w:name w:val="Kopfzeile Titelblatt"/>
    <w:basedOn w:val="Kopfzeile"/>
    <w:qFormat/>
    <w:rsid w:val="008A7D04"/>
    <w:pPr>
      <w:ind w:left="-372"/>
    </w:pPr>
    <w:rPr>
      <w:noProof/>
      <w:lang w:eastAsia="de-DE"/>
    </w:rPr>
  </w:style>
  <w:style w:type="paragraph" w:customStyle="1" w:styleId="FuzeileTitelblatt">
    <w:name w:val="Fußzeile Titelblatt"/>
    <w:basedOn w:val="Fuzeile"/>
    <w:qFormat/>
    <w:rsid w:val="00BF5CE6"/>
    <w:pPr>
      <w:ind w:left="0" w:right="0"/>
    </w:pPr>
  </w:style>
  <w:style w:type="character" w:styleId="Hervorhebung">
    <w:name w:val="Emphasis"/>
    <w:basedOn w:val="Absatz-Standardschriftart"/>
    <w:uiPriority w:val="20"/>
    <w:qFormat/>
    <w:rsid w:val="00D20EB4"/>
    <w:rPr>
      <w:i/>
      <w:iCs/>
    </w:rPr>
  </w:style>
  <w:style w:type="paragraph" w:customStyle="1" w:styleId="Abbildungsverzeichnisberschrift">
    <w:name w:val="Abbildungsverzeichnis Überschrift"/>
    <w:basedOn w:val="Literaturverzeichnisberschrift"/>
    <w:qFormat/>
    <w:rsid w:val="00810E41"/>
  </w:style>
  <w:style w:type="paragraph" w:customStyle="1" w:styleId="Abstand2cmoben">
    <w:name w:val="Abstand 2 cm oben"/>
    <w:basedOn w:val="Standard"/>
    <w:qFormat/>
    <w:rsid w:val="00810E41"/>
    <w:pPr>
      <w:spacing w:before="1134"/>
    </w:pPr>
  </w:style>
  <w:style w:type="paragraph" w:customStyle="1" w:styleId="FuzeileQuerformat0">
    <w:name w:val="Fußzeile Querformat"/>
    <w:basedOn w:val="Fuzeile"/>
    <w:qFormat/>
    <w:rsid w:val="00447BF2"/>
    <w:pPr>
      <w:tabs>
        <w:tab w:val="clear" w:pos="4508"/>
        <w:tab w:val="clear" w:pos="10047"/>
        <w:tab w:val="center" w:pos="7265"/>
        <w:tab w:val="right" w:pos="14601"/>
      </w:tabs>
      <w:ind w:left="0" w:right="0"/>
    </w:pPr>
  </w:style>
  <w:style w:type="paragraph" w:customStyle="1" w:styleId="KopfzeileQuerformat0">
    <w:name w:val="Kopfzeile Querformat"/>
    <w:basedOn w:val="Kopfzeile"/>
    <w:qFormat/>
    <w:rsid w:val="00447BF2"/>
    <w:pPr>
      <w:tabs>
        <w:tab w:val="clear" w:pos="5103"/>
        <w:tab w:val="clear" w:pos="10065"/>
        <w:tab w:val="center" w:pos="7230"/>
        <w:tab w:val="right" w:pos="14601"/>
      </w:tabs>
    </w:pPr>
    <w:rPr>
      <w:noProof/>
    </w:rPr>
  </w:style>
  <w:style w:type="numbering" w:customStyle="1" w:styleId="NummerierungListe123">
    <w:name w:val="Nummerierung Liste 123"/>
    <w:basedOn w:val="KeineListe"/>
    <w:uiPriority w:val="99"/>
    <w:rsid w:val="000F247A"/>
    <w:pPr>
      <w:numPr>
        <w:numId w:val="7"/>
      </w:numPr>
    </w:pPr>
  </w:style>
  <w:style w:type="numbering" w:customStyle="1" w:styleId="FormatvorlageNummerierteListe123">
    <w:name w:val="Formatvorlage Nummerierte Liste 123"/>
    <w:basedOn w:val="KeineListe"/>
    <w:rsid w:val="000F247A"/>
    <w:pPr>
      <w:numPr>
        <w:numId w:val="8"/>
      </w:numPr>
    </w:pPr>
  </w:style>
  <w:style w:type="paragraph" w:customStyle="1" w:styleId="Quelltext">
    <w:name w:val="Quelltext"/>
    <w:basedOn w:val="Standard"/>
    <w:qFormat/>
    <w:rsid w:val="008A6AA9"/>
    <w:pPr>
      <w:spacing w:after="0"/>
      <w:ind w:left="720"/>
    </w:pPr>
    <w:rPr>
      <w:rFonts w:ascii="Courier New" w:hAnsi="Courier New"/>
    </w:rPr>
  </w:style>
  <w:style w:type="character" w:styleId="HTMLZitat">
    <w:name w:val="HTML Cite"/>
    <w:basedOn w:val="Absatz-Standardschriftart"/>
    <w:uiPriority w:val="99"/>
    <w:unhideWhenUsed/>
    <w:locked/>
    <w:rsid w:val="00C165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24">
      <w:bodyDiv w:val="1"/>
      <w:marLeft w:val="0"/>
      <w:marRight w:val="0"/>
      <w:marTop w:val="0"/>
      <w:marBottom w:val="0"/>
      <w:divBdr>
        <w:top w:val="none" w:sz="0" w:space="0" w:color="auto"/>
        <w:left w:val="none" w:sz="0" w:space="0" w:color="auto"/>
        <w:bottom w:val="none" w:sz="0" w:space="0" w:color="auto"/>
        <w:right w:val="none" w:sz="0" w:space="0" w:color="auto"/>
      </w:divBdr>
    </w:div>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128211455">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66108594">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461383005">
      <w:bodyDiv w:val="1"/>
      <w:marLeft w:val="0"/>
      <w:marRight w:val="0"/>
      <w:marTop w:val="0"/>
      <w:marBottom w:val="0"/>
      <w:divBdr>
        <w:top w:val="none" w:sz="0" w:space="0" w:color="auto"/>
        <w:left w:val="none" w:sz="0" w:space="0" w:color="auto"/>
        <w:bottom w:val="none" w:sz="0" w:space="0" w:color="auto"/>
        <w:right w:val="none" w:sz="0" w:space="0" w:color="auto"/>
      </w:divBdr>
    </w:div>
    <w:div w:id="590088105">
      <w:bodyDiv w:val="1"/>
      <w:marLeft w:val="0"/>
      <w:marRight w:val="0"/>
      <w:marTop w:val="0"/>
      <w:marBottom w:val="0"/>
      <w:divBdr>
        <w:top w:val="none" w:sz="0" w:space="0" w:color="auto"/>
        <w:left w:val="none" w:sz="0" w:space="0" w:color="auto"/>
        <w:bottom w:val="none" w:sz="0" w:space="0" w:color="auto"/>
        <w:right w:val="none" w:sz="0" w:space="0" w:color="auto"/>
      </w:divBdr>
    </w:div>
    <w:div w:id="725881613">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967205528">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245609011">
      <w:bodyDiv w:val="1"/>
      <w:marLeft w:val="0"/>
      <w:marRight w:val="0"/>
      <w:marTop w:val="0"/>
      <w:marBottom w:val="0"/>
      <w:divBdr>
        <w:top w:val="none" w:sz="0" w:space="0" w:color="auto"/>
        <w:left w:val="none" w:sz="0" w:space="0" w:color="auto"/>
        <w:bottom w:val="none" w:sz="0" w:space="0" w:color="auto"/>
        <w:right w:val="none" w:sz="0" w:space="0" w:color="auto"/>
      </w:divBdr>
    </w:div>
    <w:div w:id="1305239357">
      <w:bodyDiv w:val="1"/>
      <w:marLeft w:val="0"/>
      <w:marRight w:val="0"/>
      <w:marTop w:val="0"/>
      <w:marBottom w:val="0"/>
      <w:divBdr>
        <w:top w:val="none" w:sz="0" w:space="0" w:color="auto"/>
        <w:left w:val="none" w:sz="0" w:space="0" w:color="auto"/>
        <w:bottom w:val="none" w:sz="0" w:space="0" w:color="auto"/>
        <w:right w:val="none" w:sz="0" w:space="0" w:color="auto"/>
      </w:divBdr>
    </w:div>
    <w:div w:id="1310787377">
      <w:bodyDiv w:val="1"/>
      <w:marLeft w:val="0"/>
      <w:marRight w:val="0"/>
      <w:marTop w:val="0"/>
      <w:marBottom w:val="0"/>
      <w:divBdr>
        <w:top w:val="none" w:sz="0" w:space="0" w:color="auto"/>
        <w:left w:val="none" w:sz="0" w:space="0" w:color="auto"/>
        <w:bottom w:val="none" w:sz="0" w:space="0" w:color="auto"/>
        <w:right w:val="none" w:sz="0" w:space="0" w:color="auto"/>
      </w:divBdr>
    </w:div>
    <w:div w:id="1413090397">
      <w:bodyDiv w:val="1"/>
      <w:marLeft w:val="0"/>
      <w:marRight w:val="0"/>
      <w:marTop w:val="0"/>
      <w:marBottom w:val="0"/>
      <w:divBdr>
        <w:top w:val="none" w:sz="0" w:space="0" w:color="auto"/>
        <w:left w:val="none" w:sz="0" w:space="0" w:color="auto"/>
        <w:bottom w:val="none" w:sz="0" w:space="0" w:color="auto"/>
        <w:right w:val="none" w:sz="0" w:space="0" w:color="auto"/>
      </w:divBdr>
    </w:div>
    <w:div w:id="1489247960">
      <w:bodyDiv w:val="1"/>
      <w:marLeft w:val="0"/>
      <w:marRight w:val="0"/>
      <w:marTop w:val="0"/>
      <w:marBottom w:val="0"/>
      <w:divBdr>
        <w:top w:val="none" w:sz="0" w:space="0" w:color="auto"/>
        <w:left w:val="none" w:sz="0" w:space="0" w:color="auto"/>
        <w:bottom w:val="none" w:sz="0" w:space="0" w:color="auto"/>
        <w:right w:val="none" w:sz="0" w:space="0" w:color="auto"/>
      </w:divBdr>
    </w:div>
    <w:div w:id="1584025220">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duki.com/de/material/515428/unterrichtsmaterial-zu-dazwischen-ich-vonjulya-rabinowich"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sefest.at/archiv/kinder-und-jugendbuchpreis-2017/preistragerinnen-2017.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s.wikimedia.org/wiki/File:GuentherZ_2012-11-23_0290_Buch-Wien-12_Julya_Rabinowich.jp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reativecommons.org/licenses/by/3.0/"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commons.wikimedia.org/wiki/User:GuentherZ" TargetMode="External"/><Relationship Id="rId14" Type="http://schemas.openxmlformats.org/officeDocument/2006/relationships/hyperlink" Target="https://literaturkritik.de/rabinowich-dazwischen-ich-eine-odyssee-ankommens-dazwischen-ich-laesst-julya-rabinowich-ein-fluechtlingsmaedchen-wort-kommen,23103.htm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97157944-4C4A-4F99-9AAB-E87F5E5B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2285</Words>
  <Characters>14400</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Vorlage für Unterrichtsausarbeitungen</vt:lpstr>
    </vt:vector>
  </TitlesOfParts>
  <Company/>
  <LinksUpToDate>false</LinksUpToDate>
  <CharactersWithSpaces>16652</CharactersWithSpaces>
  <SharedDoc>false</SharedDoc>
  <HyperlinkBase>https://lehrerfortbildung-bw.de/lfb_server/verfahren/vorlagen/</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Unterrichtsausarbeitungen</dc:title>
  <dc:subject>Unterrichtsentwürfe erstellen</dc:subject>
  <dc:creator>Heike Diener</dc:creator>
  <cp:keywords>Dokumentenerstellung, Unterrichtsentwurf, ZSL, Unterrichtsentwürfe erstellen; Unterrichtsausarbeitungen</cp:keywords>
  <dc:description>Vorlage mit ZSL-Formatvorlagen und Schnelltabellen</dc:description>
  <cp:lastModifiedBy>zik</cp:lastModifiedBy>
  <cp:revision>2</cp:revision>
  <cp:lastPrinted>2025-11-01T17:37:00Z</cp:lastPrinted>
  <dcterms:created xsi:type="dcterms:W3CDTF">2026-03-18T16:55:00Z</dcterms:created>
  <dcterms:modified xsi:type="dcterms:W3CDTF">2026-03-18T16:55:00Z</dcterms:modified>
  <cp:category>Vorlage für Unterrichtsausarbeitungen</cp:category>
  <cp:contentStatus>geprüfte Vorlage</cp:contentStatus>
</cp:coreProperties>
</file>