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410"/>
        <w:gridCol w:w="1557"/>
      </w:tblGrid>
      <w:tr w:rsidR="00116BDC" w14:paraId="74698277" w14:textId="77777777" w:rsidTr="00C06A69">
        <w:trPr>
          <w:jc w:val="center"/>
        </w:trPr>
        <w:tc>
          <w:tcPr>
            <w:tcW w:w="3056" w:type="pct"/>
          </w:tcPr>
          <w:p w14:paraId="4FE82E0A" w14:textId="77777777" w:rsidR="00116BDC" w:rsidRPr="00C06A69" w:rsidRDefault="00116BDC" w:rsidP="00116BDC">
            <w:pPr>
              <w:jc w:val="center"/>
              <w:rPr>
                <w:rFonts w:cstheme="minorHAnsi"/>
                <w:b/>
                <w:color w:val="0070C0"/>
                <w:sz w:val="40"/>
                <w:szCs w:val="40"/>
              </w:rPr>
            </w:pPr>
            <w:r w:rsidRPr="00C06A69">
              <w:rPr>
                <w:rFonts w:cstheme="minorHAnsi"/>
                <w:b/>
                <w:color w:val="0070C0"/>
                <w:sz w:val="40"/>
                <w:szCs w:val="40"/>
              </w:rPr>
              <w:t xml:space="preserve">Vertiefungskurs Sprache </w:t>
            </w:r>
          </w:p>
          <w:p w14:paraId="6216E774" w14:textId="50221F3B" w:rsidR="00D70E2B" w:rsidRPr="00286C11" w:rsidRDefault="00116BDC" w:rsidP="00116BDC">
            <w:pPr>
              <w:jc w:val="center"/>
              <w:rPr>
                <w:rFonts w:cstheme="minorHAnsi"/>
                <w:bCs/>
                <w:sz w:val="24"/>
                <w:szCs w:val="24"/>
              </w:rPr>
            </w:pPr>
            <w:r w:rsidRPr="00286C11">
              <w:rPr>
                <w:rFonts w:cstheme="minorHAnsi"/>
                <w:bCs/>
                <w:sz w:val="24"/>
                <w:szCs w:val="24"/>
              </w:rPr>
              <w:t>2-stündig</w:t>
            </w:r>
            <w:r w:rsidR="00286C11" w:rsidRPr="00286C11">
              <w:rPr>
                <w:rFonts w:cstheme="minorHAnsi"/>
                <w:bCs/>
                <w:sz w:val="24"/>
                <w:szCs w:val="24"/>
              </w:rPr>
              <w:t xml:space="preserve"> (</w:t>
            </w:r>
            <w:r w:rsidRPr="00286C11">
              <w:rPr>
                <w:rFonts w:cstheme="minorHAnsi"/>
                <w:bCs/>
                <w:sz w:val="24"/>
                <w:szCs w:val="24"/>
              </w:rPr>
              <w:t xml:space="preserve">4 Kurshalbjahre) </w:t>
            </w:r>
          </w:p>
          <w:p w14:paraId="193B1565" w14:textId="2C9B6FA5" w:rsidR="00116BDC" w:rsidRPr="00286C11" w:rsidRDefault="00116BDC" w:rsidP="00116BDC">
            <w:pPr>
              <w:jc w:val="center"/>
              <w:rPr>
                <w:rFonts w:cstheme="minorHAnsi"/>
                <w:bCs/>
                <w:sz w:val="24"/>
                <w:szCs w:val="24"/>
              </w:rPr>
            </w:pPr>
            <w:r w:rsidRPr="00286C11">
              <w:rPr>
                <w:rFonts w:cstheme="minorHAnsi"/>
                <w:bCs/>
                <w:sz w:val="24"/>
                <w:szCs w:val="24"/>
              </w:rPr>
              <w:t>Aufgabenfeld I: sprachlich-literarisch-künstlerisch</w:t>
            </w:r>
          </w:p>
          <w:p w14:paraId="2EFBC864" w14:textId="42092256" w:rsidR="00116BDC" w:rsidRPr="00286C11" w:rsidRDefault="00286C11" w:rsidP="0083120E">
            <w:pPr>
              <w:jc w:val="center"/>
            </w:pPr>
            <w:r w:rsidRPr="00286C11">
              <w:rPr>
                <w:sz w:val="24"/>
                <w:szCs w:val="24"/>
              </w:rPr>
              <w:t>(Wahlbereich)</w:t>
            </w:r>
          </w:p>
        </w:tc>
        <w:tc>
          <w:tcPr>
            <w:tcW w:w="1181" w:type="pct"/>
          </w:tcPr>
          <w:p w14:paraId="0C437E18" w14:textId="076B9189" w:rsidR="00116BDC" w:rsidRPr="00496920" w:rsidRDefault="00C06A69" w:rsidP="0083120E">
            <w:pPr>
              <w:jc w:val="right"/>
              <w:rPr>
                <w:rFonts w:ascii="Times New Roman" w:eastAsia="Times New Roman" w:hAnsi="Times New Roman" w:cs="Times New Roman"/>
                <w:i/>
                <w:iCs/>
                <w:sz w:val="24"/>
                <w:szCs w:val="24"/>
              </w:rPr>
            </w:pPr>
            <w:r w:rsidRPr="00A74C57">
              <w:rPr>
                <w:b/>
                <w:bCs/>
                <w:i/>
                <w:iCs/>
                <w:noProof/>
              </w:rPr>
              <mc:AlternateContent>
                <mc:Choice Requires="wps">
                  <w:drawing>
                    <wp:anchor distT="0" distB="0" distL="114300" distR="114300" simplePos="0" relativeHeight="251665408" behindDoc="0" locked="0" layoutInCell="1" allowOverlap="1" wp14:anchorId="7656FEDC" wp14:editId="72918196">
                      <wp:simplePos x="0" y="0"/>
                      <wp:positionH relativeFrom="column">
                        <wp:posOffset>1071822</wp:posOffset>
                      </wp:positionH>
                      <wp:positionV relativeFrom="paragraph">
                        <wp:posOffset>4681</wp:posOffset>
                      </wp:positionV>
                      <wp:extent cx="317500" cy="848873"/>
                      <wp:effectExtent l="0" t="0" r="6350" b="8890"/>
                      <wp:wrapNone/>
                      <wp:docPr id="54" name="Rechteck 53">
                        <a:extLst xmlns:a="http://schemas.openxmlformats.org/drawingml/2006/main">
                          <a:ext uri="{FF2B5EF4-FFF2-40B4-BE49-F238E27FC236}">
                            <a16:creationId xmlns:a16="http://schemas.microsoft.com/office/drawing/2014/main" id="{4C0843D7-751A-48D4-AC20-1B68FEBB67ED}"/>
                          </a:ext>
                        </a:extLst>
                      </wp:docPr>
                      <wp:cNvGraphicFramePr/>
                      <a:graphic xmlns:a="http://schemas.openxmlformats.org/drawingml/2006/main">
                        <a:graphicData uri="http://schemas.microsoft.com/office/word/2010/wordprocessingShape">
                          <wps:wsp>
                            <wps:cNvSpPr/>
                            <wps:spPr>
                              <a:xfrm>
                                <a:off x="0" y="0"/>
                                <a:ext cx="317500" cy="848873"/>
                              </a:xfrm>
                              <a:prstGeom prst="rect">
                                <a:avLst/>
                              </a:prstGeom>
                              <a:solidFill>
                                <a:schemeClr val="tx2">
                                  <a:lumMod val="60000"/>
                                  <a:lumOff val="40000"/>
                                  <a:alpha val="3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52C3A29" id="Rechteck 53" o:spid="_x0000_s1026" style="position:absolute;margin-left:84.4pt;margin-top:.35pt;width:25pt;height:6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" fillcolor="#548dd4 [1951]" stroked="f" strokeweight="2pt">
                      <v:fill opacity="19789f"/>
                    </v:rect>
                  </w:pict>
                </mc:Fallback>
              </mc:AlternateContent>
            </w:r>
            <w:r w:rsidR="00116BDC" w:rsidRPr="00496920">
              <w:rPr>
                <w:rFonts w:ascii="Calibri" w:eastAsia="+mn-ea" w:hAnsi="Calibri" w:cs="+mn-cs"/>
                <w:i/>
                <w:iCs/>
                <w:color w:val="000000"/>
                <w:kern w:val="24"/>
              </w:rPr>
              <w:t>Das Kind  läuft.</w:t>
            </w:r>
          </w:p>
          <w:p w14:paraId="1449296D" w14:textId="77777777" w:rsidR="00116BDC" w:rsidRPr="00496920" w:rsidRDefault="00116BDC" w:rsidP="0083120E">
            <w:pPr>
              <w:jc w:val="right"/>
              <w:rPr>
                <w:rFonts w:ascii="Times New Roman" w:eastAsia="Times New Roman" w:hAnsi="Times New Roman" w:cs="Times New Roman"/>
                <w:i/>
                <w:iCs/>
                <w:sz w:val="24"/>
                <w:szCs w:val="24"/>
              </w:rPr>
            </w:pPr>
            <w:r w:rsidRPr="00496920">
              <w:rPr>
                <w:rFonts w:ascii="Calibri" w:eastAsia="+mn-ea" w:hAnsi="Calibri" w:cs="+mn-cs"/>
                <w:i/>
                <w:iCs/>
                <w:color w:val="000000"/>
                <w:kern w:val="24"/>
              </w:rPr>
              <w:t>Das Geschäft  läuft.</w:t>
            </w:r>
          </w:p>
          <w:p w14:paraId="55C6F1BE" w14:textId="77777777" w:rsidR="00116BDC" w:rsidRPr="00496920" w:rsidRDefault="00116BDC" w:rsidP="0083120E">
            <w:pPr>
              <w:jc w:val="right"/>
              <w:rPr>
                <w:rFonts w:ascii="Times New Roman" w:eastAsia="Times New Roman" w:hAnsi="Times New Roman" w:cs="Times New Roman"/>
                <w:i/>
                <w:iCs/>
                <w:sz w:val="24"/>
                <w:szCs w:val="24"/>
              </w:rPr>
            </w:pPr>
            <w:r w:rsidRPr="00496920">
              <w:rPr>
                <w:rFonts w:ascii="Calibri" w:eastAsia="+mn-ea" w:hAnsi="Calibri" w:cs="+mn-cs"/>
                <w:i/>
                <w:iCs/>
                <w:color w:val="000000"/>
                <w:kern w:val="24"/>
              </w:rPr>
              <w:t>Die Nase  läuft.</w:t>
            </w:r>
          </w:p>
          <w:p w14:paraId="4C34FA3D" w14:textId="77777777" w:rsidR="00116BDC" w:rsidRPr="00496920" w:rsidRDefault="00116BDC" w:rsidP="0083120E">
            <w:pPr>
              <w:jc w:val="right"/>
              <w:rPr>
                <w:rFonts w:ascii="Times New Roman" w:eastAsia="Times New Roman" w:hAnsi="Times New Roman" w:cs="Times New Roman"/>
                <w:i/>
                <w:iCs/>
                <w:sz w:val="24"/>
                <w:szCs w:val="24"/>
              </w:rPr>
            </w:pPr>
            <w:r w:rsidRPr="00496920">
              <w:rPr>
                <w:rFonts w:ascii="Calibri" w:eastAsia="+mn-ea" w:hAnsi="Calibri" w:cs="+mn-cs"/>
                <w:i/>
                <w:iCs/>
                <w:color w:val="000000"/>
                <w:kern w:val="24"/>
              </w:rPr>
              <w:t>Das Wasser  läuft.</w:t>
            </w:r>
          </w:p>
          <w:p w14:paraId="2770C570" w14:textId="4C09EF4F" w:rsidR="00116BDC" w:rsidRPr="00A74C57" w:rsidRDefault="00C06A69" w:rsidP="0083120E">
            <w:pPr>
              <w:jc w:val="center"/>
              <w:rPr>
                <w:rFonts w:ascii="Calibri" w:eastAsia="+mn-ea" w:hAnsi="Calibri" w:cs="+mn-cs"/>
                <w:i/>
                <w:iCs/>
                <w:color w:val="000000"/>
                <w:kern w:val="24"/>
              </w:rPr>
            </w:pPr>
            <w:r>
              <w:rPr>
                <w:noProof/>
              </w:rPr>
              <mc:AlternateContent>
                <mc:Choice Requires="wps">
                  <w:drawing>
                    <wp:anchor distT="45720" distB="45720" distL="114300" distR="114300" simplePos="0" relativeHeight="251666432" behindDoc="0" locked="0" layoutInCell="1" allowOverlap="1" wp14:anchorId="50530301" wp14:editId="2AA8D1C5">
                      <wp:simplePos x="0" y="0"/>
                      <wp:positionH relativeFrom="margin">
                        <wp:posOffset>-393601</wp:posOffset>
                      </wp:positionH>
                      <wp:positionV relativeFrom="paragraph">
                        <wp:posOffset>171564</wp:posOffset>
                      </wp:positionV>
                      <wp:extent cx="2844469" cy="205105"/>
                      <wp:effectExtent l="0" t="0" r="0" b="444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469" cy="205105"/>
                              </a:xfrm>
                              <a:prstGeom prst="rect">
                                <a:avLst/>
                              </a:prstGeom>
                              <a:solidFill>
                                <a:srgbClr val="FFFFFF"/>
                              </a:solidFill>
                              <a:ln w="9525">
                                <a:noFill/>
                                <a:miter lim="800000"/>
                                <a:headEnd/>
                                <a:tailEnd/>
                              </a:ln>
                            </wps:spPr>
                            <wps:txbx>
                              <w:txbxContent>
                                <w:p w14:paraId="21B3EA85" w14:textId="77777777" w:rsidR="00116BDC" w:rsidRPr="0005680F" w:rsidRDefault="00116BDC" w:rsidP="00116BDC">
                                  <w:pPr>
                                    <w:ind w:right="-300"/>
                                    <w:rPr>
                                      <w:sz w:val="12"/>
                                    </w:rPr>
                                  </w:pPr>
                                  <w:r>
                                    <w:rPr>
                                      <w:sz w:val="12"/>
                                    </w:rPr>
                                    <w:t>v</w:t>
                                  </w:r>
                                  <w:r w:rsidRPr="0005680F">
                                    <w:rPr>
                                      <w:sz w:val="12"/>
                                    </w:rPr>
                                    <w:t>gl. Pafel</w:t>
                                  </w:r>
                                  <w:r>
                                    <w:rPr>
                                      <w:sz w:val="12"/>
                                    </w:rPr>
                                    <w:t>, Jürgen</w:t>
                                  </w:r>
                                  <w:r w:rsidRPr="0005680F">
                                    <w:rPr>
                                      <w:sz w:val="12"/>
                                    </w:rPr>
                                    <w:t>/Reich</w:t>
                                  </w:r>
                                  <w:r>
                                    <w:rPr>
                                      <w:sz w:val="12"/>
                                    </w:rPr>
                                    <w:t xml:space="preserve">, Ingo, </w:t>
                                  </w:r>
                                  <w:r w:rsidRPr="00661A7C">
                                    <w:rPr>
                                      <w:i/>
                                      <w:iCs/>
                                      <w:sz w:val="12"/>
                                    </w:rPr>
                                    <w:t>Einführung in die Semantik</w:t>
                                  </w:r>
                                  <w:r>
                                    <w:rPr>
                                      <w:sz w:val="12"/>
                                    </w:rPr>
                                    <w:t xml:space="preserve">. Stuttgart: Metzler, </w:t>
                                  </w:r>
                                  <w:r w:rsidRPr="0005680F">
                                    <w:rPr>
                                      <w:sz w:val="12"/>
                                    </w:rPr>
                                    <w:t>2016</w:t>
                                  </w:r>
                                  <w:r>
                                    <w:rPr>
                                      <w:sz w:val="12"/>
                                    </w:rPr>
                                    <w:t xml:space="preserve">, S. </w:t>
                                  </w:r>
                                  <w:r w:rsidRPr="0005680F">
                                    <w:rPr>
                                      <w:sz w:val="12"/>
                                    </w:rPr>
                                    <w:t>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530301" id="_x0000_t202" coordsize="21600,21600" o:spt="202" path="m,l,21600r21600,l21600,xe">
                      <v:stroke joinstyle="miter"/>
                      <v:path gradientshapeok="t" o:connecttype="rect"/>
                    </v:shapetype>
                    <v:shape id="Textfeld 2" o:spid="_x0000_s1026" type="#_x0000_t202" style="position:absolute;left:0;text-align:left;margin-left:-31pt;margin-top:13.5pt;width:223.95pt;height:16.1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" stroked="f">
                      <v:textbox>
                        <w:txbxContent>
                          <w:p w14:paraId="21B3EA85" w14:textId="77777777" w:rsidR="00116BDC" w:rsidRPr="0005680F" w:rsidRDefault="00116BDC" w:rsidP="00116BDC">
                            <w:pPr>
                              <w:ind w:right="-300"/>
                              <w:rPr>
                                <w:sz w:val="12"/>
                              </w:rPr>
                            </w:pPr>
                            <w:r>
                              <w:rPr>
                                <w:sz w:val="12"/>
                              </w:rPr>
                              <w:t>v</w:t>
                            </w:r>
                            <w:r w:rsidRPr="0005680F">
                              <w:rPr>
                                <w:sz w:val="12"/>
                              </w:rPr>
                              <w:t>gl. Pafel</w:t>
                            </w:r>
                            <w:r>
                              <w:rPr>
                                <w:sz w:val="12"/>
                              </w:rPr>
                              <w:t>, Jürgen</w:t>
                            </w:r>
                            <w:r w:rsidRPr="0005680F">
                              <w:rPr>
                                <w:sz w:val="12"/>
                              </w:rPr>
                              <w:t>/Reich</w:t>
                            </w:r>
                            <w:r>
                              <w:rPr>
                                <w:sz w:val="12"/>
                              </w:rPr>
                              <w:t xml:space="preserve">, Ingo, </w:t>
                            </w:r>
                            <w:r w:rsidRPr="00661A7C">
                              <w:rPr>
                                <w:i/>
                                <w:iCs/>
                                <w:sz w:val="12"/>
                              </w:rPr>
                              <w:t>Einführung in die Semantik</w:t>
                            </w:r>
                            <w:r>
                              <w:rPr>
                                <w:sz w:val="12"/>
                              </w:rPr>
                              <w:t xml:space="preserve">. Stuttgart: Metzler, </w:t>
                            </w:r>
                            <w:r w:rsidRPr="0005680F">
                              <w:rPr>
                                <w:sz w:val="12"/>
                              </w:rPr>
                              <w:t>2016</w:t>
                            </w:r>
                            <w:r>
                              <w:rPr>
                                <w:sz w:val="12"/>
                              </w:rPr>
                              <w:t xml:space="preserve">, S. </w:t>
                            </w:r>
                            <w:r w:rsidRPr="0005680F">
                              <w:rPr>
                                <w:sz w:val="12"/>
                              </w:rPr>
                              <w:t>40</w:t>
                            </w:r>
                          </w:p>
                        </w:txbxContent>
                      </v:textbox>
                      <w10:wrap anchorx="margin"/>
                    </v:shape>
                  </w:pict>
                </mc:Fallback>
              </mc:AlternateContent>
            </w:r>
            <w:r>
              <w:rPr>
                <w:rFonts w:ascii="Calibri" w:eastAsia="+mn-ea" w:hAnsi="Calibri" w:cs="+mn-cs"/>
                <w:i/>
                <w:iCs/>
                <w:color w:val="000000"/>
                <w:kern w:val="24"/>
              </w:rPr>
              <w:t xml:space="preserve">  </w:t>
            </w:r>
            <w:r w:rsidR="00116BDC" w:rsidRPr="00A74C57">
              <w:rPr>
                <w:rFonts w:ascii="Calibri" w:eastAsia="+mn-ea" w:hAnsi="Calibri" w:cs="+mn-cs"/>
                <w:i/>
                <w:iCs/>
                <w:color w:val="000000"/>
                <w:kern w:val="24"/>
              </w:rPr>
              <w:t xml:space="preserve">            </w:t>
            </w:r>
            <w:r w:rsidR="00116BDC">
              <w:rPr>
                <w:rFonts w:ascii="Calibri" w:eastAsia="+mn-ea" w:hAnsi="Calibri" w:cs="+mn-cs"/>
                <w:i/>
                <w:iCs/>
                <w:color w:val="000000"/>
                <w:kern w:val="24"/>
              </w:rPr>
              <w:t xml:space="preserve">      </w:t>
            </w:r>
            <w:r w:rsidR="00116BDC" w:rsidRPr="00A74C57">
              <w:rPr>
                <w:rFonts w:ascii="Calibri" w:eastAsia="+mn-ea" w:hAnsi="Calibri" w:cs="+mn-cs"/>
                <w:i/>
                <w:iCs/>
                <w:color w:val="000000"/>
                <w:kern w:val="24"/>
              </w:rPr>
              <w:t xml:space="preserve">       Da </w:t>
            </w:r>
            <w:r w:rsidR="00C86686">
              <w:rPr>
                <w:rFonts w:ascii="Calibri" w:eastAsia="+mn-ea" w:hAnsi="Calibri" w:cs="+mn-cs"/>
                <w:i/>
                <w:iCs/>
                <w:color w:val="000000"/>
                <w:kern w:val="24"/>
              </w:rPr>
              <w:t xml:space="preserve"> </w:t>
            </w:r>
            <w:r w:rsidR="00116BDC" w:rsidRPr="00A74C57">
              <w:rPr>
                <w:rFonts w:ascii="Calibri" w:eastAsia="+mn-ea" w:hAnsi="Calibri" w:cs="+mn-cs"/>
                <w:i/>
                <w:iCs/>
                <w:color w:val="000000"/>
                <w:kern w:val="24"/>
              </w:rPr>
              <w:t xml:space="preserve">läuft   </w:t>
            </w:r>
          </w:p>
        </w:tc>
        <w:tc>
          <w:tcPr>
            <w:tcW w:w="763" w:type="pct"/>
          </w:tcPr>
          <w:p w14:paraId="2C5313E9" w14:textId="3848ABB6" w:rsidR="00116BDC" w:rsidRPr="00A74C57" w:rsidRDefault="00116BDC" w:rsidP="0083120E">
            <w:pPr>
              <w:jc w:val="center"/>
              <w:rPr>
                <w:b/>
                <w:bCs/>
                <w:i/>
                <w:iCs/>
                <w:color w:val="FF0000"/>
              </w:rPr>
            </w:pPr>
          </w:p>
          <w:p w14:paraId="0A2F8A4B" w14:textId="77777777" w:rsidR="00116BDC" w:rsidRPr="00A74C57" w:rsidRDefault="00116BDC" w:rsidP="0083120E">
            <w:pPr>
              <w:jc w:val="center"/>
              <w:rPr>
                <w:b/>
                <w:bCs/>
                <w:i/>
                <w:iCs/>
                <w:color w:val="FF0000"/>
              </w:rPr>
            </w:pPr>
          </w:p>
          <w:p w14:paraId="5CD91F02" w14:textId="77777777" w:rsidR="00116BDC" w:rsidRPr="00795E8D" w:rsidRDefault="00116BDC" w:rsidP="000E4424">
            <w:pPr>
              <w:ind w:left="397"/>
              <w:rPr>
                <w:b/>
                <w:bCs/>
                <w:color w:val="4472C4"/>
              </w:rPr>
            </w:pPr>
            <w:r w:rsidRPr="00795E8D">
              <w:rPr>
                <w:b/>
                <w:bCs/>
                <w:color w:val="4472C4"/>
              </w:rPr>
              <w:t>?</w:t>
            </w:r>
          </w:p>
          <w:p w14:paraId="31090D65" w14:textId="77777777" w:rsidR="00C86686" w:rsidRDefault="00C86686" w:rsidP="0083120E">
            <w:pPr>
              <w:rPr>
                <w:i/>
                <w:iCs/>
              </w:rPr>
            </w:pPr>
          </w:p>
          <w:p w14:paraId="3939AB32" w14:textId="4DD9A12D" w:rsidR="00116BDC" w:rsidRPr="00A74C57" w:rsidRDefault="00116BDC" w:rsidP="0083120E">
            <w:pPr>
              <w:rPr>
                <w:i/>
                <w:iCs/>
                <w:color w:val="FF0000"/>
              </w:rPr>
            </w:pPr>
            <w:r w:rsidRPr="00A74C57">
              <w:rPr>
                <w:i/>
                <w:iCs/>
              </w:rPr>
              <w:t>doch was.</w:t>
            </w:r>
          </w:p>
        </w:tc>
      </w:tr>
    </w:tbl>
    <w:p w14:paraId="062B1DDE" w14:textId="72F21484" w:rsidR="00C06A69" w:rsidRDefault="00C06A69" w:rsidP="00C06A69">
      <w:pPr>
        <w:spacing w:after="120" w:line="240" w:lineRule="auto"/>
        <w:jc w:val="center"/>
        <w:rPr>
          <w:rFonts w:cstheme="minorHAnsi"/>
          <w:b/>
          <w:sz w:val="24"/>
          <w:szCs w:val="28"/>
        </w:rPr>
      </w:pPr>
    </w:p>
    <w:tbl>
      <w:tblPr>
        <w:tblStyle w:val="Tabellenrast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184"/>
      </w:tblGrid>
      <w:tr w:rsidR="00C06A69" w14:paraId="4D0D3962" w14:textId="77777777" w:rsidTr="00027632">
        <w:tc>
          <w:tcPr>
            <w:tcW w:w="10194" w:type="dxa"/>
          </w:tcPr>
          <w:p w14:paraId="3A61FD71" w14:textId="77777777" w:rsidR="00C06A69" w:rsidRPr="005439F0" w:rsidRDefault="00C06A69" w:rsidP="00C06A69">
            <w:pPr>
              <w:spacing w:before="120"/>
              <w:jc w:val="center"/>
              <w:rPr>
                <w:rFonts w:cstheme="minorHAnsi"/>
                <w:b/>
                <w:sz w:val="28"/>
                <w:szCs w:val="32"/>
              </w:rPr>
            </w:pPr>
            <w:r w:rsidRPr="005439F0">
              <w:rPr>
                <w:rFonts w:cstheme="minorHAnsi"/>
                <w:b/>
                <w:sz w:val="28"/>
                <w:szCs w:val="32"/>
              </w:rPr>
              <w:t>Der Vertiefungskurs Sprache − ein Trumpf für eure Zukunft</w:t>
            </w:r>
          </w:p>
          <w:p w14:paraId="5C44A886" w14:textId="26D1BA9D" w:rsidR="00C06A69" w:rsidRPr="00212651" w:rsidRDefault="006932D7" w:rsidP="00C06A69">
            <w:pPr>
              <w:spacing w:after="240"/>
              <w:jc w:val="center"/>
              <w:rPr>
                <w:rFonts w:cstheme="minorHAnsi"/>
                <w:b/>
                <w:szCs w:val="28"/>
              </w:rPr>
            </w:pPr>
            <w:r w:rsidRPr="00212651">
              <w:rPr>
                <w:rFonts w:cstheme="minorHAnsi"/>
                <w:b/>
                <w:noProof/>
                <w:szCs w:val="28"/>
              </w:rPr>
              <mc:AlternateContent>
                <mc:Choice Requires="wps">
                  <w:drawing>
                    <wp:anchor distT="0" distB="0" distL="114300" distR="114300" simplePos="0" relativeHeight="251672576" behindDoc="0" locked="0" layoutInCell="1" allowOverlap="1" wp14:anchorId="2B1FB8C8" wp14:editId="305BAD9B">
                      <wp:simplePos x="0" y="0"/>
                      <wp:positionH relativeFrom="column">
                        <wp:posOffset>3541559</wp:posOffset>
                      </wp:positionH>
                      <wp:positionV relativeFrom="paragraph">
                        <wp:posOffset>169000</wp:posOffset>
                      </wp:positionV>
                      <wp:extent cx="992937" cy="260350"/>
                      <wp:effectExtent l="0" t="0" r="74295" b="82550"/>
                      <wp:wrapNone/>
                      <wp:docPr id="3" name="Gerade Verbindung mit Pfeil 3"/>
                      <wp:cNvGraphicFramePr/>
                      <a:graphic xmlns:a="http://schemas.openxmlformats.org/drawingml/2006/main">
                        <a:graphicData uri="http://schemas.microsoft.com/office/word/2010/wordprocessingShape">
                          <wps:wsp>
                            <wps:cNvCnPr/>
                            <wps:spPr>
                              <a:xfrm>
                                <a:off x="0" y="0"/>
                                <a:ext cx="992937" cy="260350"/>
                              </a:xfrm>
                              <a:prstGeom prst="straightConnector1">
                                <a:avLst/>
                              </a:prstGeom>
                              <a:noFill/>
                              <a:ln w="254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2BB581E" id="_x0000_t32" coordsize="21600,21600" o:spt="32" o:oned="t" path="m,l21600,21600e" filled="f">
                      <v:path arrowok="t" fillok="f" o:connecttype="none"/>
                      <o:lock v:ext="edit" shapetype="t"/>
                    </v:shapetype>
                    <v:shape id="Gerade Verbindung mit Pfeil 3" o:spid="_x0000_s1026" type="#_x0000_t32" style="position:absolute;margin-left:278.85pt;margin-top:13.3pt;width:78.2pt;height: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" strokecolor="windowText" strokeweight="2pt">
                      <v:stroke endarrow="block"/>
                    </v:shape>
                  </w:pict>
                </mc:Fallback>
              </mc:AlternateContent>
            </w:r>
            <w:r w:rsidRPr="00212651">
              <w:rPr>
                <w:rFonts w:cstheme="minorHAnsi"/>
                <w:b/>
                <w:noProof/>
                <w:szCs w:val="28"/>
              </w:rPr>
              <mc:AlternateContent>
                <mc:Choice Requires="wps">
                  <w:drawing>
                    <wp:anchor distT="0" distB="0" distL="114300" distR="114300" simplePos="0" relativeHeight="251671552" behindDoc="0" locked="0" layoutInCell="1" allowOverlap="1" wp14:anchorId="3B301F4D" wp14:editId="7F0E5B04">
                      <wp:simplePos x="0" y="0"/>
                      <wp:positionH relativeFrom="column">
                        <wp:posOffset>1749221</wp:posOffset>
                      </wp:positionH>
                      <wp:positionV relativeFrom="paragraph">
                        <wp:posOffset>169000</wp:posOffset>
                      </wp:positionV>
                      <wp:extent cx="1056052" cy="260856"/>
                      <wp:effectExtent l="38100" t="0" r="29845" b="82550"/>
                      <wp:wrapNone/>
                      <wp:docPr id="2" name="Gerade Verbindung mit Pfeil 2"/>
                      <wp:cNvGraphicFramePr/>
                      <a:graphic xmlns:a="http://schemas.openxmlformats.org/drawingml/2006/main">
                        <a:graphicData uri="http://schemas.microsoft.com/office/word/2010/wordprocessingShape">
                          <wps:wsp>
                            <wps:cNvCnPr/>
                            <wps:spPr>
                              <a:xfrm flipH="1">
                                <a:off x="0" y="0"/>
                                <a:ext cx="1056052" cy="260856"/>
                              </a:xfrm>
                              <a:prstGeom prst="straightConnector1">
                                <a:avLst/>
                              </a:prstGeom>
                              <a:noFill/>
                              <a:ln w="254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A406747" id="Gerade Verbindung mit Pfeil 2" o:spid="_x0000_s1026" type="#_x0000_t32" style="position:absolute;margin-left:137.75pt;margin-top:13.3pt;width:83.15pt;height:20.5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" strokecolor="windowText" strokeweight="2pt">
                      <v:stroke endarrow="block"/>
                    </v:shape>
                  </w:pict>
                </mc:Fallback>
              </mc:AlternateContent>
            </w:r>
            <w:r w:rsidR="001D62EC" w:rsidRPr="001D62EC">
              <w:rPr>
                <w:rFonts w:cstheme="minorHAnsi"/>
                <w:noProof/>
                <w:sz w:val="20"/>
                <w:szCs w:val="24"/>
                <w:lang w:eastAsia="de-DE"/>
              </w:rPr>
              <mc:AlternateContent>
                <mc:Choice Requires="wps">
                  <w:drawing>
                    <wp:anchor distT="0" distB="0" distL="114300" distR="114300" simplePos="0" relativeHeight="251670528" behindDoc="0" locked="0" layoutInCell="1" allowOverlap="1" wp14:anchorId="313D388E" wp14:editId="7A23A72A">
                      <wp:simplePos x="0" y="0"/>
                      <wp:positionH relativeFrom="margin">
                        <wp:posOffset>3091120</wp:posOffset>
                      </wp:positionH>
                      <wp:positionV relativeFrom="paragraph">
                        <wp:posOffset>879628</wp:posOffset>
                      </wp:positionV>
                      <wp:extent cx="276755" cy="437840"/>
                      <wp:effectExtent l="19050" t="0" r="47625" b="38735"/>
                      <wp:wrapNone/>
                      <wp:docPr id="1" name="Pfeil nach unten 1"/>
                      <wp:cNvGraphicFramePr/>
                      <a:graphic xmlns:a="http://schemas.openxmlformats.org/drawingml/2006/main">
                        <a:graphicData uri="http://schemas.microsoft.com/office/word/2010/wordprocessingShape">
                          <wps:wsp>
                            <wps:cNvSpPr/>
                            <wps:spPr>
                              <a:xfrm>
                                <a:off x="0" y="0"/>
                                <a:ext cx="276755" cy="437840"/>
                              </a:xfrm>
                              <a:prstGeom prst="downArrow">
                                <a:avLst/>
                              </a:prstGeom>
                              <a:solidFill>
                                <a:sysClr val="window" lastClr="FFFFFF">
                                  <a:lumMod val="8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BEFF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 o:spid="_x0000_s1026" type="#_x0000_t67" style="position:absolute;margin-left:243.4pt;margin-top:69.25pt;width:21.8pt;height:34.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" adj="14773" fillcolor="#d9d9d9" strokecolor="windowText" strokeweight="2pt">
                      <w10:wrap anchorx="margin"/>
                    </v:shape>
                  </w:pict>
                </mc:Fallback>
              </mc:AlternateContent>
            </w:r>
            <w:r w:rsidR="00C06A69" w:rsidRPr="00212651">
              <w:rPr>
                <w:rFonts w:cstheme="minorHAnsi"/>
                <w:b/>
                <w:szCs w:val="28"/>
              </w:rPr>
              <w:t>Ziel: Entwicklung eines vertieften Verständnisses für Struktur und Wirkungsmechanismen von Sprache</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870"/>
            </w:tblGrid>
            <w:tr w:rsidR="00C06A69" w:rsidRPr="00212651" w14:paraId="3F98A824" w14:textId="77777777" w:rsidTr="001D62EC">
              <w:tc>
                <w:tcPr>
                  <w:tcW w:w="2557" w:type="pct"/>
                </w:tcPr>
                <w:p w14:paraId="510210AB" w14:textId="1F91AC04" w:rsidR="00C06A69" w:rsidRPr="001D62EC" w:rsidRDefault="00C06A69" w:rsidP="001D62EC">
                  <w:pPr>
                    <w:spacing w:before="120"/>
                    <w:jc w:val="center"/>
                    <w:rPr>
                      <w:rFonts w:cstheme="minorHAnsi"/>
                      <w:b/>
                      <w:szCs w:val="28"/>
                    </w:rPr>
                  </w:pPr>
                  <w:r w:rsidRPr="001D62EC">
                    <w:rPr>
                      <w:rFonts w:cstheme="minorHAnsi"/>
                      <w:szCs w:val="28"/>
                    </w:rPr>
                    <w:t>Wie nehme ich Sprache wahr und wie werde ich von Sprache beeinflusst (z. B</w:t>
                  </w:r>
                  <w:r w:rsidR="001D62EC">
                    <w:rPr>
                      <w:rFonts w:cstheme="minorHAnsi"/>
                      <w:szCs w:val="28"/>
                    </w:rPr>
                    <w:t>.</w:t>
                  </w:r>
                  <w:r w:rsidRPr="001D62EC">
                    <w:rPr>
                      <w:rFonts w:cstheme="minorHAnsi"/>
                      <w:szCs w:val="28"/>
                    </w:rPr>
                    <w:t xml:space="preserve"> in der Werbung, in Reden von Politikern, …)</w:t>
                  </w:r>
                  <w:r w:rsidR="001D62EC">
                    <w:rPr>
                      <w:rFonts w:cstheme="minorHAnsi"/>
                      <w:szCs w:val="28"/>
                    </w:rPr>
                    <w:t>?</w:t>
                  </w:r>
                </w:p>
              </w:tc>
              <w:tc>
                <w:tcPr>
                  <w:tcW w:w="2443" w:type="pct"/>
                </w:tcPr>
                <w:p w14:paraId="574650DA" w14:textId="77777777" w:rsidR="00C06A69" w:rsidRPr="001D62EC" w:rsidRDefault="00C06A69" w:rsidP="001D62EC">
                  <w:pPr>
                    <w:spacing w:before="120"/>
                    <w:jc w:val="center"/>
                    <w:rPr>
                      <w:rFonts w:cstheme="minorHAnsi"/>
                      <w:b/>
                      <w:szCs w:val="28"/>
                    </w:rPr>
                  </w:pPr>
                  <w:r w:rsidRPr="001D62EC">
                    <w:rPr>
                      <w:rFonts w:cstheme="minorHAnsi"/>
                      <w:szCs w:val="28"/>
                    </w:rPr>
                    <w:t>Wie kann ich selbst möglichst effizient mit Sprache umgehen bzw. Einfluss ausüben, um mein Ziel zu erreichen?</w:t>
                  </w:r>
                </w:p>
              </w:tc>
            </w:tr>
          </w:tbl>
          <w:p w14:paraId="5E774AF6" w14:textId="52A1C8B2" w:rsidR="00C06A69" w:rsidRPr="00212651" w:rsidRDefault="00C06A69" w:rsidP="00C06A69">
            <w:pPr>
              <w:spacing w:after="120"/>
              <w:rPr>
                <w:rFonts w:cstheme="minorHAnsi"/>
                <w:b/>
                <w:sz w:val="24"/>
                <w:szCs w:val="32"/>
              </w:rPr>
            </w:pPr>
          </w:p>
          <w:p w14:paraId="5406107B" w14:textId="63CDF157" w:rsidR="00C06A69" w:rsidRDefault="00C06A69" w:rsidP="001D62EC">
            <w:pPr>
              <w:spacing w:before="360"/>
              <w:jc w:val="center"/>
              <w:rPr>
                <w:rFonts w:cstheme="minorHAnsi"/>
                <w:szCs w:val="28"/>
              </w:rPr>
            </w:pPr>
            <w:r>
              <w:rPr>
                <w:rFonts w:cstheme="minorHAnsi"/>
                <w:b/>
                <w:szCs w:val="28"/>
              </w:rPr>
              <w:t>sehr gewinnbringend</w:t>
            </w:r>
            <w:r w:rsidRPr="0035256E">
              <w:rPr>
                <w:rFonts w:cstheme="minorHAnsi"/>
                <w:b/>
                <w:szCs w:val="28"/>
              </w:rPr>
              <w:t xml:space="preserve"> für</w:t>
            </w:r>
            <w:r>
              <w:rPr>
                <w:rFonts w:cstheme="minorHAnsi"/>
                <w:b/>
                <w:szCs w:val="28"/>
              </w:rPr>
              <w:t xml:space="preserve"> alle </w:t>
            </w:r>
            <w:r w:rsidRPr="009E6892">
              <w:rPr>
                <w:rFonts w:cstheme="minorHAnsi"/>
                <w:b/>
                <w:szCs w:val="28"/>
              </w:rPr>
              <w:t>Studien- und Berufs</w:t>
            </w:r>
            <w:r>
              <w:rPr>
                <w:rFonts w:cstheme="minorHAnsi"/>
                <w:b/>
                <w:szCs w:val="28"/>
              </w:rPr>
              <w:t>felder</w:t>
            </w:r>
            <w:r w:rsidRPr="009E6892">
              <w:rPr>
                <w:rFonts w:cstheme="minorHAnsi"/>
                <w:b/>
                <w:szCs w:val="28"/>
              </w:rPr>
              <w:t>, bei denen Sprache eine wichtige Rolle spielt</w:t>
            </w:r>
            <w:r>
              <w:rPr>
                <w:rFonts w:cstheme="minorHAnsi"/>
                <w:szCs w:val="28"/>
              </w:rPr>
              <w:t xml:space="preserve">: </w:t>
            </w:r>
          </w:p>
          <w:p w14:paraId="07B32125" w14:textId="04D7375C" w:rsidR="00C06A69" w:rsidRPr="006A05A7" w:rsidRDefault="00C06A69" w:rsidP="00C06A69">
            <w:pPr>
              <w:jc w:val="center"/>
              <w:rPr>
                <w:rFonts w:cstheme="minorHAnsi"/>
                <w:sz w:val="20"/>
                <w:szCs w:val="24"/>
              </w:rPr>
            </w:pPr>
            <w:r w:rsidRPr="006A05A7">
              <w:rPr>
                <w:rFonts w:cstheme="minorHAnsi"/>
                <w:sz w:val="20"/>
                <w:szCs w:val="24"/>
              </w:rPr>
              <w:t>Übersetzen und Dolmetschen</w:t>
            </w:r>
            <w:r>
              <w:rPr>
                <w:rFonts w:cstheme="minorHAnsi"/>
                <w:sz w:val="20"/>
                <w:szCs w:val="24"/>
              </w:rPr>
              <w:t xml:space="preserve">, </w:t>
            </w:r>
            <w:r w:rsidRPr="006A05A7">
              <w:rPr>
                <w:rFonts w:cstheme="minorHAnsi"/>
                <w:sz w:val="20"/>
                <w:szCs w:val="24"/>
              </w:rPr>
              <w:t>Lehrtätigkeit an Schule oder Universität</w:t>
            </w:r>
            <w:r>
              <w:rPr>
                <w:rFonts w:cstheme="minorHAnsi"/>
                <w:sz w:val="20"/>
                <w:szCs w:val="24"/>
              </w:rPr>
              <w:t xml:space="preserve">, </w:t>
            </w:r>
            <w:r w:rsidRPr="006A05A7">
              <w:rPr>
                <w:rFonts w:cstheme="minorHAnsi"/>
                <w:sz w:val="20"/>
                <w:szCs w:val="24"/>
              </w:rPr>
              <w:t>Journalismus</w:t>
            </w:r>
            <w:r>
              <w:rPr>
                <w:rFonts w:cstheme="minorHAnsi"/>
                <w:sz w:val="20"/>
                <w:szCs w:val="24"/>
              </w:rPr>
              <w:t xml:space="preserve">, </w:t>
            </w:r>
            <w:r w:rsidRPr="006A05A7">
              <w:rPr>
                <w:rFonts w:cstheme="minorHAnsi"/>
                <w:sz w:val="20"/>
                <w:szCs w:val="24"/>
              </w:rPr>
              <w:t>Politik</w:t>
            </w:r>
            <w:r>
              <w:rPr>
                <w:rFonts w:cstheme="minorHAnsi"/>
                <w:sz w:val="20"/>
                <w:szCs w:val="24"/>
              </w:rPr>
              <w:t xml:space="preserve">, </w:t>
            </w:r>
            <w:r w:rsidRPr="006A05A7">
              <w:rPr>
                <w:rFonts w:cstheme="minorHAnsi"/>
                <w:sz w:val="20"/>
                <w:szCs w:val="24"/>
              </w:rPr>
              <w:t>Werbung und Marketing</w:t>
            </w:r>
            <w:r>
              <w:rPr>
                <w:rFonts w:cstheme="minorHAnsi"/>
                <w:sz w:val="20"/>
                <w:szCs w:val="24"/>
              </w:rPr>
              <w:t xml:space="preserve">, </w:t>
            </w:r>
            <w:r w:rsidRPr="006A05A7">
              <w:rPr>
                <w:rFonts w:cstheme="minorHAnsi"/>
                <w:sz w:val="20"/>
                <w:szCs w:val="24"/>
              </w:rPr>
              <w:t>Jura</w:t>
            </w:r>
            <w:r>
              <w:rPr>
                <w:rFonts w:cstheme="minorHAnsi"/>
                <w:sz w:val="20"/>
                <w:szCs w:val="24"/>
              </w:rPr>
              <w:t xml:space="preserve">, </w:t>
            </w:r>
            <w:r w:rsidRPr="006A05A7">
              <w:rPr>
                <w:rFonts w:cstheme="minorHAnsi"/>
                <w:sz w:val="20"/>
                <w:szCs w:val="24"/>
              </w:rPr>
              <w:t>Theologie</w:t>
            </w:r>
            <w:r>
              <w:rPr>
                <w:rFonts w:cstheme="minorHAnsi"/>
                <w:sz w:val="20"/>
                <w:szCs w:val="24"/>
              </w:rPr>
              <w:t xml:space="preserve">, </w:t>
            </w:r>
            <w:r w:rsidRPr="006A05A7">
              <w:rPr>
                <w:rFonts w:cstheme="minorHAnsi"/>
                <w:sz w:val="20"/>
                <w:szCs w:val="24"/>
              </w:rPr>
              <w:t>Psychologie</w:t>
            </w:r>
            <w:r w:rsidR="00FE2602">
              <w:rPr>
                <w:rFonts w:cstheme="minorHAnsi"/>
                <w:sz w:val="20"/>
                <w:szCs w:val="24"/>
              </w:rPr>
              <w:t xml:space="preserve">, </w:t>
            </w:r>
            <w:r w:rsidRPr="006A05A7">
              <w:rPr>
                <w:rFonts w:cstheme="minorHAnsi"/>
                <w:sz w:val="20"/>
                <w:szCs w:val="24"/>
              </w:rPr>
              <w:t>Medizin</w:t>
            </w:r>
            <w:r>
              <w:rPr>
                <w:rFonts w:cstheme="minorHAnsi"/>
                <w:sz w:val="20"/>
                <w:szCs w:val="24"/>
              </w:rPr>
              <w:t>,</w:t>
            </w:r>
            <w:r w:rsidR="006932D7">
              <w:rPr>
                <w:rFonts w:cstheme="minorHAnsi"/>
                <w:sz w:val="20"/>
                <w:szCs w:val="24"/>
              </w:rPr>
              <w:t xml:space="preserve"> </w:t>
            </w:r>
            <w:r>
              <w:rPr>
                <w:rFonts w:cstheme="minorHAnsi"/>
                <w:sz w:val="20"/>
                <w:szCs w:val="24"/>
              </w:rPr>
              <w:t>…</w:t>
            </w:r>
          </w:p>
          <w:p w14:paraId="7E0B2F7A" w14:textId="117A08E1" w:rsidR="00C06A69" w:rsidRPr="009E6892" w:rsidRDefault="00637430" w:rsidP="001D62EC">
            <w:pPr>
              <w:spacing w:before="240" w:after="120"/>
              <w:jc w:val="center"/>
              <w:rPr>
                <w:rFonts w:cstheme="minorHAnsi"/>
                <w:b/>
                <w:sz w:val="24"/>
                <w:szCs w:val="28"/>
              </w:rPr>
            </w:pPr>
            <w:r>
              <w:rPr>
                <w:rFonts w:cstheme="minorHAnsi"/>
                <w:b/>
                <w:sz w:val="24"/>
                <w:szCs w:val="28"/>
              </w:rPr>
              <w:t xml:space="preserve">Warum </w:t>
            </w:r>
            <w:r w:rsidR="001D62EC">
              <w:rPr>
                <w:rFonts w:cstheme="minorHAnsi"/>
                <w:b/>
                <w:sz w:val="24"/>
                <w:szCs w:val="28"/>
              </w:rPr>
              <w:t xml:space="preserve">also </w:t>
            </w:r>
            <w:r>
              <w:rPr>
                <w:rFonts w:cstheme="minorHAnsi"/>
                <w:b/>
                <w:sz w:val="24"/>
                <w:szCs w:val="28"/>
              </w:rPr>
              <w:t>„Vertiefungskurs Sprache“? – die wichtigsten Vorzüge im Überblick</w:t>
            </w:r>
          </w:p>
          <w:p w14:paraId="0E294D84" w14:textId="1813405A" w:rsidR="00C06A69" w:rsidRPr="007864E0" w:rsidRDefault="00C06A69" w:rsidP="00C06A69">
            <w:pPr>
              <w:pStyle w:val="Listenabsatz"/>
              <w:numPr>
                <w:ilvl w:val="0"/>
                <w:numId w:val="1"/>
              </w:numPr>
              <w:spacing w:after="120"/>
              <w:ind w:left="357" w:hanging="357"/>
              <w:contextualSpacing w:val="0"/>
              <w:jc w:val="both"/>
              <w:rPr>
                <w:rFonts w:cstheme="minorHAnsi"/>
                <w:szCs w:val="20"/>
              </w:rPr>
            </w:pPr>
            <w:r w:rsidRPr="007864E0">
              <w:rPr>
                <w:rFonts w:cstheme="minorHAnsi"/>
                <w:szCs w:val="20"/>
              </w:rPr>
              <w:t xml:space="preserve">Der Vertiefungskurs Sprache eröffnet euch über den verpflichtenden Sprachunterricht in Deutsch und den Fremdsprachen hinaus </w:t>
            </w:r>
            <w:r w:rsidRPr="007864E0">
              <w:rPr>
                <w:rFonts w:cstheme="minorHAnsi"/>
                <w:b/>
                <w:bCs/>
                <w:szCs w:val="20"/>
              </w:rPr>
              <w:t>vertiefte und differenzierte Einblicke in Struktur und Wirkungsmechanismen von Sprache</w:t>
            </w:r>
            <w:r w:rsidRPr="007864E0">
              <w:rPr>
                <w:rFonts w:cstheme="minorHAnsi"/>
                <w:szCs w:val="20"/>
              </w:rPr>
              <w:t xml:space="preserve">. Als Basis hierfür dienen </w:t>
            </w:r>
            <w:r w:rsidR="00637430">
              <w:rPr>
                <w:rFonts w:cstheme="minorHAnsi"/>
                <w:szCs w:val="20"/>
              </w:rPr>
              <w:t>grundlegende</w:t>
            </w:r>
            <w:r w:rsidRPr="007864E0">
              <w:rPr>
                <w:rFonts w:cstheme="minorHAnsi"/>
                <w:szCs w:val="20"/>
              </w:rPr>
              <w:t xml:space="preserve"> linguistische Theorien der Morphologie, Syntax, Semantik, Pragmatik sowie Soziolinguistik. </w:t>
            </w:r>
            <w:r>
              <w:rPr>
                <w:rFonts w:cstheme="minorHAnsi"/>
                <w:szCs w:val="20"/>
              </w:rPr>
              <w:t>Die</w:t>
            </w:r>
            <w:r w:rsidRPr="007864E0">
              <w:rPr>
                <w:rFonts w:cstheme="minorHAnsi"/>
                <w:szCs w:val="20"/>
              </w:rPr>
              <w:t xml:space="preserve"> Hermeneutik </w:t>
            </w:r>
            <w:r w:rsidR="00637430">
              <w:rPr>
                <w:rFonts w:cstheme="minorHAnsi"/>
                <w:szCs w:val="20"/>
              </w:rPr>
              <w:t xml:space="preserve">als Theorie des Verstehens </w:t>
            </w:r>
            <w:r w:rsidR="00027632">
              <w:rPr>
                <w:rFonts w:cstheme="minorHAnsi"/>
                <w:szCs w:val="20"/>
              </w:rPr>
              <w:t>biete</w:t>
            </w:r>
            <w:r w:rsidR="00637430">
              <w:rPr>
                <w:rFonts w:cstheme="minorHAnsi"/>
                <w:szCs w:val="20"/>
              </w:rPr>
              <w:t>t</w:t>
            </w:r>
            <w:r>
              <w:rPr>
                <w:rFonts w:cstheme="minorHAnsi"/>
                <w:szCs w:val="20"/>
              </w:rPr>
              <w:t xml:space="preserve"> euch</w:t>
            </w:r>
            <w:r w:rsidRPr="007864E0">
              <w:rPr>
                <w:rFonts w:cstheme="minorHAnsi"/>
                <w:szCs w:val="20"/>
              </w:rPr>
              <w:t xml:space="preserve"> </w:t>
            </w:r>
            <w:r w:rsidRPr="007864E0">
              <w:rPr>
                <w:rFonts w:cstheme="minorHAnsi"/>
                <w:b/>
                <w:bCs/>
                <w:szCs w:val="20"/>
              </w:rPr>
              <w:t>sehr hilfreiche Denkmodell</w:t>
            </w:r>
            <w:r w:rsidR="00027632">
              <w:rPr>
                <w:rFonts w:cstheme="minorHAnsi"/>
                <w:b/>
                <w:bCs/>
                <w:szCs w:val="20"/>
              </w:rPr>
              <w:t>e</w:t>
            </w:r>
            <w:r w:rsidRPr="007864E0">
              <w:rPr>
                <w:rFonts w:cstheme="minorHAnsi"/>
                <w:b/>
                <w:bCs/>
                <w:szCs w:val="20"/>
              </w:rPr>
              <w:t xml:space="preserve"> für vertiefte, fokussierte Textbetrachtung</w:t>
            </w:r>
            <w:r w:rsidRPr="007864E0">
              <w:rPr>
                <w:rFonts w:cstheme="minorHAnsi"/>
                <w:szCs w:val="20"/>
              </w:rPr>
              <w:t>.</w:t>
            </w:r>
          </w:p>
          <w:p w14:paraId="618F6D89" w14:textId="3E80EDF8" w:rsidR="00C06A69" w:rsidRPr="00212651" w:rsidRDefault="00C06A69" w:rsidP="00C06A69">
            <w:pPr>
              <w:pStyle w:val="Listenabsatz"/>
              <w:numPr>
                <w:ilvl w:val="0"/>
                <w:numId w:val="1"/>
              </w:numPr>
              <w:spacing w:after="120"/>
              <w:ind w:left="357" w:hanging="357"/>
              <w:contextualSpacing w:val="0"/>
              <w:jc w:val="both"/>
              <w:rPr>
                <w:rFonts w:cstheme="minorHAnsi"/>
                <w:szCs w:val="20"/>
              </w:rPr>
            </w:pPr>
            <w:r w:rsidRPr="00212651">
              <w:rPr>
                <w:rFonts w:cstheme="minorHAnsi"/>
                <w:szCs w:val="20"/>
              </w:rPr>
              <w:t xml:space="preserve">Durch </w:t>
            </w:r>
            <w:r w:rsidR="00027632">
              <w:rPr>
                <w:rFonts w:cstheme="minorHAnsi"/>
                <w:szCs w:val="20"/>
              </w:rPr>
              <w:t xml:space="preserve">das </w:t>
            </w:r>
            <w:r w:rsidRPr="00212651">
              <w:rPr>
                <w:rFonts w:cstheme="minorHAnsi"/>
                <w:szCs w:val="20"/>
              </w:rPr>
              <w:t xml:space="preserve">Verfassen von Hausarbeiten </w:t>
            </w:r>
            <w:r>
              <w:rPr>
                <w:rFonts w:cstheme="minorHAnsi"/>
                <w:szCs w:val="20"/>
              </w:rPr>
              <w:t xml:space="preserve">im Rahmen eines Schwerpunktes aus dem Themenbereich „Sprache und Kommunikation“ </w:t>
            </w:r>
            <w:r w:rsidRPr="00212651">
              <w:rPr>
                <w:rFonts w:cstheme="minorHAnsi"/>
                <w:szCs w:val="20"/>
              </w:rPr>
              <w:t xml:space="preserve">und </w:t>
            </w:r>
            <w:r w:rsidR="00027632">
              <w:rPr>
                <w:rFonts w:cstheme="minorHAnsi"/>
                <w:szCs w:val="20"/>
              </w:rPr>
              <w:t xml:space="preserve">das </w:t>
            </w:r>
            <w:r w:rsidRPr="00212651">
              <w:rPr>
                <w:rFonts w:cstheme="minorHAnsi"/>
                <w:szCs w:val="20"/>
              </w:rPr>
              <w:t xml:space="preserve">gegenseitige Lektorat lernt ihr, </w:t>
            </w:r>
            <w:r w:rsidRPr="00212651">
              <w:rPr>
                <w:rFonts w:cstheme="minorHAnsi"/>
                <w:b/>
                <w:bCs/>
                <w:szCs w:val="20"/>
              </w:rPr>
              <w:t>geeignete Fragestellungen zu finden und diesen fundiert nachzugehen</w:t>
            </w:r>
            <w:r w:rsidRPr="00212651">
              <w:rPr>
                <w:rFonts w:cstheme="minorHAnsi"/>
                <w:szCs w:val="20"/>
              </w:rPr>
              <w:t xml:space="preserve"> sowie die </w:t>
            </w:r>
            <w:r w:rsidRPr="00212651">
              <w:rPr>
                <w:rFonts w:cstheme="minorHAnsi"/>
                <w:b/>
                <w:bCs/>
                <w:szCs w:val="20"/>
              </w:rPr>
              <w:t>Qualität der Texte</w:t>
            </w:r>
            <w:r w:rsidRPr="00212651">
              <w:rPr>
                <w:rFonts w:cstheme="minorHAnsi"/>
                <w:szCs w:val="20"/>
              </w:rPr>
              <w:t xml:space="preserve"> eurer Mitschülerinnen </w:t>
            </w:r>
            <w:r w:rsidR="00027632">
              <w:rPr>
                <w:rFonts w:cstheme="minorHAnsi"/>
                <w:szCs w:val="20"/>
              </w:rPr>
              <w:t xml:space="preserve">und Mitschüler </w:t>
            </w:r>
            <w:r w:rsidRPr="00212651">
              <w:rPr>
                <w:rFonts w:cstheme="minorHAnsi"/>
                <w:b/>
                <w:bCs/>
                <w:szCs w:val="20"/>
              </w:rPr>
              <w:t>kritisch zu beurteilen</w:t>
            </w:r>
            <w:r w:rsidRPr="00212651">
              <w:rPr>
                <w:rFonts w:cstheme="minorHAnsi"/>
                <w:szCs w:val="20"/>
              </w:rPr>
              <w:t xml:space="preserve">. </w:t>
            </w:r>
            <w:r w:rsidR="00027632">
              <w:rPr>
                <w:rFonts w:cstheme="minorHAnsi"/>
                <w:szCs w:val="20"/>
              </w:rPr>
              <w:t>Damit seid ihr</w:t>
            </w:r>
            <w:r w:rsidRPr="00212651">
              <w:rPr>
                <w:rFonts w:cstheme="minorHAnsi"/>
                <w:szCs w:val="20"/>
              </w:rPr>
              <w:t xml:space="preserve"> auf viele verschiedene Studiengänge</w:t>
            </w:r>
            <w:r w:rsidR="00027632">
              <w:rPr>
                <w:rFonts w:cstheme="minorHAnsi"/>
                <w:szCs w:val="20"/>
              </w:rPr>
              <w:t xml:space="preserve"> hervorragend vorbereitet!</w:t>
            </w:r>
          </w:p>
          <w:p w14:paraId="41F0C6F3" w14:textId="5DD11F99" w:rsidR="00C06A69" w:rsidRDefault="00C06A69" w:rsidP="00C06A69">
            <w:pPr>
              <w:pStyle w:val="Listenabsatz"/>
              <w:numPr>
                <w:ilvl w:val="0"/>
                <w:numId w:val="1"/>
              </w:numPr>
              <w:spacing w:after="120"/>
              <w:ind w:left="357" w:hanging="357"/>
              <w:contextualSpacing w:val="0"/>
              <w:jc w:val="both"/>
              <w:rPr>
                <w:rFonts w:cstheme="minorHAnsi"/>
                <w:b/>
                <w:sz w:val="24"/>
                <w:szCs w:val="28"/>
              </w:rPr>
            </w:pPr>
            <w:r w:rsidRPr="00212651">
              <w:rPr>
                <w:rFonts w:cstheme="minorHAnsi"/>
                <w:szCs w:val="20"/>
              </w:rPr>
              <w:t xml:space="preserve">Zu Beginn des 3. Kurshalbjahres habt ihr die Möglichkeit, an einer </w:t>
            </w:r>
            <w:r>
              <w:rPr>
                <w:rFonts w:cstheme="minorHAnsi"/>
                <w:szCs w:val="20"/>
              </w:rPr>
              <w:t xml:space="preserve">zentral gestellten </w:t>
            </w:r>
            <w:r w:rsidRPr="00212651">
              <w:rPr>
                <w:rFonts w:cstheme="minorHAnsi"/>
                <w:szCs w:val="20"/>
              </w:rPr>
              <w:t xml:space="preserve">Zertifikatsklausur der baden-württembergischen Landesuniversitäten teilzunehmen und so ein </w:t>
            </w:r>
            <w:r w:rsidRPr="00212651">
              <w:rPr>
                <w:rFonts w:cstheme="minorHAnsi"/>
                <w:b/>
                <w:bCs/>
                <w:szCs w:val="20"/>
              </w:rPr>
              <w:t xml:space="preserve">universitäres Zertifikat </w:t>
            </w:r>
            <w:r w:rsidRPr="00212651">
              <w:rPr>
                <w:rFonts w:cstheme="minorHAnsi"/>
                <w:szCs w:val="20"/>
              </w:rPr>
              <w:t xml:space="preserve">zu erwerben. </w:t>
            </w:r>
            <w:r w:rsidRPr="00212651">
              <w:rPr>
                <w:rFonts w:cstheme="minorHAnsi"/>
                <w:szCs w:val="28"/>
              </w:rPr>
              <w:t xml:space="preserve">Dieses Zertifikat ist sicherlich ein PLUS </w:t>
            </w:r>
            <w:r w:rsidR="007D2C4C">
              <w:rPr>
                <w:rFonts w:cstheme="minorHAnsi"/>
                <w:szCs w:val="28"/>
              </w:rPr>
              <w:t xml:space="preserve">in eurem Lebenslauf – besonders </w:t>
            </w:r>
            <w:r w:rsidRPr="00212651">
              <w:rPr>
                <w:rFonts w:cstheme="minorHAnsi"/>
                <w:szCs w:val="28"/>
              </w:rPr>
              <w:t>bei einer Bewerbung für bestimmte zulassungsbeschränkte Studiengänge</w:t>
            </w:r>
            <w:r w:rsidR="007D2C4C">
              <w:rPr>
                <w:rFonts w:cstheme="minorHAnsi"/>
                <w:szCs w:val="28"/>
              </w:rPr>
              <w:t xml:space="preserve"> der </w:t>
            </w:r>
            <w:r w:rsidRPr="00212651">
              <w:rPr>
                <w:rFonts w:cstheme="minorHAnsi"/>
                <w:szCs w:val="28"/>
              </w:rPr>
              <w:t>baden-württembergischen Landesuniversitäten.</w:t>
            </w:r>
          </w:p>
        </w:tc>
      </w:tr>
    </w:tbl>
    <w:p w14:paraId="1E5EEF99" w14:textId="4E532822" w:rsidR="00D70E2B" w:rsidRPr="00D70E2B" w:rsidRDefault="005439F0" w:rsidP="00E418C5">
      <w:pPr>
        <w:pStyle w:val="Listenabsatz"/>
        <w:spacing w:before="120" w:after="0"/>
        <w:ind w:left="0"/>
        <w:jc w:val="center"/>
        <w:rPr>
          <w:b/>
          <w:bCs/>
        </w:rPr>
      </w:pPr>
      <w:r>
        <w:rPr>
          <w:b/>
          <w:bCs/>
        </w:rPr>
        <w:t>Eure Vorgängerinnen und Vorgänger zeigen sich begeistert – lest selbst!</w:t>
      </w:r>
    </w:p>
    <w:tbl>
      <w:tblPr>
        <w:tblStyle w:val="Tabellenrast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D70E2B" w14:paraId="7551DE07" w14:textId="77777777" w:rsidTr="000364D5">
        <w:trPr>
          <w:jc w:val="center"/>
        </w:trPr>
        <w:tc>
          <w:tcPr>
            <w:tcW w:w="2500" w:type="pct"/>
          </w:tcPr>
          <w:p w14:paraId="03E2B298" w14:textId="370300DC" w:rsidR="00D70E2B" w:rsidRPr="00A74C57" w:rsidRDefault="00D70E2B" w:rsidP="000364D5">
            <w:pPr>
              <w:jc w:val="center"/>
              <w:rPr>
                <w:color w:val="4F81BD" w:themeColor="accent1"/>
                <w:sz w:val="20"/>
                <w:szCs w:val="20"/>
              </w:rPr>
            </w:pPr>
            <w:r w:rsidRPr="007A4F07">
              <w:rPr>
                <w:i/>
                <w:iCs/>
                <w:color w:val="4F81BD" w:themeColor="accent1"/>
                <w:sz w:val="20"/>
                <w:szCs w:val="20"/>
              </w:rPr>
              <w:t>„Ich finde es gut, dass man sich mal ganz bewusst mit der deutschen Sprache beschäftigt und der Blick für diese dabei geweitet wird.</w:t>
            </w:r>
            <w:r w:rsidRPr="00A74C57">
              <w:rPr>
                <w:rFonts w:ascii="Constantia" w:eastAsia="Cambria Math" w:hAnsi="Constantia"/>
                <w:i/>
                <w:iCs/>
                <w:color w:val="4F81BD" w:themeColor="accent1"/>
                <w:kern w:val="24"/>
                <w:sz w:val="20"/>
                <w:szCs w:val="20"/>
              </w:rPr>
              <w:t xml:space="preserve"> </w:t>
            </w:r>
            <w:r w:rsidRPr="00A74C57">
              <w:rPr>
                <w:i/>
                <w:iCs/>
                <w:color w:val="4F81BD" w:themeColor="accent1"/>
                <w:sz w:val="20"/>
                <w:szCs w:val="20"/>
              </w:rPr>
              <w:t>Damit meine ich, dass man plötzlich auf Dinge wie z.</w:t>
            </w:r>
            <w:r>
              <w:rPr>
                <w:i/>
                <w:iCs/>
                <w:color w:val="4F81BD" w:themeColor="accent1"/>
                <w:sz w:val="20"/>
                <w:szCs w:val="20"/>
              </w:rPr>
              <w:t xml:space="preserve"> </w:t>
            </w:r>
            <w:r w:rsidRPr="00A74C57">
              <w:rPr>
                <w:i/>
                <w:iCs/>
                <w:color w:val="4F81BD" w:themeColor="accent1"/>
                <w:sz w:val="20"/>
                <w:szCs w:val="20"/>
              </w:rPr>
              <w:t>B. die Zusammensetzung eines Wortes aufmerksam wird, die einem zuvor nicht besonders aufgefallen sind.“</w:t>
            </w:r>
          </w:p>
        </w:tc>
        <w:tc>
          <w:tcPr>
            <w:tcW w:w="2500" w:type="pct"/>
          </w:tcPr>
          <w:p w14:paraId="2AEA3076" w14:textId="77777777" w:rsidR="00D70E2B" w:rsidRPr="00C11484" w:rsidRDefault="00D70E2B" w:rsidP="000364D5">
            <w:pPr>
              <w:spacing w:line="259" w:lineRule="auto"/>
              <w:jc w:val="center"/>
              <w:rPr>
                <w:i/>
                <w:iCs/>
                <w:color w:val="4F81BD" w:themeColor="accent1"/>
                <w:sz w:val="20"/>
                <w:szCs w:val="20"/>
              </w:rPr>
            </w:pPr>
            <w:r w:rsidRPr="007A4F07">
              <w:rPr>
                <w:i/>
                <w:iCs/>
                <w:color w:val="4F81BD" w:themeColor="accent1"/>
                <w:sz w:val="20"/>
                <w:szCs w:val="20"/>
              </w:rPr>
              <w:t xml:space="preserve">„Vielleicht liegt es grade an den anfänglichen Schwierigkeiten, dass es ziemlich befriedigend ist, wenn man es dann endlich im Gesamtzusammenhang versteht. Das Erfolgserlebnis ist für mich so groß wie in keinem anderen Fach. Allgemein bietet das Fach einen Einblick in das Alltägliche und </w:t>
            </w:r>
            <w:proofErr w:type="gramStart"/>
            <w:r w:rsidRPr="007A4F07">
              <w:rPr>
                <w:i/>
                <w:iCs/>
                <w:color w:val="4F81BD" w:themeColor="accent1"/>
                <w:sz w:val="20"/>
                <w:szCs w:val="20"/>
              </w:rPr>
              <w:t>erlaubt es</w:t>
            </w:r>
            <w:proofErr w:type="gramEnd"/>
            <w:r>
              <w:rPr>
                <w:i/>
                <w:iCs/>
                <w:color w:val="4F81BD" w:themeColor="accent1"/>
                <w:sz w:val="20"/>
                <w:szCs w:val="20"/>
              </w:rPr>
              <w:t>,</w:t>
            </w:r>
            <w:r w:rsidRPr="007A4F07">
              <w:rPr>
                <w:i/>
                <w:iCs/>
                <w:color w:val="4F81BD" w:themeColor="accent1"/>
                <w:sz w:val="20"/>
                <w:szCs w:val="20"/>
              </w:rPr>
              <w:t xml:space="preserve"> dieses zu hinterfragen.“</w:t>
            </w:r>
          </w:p>
        </w:tc>
      </w:tr>
    </w:tbl>
    <w:p w14:paraId="32EE38E9" w14:textId="3B60F5FF" w:rsidR="000364D5" w:rsidRPr="001D62EC" w:rsidRDefault="000364D5" w:rsidP="001D62EC">
      <w:pPr>
        <w:pStyle w:val="Listenabsatz"/>
        <w:spacing w:after="0" w:line="240" w:lineRule="auto"/>
        <w:ind w:left="0"/>
        <w:contextualSpacing w:val="0"/>
        <w:jc w:val="center"/>
        <w:rPr>
          <w:rFonts w:cs="Times New Roman"/>
          <w:b/>
          <w:sz w:val="24"/>
          <w:szCs w:val="24"/>
        </w:rPr>
      </w:pPr>
    </w:p>
    <w:tbl>
      <w:tblPr>
        <w:tblStyle w:val="Tabellenraster"/>
        <w:tblW w:w="5000" w:type="pct"/>
        <w:tblBorders>
          <w:insideH w:val="none" w:sz="0" w:space="0" w:color="auto"/>
          <w:insideV w:val="none" w:sz="0" w:space="0" w:color="auto"/>
        </w:tblBorders>
        <w:tblLook w:val="04A0" w:firstRow="1" w:lastRow="0" w:firstColumn="1" w:lastColumn="0" w:noHBand="0" w:noVBand="1"/>
      </w:tblPr>
      <w:tblGrid>
        <w:gridCol w:w="1270"/>
        <w:gridCol w:w="8924"/>
      </w:tblGrid>
      <w:tr w:rsidR="001D62EC" w14:paraId="6DE64E56" w14:textId="77777777" w:rsidTr="001574EA">
        <w:tc>
          <w:tcPr>
            <w:tcW w:w="5000" w:type="pct"/>
            <w:gridSpan w:val="2"/>
            <w:shd w:val="clear" w:color="auto" w:fill="D9D9D9" w:themeFill="background1" w:themeFillShade="D9"/>
          </w:tcPr>
          <w:p w14:paraId="654A492E" w14:textId="653CAF13" w:rsidR="001D62EC" w:rsidRPr="00286C11" w:rsidRDefault="001D62EC" w:rsidP="001D62EC">
            <w:pPr>
              <w:pStyle w:val="Listenabsatz"/>
              <w:ind w:left="0"/>
              <w:jc w:val="center"/>
              <w:rPr>
                <w:rFonts w:cs="Times New Roman"/>
                <w:bCs/>
                <w:sz w:val="20"/>
                <w:szCs w:val="20"/>
              </w:rPr>
            </w:pPr>
            <w:r>
              <w:rPr>
                <w:rFonts w:cs="Times New Roman"/>
                <w:b/>
              </w:rPr>
              <w:t>Kurzübersicht: Leistungsnachweise im Vertiefungskurs Sprache</w:t>
            </w:r>
          </w:p>
        </w:tc>
      </w:tr>
      <w:tr w:rsidR="000364D5" w14:paraId="6FF83393" w14:textId="77777777" w:rsidTr="001F7311">
        <w:tc>
          <w:tcPr>
            <w:tcW w:w="623" w:type="pct"/>
            <w:shd w:val="clear" w:color="auto" w:fill="D9D9D9" w:themeFill="background1" w:themeFillShade="D9"/>
          </w:tcPr>
          <w:p w14:paraId="2B33488A" w14:textId="14CE817B" w:rsidR="000364D5" w:rsidRPr="00286C11" w:rsidRDefault="000364D5" w:rsidP="001D62EC">
            <w:pPr>
              <w:pStyle w:val="Listenabsatz"/>
              <w:ind w:left="0"/>
              <w:jc w:val="center"/>
              <w:rPr>
                <w:rFonts w:cs="Times New Roman"/>
                <w:b/>
                <w:sz w:val="20"/>
                <w:szCs w:val="20"/>
              </w:rPr>
            </w:pPr>
            <w:r w:rsidRPr="00286C11">
              <w:rPr>
                <w:rFonts w:cs="Times New Roman"/>
                <w:b/>
                <w:sz w:val="20"/>
                <w:szCs w:val="20"/>
              </w:rPr>
              <w:t>HJ 1, HJ 2</w:t>
            </w:r>
          </w:p>
        </w:tc>
        <w:tc>
          <w:tcPr>
            <w:tcW w:w="4377" w:type="pct"/>
          </w:tcPr>
          <w:p w14:paraId="6972B0DE" w14:textId="6188A875" w:rsidR="000364D5" w:rsidRPr="00286C11" w:rsidRDefault="000364D5" w:rsidP="00027632">
            <w:pPr>
              <w:pStyle w:val="Listenabsatz"/>
              <w:spacing w:after="120"/>
              <w:ind w:left="0"/>
              <w:rPr>
                <w:rFonts w:cs="Times New Roman"/>
                <w:b/>
                <w:sz w:val="20"/>
                <w:szCs w:val="20"/>
              </w:rPr>
            </w:pPr>
            <w:r w:rsidRPr="00286C11">
              <w:rPr>
                <w:rFonts w:cs="Times New Roman"/>
                <w:bCs/>
                <w:sz w:val="20"/>
                <w:szCs w:val="20"/>
              </w:rPr>
              <w:t>jeweils 1 Klausur</w:t>
            </w:r>
            <w:r w:rsidR="00286C11">
              <w:rPr>
                <w:rFonts w:cs="Times New Roman"/>
                <w:bCs/>
                <w:sz w:val="20"/>
                <w:szCs w:val="20"/>
              </w:rPr>
              <w:t>; mündliche Leistung</w:t>
            </w:r>
          </w:p>
        </w:tc>
      </w:tr>
      <w:tr w:rsidR="000364D5" w14:paraId="7EF02047" w14:textId="77777777" w:rsidTr="001F7311">
        <w:tc>
          <w:tcPr>
            <w:tcW w:w="623" w:type="pct"/>
            <w:shd w:val="clear" w:color="auto" w:fill="D9D9D9" w:themeFill="background1" w:themeFillShade="D9"/>
          </w:tcPr>
          <w:p w14:paraId="1FDF8311" w14:textId="5D1C7024" w:rsidR="000364D5" w:rsidRPr="00286C11" w:rsidRDefault="000364D5" w:rsidP="00027632">
            <w:pPr>
              <w:pStyle w:val="Listenabsatz"/>
              <w:ind w:left="0"/>
              <w:jc w:val="center"/>
              <w:rPr>
                <w:rFonts w:cs="Times New Roman"/>
                <w:b/>
                <w:sz w:val="20"/>
                <w:szCs w:val="20"/>
              </w:rPr>
            </w:pPr>
            <w:r w:rsidRPr="00286C11">
              <w:rPr>
                <w:rFonts w:cs="Times New Roman"/>
                <w:b/>
                <w:sz w:val="20"/>
                <w:szCs w:val="20"/>
              </w:rPr>
              <w:t>Beginn HJ 3</w:t>
            </w:r>
          </w:p>
        </w:tc>
        <w:tc>
          <w:tcPr>
            <w:tcW w:w="4377" w:type="pct"/>
          </w:tcPr>
          <w:p w14:paraId="01EB5980" w14:textId="16122AF6" w:rsidR="000364D5" w:rsidRPr="00286C11" w:rsidRDefault="000364D5" w:rsidP="00027632">
            <w:pPr>
              <w:jc w:val="both"/>
              <w:rPr>
                <w:rFonts w:cs="Times New Roman"/>
                <w:sz w:val="20"/>
                <w:szCs w:val="20"/>
              </w:rPr>
            </w:pPr>
            <w:r w:rsidRPr="003A56F3">
              <w:rPr>
                <w:rFonts w:cs="Times New Roman"/>
                <w:b/>
                <w:bCs/>
                <w:sz w:val="20"/>
                <w:szCs w:val="20"/>
              </w:rPr>
              <w:t>Angebot einer zentral gestellten Zertifikatsklausur</w:t>
            </w:r>
            <w:r w:rsidRPr="00286C11">
              <w:rPr>
                <w:rFonts w:cs="Times New Roman"/>
                <w:sz w:val="20"/>
                <w:szCs w:val="20"/>
              </w:rPr>
              <w:t xml:space="preserve"> </w:t>
            </w:r>
            <w:r w:rsidR="00286C11">
              <w:rPr>
                <w:rFonts w:cs="Times New Roman"/>
                <w:sz w:val="20"/>
                <w:szCs w:val="20"/>
              </w:rPr>
              <w:t>über die</w:t>
            </w:r>
            <w:r w:rsidRPr="00286C11">
              <w:rPr>
                <w:rFonts w:cs="Times New Roman"/>
                <w:sz w:val="20"/>
                <w:szCs w:val="20"/>
              </w:rPr>
              <w:t xml:space="preserve"> Grundlagen der Linguistik</w:t>
            </w:r>
          </w:p>
          <w:p w14:paraId="5CB3F5F8" w14:textId="21674116" w:rsidR="000364D5" w:rsidRPr="00286C11" w:rsidRDefault="000364D5" w:rsidP="00027632">
            <w:pPr>
              <w:spacing w:after="120"/>
              <w:jc w:val="both"/>
              <w:rPr>
                <w:rFonts w:cs="Times New Roman"/>
                <w:b/>
                <w:sz w:val="20"/>
                <w:szCs w:val="20"/>
              </w:rPr>
            </w:pPr>
            <w:r w:rsidRPr="00286C11">
              <w:rPr>
                <w:rFonts w:cs="Times New Roman"/>
                <w:sz w:val="20"/>
                <w:szCs w:val="20"/>
              </w:rPr>
              <w:t>→ Teilnahme freiwillig, aber dringend zu empfehlen</w:t>
            </w:r>
          </w:p>
        </w:tc>
      </w:tr>
      <w:tr w:rsidR="000364D5" w14:paraId="4D864626" w14:textId="77777777" w:rsidTr="001F7311">
        <w:tc>
          <w:tcPr>
            <w:tcW w:w="623" w:type="pct"/>
            <w:shd w:val="clear" w:color="auto" w:fill="D9D9D9" w:themeFill="background1" w:themeFillShade="D9"/>
          </w:tcPr>
          <w:p w14:paraId="5D13474A" w14:textId="49493E9B" w:rsidR="000364D5" w:rsidRPr="00286C11" w:rsidRDefault="00286C11" w:rsidP="00027632">
            <w:pPr>
              <w:pStyle w:val="Listenabsatz"/>
              <w:ind w:left="0"/>
              <w:jc w:val="center"/>
              <w:rPr>
                <w:rFonts w:cs="Times New Roman"/>
                <w:b/>
                <w:sz w:val="20"/>
                <w:szCs w:val="20"/>
              </w:rPr>
            </w:pPr>
            <w:r w:rsidRPr="00286C11">
              <w:rPr>
                <w:rFonts w:cs="Times New Roman"/>
                <w:b/>
                <w:sz w:val="20"/>
                <w:szCs w:val="20"/>
              </w:rPr>
              <w:t>HJ 3</w:t>
            </w:r>
          </w:p>
        </w:tc>
        <w:tc>
          <w:tcPr>
            <w:tcW w:w="4377" w:type="pct"/>
          </w:tcPr>
          <w:p w14:paraId="37915A5B" w14:textId="38D84272" w:rsidR="00286C11" w:rsidRPr="00286C11" w:rsidRDefault="00286C11" w:rsidP="00027632">
            <w:pPr>
              <w:jc w:val="both"/>
              <w:rPr>
                <w:rFonts w:cs="Times New Roman"/>
                <w:bCs/>
                <w:sz w:val="20"/>
                <w:szCs w:val="20"/>
              </w:rPr>
            </w:pPr>
            <w:r w:rsidRPr="00286C11">
              <w:rPr>
                <w:rFonts w:cs="Times New Roman"/>
                <w:bCs/>
                <w:sz w:val="20"/>
                <w:szCs w:val="20"/>
              </w:rPr>
              <w:t>2-3 kurze Hausarbeiten (ca. 3-4 Textseiten)</w:t>
            </w:r>
            <w:r>
              <w:rPr>
                <w:rFonts w:cs="Times New Roman"/>
                <w:bCs/>
                <w:sz w:val="20"/>
                <w:szCs w:val="20"/>
              </w:rPr>
              <w:t>; mündliche Leistung</w:t>
            </w:r>
          </w:p>
          <w:p w14:paraId="47A2D9B1" w14:textId="4381B922" w:rsidR="000364D5" w:rsidRPr="00286C11" w:rsidRDefault="00286C11" w:rsidP="00027632">
            <w:pPr>
              <w:pStyle w:val="Listenabsatz"/>
              <w:spacing w:after="120"/>
              <w:ind w:left="0"/>
              <w:rPr>
                <w:rFonts w:cs="Times New Roman"/>
                <w:b/>
                <w:sz w:val="20"/>
                <w:szCs w:val="20"/>
              </w:rPr>
            </w:pPr>
            <w:r w:rsidRPr="00286C11">
              <w:rPr>
                <w:rFonts w:cs="Times New Roman"/>
                <w:bCs/>
                <w:sz w:val="20"/>
                <w:szCs w:val="20"/>
              </w:rPr>
              <w:t xml:space="preserve">→ </w:t>
            </w:r>
            <w:r>
              <w:rPr>
                <w:rFonts w:cs="Times New Roman"/>
                <w:bCs/>
                <w:sz w:val="20"/>
                <w:szCs w:val="20"/>
              </w:rPr>
              <w:t xml:space="preserve">kurze Hausarbeiten als </w:t>
            </w:r>
            <w:r w:rsidRPr="00286C11">
              <w:rPr>
                <w:rFonts w:cs="Times New Roman"/>
                <w:bCs/>
                <w:sz w:val="20"/>
                <w:szCs w:val="20"/>
              </w:rPr>
              <w:t>Grundlage für die abschließende Hausarbeit im 4. Kurshalbjahr</w:t>
            </w:r>
          </w:p>
        </w:tc>
      </w:tr>
      <w:tr w:rsidR="000364D5" w14:paraId="1CA78355" w14:textId="77777777" w:rsidTr="001F7311">
        <w:tc>
          <w:tcPr>
            <w:tcW w:w="623" w:type="pct"/>
            <w:shd w:val="clear" w:color="auto" w:fill="D9D9D9" w:themeFill="background1" w:themeFillShade="D9"/>
          </w:tcPr>
          <w:p w14:paraId="333DFA65" w14:textId="60C9F0F3" w:rsidR="000364D5" w:rsidRPr="00286C11" w:rsidRDefault="00286C11" w:rsidP="00027632">
            <w:pPr>
              <w:pStyle w:val="Listenabsatz"/>
              <w:ind w:left="0"/>
              <w:jc w:val="center"/>
              <w:rPr>
                <w:rFonts w:cs="Times New Roman"/>
                <w:b/>
                <w:sz w:val="20"/>
                <w:szCs w:val="20"/>
              </w:rPr>
            </w:pPr>
            <w:r w:rsidRPr="00286C11">
              <w:rPr>
                <w:rFonts w:cs="Times New Roman"/>
                <w:b/>
                <w:sz w:val="20"/>
                <w:szCs w:val="20"/>
              </w:rPr>
              <w:t>HJ 4</w:t>
            </w:r>
          </w:p>
        </w:tc>
        <w:tc>
          <w:tcPr>
            <w:tcW w:w="4377" w:type="pct"/>
          </w:tcPr>
          <w:p w14:paraId="5F0D6AE3" w14:textId="3DFF4424" w:rsidR="00286C11" w:rsidRPr="00286C11" w:rsidRDefault="00286C11" w:rsidP="00027632">
            <w:pPr>
              <w:jc w:val="both"/>
              <w:rPr>
                <w:rFonts w:cs="Times New Roman"/>
                <w:bCs/>
                <w:sz w:val="20"/>
                <w:szCs w:val="20"/>
              </w:rPr>
            </w:pPr>
            <w:r w:rsidRPr="00286C11">
              <w:rPr>
                <w:rFonts w:cs="Times New Roman"/>
                <w:bCs/>
                <w:sz w:val="20"/>
                <w:szCs w:val="20"/>
              </w:rPr>
              <w:t>Hausarbeit (ca. 10 Textseiten</w:t>
            </w:r>
            <w:r w:rsidR="001574EA">
              <w:rPr>
                <w:rFonts w:cs="Times New Roman"/>
                <w:bCs/>
                <w:sz w:val="20"/>
                <w:szCs w:val="20"/>
              </w:rPr>
              <w:t>, Abgabe: vor Ostern</w:t>
            </w:r>
            <w:r w:rsidRPr="00286C11">
              <w:rPr>
                <w:rFonts w:cs="Times New Roman"/>
                <w:bCs/>
                <w:sz w:val="20"/>
                <w:szCs w:val="20"/>
              </w:rPr>
              <w:t>)</w:t>
            </w:r>
            <w:r>
              <w:rPr>
                <w:rFonts w:cs="Times New Roman"/>
                <w:bCs/>
                <w:sz w:val="20"/>
                <w:szCs w:val="20"/>
              </w:rPr>
              <w:t xml:space="preserve">; </w:t>
            </w:r>
            <w:r w:rsidRPr="00286C11">
              <w:rPr>
                <w:rFonts w:cs="Times New Roman"/>
                <w:bCs/>
                <w:sz w:val="20"/>
                <w:szCs w:val="20"/>
              </w:rPr>
              <w:t>Dokumentation des Lektorats</w:t>
            </w:r>
            <w:r>
              <w:rPr>
                <w:rFonts w:cs="Times New Roman"/>
                <w:bCs/>
                <w:sz w:val="20"/>
                <w:szCs w:val="20"/>
              </w:rPr>
              <w:t>; mündliche Leistung</w:t>
            </w:r>
          </w:p>
          <w:p w14:paraId="20CA7AD5" w14:textId="77777777" w:rsidR="00286C11" w:rsidRPr="00286C11" w:rsidRDefault="00286C11" w:rsidP="00027632">
            <w:pPr>
              <w:jc w:val="both"/>
              <w:rPr>
                <w:rFonts w:cs="Times New Roman"/>
                <w:bCs/>
                <w:sz w:val="20"/>
                <w:szCs w:val="20"/>
              </w:rPr>
            </w:pPr>
            <w:r w:rsidRPr="00286C11">
              <w:rPr>
                <w:rFonts w:cs="Times New Roman"/>
                <w:bCs/>
                <w:sz w:val="20"/>
                <w:szCs w:val="20"/>
              </w:rPr>
              <w:t xml:space="preserve">→ Überarbeitung und Ergänzung der zwei kurzen Hausarbeiten des 3. Kurshalbjahres </w:t>
            </w:r>
          </w:p>
          <w:p w14:paraId="6BBBBF51" w14:textId="5B642D69" w:rsidR="000364D5" w:rsidRPr="00286C11" w:rsidRDefault="00286C11" w:rsidP="00027632">
            <w:pPr>
              <w:spacing w:after="120"/>
              <w:jc w:val="both"/>
              <w:rPr>
                <w:rFonts w:cs="Times New Roman"/>
                <w:b/>
                <w:sz w:val="20"/>
                <w:szCs w:val="20"/>
              </w:rPr>
            </w:pPr>
            <w:r w:rsidRPr="00286C11">
              <w:rPr>
                <w:rFonts w:cs="Times New Roman"/>
                <w:sz w:val="20"/>
                <w:szCs w:val="20"/>
              </w:rPr>
              <w:t xml:space="preserve">→ Dokumentation des Lektorats einer Hausarbeit mit ähnlichem thematischem Schwerpunkt </w:t>
            </w:r>
          </w:p>
        </w:tc>
      </w:tr>
      <w:tr w:rsidR="00286C11" w14:paraId="267C45B7" w14:textId="77777777" w:rsidTr="001574EA">
        <w:tc>
          <w:tcPr>
            <w:tcW w:w="5000" w:type="pct"/>
            <w:gridSpan w:val="2"/>
            <w:shd w:val="clear" w:color="auto" w:fill="D9D9D9" w:themeFill="background1" w:themeFillShade="D9"/>
          </w:tcPr>
          <w:p w14:paraId="26C9CAF8" w14:textId="1E222355" w:rsidR="00286C11" w:rsidRPr="00286C11" w:rsidRDefault="00286C11" w:rsidP="00027632">
            <w:pPr>
              <w:pStyle w:val="Listenabsatz"/>
              <w:ind w:left="0"/>
              <w:rPr>
                <w:rFonts w:cs="Times New Roman"/>
                <w:b/>
                <w:sz w:val="20"/>
                <w:szCs w:val="20"/>
              </w:rPr>
            </w:pPr>
            <w:r w:rsidRPr="00637430">
              <w:rPr>
                <w:rFonts w:cs="Times New Roman"/>
                <w:b/>
                <w:sz w:val="20"/>
                <w:szCs w:val="20"/>
              </w:rPr>
              <w:t xml:space="preserve">Möglichkeit der mündlichen Abiturprüfung </w:t>
            </w:r>
            <w:r w:rsidRPr="00637430">
              <w:rPr>
                <w:rFonts w:cs="Times New Roman"/>
                <w:bCs/>
                <w:sz w:val="20"/>
                <w:szCs w:val="20"/>
              </w:rPr>
              <w:t>(</w:t>
            </w:r>
            <w:r w:rsidRPr="00637430">
              <w:rPr>
                <w:rFonts w:cs="Times New Roman"/>
                <w:sz w:val="20"/>
                <w:szCs w:val="20"/>
              </w:rPr>
              <w:t>sofern</w:t>
            </w:r>
            <w:r w:rsidRPr="00286C11">
              <w:rPr>
                <w:rFonts w:cs="Times New Roman"/>
                <w:sz w:val="20"/>
                <w:szCs w:val="20"/>
              </w:rPr>
              <w:t xml:space="preserve"> der Vertiefungskurs Sprache in allen vier Kurshalbjahren belegt wurde)</w:t>
            </w:r>
          </w:p>
        </w:tc>
      </w:tr>
    </w:tbl>
    <w:p w14:paraId="59E63827" w14:textId="71A54B8B" w:rsidR="007D44C5" w:rsidRDefault="000364D5" w:rsidP="006A05A7">
      <w:pPr>
        <w:spacing w:after="120" w:line="240" w:lineRule="auto"/>
        <w:ind w:left="312" w:hanging="312"/>
        <w:jc w:val="both"/>
        <w:rPr>
          <w:rFonts w:cs="Times New Roman"/>
          <w:sz w:val="20"/>
          <w:szCs w:val="20"/>
        </w:rPr>
        <w:sectPr w:rsidR="007D44C5" w:rsidSect="00212651">
          <w:footerReference w:type="default" r:id="rId8"/>
          <w:pgSz w:w="11906" w:h="16838"/>
          <w:pgMar w:top="851" w:right="851" w:bottom="851" w:left="851" w:header="709" w:footer="709" w:gutter="0"/>
          <w:cols w:space="708"/>
          <w:docGrid w:linePitch="360"/>
        </w:sectPr>
      </w:pPr>
      <w:r>
        <w:rPr>
          <w:noProof/>
        </w:rPr>
        <mc:AlternateContent>
          <mc:Choice Requires="wps">
            <w:drawing>
              <wp:anchor distT="0" distB="0" distL="114300" distR="114300" simplePos="0" relativeHeight="251668480" behindDoc="0" locked="0" layoutInCell="1" allowOverlap="1" wp14:anchorId="57BEBEA9" wp14:editId="75AA5C11">
                <wp:simplePos x="0" y="0"/>
                <wp:positionH relativeFrom="margin">
                  <wp:posOffset>-130492</wp:posOffset>
                </wp:positionH>
                <wp:positionV relativeFrom="paragraph">
                  <wp:posOffset>142558</wp:posOffset>
                </wp:positionV>
                <wp:extent cx="6772275" cy="383297"/>
                <wp:effectExtent l="0" t="0" r="9525" b="0"/>
                <wp:wrapNone/>
                <wp:docPr id="4" name="Textfeld 4"/>
                <wp:cNvGraphicFramePr/>
                <a:graphic xmlns:a="http://schemas.openxmlformats.org/drawingml/2006/main">
                  <a:graphicData uri="http://schemas.microsoft.com/office/word/2010/wordprocessingShape">
                    <wps:wsp>
                      <wps:cNvSpPr txBox="1"/>
                      <wps:spPr>
                        <a:xfrm>
                          <a:off x="0" y="0"/>
                          <a:ext cx="6772275" cy="383297"/>
                        </a:xfrm>
                        <a:prstGeom prst="rect">
                          <a:avLst/>
                        </a:prstGeom>
                        <a:solidFill>
                          <a:schemeClr val="lt1"/>
                        </a:solidFill>
                        <a:ln w="6350">
                          <a:noFill/>
                        </a:ln>
                      </wps:spPr>
                      <wps:txbx>
                        <w:txbxContent>
                          <w:p w14:paraId="3C4DC41D" w14:textId="2CD78928" w:rsidR="000364D5" w:rsidRPr="007D44C5" w:rsidRDefault="003A56F3" w:rsidP="000364D5">
                            <w:pPr>
                              <w:jc w:val="center"/>
                              <w:rPr>
                                <w:b/>
                                <w:bCs/>
                                <w:i/>
                                <w:iCs/>
                                <w:sz w:val="20"/>
                                <w:szCs w:val="20"/>
                              </w:rPr>
                            </w:pPr>
                            <w:r>
                              <w:rPr>
                                <w:b/>
                                <w:bCs/>
                                <w:i/>
                                <w:iCs/>
                                <w:sz w:val="20"/>
                                <w:szCs w:val="20"/>
                              </w:rPr>
                              <w:t>Genaueres zur</w:t>
                            </w:r>
                            <w:r w:rsidR="000364D5">
                              <w:rPr>
                                <w:b/>
                                <w:bCs/>
                                <w:i/>
                                <w:iCs/>
                                <w:sz w:val="20"/>
                                <w:szCs w:val="20"/>
                              </w:rPr>
                              <w:t xml:space="preserve"> Gesamtkonzeption</w:t>
                            </w:r>
                            <w:r w:rsidR="000364D5" w:rsidRPr="007D44C5">
                              <w:rPr>
                                <w:b/>
                                <w:bCs/>
                                <w:i/>
                                <w:iCs/>
                                <w:sz w:val="20"/>
                                <w:szCs w:val="20"/>
                              </w:rPr>
                              <w:t xml:space="preserve"> des Vertiefungskurs</w:t>
                            </w:r>
                            <w:r w:rsidR="00E40E95">
                              <w:rPr>
                                <w:b/>
                                <w:bCs/>
                                <w:i/>
                                <w:iCs/>
                                <w:sz w:val="20"/>
                                <w:szCs w:val="20"/>
                              </w:rPr>
                              <w:t>es</w:t>
                            </w:r>
                            <w:r w:rsidR="000364D5" w:rsidRPr="007D44C5">
                              <w:rPr>
                                <w:b/>
                                <w:bCs/>
                                <w:i/>
                                <w:iCs/>
                                <w:sz w:val="20"/>
                                <w:szCs w:val="20"/>
                              </w:rPr>
                              <w:t xml:space="preserve"> Sprache </w:t>
                            </w:r>
                            <w:r>
                              <w:rPr>
                                <w:b/>
                                <w:bCs/>
                                <w:i/>
                                <w:iCs/>
                                <w:sz w:val="20"/>
                                <w:szCs w:val="20"/>
                              </w:rPr>
                              <w:t>könnt ihr dem</w:t>
                            </w:r>
                            <w:r w:rsidR="000364D5" w:rsidRPr="007D44C5">
                              <w:rPr>
                                <w:b/>
                                <w:bCs/>
                                <w:i/>
                                <w:iCs/>
                                <w:sz w:val="20"/>
                                <w:szCs w:val="20"/>
                              </w:rPr>
                              <w:t xml:space="preserve"> Schaubild auf </w:t>
                            </w:r>
                            <w:r w:rsidR="000364D5">
                              <w:rPr>
                                <w:b/>
                                <w:bCs/>
                                <w:i/>
                                <w:iCs/>
                                <w:sz w:val="20"/>
                                <w:szCs w:val="20"/>
                              </w:rPr>
                              <w:t>der nächsten Seite</w:t>
                            </w:r>
                            <w:r>
                              <w:rPr>
                                <w:b/>
                                <w:bCs/>
                                <w:i/>
                                <w:iCs/>
                                <w:sz w:val="20"/>
                                <w:szCs w:val="20"/>
                              </w:rPr>
                              <w:t xml:space="preserve"> entnehmen</w:t>
                            </w:r>
                            <w:r w:rsidR="000364D5">
                              <w:rPr>
                                <w:b/>
                                <w:bCs/>
                                <w:i/>
                                <w:iC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BEBEA9" id="Textfeld 4" o:spid="_x0000_s1027" type="#_x0000_t202" style="position:absolute;left:0;text-align:left;margin-left:-10.25pt;margin-top:11.25pt;width:533.25pt;height:30.2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" fillcolor="white [3201]" stroked="f" strokeweight=".5pt">
                <v:textbox>
                  <w:txbxContent>
                    <w:p w14:paraId="3C4DC41D" w14:textId="2CD78928" w:rsidR="000364D5" w:rsidRPr="007D44C5" w:rsidRDefault="003A56F3" w:rsidP="000364D5">
                      <w:pPr>
                        <w:jc w:val="center"/>
                        <w:rPr>
                          <w:b/>
                          <w:bCs/>
                          <w:i/>
                          <w:iCs/>
                          <w:sz w:val="20"/>
                          <w:szCs w:val="20"/>
                        </w:rPr>
                      </w:pPr>
                      <w:r>
                        <w:rPr>
                          <w:b/>
                          <w:bCs/>
                          <w:i/>
                          <w:iCs/>
                          <w:sz w:val="20"/>
                          <w:szCs w:val="20"/>
                        </w:rPr>
                        <w:t>Genaueres zur</w:t>
                      </w:r>
                      <w:r w:rsidR="000364D5">
                        <w:rPr>
                          <w:b/>
                          <w:bCs/>
                          <w:i/>
                          <w:iCs/>
                          <w:sz w:val="20"/>
                          <w:szCs w:val="20"/>
                        </w:rPr>
                        <w:t xml:space="preserve"> Gesamtkonzeption</w:t>
                      </w:r>
                      <w:r w:rsidR="000364D5" w:rsidRPr="007D44C5">
                        <w:rPr>
                          <w:b/>
                          <w:bCs/>
                          <w:i/>
                          <w:iCs/>
                          <w:sz w:val="20"/>
                          <w:szCs w:val="20"/>
                        </w:rPr>
                        <w:t xml:space="preserve"> des Vertiefungskurs</w:t>
                      </w:r>
                      <w:r w:rsidR="00E40E95">
                        <w:rPr>
                          <w:b/>
                          <w:bCs/>
                          <w:i/>
                          <w:iCs/>
                          <w:sz w:val="20"/>
                          <w:szCs w:val="20"/>
                        </w:rPr>
                        <w:t>es</w:t>
                      </w:r>
                      <w:r w:rsidR="000364D5" w:rsidRPr="007D44C5">
                        <w:rPr>
                          <w:b/>
                          <w:bCs/>
                          <w:i/>
                          <w:iCs/>
                          <w:sz w:val="20"/>
                          <w:szCs w:val="20"/>
                        </w:rPr>
                        <w:t xml:space="preserve"> Sprache </w:t>
                      </w:r>
                      <w:r>
                        <w:rPr>
                          <w:b/>
                          <w:bCs/>
                          <w:i/>
                          <w:iCs/>
                          <w:sz w:val="20"/>
                          <w:szCs w:val="20"/>
                        </w:rPr>
                        <w:t>könnt ihr dem</w:t>
                      </w:r>
                      <w:r w:rsidR="000364D5" w:rsidRPr="007D44C5">
                        <w:rPr>
                          <w:b/>
                          <w:bCs/>
                          <w:i/>
                          <w:iCs/>
                          <w:sz w:val="20"/>
                          <w:szCs w:val="20"/>
                        </w:rPr>
                        <w:t xml:space="preserve"> Schaubild auf </w:t>
                      </w:r>
                      <w:r w:rsidR="000364D5">
                        <w:rPr>
                          <w:b/>
                          <w:bCs/>
                          <w:i/>
                          <w:iCs/>
                          <w:sz w:val="20"/>
                          <w:szCs w:val="20"/>
                        </w:rPr>
                        <w:t>der nächsten Seite</w:t>
                      </w:r>
                      <w:r>
                        <w:rPr>
                          <w:b/>
                          <w:bCs/>
                          <w:i/>
                          <w:iCs/>
                          <w:sz w:val="20"/>
                          <w:szCs w:val="20"/>
                        </w:rPr>
                        <w:t xml:space="preserve"> entnehmen</w:t>
                      </w:r>
                      <w:r w:rsidR="000364D5">
                        <w:rPr>
                          <w:b/>
                          <w:bCs/>
                          <w:i/>
                          <w:iCs/>
                          <w:sz w:val="20"/>
                          <w:szCs w:val="20"/>
                        </w:rPr>
                        <w:t>.</w:t>
                      </w:r>
                    </w:p>
                  </w:txbxContent>
                </v:textbox>
                <w10:wrap anchorx="margin"/>
              </v:shape>
            </w:pict>
          </mc:Fallback>
        </mc:AlternateContent>
      </w:r>
    </w:p>
    <w:p w14:paraId="4AE0F9CB" w14:textId="33F05620" w:rsidR="009E6892" w:rsidRPr="009E6892" w:rsidRDefault="00C4247F" w:rsidP="009E6892">
      <w:pPr>
        <w:spacing w:after="120" w:line="240" w:lineRule="auto"/>
        <w:ind w:left="312" w:hanging="312"/>
        <w:rPr>
          <w:rFonts w:cs="Times New Roman"/>
          <w:sz w:val="20"/>
          <w:szCs w:val="20"/>
        </w:rPr>
      </w:pPr>
      <w:r>
        <w:rPr>
          <w:noProof/>
        </w:rPr>
        <w:lastRenderedPageBreak/>
        <w:drawing>
          <wp:inline distT="0" distB="0" distL="0" distR="0" wp14:anchorId="232ED318" wp14:editId="314561E3">
            <wp:extent cx="9611360" cy="6473190"/>
            <wp:effectExtent l="0" t="0" r="8890" b="381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611360" cy="6473190"/>
                    </a:xfrm>
                    <a:prstGeom prst="rect">
                      <a:avLst/>
                    </a:prstGeom>
                  </pic:spPr>
                </pic:pic>
              </a:graphicData>
            </a:graphic>
          </wp:inline>
        </w:drawing>
      </w:r>
    </w:p>
    <w:sectPr w:rsidR="009E6892" w:rsidRPr="009E6892" w:rsidSect="00C4247F">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AF9D9" w14:textId="77777777" w:rsidR="00A97361" w:rsidRDefault="00A97361">
      <w:pPr>
        <w:spacing w:after="0" w:line="240" w:lineRule="auto"/>
      </w:pPr>
      <w:r>
        <w:separator/>
      </w:r>
    </w:p>
  </w:endnote>
  <w:endnote w:type="continuationSeparator" w:id="0">
    <w:p w14:paraId="18357E7F" w14:textId="77777777" w:rsidR="00A97361" w:rsidRDefault="00A97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C2A7C" w14:textId="77777777" w:rsidR="00F82A43" w:rsidRDefault="00A973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AB866" w14:textId="77777777" w:rsidR="00A97361" w:rsidRDefault="00A97361">
      <w:pPr>
        <w:spacing w:after="0" w:line="240" w:lineRule="auto"/>
      </w:pPr>
      <w:r>
        <w:separator/>
      </w:r>
    </w:p>
  </w:footnote>
  <w:footnote w:type="continuationSeparator" w:id="0">
    <w:p w14:paraId="24BFFF36" w14:textId="77777777" w:rsidR="00A97361" w:rsidRDefault="00A973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C1410"/>
    <w:multiLevelType w:val="hybridMultilevel"/>
    <w:tmpl w:val="209A1FEE"/>
    <w:lvl w:ilvl="0" w:tplc="5962A14C">
      <w:start w:val="1"/>
      <w:numFmt w:val="decimal"/>
      <w:lvlText w:val="%1."/>
      <w:lvlJc w:val="left"/>
      <w:pPr>
        <w:ind w:left="720" w:hanging="360"/>
      </w:pPr>
      <w:rPr>
        <w:rFonts w:hint="default"/>
        <w:b w:val="0"/>
        <w:bCs/>
        <w:sz w:val="22"/>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A27"/>
    <w:rsid w:val="00027632"/>
    <w:rsid w:val="0003100E"/>
    <w:rsid w:val="000364D5"/>
    <w:rsid w:val="000453BC"/>
    <w:rsid w:val="00094E05"/>
    <w:rsid w:val="000A0287"/>
    <w:rsid w:val="000A7CBC"/>
    <w:rsid w:val="000E4424"/>
    <w:rsid w:val="000E49AA"/>
    <w:rsid w:val="00116BDC"/>
    <w:rsid w:val="001316D1"/>
    <w:rsid w:val="001574EA"/>
    <w:rsid w:val="00160F1E"/>
    <w:rsid w:val="00176279"/>
    <w:rsid w:val="001945E0"/>
    <w:rsid w:val="001A4E33"/>
    <w:rsid w:val="001D62EC"/>
    <w:rsid w:val="001F7311"/>
    <w:rsid w:val="00212651"/>
    <w:rsid w:val="00233CDA"/>
    <w:rsid w:val="0025040B"/>
    <w:rsid w:val="00255913"/>
    <w:rsid w:val="00281D50"/>
    <w:rsid w:val="00286C11"/>
    <w:rsid w:val="0030655C"/>
    <w:rsid w:val="00345F02"/>
    <w:rsid w:val="00350BE1"/>
    <w:rsid w:val="0035256E"/>
    <w:rsid w:val="00394FF2"/>
    <w:rsid w:val="003A3492"/>
    <w:rsid w:val="003A56F3"/>
    <w:rsid w:val="003B2F11"/>
    <w:rsid w:val="004144A0"/>
    <w:rsid w:val="00441396"/>
    <w:rsid w:val="004751A7"/>
    <w:rsid w:val="0047574B"/>
    <w:rsid w:val="004F6884"/>
    <w:rsid w:val="00512D1A"/>
    <w:rsid w:val="00524CA8"/>
    <w:rsid w:val="005439F0"/>
    <w:rsid w:val="005B4CDA"/>
    <w:rsid w:val="005D0A36"/>
    <w:rsid w:val="006054AE"/>
    <w:rsid w:val="006127BD"/>
    <w:rsid w:val="00614B01"/>
    <w:rsid w:val="00617E1D"/>
    <w:rsid w:val="00637430"/>
    <w:rsid w:val="00642CAA"/>
    <w:rsid w:val="006932D7"/>
    <w:rsid w:val="00695037"/>
    <w:rsid w:val="006A05A7"/>
    <w:rsid w:val="006A4528"/>
    <w:rsid w:val="006A4670"/>
    <w:rsid w:val="006B2229"/>
    <w:rsid w:val="006B44F5"/>
    <w:rsid w:val="007256F2"/>
    <w:rsid w:val="00746473"/>
    <w:rsid w:val="007864E0"/>
    <w:rsid w:val="00795809"/>
    <w:rsid w:val="007A4F65"/>
    <w:rsid w:val="007D2C4C"/>
    <w:rsid w:val="007D44C5"/>
    <w:rsid w:val="007D5A39"/>
    <w:rsid w:val="008111AA"/>
    <w:rsid w:val="0084424A"/>
    <w:rsid w:val="0088576A"/>
    <w:rsid w:val="008A2071"/>
    <w:rsid w:val="008D69FC"/>
    <w:rsid w:val="008F1B4D"/>
    <w:rsid w:val="00914606"/>
    <w:rsid w:val="00970482"/>
    <w:rsid w:val="009B4818"/>
    <w:rsid w:val="009B50FB"/>
    <w:rsid w:val="009E1D17"/>
    <w:rsid w:val="009E6892"/>
    <w:rsid w:val="00A316AE"/>
    <w:rsid w:val="00A5192E"/>
    <w:rsid w:val="00A6481A"/>
    <w:rsid w:val="00A97361"/>
    <w:rsid w:val="00AA2746"/>
    <w:rsid w:val="00AC5DD0"/>
    <w:rsid w:val="00B528CD"/>
    <w:rsid w:val="00B90254"/>
    <w:rsid w:val="00BB2A59"/>
    <w:rsid w:val="00BF1765"/>
    <w:rsid w:val="00C00C59"/>
    <w:rsid w:val="00C06A69"/>
    <w:rsid w:val="00C1424B"/>
    <w:rsid w:val="00C217C2"/>
    <w:rsid w:val="00C4218E"/>
    <w:rsid w:val="00C4247F"/>
    <w:rsid w:val="00C52BD1"/>
    <w:rsid w:val="00C61F12"/>
    <w:rsid w:val="00C634B3"/>
    <w:rsid w:val="00C86686"/>
    <w:rsid w:val="00C87D14"/>
    <w:rsid w:val="00C90E9F"/>
    <w:rsid w:val="00CA0B4E"/>
    <w:rsid w:val="00CC7860"/>
    <w:rsid w:val="00CD6379"/>
    <w:rsid w:val="00CF2A27"/>
    <w:rsid w:val="00D075E8"/>
    <w:rsid w:val="00D36113"/>
    <w:rsid w:val="00D44A00"/>
    <w:rsid w:val="00D57F71"/>
    <w:rsid w:val="00D70E2B"/>
    <w:rsid w:val="00D96CA1"/>
    <w:rsid w:val="00E158BB"/>
    <w:rsid w:val="00E20AB1"/>
    <w:rsid w:val="00E3408A"/>
    <w:rsid w:val="00E40E95"/>
    <w:rsid w:val="00E418C5"/>
    <w:rsid w:val="00EB4D1B"/>
    <w:rsid w:val="00F00562"/>
    <w:rsid w:val="00F45EAA"/>
    <w:rsid w:val="00F81AC0"/>
    <w:rsid w:val="00FB75E9"/>
    <w:rsid w:val="00FC3247"/>
    <w:rsid w:val="00FC5319"/>
    <w:rsid w:val="00FE2602"/>
    <w:rsid w:val="00FE54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9B7C2"/>
  <w15:docId w15:val="{040E6AF1-8277-4C4D-BFDD-12E71D4D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2A2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F2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CF2A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2A27"/>
  </w:style>
  <w:style w:type="paragraph" w:styleId="Listenabsatz">
    <w:name w:val="List Paragraph"/>
    <w:basedOn w:val="Standard"/>
    <w:uiPriority w:val="34"/>
    <w:qFormat/>
    <w:rsid w:val="007D5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E6E77-4FEA-46E1-A6B3-FA141FBE7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3247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 Weber</cp:lastModifiedBy>
  <cp:revision>45</cp:revision>
  <cp:lastPrinted>2020-10-27T17:47:00Z</cp:lastPrinted>
  <dcterms:created xsi:type="dcterms:W3CDTF">2020-10-27T12:28:00Z</dcterms:created>
  <dcterms:modified xsi:type="dcterms:W3CDTF">2020-10-30T17:34:00Z</dcterms:modified>
</cp:coreProperties>
</file>