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91F" w:rsidRPr="00574404" w:rsidRDefault="00DC391F" w:rsidP="00DC391F">
      <w:pPr>
        <w:spacing w:line="360" w:lineRule="auto"/>
        <w:rPr>
          <w:rFonts w:ascii="Arial" w:hAnsi="Arial" w:cs="Arial"/>
          <w:b/>
          <w:sz w:val="32"/>
          <w:szCs w:val="32"/>
          <w:u w:val="single"/>
          <w:lang w:val="la-Latn"/>
        </w:rPr>
      </w:pPr>
      <w:r w:rsidRPr="00574404">
        <w:rPr>
          <w:rFonts w:ascii="Arial" w:hAnsi="Arial" w:cs="Arial"/>
          <w:b/>
          <w:sz w:val="32"/>
          <w:szCs w:val="32"/>
          <w:u w:val="single"/>
          <w:lang w:val="la-Latn"/>
        </w:rPr>
        <w:t>Warum diese Fehler mit dem neuen Stowasser vielleicht nicht passiert wären:</w:t>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1. </w:t>
      </w:r>
      <w:r w:rsidRPr="007903EC">
        <w:rPr>
          <w:rFonts w:ascii="Arial" w:hAnsi="Arial" w:cs="Arial"/>
          <w:sz w:val="24"/>
          <w:szCs w:val="24"/>
          <w:lang w:val="la-Latn"/>
        </w:rPr>
        <w:t>Die Bedeutungen werden in der Regel nicht mehr nach Wortgeschichte, sondern nach Frequen</w:t>
      </w:r>
      <w:r w:rsidR="00992EC3">
        <w:rPr>
          <w:rFonts w:ascii="Arial" w:hAnsi="Arial" w:cs="Arial"/>
          <w:sz w:val="24"/>
          <w:szCs w:val="24"/>
          <w:lang w:val="la-Latn"/>
        </w:rPr>
        <w:t xml:space="preserve">z und Wichtigkeit gereiht. </w:t>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 bei </w:t>
      </w:r>
      <w:r w:rsidRPr="007903EC">
        <w:rPr>
          <w:rFonts w:ascii="Arial" w:hAnsi="Arial" w:cs="Arial"/>
          <w:i/>
          <w:sz w:val="24"/>
          <w:szCs w:val="24"/>
          <w:lang w:val="la-Latn"/>
        </w:rPr>
        <w:t>facinus</w:t>
      </w:r>
      <w:r w:rsidRPr="007903EC">
        <w:rPr>
          <w:rFonts w:ascii="Arial" w:hAnsi="Arial" w:cs="Arial"/>
          <w:sz w:val="24"/>
          <w:szCs w:val="24"/>
          <w:lang w:val="la-Latn"/>
        </w:rPr>
        <w:t>: Untat, Schandtat als erste Bedeutungen</w:t>
      </w:r>
      <w:r w:rsidR="00992EC3">
        <w:rPr>
          <w:rStyle w:val="Funotenzeichen"/>
          <w:rFonts w:ascii="Arial" w:hAnsi="Arial" w:cs="Arial"/>
          <w:sz w:val="24"/>
          <w:szCs w:val="24"/>
          <w:lang w:val="la-Latn"/>
        </w:rPr>
        <w:footnoteReference w:id="1"/>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 bei </w:t>
      </w:r>
      <w:r w:rsidRPr="007903EC">
        <w:rPr>
          <w:rFonts w:ascii="Arial" w:hAnsi="Arial" w:cs="Arial"/>
          <w:i/>
          <w:sz w:val="24"/>
          <w:szCs w:val="24"/>
          <w:lang w:val="la-Latn"/>
        </w:rPr>
        <w:t>iudicium</w:t>
      </w:r>
      <w:r w:rsidRPr="007903EC">
        <w:rPr>
          <w:rFonts w:ascii="Arial" w:hAnsi="Arial" w:cs="Arial"/>
          <w:sz w:val="24"/>
          <w:szCs w:val="24"/>
          <w:lang w:val="la-Latn"/>
        </w:rPr>
        <w:t>: gerichtliches Verfahren, Prozess, Gerichtsverfahren und Anklage unter 1. a) und b) angeführt</w:t>
      </w:r>
      <w:r w:rsidR="00992EC3">
        <w:rPr>
          <w:rStyle w:val="Funotenzeichen"/>
          <w:rFonts w:ascii="Arial" w:hAnsi="Arial" w:cs="Arial"/>
          <w:sz w:val="24"/>
          <w:szCs w:val="24"/>
          <w:lang w:val="la-Latn"/>
        </w:rPr>
        <w:footnoteReference w:id="2"/>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2. </w:t>
      </w:r>
      <w:r w:rsidRPr="007903EC">
        <w:rPr>
          <w:rFonts w:ascii="Arial" w:hAnsi="Arial" w:cs="Arial"/>
          <w:sz w:val="24"/>
          <w:szCs w:val="24"/>
          <w:lang w:val="la-Latn"/>
        </w:rPr>
        <w:t>Die Wortart wird zum Lemma angegeben. Die Bildung des Adverbs ist nur noch angegeben, wenn dieses unregelmäßig gebildet wird.</w:t>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Beispiel </w:t>
      </w:r>
      <w:r w:rsidRPr="007903EC">
        <w:rPr>
          <w:rFonts w:ascii="Arial" w:hAnsi="Arial" w:cs="Arial"/>
          <w:i/>
          <w:sz w:val="24"/>
          <w:szCs w:val="24"/>
          <w:lang w:val="la-Latn"/>
        </w:rPr>
        <w:t>scelere nefario</w:t>
      </w:r>
      <w:r w:rsidRPr="007903EC">
        <w:rPr>
          <w:rFonts w:ascii="Arial" w:hAnsi="Arial" w:cs="Arial"/>
          <w:sz w:val="24"/>
          <w:szCs w:val="24"/>
          <w:lang w:val="la-Latn"/>
        </w:rPr>
        <w:t xml:space="preserve">: Der Fehler, die Form </w:t>
      </w:r>
      <w:r w:rsidRPr="007903EC">
        <w:rPr>
          <w:rFonts w:ascii="Arial" w:hAnsi="Arial" w:cs="Arial"/>
          <w:i/>
          <w:sz w:val="24"/>
          <w:szCs w:val="24"/>
          <w:lang w:val="la-Latn"/>
        </w:rPr>
        <w:t xml:space="preserve">scelere </w:t>
      </w:r>
      <w:r w:rsidRPr="007903EC">
        <w:rPr>
          <w:rFonts w:ascii="Arial" w:hAnsi="Arial" w:cs="Arial"/>
          <w:sz w:val="24"/>
          <w:szCs w:val="24"/>
          <w:lang w:val="la-Latn"/>
        </w:rPr>
        <w:t xml:space="preserve">für ein Adverb zu halten, wäre dadurch zwar vermutlich nicht zu vermeiden gewesen, allerdings hätte der im Umgang mit dem neuen Stowasser geübte Benutzer </w:t>
      </w:r>
      <w:r w:rsidRPr="007903EC">
        <w:rPr>
          <w:rFonts w:ascii="Arial" w:hAnsi="Arial" w:cs="Arial"/>
          <w:i/>
          <w:sz w:val="24"/>
          <w:szCs w:val="24"/>
          <w:lang w:val="la-Latn"/>
        </w:rPr>
        <w:t xml:space="preserve">nefario </w:t>
      </w:r>
      <w:r w:rsidRPr="007903EC">
        <w:rPr>
          <w:rFonts w:ascii="Arial" w:hAnsi="Arial" w:cs="Arial"/>
          <w:sz w:val="24"/>
          <w:szCs w:val="24"/>
          <w:lang w:val="la-Latn"/>
        </w:rPr>
        <w:t>vielleicht nicht für eine Adverbform halten können.</w:t>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3. </w:t>
      </w:r>
      <w:r w:rsidRPr="007903EC">
        <w:rPr>
          <w:rFonts w:ascii="Arial" w:hAnsi="Arial" w:cs="Arial"/>
          <w:sz w:val="24"/>
          <w:szCs w:val="24"/>
          <w:lang w:val="la-Latn"/>
        </w:rPr>
        <w:t xml:space="preserve">Die Kollokationen sind um die Übersetzung des Stichworts gruppiert und es wird eine deutsche Übersetzung </w:t>
      </w:r>
      <w:r w:rsidR="00992EC3">
        <w:rPr>
          <w:rFonts w:ascii="Arial" w:hAnsi="Arial" w:cs="Arial"/>
          <w:sz w:val="24"/>
          <w:szCs w:val="24"/>
          <w:lang w:val="la-Latn"/>
        </w:rPr>
        <w:t>dafür gegeben.</w:t>
      </w:r>
      <w:r w:rsidRPr="007903EC">
        <w:rPr>
          <w:rFonts w:ascii="Arial" w:hAnsi="Arial" w:cs="Arial"/>
          <w:sz w:val="24"/>
          <w:szCs w:val="24"/>
          <w:lang w:val="la-Latn"/>
        </w:rPr>
        <w:t xml:space="preserve"> Außerdem sind sie jeweils mit einer Sigle versehen (Cicero und Caesar, die in der letzten Auflage ausgeblendet waren, sind n</w:t>
      </w:r>
      <w:r w:rsidR="00992EC3">
        <w:rPr>
          <w:rFonts w:ascii="Arial" w:hAnsi="Arial" w:cs="Arial"/>
          <w:sz w:val="24"/>
          <w:szCs w:val="24"/>
          <w:lang w:val="la-Latn"/>
        </w:rPr>
        <w:t xml:space="preserve">un ebenfalls ausgewiesen). </w:t>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Beispiel </w:t>
      </w:r>
      <w:r w:rsidRPr="007903EC">
        <w:rPr>
          <w:rFonts w:ascii="Arial" w:hAnsi="Arial" w:cs="Arial"/>
          <w:i/>
          <w:sz w:val="24"/>
          <w:szCs w:val="24"/>
          <w:lang w:val="la-Latn"/>
        </w:rPr>
        <w:t xml:space="preserve">obscurus: </w:t>
      </w:r>
      <w:r w:rsidRPr="007903EC">
        <w:rPr>
          <w:rFonts w:ascii="Arial" w:hAnsi="Arial" w:cs="Arial"/>
          <w:sz w:val="24"/>
          <w:szCs w:val="24"/>
          <w:lang w:val="la-Latn"/>
        </w:rPr>
        <w:t>1 (</w:t>
      </w:r>
      <w:r w:rsidRPr="007903EC">
        <w:rPr>
          <w:rFonts w:ascii="Arial" w:hAnsi="Arial" w:cs="Arial"/>
          <w:i/>
          <w:sz w:val="24"/>
          <w:szCs w:val="24"/>
          <w:lang w:val="la-Latn"/>
        </w:rPr>
        <w:t xml:space="preserve">nox </w:t>
      </w:r>
      <w:r w:rsidRPr="007903EC">
        <w:rPr>
          <w:rFonts w:ascii="Arial" w:hAnsi="Arial" w:cs="Arial"/>
          <w:b/>
          <w:sz w:val="24"/>
          <w:szCs w:val="24"/>
          <w:lang w:val="la-Latn"/>
        </w:rPr>
        <w:t>Ve</w:t>
      </w:r>
      <w:r w:rsidRPr="007903EC">
        <w:rPr>
          <w:rFonts w:ascii="Arial" w:hAnsi="Arial" w:cs="Arial"/>
          <w:sz w:val="24"/>
          <w:szCs w:val="24"/>
          <w:lang w:val="la-Latn"/>
        </w:rPr>
        <w:t xml:space="preserve">, </w:t>
      </w:r>
      <w:r w:rsidRPr="007903EC">
        <w:rPr>
          <w:rFonts w:ascii="Arial" w:hAnsi="Arial" w:cs="Arial"/>
          <w:i/>
          <w:sz w:val="24"/>
          <w:szCs w:val="24"/>
          <w:lang w:val="la-Latn"/>
        </w:rPr>
        <w:t xml:space="preserve">nubes </w:t>
      </w:r>
      <w:r w:rsidRPr="007903EC">
        <w:rPr>
          <w:rFonts w:ascii="Arial" w:hAnsi="Arial" w:cs="Arial"/>
          <w:b/>
          <w:sz w:val="24"/>
          <w:szCs w:val="24"/>
          <w:lang w:val="la-Latn"/>
        </w:rPr>
        <w:t>Ve</w:t>
      </w:r>
      <w:r w:rsidRPr="007903EC">
        <w:rPr>
          <w:rFonts w:ascii="Arial" w:hAnsi="Arial" w:cs="Arial"/>
          <w:sz w:val="24"/>
          <w:szCs w:val="24"/>
          <w:lang w:val="la-Latn"/>
        </w:rPr>
        <w:t xml:space="preserve">, </w:t>
      </w:r>
      <w:r w:rsidRPr="007903EC">
        <w:rPr>
          <w:rFonts w:ascii="Arial" w:hAnsi="Arial" w:cs="Arial"/>
          <w:i/>
          <w:sz w:val="24"/>
          <w:szCs w:val="24"/>
          <w:lang w:val="la-Latn"/>
        </w:rPr>
        <w:t xml:space="preserve">umbra </w:t>
      </w:r>
      <w:r w:rsidRPr="007903EC">
        <w:rPr>
          <w:rFonts w:ascii="Arial" w:hAnsi="Arial" w:cs="Arial"/>
          <w:b/>
          <w:sz w:val="24"/>
          <w:szCs w:val="24"/>
          <w:lang w:val="la-Latn"/>
        </w:rPr>
        <w:t>Ve</w:t>
      </w:r>
      <w:r w:rsidRPr="007903EC">
        <w:rPr>
          <w:rFonts w:ascii="Arial" w:hAnsi="Arial" w:cs="Arial"/>
          <w:sz w:val="24"/>
          <w:szCs w:val="24"/>
          <w:lang w:val="la-Latn"/>
        </w:rPr>
        <w:t xml:space="preserve">, </w:t>
      </w:r>
      <w:r w:rsidRPr="007903EC">
        <w:rPr>
          <w:rFonts w:ascii="Arial" w:hAnsi="Arial" w:cs="Arial"/>
          <w:i/>
          <w:sz w:val="24"/>
          <w:szCs w:val="24"/>
          <w:lang w:val="la-Latn"/>
        </w:rPr>
        <w:t xml:space="preserve">lucus </w:t>
      </w:r>
      <w:r w:rsidRPr="007903EC">
        <w:rPr>
          <w:rFonts w:ascii="Arial" w:hAnsi="Arial" w:cs="Arial"/>
          <w:b/>
          <w:sz w:val="24"/>
          <w:szCs w:val="24"/>
          <w:lang w:val="la-Latn"/>
        </w:rPr>
        <w:t>Ve</w:t>
      </w:r>
      <w:r w:rsidRPr="007903EC">
        <w:rPr>
          <w:rFonts w:ascii="Arial" w:hAnsi="Arial" w:cs="Arial"/>
          <w:sz w:val="24"/>
          <w:szCs w:val="24"/>
          <w:lang w:val="la-Latn"/>
        </w:rPr>
        <w:t xml:space="preserve">) </w:t>
      </w:r>
      <w:r w:rsidRPr="007903EC">
        <w:rPr>
          <w:rFonts w:ascii="Arial" w:hAnsi="Arial" w:cs="Arial"/>
          <w:b/>
          <w:sz w:val="24"/>
          <w:szCs w:val="24"/>
          <w:lang w:val="la-Latn"/>
        </w:rPr>
        <w:t xml:space="preserve">dunkel, finster </w:t>
      </w:r>
      <w:r w:rsidRPr="007903EC">
        <w:rPr>
          <w:rFonts w:ascii="Arial" w:hAnsi="Arial" w:cs="Arial"/>
          <w:sz w:val="24"/>
          <w:szCs w:val="24"/>
          <w:lang w:val="la-Latn"/>
        </w:rPr>
        <w:t>(</w:t>
      </w:r>
      <w:r w:rsidRPr="007903EC">
        <w:rPr>
          <w:rFonts w:ascii="Arial" w:hAnsi="Arial" w:cs="Arial"/>
          <w:i/>
          <w:sz w:val="24"/>
          <w:szCs w:val="24"/>
          <w:lang w:val="la-Latn"/>
        </w:rPr>
        <w:t>Nacht, Wolke, Schatten, Hain</w:t>
      </w:r>
      <w:r w:rsidRPr="007903EC">
        <w:rPr>
          <w:rFonts w:ascii="Arial" w:hAnsi="Arial" w:cs="Arial"/>
          <w:sz w:val="24"/>
          <w:szCs w:val="24"/>
          <w:lang w:val="la-Latn"/>
        </w:rPr>
        <w:t>); 2 d) (</w:t>
      </w:r>
      <w:r w:rsidRPr="007903EC">
        <w:rPr>
          <w:rFonts w:ascii="Arial" w:hAnsi="Arial" w:cs="Arial"/>
          <w:i/>
          <w:sz w:val="24"/>
          <w:szCs w:val="24"/>
          <w:lang w:val="la-Latn"/>
        </w:rPr>
        <w:t xml:space="preserve">nomen </w:t>
      </w:r>
      <w:r w:rsidRPr="007903EC">
        <w:rPr>
          <w:rFonts w:ascii="Arial" w:hAnsi="Arial" w:cs="Arial"/>
          <w:b/>
          <w:sz w:val="24"/>
          <w:szCs w:val="24"/>
          <w:lang w:val="la-Latn"/>
        </w:rPr>
        <w:t>Cae</w:t>
      </w:r>
      <w:r w:rsidRPr="007903EC">
        <w:rPr>
          <w:rFonts w:ascii="Arial" w:hAnsi="Arial" w:cs="Arial"/>
          <w:sz w:val="24"/>
          <w:szCs w:val="24"/>
          <w:lang w:val="la-Latn"/>
        </w:rPr>
        <w:t xml:space="preserve">, </w:t>
      </w:r>
      <w:r w:rsidRPr="007903EC">
        <w:rPr>
          <w:rFonts w:ascii="Arial" w:hAnsi="Arial" w:cs="Arial"/>
          <w:i/>
          <w:sz w:val="24"/>
          <w:szCs w:val="24"/>
          <w:lang w:val="la-Latn"/>
        </w:rPr>
        <w:t xml:space="preserve">maiores </w:t>
      </w:r>
      <w:r w:rsidRPr="007903EC">
        <w:rPr>
          <w:rFonts w:ascii="Arial" w:hAnsi="Arial" w:cs="Arial"/>
          <w:b/>
          <w:sz w:val="24"/>
          <w:szCs w:val="24"/>
          <w:lang w:val="la-Latn"/>
        </w:rPr>
        <w:t>Ci</w:t>
      </w:r>
      <w:r w:rsidRPr="007903EC">
        <w:rPr>
          <w:rFonts w:ascii="Arial" w:hAnsi="Arial" w:cs="Arial"/>
          <w:sz w:val="24"/>
          <w:szCs w:val="24"/>
          <w:lang w:val="la-Latn"/>
        </w:rPr>
        <w:t xml:space="preserve">) </w:t>
      </w:r>
      <w:r w:rsidRPr="007903EC">
        <w:rPr>
          <w:rFonts w:ascii="Arial" w:hAnsi="Arial" w:cs="Arial"/>
          <w:b/>
          <w:sz w:val="24"/>
          <w:szCs w:val="24"/>
          <w:lang w:val="la-Latn"/>
        </w:rPr>
        <w:t xml:space="preserve">unbekannt, ruhmlos </w:t>
      </w:r>
      <w:r w:rsidRPr="007903EC">
        <w:rPr>
          <w:rFonts w:ascii="Arial" w:hAnsi="Arial" w:cs="Arial"/>
          <w:sz w:val="24"/>
          <w:szCs w:val="24"/>
          <w:lang w:val="la-Latn"/>
        </w:rPr>
        <w:t>(</w:t>
      </w:r>
      <w:r w:rsidRPr="007903EC">
        <w:rPr>
          <w:rFonts w:ascii="Arial" w:hAnsi="Arial" w:cs="Arial"/>
          <w:i/>
          <w:sz w:val="24"/>
          <w:szCs w:val="24"/>
          <w:lang w:val="la-Latn"/>
        </w:rPr>
        <w:t>Name, Vorfahren</w:t>
      </w:r>
      <w:r w:rsidRPr="007903EC">
        <w:rPr>
          <w:rFonts w:ascii="Arial" w:hAnsi="Arial" w:cs="Arial"/>
          <w:sz w:val="24"/>
          <w:szCs w:val="24"/>
          <w:lang w:val="la-Latn"/>
        </w:rPr>
        <w:t>)</w:t>
      </w:r>
      <w:r w:rsidR="00992EC3">
        <w:rPr>
          <w:rStyle w:val="Funotenzeichen"/>
          <w:rFonts w:ascii="Arial" w:hAnsi="Arial" w:cs="Arial"/>
          <w:sz w:val="24"/>
          <w:szCs w:val="24"/>
          <w:lang w:val="la-Latn"/>
        </w:rPr>
        <w:footnoteReference w:id="3"/>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4. </w:t>
      </w:r>
      <w:r w:rsidRPr="007903EC">
        <w:rPr>
          <w:rFonts w:ascii="Arial" w:hAnsi="Arial" w:cs="Arial"/>
          <w:sz w:val="24"/>
          <w:szCs w:val="24"/>
          <w:lang w:val="la-Latn"/>
        </w:rPr>
        <w:t xml:space="preserve">Gleichlautende Stichworte (Homonyme) werden stets durch hochgestellte Ziffern voneinander </w:t>
      </w:r>
      <w:r w:rsidR="00992EC3">
        <w:rPr>
          <w:rFonts w:ascii="Arial" w:hAnsi="Arial" w:cs="Arial"/>
          <w:sz w:val="24"/>
          <w:szCs w:val="24"/>
          <w:lang w:val="la-Latn"/>
        </w:rPr>
        <w:t>unterschieden.</w:t>
      </w:r>
      <w:r w:rsidR="00992EC3">
        <w:rPr>
          <w:rStyle w:val="Funotenzeichen"/>
          <w:rFonts w:ascii="Arial" w:hAnsi="Arial" w:cs="Arial"/>
          <w:sz w:val="24"/>
          <w:szCs w:val="24"/>
          <w:lang w:val="la-Latn"/>
        </w:rPr>
        <w:footnoteReference w:id="4"/>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Beispiel </w:t>
      </w:r>
      <w:r w:rsidRPr="007903EC">
        <w:rPr>
          <w:rFonts w:ascii="Arial" w:hAnsi="Arial" w:cs="Arial"/>
          <w:i/>
          <w:sz w:val="24"/>
          <w:szCs w:val="24"/>
          <w:lang w:val="la-Latn"/>
        </w:rPr>
        <w:t>liber</w:t>
      </w:r>
      <w:r w:rsidRPr="007903EC">
        <w:rPr>
          <w:rFonts w:ascii="Arial" w:hAnsi="Arial" w:cs="Arial"/>
          <w:sz w:val="24"/>
          <w:szCs w:val="24"/>
          <w:lang w:val="la-Latn"/>
        </w:rPr>
        <w:t xml:space="preserve">; außerdem gilt hier auch Punkt 1.: </w:t>
      </w:r>
      <w:r w:rsidRPr="007903EC">
        <w:rPr>
          <w:rFonts w:ascii="Arial" w:hAnsi="Arial" w:cs="Arial"/>
          <w:i/>
          <w:sz w:val="24"/>
          <w:szCs w:val="24"/>
          <w:lang w:val="la-Latn"/>
        </w:rPr>
        <w:t xml:space="preserve">liber </w:t>
      </w:r>
      <w:r w:rsidRPr="007903EC">
        <w:rPr>
          <w:rFonts w:ascii="Arial" w:hAnsi="Arial" w:cs="Arial"/>
          <w:sz w:val="24"/>
          <w:szCs w:val="24"/>
          <w:lang w:val="la-Latn"/>
        </w:rPr>
        <w:t xml:space="preserve">mit der Bedeutung </w:t>
      </w:r>
      <w:r w:rsidRPr="007903EC">
        <w:rPr>
          <w:rFonts w:ascii="Arial" w:hAnsi="Arial" w:cs="Arial"/>
          <w:i/>
          <w:sz w:val="24"/>
          <w:szCs w:val="24"/>
          <w:lang w:val="la-Latn"/>
        </w:rPr>
        <w:t xml:space="preserve">frei </w:t>
      </w:r>
      <w:r w:rsidRPr="007903EC">
        <w:rPr>
          <w:rFonts w:ascii="Arial" w:hAnsi="Arial" w:cs="Arial"/>
          <w:sz w:val="24"/>
          <w:szCs w:val="24"/>
          <w:lang w:val="la-Latn"/>
        </w:rPr>
        <w:t xml:space="preserve">steht vor </w:t>
      </w:r>
      <w:r w:rsidRPr="007903EC">
        <w:rPr>
          <w:rFonts w:ascii="Arial" w:hAnsi="Arial" w:cs="Arial"/>
          <w:i/>
          <w:sz w:val="24"/>
          <w:szCs w:val="24"/>
          <w:lang w:val="la-Latn"/>
        </w:rPr>
        <w:t xml:space="preserve">liber </w:t>
      </w:r>
      <w:r w:rsidRPr="007903EC">
        <w:rPr>
          <w:rFonts w:ascii="Arial" w:hAnsi="Arial" w:cs="Arial"/>
          <w:sz w:val="24"/>
          <w:szCs w:val="24"/>
          <w:lang w:val="la-Latn"/>
        </w:rPr>
        <w:t xml:space="preserve">mit der Bedeutung </w:t>
      </w:r>
      <w:r w:rsidRPr="007903EC">
        <w:rPr>
          <w:rFonts w:ascii="Arial" w:hAnsi="Arial" w:cs="Arial"/>
          <w:i/>
          <w:sz w:val="24"/>
          <w:szCs w:val="24"/>
          <w:lang w:val="la-Latn"/>
        </w:rPr>
        <w:t>Buch</w:t>
      </w:r>
      <w:r w:rsidRPr="007903EC">
        <w:rPr>
          <w:rFonts w:ascii="Arial" w:hAnsi="Arial" w:cs="Arial"/>
          <w:sz w:val="24"/>
          <w:szCs w:val="24"/>
          <w:lang w:val="la-Latn"/>
        </w:rPr>
        <w:t>.</w:t>
      </w:r>
      <w:r w:rsidR="00992EC3">
        <w:rPr>
          <w:rStyle w:val="Funotenzeichen"/>
          <w:rFonts w:ascii="Arial" w:hAnsi="Arial" w:cs="Arial"/>
          <w:sz w:val="24"/>
          <w:szCs w:val="24"/>
          <w:lang w:val="la-Latn"/>
        </w:rPr>
        <w:footnoteReference w:id="5"/>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5. </w:t>
      </w:r>
      <w:r w:rsidRPr="007903EC">
        <w:rPr>
          <w:rFonts w:ascii="Arial" w:hAnsi="Arial" w:cs="Arial"/>
          <w:sz w:val="24"/>
          <w:szCs w:val="24"/>
          <w:lang w:val="la-Latn"/>
        </w:rPr>
        <w:t>Jedes Textzitat wird zur Gänze sowohl lateinisch ang</w:t>
      </w:r>
      <w:r w:rsidR="00992EC3">
        <w:rPr>
          <w:rFonts w:ascii="Arial" w:hAnsi="Arial" w:cs="Arial"/>
          <w:sz w:val="24"/>
          <w:szCs w:val="24"/>
          <w:lang w:val="la-Latn"/>
        </w:rPr>
        <w:t>eführt als auch übersetzt.</w:t>
      </w:r>
      <w:r w:rsidR="00992EC3">
        <w:rPr>
          <w:rStyle w:val="Funotenzeichen"/>
          <w:rFonts w:ascii="Arial" w:hAnsi="Arial" w:cs="Arial"/>
          <w:sz w:val="24"/>
          <w:szCs w:val="24"/>
          <w:lang w:val="la-Latn"/>
        </w:rPr>
        <w:footnoteReference w:id="6"/>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lastRenderedPageBreak/>
        <w:t xml:space="preserve">Beispiel </w:t>
      </w:r>
      <w:r w:rsidRPr="007903EC">
        <w:rPr>
          <w:rFonts w:ascii="Arial" w:hAnsi="Arial" w:cs="Arial"/>
          <w:i/>
          <w:sz w:val="24"/>
          <w:szCs w:val="24"/>
          <w:lang w:val="la-Latn"/>
        </w:rPr>
        <w:t>sentire</w:t>
      </w:r>
      <w:r w:rsidRPr="007903EC">
        <w:rPr>
          <w:rFonts w:ascii="Arial" w:hAnsi="Arial" w:cs="Arial"/>
          <w:sz w:val="24"/>
          <w:szCs w:val="24"/>
          <w:lang w:val="la-Latn"/>
        </w:rPr>
        <w:t>: hier finden sich für die Textstelle hilfreiche Zitate:</w:t>
      </w:r>
    </w:p>
    <w:p w:rsidR="00DC391F" w:rsidRPr="007903EC" w:rsidRDefault="00DC391F" w:rsidP="00DC391F">
      <w:pPr>
        <w:spacing w:line="360" w:lineRule="auto"/>
        <w:rPr>
          <w:rFonts w:ascii="Arial" w:hAnsi="Arial" w:cs="Arial"/>
          <w:i/>
          <w:sz w:val="24"/>
          <w:szCs w:val="24"/>
          <w:lang w:val="la-Latn"/>
        </w:rPr>
      </w:pPr>
      <w:r w:rsidRPr="007903EC">
        <w:rPr>
          <w:rFonts w:ascii="Arial" w:hAnsi="Arial" w:cs="Arial"/>
          <w:sz w:val="24"/>
          <w:szCs w:val="24"/>
          <w:lang w:val="la-Latn"/>
        </w:rPr>
        <w:t xml:space="preserve">a) </w:t>
      </w:r>
      <w:r w:rsidRPr="007903EC">
        <w:rPr>
          <w:rFonts w:ascii="Arial" w:hAnsi="Arial" w:cs="Arial"/>
          <w:i/>
          <w:sz w:val="24"/>
          <w:szCs w:val="24"/>
          <w:lang w:val="la-Latn"/>
        </w:rPr>
        <w:t xml:space="preserve">quid cogitent, me scire sentiunt: sie </w:t>
      </w:r>
      <w:r w:rsidRPr="007903EC">
        <w:rPr>
          <w:rFonts w:ascii="Arial" w:hAnsi="Arial" w:cs="Arial"/>
          <w:i/>
          <w:sz w:val="24"/>
          <w:szCs w:val="24"/>
          <w:u w:val="single"/>
          <w:lang w:val="la-Latn"/>
        </w:rPr>
        <w:t>merken</w:t>
      </w:r>
      <w:r w:rsidRPr="007903EC">
        <w:rPr>
          <w:rFonts w:ascii="Arial" w:hAnsi="Arial" w:cs="Arial"/>
          <w:i/>
          <w:sz w:val="24"/>
          <w:szCs w:val="24"/>
          <w:lang w:val="la-Latn"/>
        </w:rPr>
        <w:t>, dass ich um ihre Gedanken weiß</w:t>
      </w:r>
    </w:p>
    <w:p w:rsidR="00DC391F" w:rsidRPr="00D92499" w:rsidRDefault="00DC391F" w:rsidP="00DC391F">
      <w:pPr>
        <w:spacing w:line="360" w:lineRule="auto"/>
        <w:rPr>
          <w:rFonts w:ascii="Arial" w:hAnsi="Arial" w:cs="Arial"/>
          <w:i/>
          <w:sz w:val="24"/>
          <w:szCs w:val="24"/>
          <w:u w:val="single"/>
        </w:rPr>
      </w:pPr>
      <w:r w:rsidRPr="007903EC">
        <w:rPr>
          <w:rFonts w:ascii="Arial" w:hAnsi="Arial" w:cs="Arial"/>
          <w:sz w:val="24"/>
          <w:szCs w:val="24"/>
          <w:lang w:val="la-Latn"/>
        </w:rPr>
        <w:t xml:space="preserve">b) </w:t>
      </w:r>
      <w:r w:rsidRPr="007903EC">
        <w:rPr>
          <w:rFonts w:ascii="Arial" w:hAnsi="Arial" w:cs="Arial"/>
          <w:i/>
          <w:sz w:val="24"/>
          <w:szCs w:val="24"/>
          <w:lang w:val="la-Latn"/>
        </w:rPr>
        <w:t xml:space="preserve">strepitum senserant: sie hatten Lärm </w:t>
      </w:r>
      <w:r w:rsidRPr="007903EC">
        <w:rPr>
          <w:rFonts w:ascii="Arial" w:hAnsi="Arial" w:cs="Arial"/>
          <w:i/>
          <w:sz w:val="24"/>
          <w:szCs w:val="24"/>
          <w:u w:val="single"/>
          <w:lang w:val="la-Latn"/>
        </w:rPr>
        <w:t>gehört</w:t>
      </w:r>
      <w:r w:rsidR="00D92499">
        <w:rPr>
          <w:rFonts w:ascii="Arial" w:hAnsi="Arial" w:cs="Arial"/>
          <w:i/>
          <w:sz w:val="24"/>
          <w:szCs w:val="24"/>
          <w:u w:val="single"/>
        </w:rPr>
        <w:t xml:space="preserve"> </w:t>
      </w:r>
      <w:r w:rsidR="00D92499">
        <w:rPr>
          <w:rStyle w:val="Funotenzeichen"/>
          <w:rFonts w:ascii="Arial" w:hAnsi="Arial" w:cs="Arial"/>
          <w:i/>
          <w:sz w:val="24"/>
          <w:szCs w:val="24"/>
          <w:u w:val="single"/>
        </w:rPr>
        <w:footnoteReference w:id="7"/>
      </w:r>
    </w:p>
    <w:p w:rsidR="00DC391F" w:rsidRPr="007903EC" w:rsidRDefault="00DC391F" w:rsidP="00DC391F">
      <w:pPr>
        <w:spacing w:line="360" w:lineRule="auto"/>
        <w:rPr>
          <w:rFonts w:ascii="Arial" w:hAnsi="Arial" w:cs="Arial"/>
          <w:sz w:val="24"/>
          <w:szCs w:val="24"/>
          <w:lang w:val="la-Latn"/>
        </w:rPr>
      </w:pPr>
      <w:r w:rsidRPr="007903EC">
        <w:rPr>
          <w:rFonts w:ascii="Arial" w:hAnsi="Arial" w:cs="Arial"/>
          <w:b/>
          <w:sz w:val="24"/>
          <w:szCs w:val="24"/>
          <w:lang w:val="la-Latn"/>
        </w:rPr>
        <w:t xml:space="preserve">6. </w:t>
      </w:r>
      <w:r w:rsidRPr="007903EC">
        <w:rPr>
          <w:rFonts w:ascii="Arial" w:hAnsi="Arial" w:cs="Arial"/>
          <w:sz w:val="24"/>
          <w:szCs w:val="24"/>
          <w:lang w:val="la-Latn"/>
        </w:rPr>
        <w:t>Ein umfangreicher Stichwortartikel ist deutlich übersichtlicher gegliedert als im alten Stowasser, da die Beispiele direkt zu den verschiedenen Bedeutungsebenen gegeben werden. Die Hierarchieebenen in Blau und der Fettdruck der jeweiligen Bedeutungen erleichtern zusätzlich die Orientierung.</w:t>
      </w:r>
    </w:p>
    <w:p w:rsidR="00DC391F" w:rsidRDefault="00DC391F" w:rsidP="00DC391F">
      <w:pPr>
        <w:spacing w:line="360" w:lineRule="auto"/>
        <w:rPr>
          <w:rFonts w:ascii="Arial" w:hAnsi="Arial" w:cs="Arial"/>
          <w:sz w:val="24"/>
          <w:szCs w:val="24"/>
          <w:lang w:val="la-Latn"/>
        </w:rPr>
      </w:pPr>
      <w:r w:rsidRPr="007903EC">
        <w:rPr>
          <w:rFonts w:ascii="Arial" w:hAnsi="Arial" w:cs="Arial"/>
          <w:sz w:val="24"/>
          <w:szCs w:val="24"/>
          <w:lang w:val="la-Latn"/>
        </w:rPr>
        <w:t xml:space="preserve">Beispiel </w:t>
      </w:r>
      <w:r w:rsidR="00727AE9">
        <w:rPr>
          <w:rFonts w:ascii="Arial" w:hAnsi="Arial" w:cs="Arial"/>
          <w:i/>
          <w:sz w:val="24"/>
          <w:szCs w:val="24"/>
          <w:lang w:val="la-Latn"/>
        </w:rPr>
        <w:t>committere</w:t>
      </w:r>
      <w:r w:rsidR="009A1BAA">
        <w:rPr>
          <w:rStyle w:val="Funotenzeichen"/>
          <w:rFonts w:ascii="Arial" w:hAnsi="Arial" w:cs="Arial"/>
          <w:i/>
          <w:sz w:val="24"/>
          <w:szCs w:val="24"/>
          <w:lang w:val="la-Latn"/>
        </w:rPr>
        <w:footnoteReference w:id="8"/>
      </w:r>
      <w:r w:rsidRPr="007903EC">
        <w:rPr>
          <w:rFonts w:ascii="Arial" w:hAnsi="Arial" w:cs="Arial"/>
          <w:sz w:val="24"/>
          <w:szCs w:val="24"/>
          <w:lang w:val="la-Latn"/>
        </w:rPr>
        <w:t xml:space="preserve">: </w:t>
      </w:r>
    </w:p>
    <w:tbl>
      <w:tblPr>
        <w:tblStyle w:val="Tabellenraster"/>
        <w:tblW w:w="0" w:type="auto"/>
        <w:tblLook w:val="04A0" w:firstRow="1" w:lastRow="0" w:firstColumn="1" w:lastColumn="0" w:noHBand="0" w:noVBand="1"/>
      </w:tblPr>
      <w:tblGrid>
        <w:gridCol w:w="4550"/>
        <w:gridCol w:w="4512"/>
      </w:tblGrid>
      <w:tr w:rsidR="00C82B58" w:rsidTr="00C82B58">
        <w:tc>
          <w:tcPr>
            <w:tcW w:w="4531" w:type="dxa"/>
          </w:tcPr>
          <w:p w:rsidR="00C82B58" w:rsidRDefault="00C82B58" w:rsidP="00DC391F">
            <w:pPr>
              <w:spacing w:line="360" w:lineRule="auto"/>
              <w:rPr>
                <w:rFonts w:ascii="Arial" w:hAnsi="Arial" w:cs="Arial"/>
                <w:sz w:val="24"/>
                <w:szCs w:val="24"/>
                <w:lang w:val="la-Latn"/>
              </w:rPr>
            </w:pPr>
            <w:r>
              <w:rPr>
                <w:noProof/>
                <w:lang w:eastAsia="de-DE"/>
              </w:rPr>
              <w:drawing>
                <wp:inline distT="0" distB="0" distL="0" distR="0" wp14:anchorId="21E8152D" wp14:editId="5F811213">
                  <wp:extent cx="2767914" cy="3143130"/>
                  <wp:effectExtent l="0" t="0" r="0" b="635"/>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l="531" t="1087" r="6868" b="-1"/>
                          <a:stretch/>
                        </pic:blipFill>
                        <pic:spPr bwMode="auto">
                          <a:xfrm>
                            <a:off x="0" y="0"/>
                            <a:ext cx="2775383" cy="31516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51554FC5" wp14:editId="50E20837">
                  <wp:extent cx="2334338" cy="22910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040" cy="473060"/>
                          </a:xfrm>
                          <a:prstGeom prst="rect">
                            <a:avLst/>
                          </a:prstGeom>
                          <a:noFill/>
                          <a:ln>
                            <a:noFill/>
                          </a:ln>
                        </pic:spPr>
                      </pic:pic>
                    </a:graphicData>
                  </a:graphic>
                </wp:inline>
              </w:drawing>
            </w:r>
          </w:p>
        </w:tc>
        <w:tc>
          <w:tcPr>
            <w:tcW w:w="4531" w:type="dxa"/>
          </w:tcPr>
          <w:p w:rsidR="00C82B58" w:rsidRDefault="00727AE9" w:rsidP="00DC391F">
            <w:pPr>
              <w:spacing w:line="360" w:lineRule="auto"/>
              <w:rPr>
                <w:rFonts w:ascii="Arial" w:hAnsi="Arial" w:cs="Arial"/>
                <w:sz w:val="24"/>
                <w:szCs w:val="24"/>
                <w:lang w:val="la-Latn"/>
              </w:rPr>
            </w:pPr>
            <w:r>
              <w:rPr>
                <w:noProof/>
                <w:lang w:eastAsia="de-DE"/>
              </w:rPr>
              <w:drawing>
                <wp:inline distT="0" distB="0" distL="0" distR="0" wp14:anchorId="7CDE04AC" wp14:editId="6C664254">
                  <wp:extent cx="2743200" cy="4240636"/>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 t="1164" r="1761" b="836"/>
                          <a:stretch/>
                        </pic:blipFill>
                        <pic:spPr bwMode="auto">
                          <a:xfrm>
                            <a:off x="0" y="0"/>
                            <a:ext cx="2786744" cy="4307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82B58" w:rsidRDefault="00C82B58" w:rsidP="00DC391F">
      <w:pPr>
        <w:spacing w:line="360" w:lineRule="auto"/>
        <w:rPr>
          <w:rFonts w:ascii="Arial" w:hAnsi="Arial" w:cs="Arial"/>
          <w:sz w:val="24"/>
          <w:szCs w:val="24"/>
          <w:lang w:val="la-Latn"/>
        </w:rPr>
      </w:pPr>
    </w:p>
    <w:p w:rsidR="00B009CD" w:rsidRPr="007903EC" w:rsidRDefault="00B009CD" w:rsidP="00DC391F">
      <w:pPr>
        <w:spacing w:line="360" w:lineRule="auto"/>
        <w:rPr>
          <w:rFonts w:ascii="Arial" w:hAnsi="Arial" w:cs="Arial"/>
          <w:sz w:val="24"/>
          <w:szCs w:val="24"/>
          <w:lang w:val="la-Latn"/>
        </w:rPr>
      </w:pPr>
    </w:p>
    <w:p w:rsidR="002458B9" w:rsidRDefault="002458B9" w:rsidP="00DC391F">
      <w:pPr>
        <w:spacing w:line="360" w:lineRule="auto"/>
        <w:rPr>
          <w:rFonts w:ascii="Arial" w:hAnsi="Arial" w:cs="Arial"/>
          <w:sz w:val="24"/>
          <w:szCs w:val="24"/>
        </w:rPr>
      </w:pPr>
    </w:p>
    <w:p w:rsidR="002458B9" w:rsidRDefault="002458B9" w:rsidP="00DC391F">
      <w:pPr>
        <w:spacing w:line="360" w:lineRule="auto"/>
        <w:rPr>
          <w:rFonts w:ascii="Arial" w:hAnsi="Arial" w:cs="Arial"/>
          <w:sz w:val="24"/>
          <w:szCs w:val="24"/>
        </w:rPr>
      </w:pPr>
    </w:p>
    <w:p w:rsidR="002458B9" w:rsidRDefault="002458B9" w:rsidP="00DC391F">
      <w:pPr>
        <w:spacing w:line="360" w:lineRule="auto"/>
        <w:rPr>
          <w:rFonts w:ascii="Arial" w:hAnsi="Arial" w:cs="Arial"/>
          <w:sz w:val="24"/>
          <w:szCs w:val="24"/>
        </w:rPr>
      </w:pPr>
    </w:p>
    <w:p w:rsidR="0013445C" w:rsidRDefault="00727AE9" w:rsidP="00DC391F">
      <w:pPr>
        <w:spacing w:line="360" w:lineRule="auto"/>
        <w:rPr>
          <w:rFonts w:ascii="Arial" w:hAnsi="Arial" w:cs="Arial"/>
          <w:sz w:val="24"/>
          <w:szCs w:val="24"/>
        </w:rPr>
      </w:pPr>
      <w:r>
        <w:rPr>
          <w:rFonts w:ascii="Arial" w:hAnsi="Arial" w:cs="Arial"/>
          <w:sz w:val="24"/>
          <w:szCs w:val="24"/>
        </w:rPr>
        <w:t xml:space="preserve">Beispiel </w:t>
      </w:r>
      <w:r>
        <w:rPr>
          <w:rFonts w:ascii="Arial" w:hAnsi="Arial" w:cs="Arial"/>
          <w:i/>
          <w:sz w:val="24"/>
          <w:szCs w:val="24"/>
        </w:rPr>
        <w:t>defendere</w:t>
      </w:r>
      <w:r w:rsidR="002458B9">
        <w:rPr>
          <w:rStyle w:val="Funotenzeichen"/>
          <w:rFonts w:ascii="Arial" w:hAnsi="Arial" w:cs="Arial"/>
          <w:i/>
          <w:sz w:val="24"/>
          <w:szCs w:val="24"/>
        </w:rPr>
        <w:footnoteReference w:id="9"/>
      </w:r>
      <w:r>
        <w:rPr>
          <w:rFonts w:ascii="Arial" w:hAnsi="Arial" w:cs="Arial"/>
          <w:sz w:val="24"/>
          <w:szCs w:val="24"/>
        </w:rPr>
        <w:t>:</w:t>
      </w:r>
    </w:p>
    <w:tbl>
      <w:tblPr>
        <w:tblStyle w:val="Tabellenraster"/>
        <w:tblW w:w="0" w:type="auto"/>
        <w:tblLook w:val="04A0" w:firstRow="1" w:lastRow="0" w:firstColumn="1" w:lastColumn="0" w:noHBand="0" w:noVBand="1"/>
      </w:tblPr>
      <w:tblGrid>
        <w:gridCol w:w="5028"/>
        <w:gridCol w:w="4034"/>
      </w:tblGrid>
      <w:tr w:rsidR="002458B9" w:rsidTr="002458B9">
        <w:tc>
          <w:tcPr>
            <w:tcW w:w="4995" w:type="dxa"/>
          </w:tcPr>
          <w:p w:rsidR="00727AE9" w:rsidRDefault="00F03148" w:rsidP="00DC391F">
            <w:pPr>
              <w:spacing w:line="360" w:lineRule="auto"/>
              <w:rPr>
                <w:rFonts w:ascii="Arial" w:hAnsi="Arial" w:cs="Arial"/>
                <w:sz w:val="24"/>
                <w:szCs w:val="24"/>
              </w:rPr>
            </w:pPr>
            <w:r>
              <w:rPr>
                <w:noProof/>
                <w:lang w:eastAsia="de-DE"/>
              </w:rPr>
              <w:drawing>
                <wp:inline distT="0" distB="0" distL="0" distR="0" wp14:anchorId="3E04C249" wp14:editId="579E525E">
                  <wp:extent cx="3147944" cy="3503758"/>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1" t="988" r="7153" b="11473"/>
                          <a:stretch/>
                        </pic:blipFill>
                        <pic:spPr bwMode="auto">
                          <a:xfrm>
                            <a:off x="0" y="0"/>
                            <a:ext cx="3162034" cy="35194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7" w:type="dxa"/>
          </w:tcPr>
          <w:p w:rsidR="002458B9" w:rsidRDefault="00B07CCC" w:rsidP="002458B9">
            <w:r>
              <w:rPr>
                <w:noProof/>
                <w:lang w:eastAsia="de-DE"/>
              </w:rPr>
              <w:drawing>
                <wp:inline distT="0" distB="0" distL="0" distR="0" wp14:anchorId="351333F2" wp14:editId="3CBCAD12">
                  <wp:extent cx="2497669" cy="13150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5" b="5024"/>
                          <a:stretch/>
                        </pic:blipFill>
                        <pic:spPr bwMode="auto">
                          <a:xfrm>
                            <a:off x="0" y="0"/>
                            <a:ext cx="2560641" cy="1348242"/>
                          </a:xfrm>
                          <a:prstGeom prst="rect">
                            <a:avLst/>
                          </a:prstGeom>
                          <a:noFill/>
                          <a:ln>
                            <a:noFill/>
                          </a:ln>
                          <a:extLst>
                            <a:ext uri="{53640926-AAD7-44D8-BBD7-CCE9431645EC}">
                              <a14:shadowObscured xmlns:a14="http://schemas.microsoft.com/office/drawing/2010/main"/>
                            </a:ext>
                          </a:extLst>
                        </pic:spPr>
                      </pic:pic>
                    </a:graphicData>
                  </a:graphic>
                </wp:inline>
              </w:drawing>
            </w:r>
          </w:p>
          <w:p w:rsidR="00727AE9" w:rsidRDefault="00B07CCC" w:rsidP="002458B9">
            <w:pPr>
              <w:spacing w:line="360" w:lineRule="auto"/>
              <w:rPr>
                <w:rFonts w:ascii="Arial" w:hAnsi="Arial" w:cs="Arial"/>
                <w:sz w:val="24"/>
                <w:szCs w:val="24"/>
              </w:rPr>
            </w:pPr>
            <w:r>
              <w:rPr>
                <w:noProof/>
                <w:lang w:eastAsia="de-DE"/>
              </w:rPr>
              <w:drawing>
                <wp:inline distT="0" distB="0" distL="0" distR="0" wp14:anchorId="2BBD01E1" wp14:editId="0CFDD93A">
                  <wp:extent cx="2466939" cy="11518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683" cy="1198464"/>
                          </a:xfrm>
                          <a:prstGeom prst="rect">
                            <a:avLst/>
                          </a:prstGeom>
                          <a:noFill/>
                          <a:ln>
                            <a:noFill/>
                          </a:ln>
                        </pic:spPr>
                      </pic:pic>
                    </a:graphicData>
                  </a:graphic>
                </wp:inline>
              </w:drawing>
            </w:r>
          </w:p>
        </w:tc>
      </w:tr>
    </w:tbl>
    <w:p w:rsidR="00727AE9" w:rsidRPr="00727AE9" w:rsidRDefault="00727AE9" w:rsidP="00DC391F">
      <w:pPr>
        <w:spacing w:line="360" w:lineRule="auto"/>
        <w:rPr>
          <w:rFonts w:ascii="Arial" w:hAnsi="Arial" w:cs="Arial"/>
          <w:sz w:val="24"/>
          <w:szCs w:val="24"/>
        </w:rPr>
      </w:pPr>
    </w:p>
    <w:p w:rsidR="00DC391F" w:rsidRPr="007903EC" w:rsidRDefault="00DC391F" w:rsidP="00DC391F">
      <w:pPr>
        <w:spacing w:line="360" w:lineRule="auto"/>
        <w:rPr>
          <w:rFonts w:ascii="Arial" w:hAnsi="Arial" w:cs="Arial"/>
          <w:b/>
          <w:i/>
          <w:sz w:val="24"/>
          <w:szCs w:val="24"/>
          <w:lang w:val="la-Latn"/>
        </w:rPr>
      </w:pPr>
    </w:p>
    <w:p w:rsidR="00903B79" w:rsidRDefault="00903B79">
      <w:bookmarkStart w:id="0" w:name="_GoBack"/>
      <w:bookmarkEnd w:id="0"/>
    </w:p>
    <w:sectPr w:rsidR="00903B7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25F" w:rsidRDefault="0083225F" w:rsidP="00992EC3">
      <w:pPr>
        <w:spacing w:after="0" w:line="240" w:lineRule="auto"/>
      </w:pPr>
      <w:r>
        <w:separator/>
      </w:r>
    </w:p>
  </w:endnote>
  <w:endnote w:type="continuationSeparator" w:id="0">
    <w:p w:rsidR="0083225F" w:rsidRDefault="0083225F" w:rsidP="00992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9B" w:rsidRDefault="0010439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337540"/>
      <w:docPartObj>
        <w:docPartGallery w:val="Page Numbers (Bottom of Page)"/>
        <w:docPartUnique/>
      </w:docPartObj>
    </w:sdtPr>
    <w:sdtEndPr/>
    <w:sdtContent>
      <w:p w:rsidR="00122371" w:rsidRDefault="00122371">
        <w:pPr>
          <w:pStyle w:val="Fuzeile"/>
          <w:jc w:val="right"/>
        </w:pPr>
        <w:r>
          <w:fldChar w:fldCharType="begin"/>
        </w:r>
        <w:r>
          <w:instrText>PAGE   \* MERGEFORMAT</w:instrText>
        </w:r>
        <w:r>
          <w:fldChar w:fldCharType="separate"/>
        </w:r>
        <w:r w:rsidR="00B07CCC">
          <w:rPr>
            <w:noProof/>
          </w:rPr>
          <w:t>2</w:t>
        </w:r>
        <w:r>
          <w:fldChar w:fldCharType="end"/>
        </w:r>
      </w:p>
    </w:sdtContent>
  </w:sdt>
  <w:p w:rsidR="00122371" w:rsidRDefault="0010439B" w:rsidP="003F02A8">
    <w:pPr>
      <w:pStyle w:val="Fuzeile"/>
    </w:pPr>
    <w:r w:rsidRPr="0010439B">
      <w:t>wb-benutzung_4_4_2_fehleranalyse_klassenarbeit-2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9B" w:rsidRDefault="0010439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25F" w:rsidRDefault="0083225F" w:rsidP="00992EC3">
      <w:pPr>
        <w:spacing w:after="0" w:line="240" w:lineRule="auto"/>
      </w:pPr>
      <w:r>
        <w:separator/>
      </w:r>
    </w:p>
  </w:footnote>
  <w:footnote w:type="continuationSeparator" w:id="0">
    <w:p w:rsidR="0083225F" w:rsidRDefault="0083225F" w:rsidP="00992EC3">
      <w:pPr>
        <w:spacing w:after="0" w:line="240" w:lineRule="auto"/>
      </w:pPr>
      <w:r>
        <w:continuationSeparator/>
      </w:r>
    </w:p>
  </w:footnote>
  <w:footnote w:id="1">
    <w:p w:rsidR="00992EC3" w:rsidRDefault="00992EC3">
      <w:pPr>
        <w:pStyle w:val="Funotentext"/>
      </w:pPr>
      <w:r>
        <w:rPr>
          <w:rStyle w:val="Funotenzeichen"/>
        </w:rPr>
        <w:footnoteRef/>
      </w:r>
      <w:r>
        <w:t xml:space="preserve"> Stowasser. Lateinisch-deutsches Schulwörterbuch. Völlige Neubearbeitung 2016. S.283</w:t>
      </w:r>
    </w:p>
  </w:footnote>
  <w:footnote w:id="2">
    <w:p w:rsidR="00992EC3" w:rsidRDefault="00992EC3">
      <w:pPr>
        <w:pStyle w:val="Funotentext"/>
      </w:pPr>
      <w:r>
        <w:rPr>
          <w:rStyle w:val="Funotenzeichen"/>
        </w:rPr>
        <w:footnoteRef/>
      </w:r>
      <w:r>
        <w:t xml:space="preserve"> Stowasser, a.a.O. S.392</w:t>
      </w:r>
    </w:p>
  </w:footnote>
  <w:footnote w:id="3">
    <w:p w:rsidR="00992EC3" w:rsidRDefault="00992EC3">
      <w:pPr>
        <w:pStyle w:val="Funotentext"/>
      </w:pPr>
      <w:r>
        <w:rPr>
          <w:rStyle w:val="Funotenzeichen"/>
        </w:rPr>
        <w:footnoteRef/>
      </w:r>
      <w:r>
        <w:t xml:space="preserve"> Stowasser, a.a.O. S.470</w:t>
      </w:r>
    </w:p>
  </w:footnote>
  <w:footnote w:id="4">
    <w:p w:rsidR="00992EC3" w:rsidRDefault="00992EC3">
      <w:pPr>
        <w:pStyle w:val="Funotentext"/>
      </w:pPr>
      <w:r>
        <w:rPr>
          <w:rStyle w:val="Funotenzeichen"/>
        </w:rPr>
        <w:footnoteRef/>
      </w:r>
      <w:r>
        <w:t xml:space="preserve"> Stowasser, a.a.O. S.10</w:t>
      </w:r>
    </w:p>
  </w:footnote>
  <w:footnote w:id="5">
    <w:p w:rsidR="00992EC3" w:rsidRDefault="00992EC3">
      <w:pPr>
        <w:pStyle w:val="Funotentext"/>
      </w:pPr>
      <w:r>
        <w:rPr>
          <w:rStyle w:val="Funotenzeichen"/>
        </w:rPr>
        <w:footnoteRef/>
      </w:r>
      <w:r>
        <w:t xml:space="preserve"> Stowasser, a.a.O. S.406</w:t>
      </w:r>
    </w:p>
  </w:footnote>
  <w:footnote w:id="6">
    <w:p w:rsidR="00992EC3" w:rsidRDefault="00992EC3">
      <w:pPr>
        <w:pStyle w:val="Funotentext"/>
      </w:pPr>
      <w:r>
        <w:rPr>
          <w:rStyle w:val="Funotenzeichen"/>
        </w:rPr>
        <w:footnoteRef/>
      </w:r>
      <w:r>
        <w:t xml:space="preserve"> Stowasser, a.a.O. S.4</w:t>
      </w:r>
    </w:p>
  </w:footnote>
  <w:footnote w:id="7">
    <w:p w:rsidR="00D92499" w:rsidRDefault="00D92499">
      <w:pPr>
        <w:pStyle w:val="Funotentext"/>
      </w:pPr>
      <w:r>
        <w:rPr>
          <w:rStyle w:val="Funotenzeichen"/>
        </w:rPr>
        <w:footnoteRef/>
      </w:r>
      <w:r>
        <w:t xml:space="preserve"> Stowasser, a.a.O. S.635</w:t>
      </w:r>
    </w:p>
  </w:footnote>
  <w:footnote w:id="8">
    <w:p w:rsidR="009A1BAA" w:rsidRDefault="009A1BAA">
      <w:pPr>
        <w:pStyle w:val="Funotentext"/>
      </w:pPr>
      <w:r>
        <w:rPr>
          <w:rStyle w:val="Funotenzeichen"/>
        </w:rPr>
        <w:footnoteRef/>
      </w:r>
      <w:r>
        <w:t xml:space="preserve"> Stowasser, a.a.O. S.148f. bzw. Stowasser. Lateinisch-deutsches Schulwörterbuch. 1994. S.100</w:t>
      </w:r>
    </w:p>
  </w:footnote>
  <w:footnote w:id="9">
    <w:p w:rsidR="002458B9" w:rsidRDefault="002458B9">
      <w:pPr>
        <w:pStyle w:val="Funotentext"/>
      </w:pPr>
      <w:r>
        <w:rPr>
          <w:rStyle w:val="Funotenzeichen"/>
        </w:rPr>
        <w:footnoteRef/>
      </w:r>
      <w:r>
        <w:t xml:space="preserve"> Stowasser, a.a.O. S.205 bzw. Stowasser. Lateinisch-deutsches Schulwörterbuch. 1994. S.</w:t>
      </w:r>
      <w:r w:rsidR="009A1BAA">
        <w:t>142f.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9B" w:rsidRDefault="0010439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9B" w:rsidRDefault="0010439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9B" w:rsidRDefault="0010439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91F"/>
    <w:rsid w:val="0010439B"/>
    <w:rsid w:val="00122371"/>
    <w:rsid w:val="0013445C"/>
    <w:rsid w:val="001D6D3D"/>
    <w:rsid w:val="00214A9F"/>
    <w:rsid w:val="002458B9"/>
    <w:rsid w:val="00343F1E"/>
    <w:rsid w:val="003B778C"/>
    <w:rsid w:val="003F02A8"/>
    <w:rsid w:val="004544A8"/>
    <w:rsid w:val="004F2954"/>
    <w:rsid w:val="00527099"/>
    <w:rsid w:val="00574404"/>
    <w:rsid w:val="005811C5"/>
    <w:rsid w:val="00646A72"/>
    <w:rsid w:val="00727AE9"/>
    <w:rsid w:val="0083225F"/>
    <w:rsid w:val="00903B79"/>
    <w:rsid w:val="00992EC3"/>
    <w:rsid w:val="0099638E"/>
    <w:rsid w:val="009A1BAA"/>
    <w:rsid w:val="00A27511"/>
    <w:rsid w:val="00A328A2"/>
    <w:rsid w:val="00A86B14"/>
    <w:rsid w:val="00B009CD"/>
    <w:rsid w:val="00B07CCC"/>
    <w:rsid w:val="00B2318B"/>
    <w:rsid w:val="00B37A27"/>
    <w:rsid w:val="00C82B58"/>
    <w:rsid w:val="00D92499"/>
    <w:rsid w:val="00D92B12"/>
    <w:rsid w:val="00DC391F"/>
    <w:rsid w:val="00F03148"/>
    <w:rsid w:val="00FA0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33C5D-3D6C-4FBF-B720-17A7B523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39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992EC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92EC3"/>
    <w:rPr>
      <w:sz w:val="20"/>
      <w:szCs w:val="20"/>
    </w:rPr>
  </w:style>
  <w:style w:type="character" w:styleId="Funotenzeichen">
    <w:name w:val="footnote reference"/>
    <w:basedOn w:val="Absatz-Standardschriftart"/>
    <w:uiPriority w:val="99"/>
    <w:semiHidden/>
    <w:unhideWhenUsed/>
    <w:rsid w:val="00992EC3"/>
    <w:rPr>
      <w:vertAlign w:val="superscript"/>
    </w:rPr>
  </w:style>
  <w:style w:type="table" w:styleId="Tabellenraster">
    <w:name w:val="Table Grid"/>
    <w:basedOn w:val="NormaleTabelle"/>
    <w:uiPriority w:val="39"/>
    <w:rsid w:val="00C8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23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2371"/>
  </w:style>
  <w:style w:type="paragraph" w:styleId="Fuzeile">
    <w:name w:val="footer"/>
    <w:basedOn w:val="Standard"/>
    <w:link w:val="FuzeileZchn"/>
    <w:uiPriority w:val="99"/>
    <w:unhideWhenUsed/>
    <w:rsid w:val="001223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2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44B4B-366D-45EC-9C31-26552FE9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Words>
  <Characters>1797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2016-11-04T12:42:00Z</dcterms:created>
  <dcterms:modified xsi:type="dcterms:W3CDTF">2016-11-04T12:42:00Z</dcterms:modified>
</cp:coreProperties>
</file>