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0B3C" w14:textId="77777777" w:rsidR="008821A1" w:rsidRPr="00DF4A58" w:rsidRDefault="008C1F7F" w:rsidP="00307861">
      <w:pPr>
        <w:spacing w:after="120"/>
        <w:rPr>
          <w:sz w:val="26"/>
          <w:szCs w:val="26"/>
        </w:rPr>
      </w:pPr>
      <w:r w:rsidRPr="00DF4A58">
        <w:rPr>
          <w:sz w:val="26"/>
          <w:szCs w:val="26"/>
        </w:rPr>
        <w:t xml:space="preserve">Der Philosoph </w:t>
      </w:r>
      <w:r w:rsidR="0085411D">
        <w:rPr>
          <w:sz w:val="26"/>
          <w:szCs w:val="26"/>
        </w:rPr>
        <w:t xml:space="preserve">L. Annaeus </w:t>
      </w:r>
      <w:r w:rsidR="008821A1" w:rsidRPr="00DF4A58">
        <w:rPr>
          <w:sz w:val="26"/>
          <w:szCs w:val="26"/>
        </w:rPr>
        <w:t xml:space="preserve">Seneca </w:t>
      </w:r>
      <w:r w:rsidR="0085411D" w:rsidRPr="0085411D">
        <w:rPr>
          <w:sz w:val="26"/>
          <w:szCs w:val="26"/>
        </w:rPr>
        <w:t>(</w:t>
      </w:r>
      <w:r w:rsidR="0085411D">
        <w:rPr>
          <w:sz w:val="26"/>
          <w:szCs w:val="26"/>
        </w:rPr>
        <w:t xml:space="preserve">ca. </w:t>
      </w:r>
      <w:r w:rsidR="0085411D" w:rsidRPr="0085411D">
        <w:rPr>
          <w:sz w:val="26"/>
          <w:szCs w:val="26"/>
        </w:rPr>
        <w:t>1</w:t>
      </w:r>
      <w:r w:rsidR="0085411D">
        <w:rPr>
          <w:sz w:val="26"/>
          <w:szCs w:val="26"/>
        </w:rPr>
        <w:t>-</w:t>
      </w:r>
      <w:r w:rsidR="0085411D" w:rsidRPr="0085411D">
        <w:rPr>
          <w:sz w:val="26"/>
          <w:szCs w:val="26"/>
        </w:rPr>
        <w:t xml:space="preserve">65 n. Chr.) </w:t>
      </w:r>
      <w:r w:rsidRPr="00DF4A58">
        <w:rPr>
          <w:sz w:val="26"/>
          <w:szCs w:val="26"/>
        </w:rPr>
        <w:t>stellt in seinem Werk „</w:t>
      </w:r>
      <w:r w:rsidR="008821A1" w:rsidRPr="00DF4A58">
        <w:rPr>
          <w:i/>
          <w:iCs/>
          <w:sz w:val="26"/>
          <w:szCs w:val="26"/>
        </w:rPr>
        <w:t>de beneficiis</w:t>
      </w:r>
      <w:r w:rsidRPr="00DF4A58">
        <w:rPr>
          <w:sz w:val="26"/>
          <w:szCs w:val="26"/>
        </w:rPr>
        <w:t>“ Überlegungen an, wa</w:t>
      </w:r>
      <w:r w:rsidR="00A0582C">
        <w:rPr>
          <w:sz w:val="26"/>
          <w:szCs w:val="26"/>
        </w:rPr>
        <w:t>nn</w:t>
      </w:r>
      <w:r w:rsidRPr="00DF4A58">
        <w:rPr>
          <w:sz w:val="26"/>
          <w:szCs w:val="26"/>
        </w:rPr>
        <w:t xml:space="preserve"> Ärzte </w:t>
      </w:r>
      <w:r w:rsidR="00433ED8">
        <w:rPr>
          <w:sz w:val="26"/>
          <w:szCs w:val="26"/>
        </w:rPr>
        <w:t>(</w:t>
      </w:r>
      <w:r w:rsidRPr="00DF4A58">
        <w:rPr>
          <w:sz w:val="26"/>
          <w:szCs w:val="26"/>
        </w:rPr>
        <w:t>und Lehrer</w:t>
      </w:r>
      <w:r w:rsidR="00433ED8">
        <w:rPr>
          <w:sz w:val="26"/>
          <w:szCs w:val="26"/>
        </w:rPr>
        <w:t>)</w:t>
      </w:r>
      <w:r w:rsidRPr="00DF4A58">
        <w:rPr>
          <w:sz w:val="26"/>
          <w:szCs w:val="26"/>
        </w:rPr>
        <w:t xml:space="preserve"> </w:t>
      </w:r>
      <w:r w:rsidR="00DF4A58" w:rsidRPr="00DF4A58">
        <w:rPr>
          <w:sz w:val="26"/>
          <w:szCs w:val="26"/>
        </w:rPr>
        <w:t xml:space="preserve">nicht nur </w:t>
      </w:r>
      <w:r w:rsidRPr="00DF4A58">
        <w:rPr>
          <w:sz w:val="26"/>
          <w:szCs w:val="26"/>
        </w:rPr>
        <w:t>Lohn</w:t>
      </w:r>
      <w:r w:rsidR="00DF4A58" w:rsidRPr="00DF4A58">
        <w:rPr>
          <w:sz w:val="26"/>
          <w:szCs w:val="26"/>
        </w:rPr>
        <w:t>, sondern auch Dankbarkeit verdienen.</w:t>
      </w:r>
      <w:r w:rsidRPr="00DF4A58">
        <w:rPr>
          <w:sz w:val="26"/>
          <w:szCs w:val="2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859"/>
      </w:tblGrid>
      <w:tr w:rsidR="006F43DD" w14:paraId="779E5EE4" w14:textId="77777777" w:rsidTr="00C87BEE">
        <w:tc>
          <w:tcPr>
            <w:tcW w:w="534" w:type="dxa"/>
          </w:tcPr>
          <w:p w14:paraId="68A0DECD" w14:textId="77777777" w:rsidR="006F43DD" w:rsidRDefault="006F43DD" w:rsidP="009569AF">
            <w:pPr>
              <w:spacing w:line="360" w:lineRule="auto"/>
            </w:pPr>
          </w:p>
          <w:p w14:paraId="7E904EC9" w14:textId="77777777" w:rsidR="009569AF" w:rsidRDefault="009569AF" w:rsidP="009569AF">
            <w:pPr>
              <w:spacing w:line="360" w:lineRule="auto"/>
            </w:pPr>
          </w:p>
          <w:p w14:paraId="012B7FF1" w14:textId="77777777" w:rsidR="009569AF" w:rsidRDefault="009569AF" w:rsidP="009569AF">
            <w:pPr>
              <w:spacing w:line="360" w:lineRule="auto"/>
            </w:pPr>
          </w:p>
          <w:p w14:paraId="7CD7EB08" w14:textId="77777777" w:rsidR="009569AF" w:rsidRDefault="009569AF" w:rsidP="009569AF">
            <w:pPr>
              <w:spacing w:line="360" w:lineRule="auto"/>
            </w:pPr>
          </w:p>
          <w:p w14:paraId="026091BD" w14:textId="77777777" w:rsidR="009569AF" w:rsidRDefault="009569AF" w:rsidP="009569AF">
            <w:pPr>
              <w:spacing w:after="120" w:line="360" w:lineRule="auto"/>
            </w:pPr>
            <w:r>
              <w:t>5</w:t>
            </w:r>
          </w:p>
          <w:p w14:paraId="4DC3BA07" w14:textId="77777777" w:rsidR="009569AF" w:rsidRDefault="009569AF" w:rsidP="009569AF">
            <w:pPr>
              <w:spacing w:line="360" w:lineRule="auto"/>
            </w:pPr>
          </w:p>
          <w:p w14:paraId="68C48B7D" w14:textId="77777777" w:rsidR="009569AF" w:rsidRDefault="009569AF" w:rsidP="009569AF">
            <w:pPr>
              <w:spacing w:line="360" w:lineRule="auto"/>
            </w:pPr>
          </w:p>
          <w:p w14:paraId="57282F4C" w14:textId="77777777" w:rsidR="009569AF" w:rsidRDefault="009569AF" w:rsidP="009569AF">
            <w:pPr>
              <w:spacing w:line="360" w:lineRule="auto"/>
            </w:pPr>
          </w:p>
          <w:p w14:paraId="3BAB5E3C" w14:textId="77777777" w:rsidR="009569AF" w:rsidRDefault="009569AF" w:rsidP="009569AF">
            <w:pPr>
              <w:spacing w:line="360" w:lineRule="auto"/>
            </w:pPr>
          </w:p>
          <w:p w14:paraId="384B05A7" w14:textId="77777777" w:rsidR="009569AF" w:rsidRDefault="009569AF" w:rsidP="009569AF">
            <w:pPr>
              <w:spacing w:after="120" w:line="360" w:lineRule="auto"/>
            </w:pPr>
            <w:r>
              <w:t>10</w:t>
            </w:r>
          </w:p>
          <w:p w14:paraId="3124BA0D" w14:textId="77777777" w:rsidR="009569AF" w:rsidRDefault="009569AF" w:rsidP="009569AF">
            <w:pPr>
              <w:spacing w:line="360" w:lineRule="auto"/>
            </w:pPr>
          </w:p>
          <w:p w14:paraId="69024B27" w14:textId="77777777" w:rsidR="009569AF" w:rsidRDefault="009569AF" w:rsidP="009569AF">
            <w:pPr>
              <w:spacing w:line="360" w:lineRule="auto"/>
            </w:pPr>
          </w:p>
          <w:p w14:paraId="180A0D7C" w14:textId="77777777" w:rsidR="009569AF" w:rsidRDefault="009569AF" w:rsidP="009569AF">
            <w:pPr>
              <w:spacing w:line="360" w:lineRule="auto"/>
            </w:pPr>
          </w:p>
          <w:p w14:paraId="54B3FA41" w14:textId="77777777" w:rsidR="009569AF" w:rsidRDefault="009569AF" w:rsidP="009569AF">
            <w:pPr>
              <w:spacing w:line="360" w:lineRule="auto"/>
            </w:pPr>
          </w:p>
          <w:p w14:paraId="17946FE6" w14:textId="77777777" w:rsidR="009569AF" w:rsidRDefault="009569AF" w:rsidP="009569AF">
            <w:pPr>
              <w:spacing w:line="360" w:lineRule="auto"/>
            </w:pPr>
            <w:r>
              <w:t>15</w:t>
            </w:r>
          </w:p>
          <w:p w14:paraId="34958DB1" w14:textId="77777777" w:rsidR="009569AF" w:rsidRDefault="009569AF" w:rsidP="009569AF">
            <w:pPr>
              <w:spacing w:line="360" w:lineRule="auto"/>
            </w:pPr>
          </w:p>
          <w:p w14:paraId="68698F8C" w14:textId="77777777" w:rsidR="009569AF" w:rsidRDefault="009569AF" w:rsidP="009569AF">
            <w:pPr>
              <w:spacing w:line="360" w:lineRule="auto"/>
            </w:pPr>
          </w:p>
          <w:p w14:paraId="34B4DC4E" w14:textId="77777777" w:rsidR="009569AF" w:rsidRDefault="009569AF" w:rsidP="009569AF">
            <w:pPr>
              <w:spacing w:line="360" w:lineRule="auto"/>
            </w:pPr>
          </w:p>
          <w:p w14:paraId="19746C23" w14:textId="77777777" w:rsidR="009569AF" w:rsidRDefault="009569AF" w:rsidP="009569AF">
            <w:pPr>
              <w:spacing w:line="360" w:lineRule="auto"/>
            </w:pPr>
          </w:p>
          <w:p w14:paraId="22653F5A" w14:textId="77777777" w:rsidR="009569AF" w:rsidRDefault="009569AF" w:rsidP="009569AF">
            <w:pPr>
              <w:spacing w:line="360" w:lineRule="auto"/>
            </w:pPr>
            <w:r>
              <w:t>20</w:t>
            </w:r>
          </w:p>
          <w:p w14:paraId="213C21DC" w14:textId="77777777" w:rsidR="009569AF" w:rsidRDefault="009569AF" w:rsidP="009569AF">
            <w:pPr>
              <w:spacing w:line="360" w:lineRule="auto"/>
            </w:pPr>
          </w:p>
          <w:p w14:paraId="1AEBB750" w14:textId="77777777" w:rsidR="009569AF" w:rsidRDefault="009569AF" w:rsidP="009569AF">
            <w:pPr>
              <w:spacing w:line="360" w:lineRule="auto"/>
            </w:pPr>
          </w:p>
        </w:tc>
        <w:tc>
          <w:tcPr>
            <w:tcW w:w="4819" w:type="dxa"/>
          </w:tcPr>
          <w:p w14:paraId="5FE428FD" w14:textId="77777777" w:rsidR="006F43DD" w:rsidRDefault="006F43DD" w:rsidP="009635BC">
            <w:pPr>
              <w:spacing w:after="120" w:line="360" w:lineRule="auto"/>
            </w:pPr>
            <w:r w:rsidRPr="008821A1">
              <w:t xml:space="preserve">Quare et medico et praeceptori plus quiddam debeo nec adversus illos mercede </w:t>
            </w:r>
            <w:r w:rsidRPr="005A22C5">
              <w:t>defungor</w:t>
            </w:r>
            <w:r w:rsidRPr="008821A1">
              <w:t xml:space="preserve">? Quia ex medico et praeceptore in amicum transeunt et nos non arte, quam vendunt, obligant, sed benigna et familiari voluntate. </w:t>
            </w:r>
          </w:p>
          <w:p w14:paraId="4F056333" w14:textId="77777777" w:rsidR="006F43DD" w:rsidRDefault="006F43DD" w:rsidP="009635BC">
            <w:pPr>
              <w:spacing w:after="120" w:line="360" w:lineRule="auto"/>
            </w:pPr>
            <w:r w:rsidRPr="008821A1">
              <w:t>Itaque medico, si nihil amplius quam manum tangit et me inter eos, quos perambulat, ponit sine ullo a</w:t>
            </w:r>
            <w:r w:rsidR="00701486">
              <w:t>f</w:t>
            </w:r>
            <w:r w:rsidRPr="008821A1">
              <w:t xml:space="preserve">fectu facienda aut vitanda praecipiens, nihil amplius debeo, quia me non tamquam amicum videt, sed tamquam imperatorem. </w:t>
            </w:r>
          </w:p>
          <w:p w14:paraId="1CBB8DF2" w14:textId="77777777" w:rsidR="006F43DD" w:rsidRDefault="006F43DD" w:rsidP="00E052D8">
            <w:pPr>
              <w:spacing w:line="360" w:lineRule="auto"/>
            </w:pPr>
            <w:r w:rsidRPr="008821A1">
              <w:t xml:space="preserve">Ille magis </w:t>
            </w:r>
            <w:r w:rsidRPr="00245285">
              <w:t>pependit</w:t>
            </w:r>
            <w:r w:rsidRPr="008821A1">
              <w:t>, quam medico necesse est; pro me, non pro fama artis extimuit; non fuit contentus remedia monstrare: et admovit; inter sollicitos adsedit, ad suspecta tempora occurrit; nullum ministerium illi oneri, nullum fastidio fuit; gemitus meos non securus audivit; in turba multorum invocant</w:t>
            </w:r>
            <w:r w:rsidR="00BC4C0A">
              <w:t>iu</w:t>
            </w:r>
            <w:r w:rsidRPr="008821A1">
              <w:t>m ego illi potissima curatio fui; tantum aliis vacavit, quantum mea valetudo permiserat: huic ego non tamquam medico</w:t>
            </w:r>
            <w:r w:rsidR="004E1157">
              <w:t>,</w:t>
            </w:r>
            <w:r w:rsidRPr="008821A1">
              <w:t xml:space="preserve"> sed tamquam amico obligatus sum.</w:t>
            </w:r>
          </w:p>
        </w:tc>
        <w:tc>
          <w:tcPr>
            <w:tcW w:w="3859" w:type="dxa"/>
          </w:tcPr>
          <w:p w14:paraId="62413E66" w14:textId="77777777" w:rsidR="006F43DD" w:rsidRDefault="00BE08E5" w:rsidP="00BE08E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Warum schulde ich sowohl dem Arzt als auch dem Lehrer etwas mehr und </w:t>
            </w:r>
            <w:r w:rsidR="009C5973">
              <w:rPr>
                <w:sz w:val="20"/>
                <w:szCs w:val="20"/>
              </w:rPr>
              <w:t xml:space="preserve">komme </w:t>
            </w:r>
            <w:r>
              <w:rPr>
                <w:sz w:val="20"/>
                <w:szCs w:val="20"/>
              </w:rPr>
              <w:t xml:space="preserve">ihnen gegenüber </w:t>
            </w:r>
            <w:r w:rsidR="009C5973">
              <w:rPr>
                <w:sz w:val="20"/>
                <w:szCs w:val="20"/>
              </w:rPr>
              <w:t xml:space="preserve">nicht </w:t>
            </w:r>
            <w:r>
              <w:rPr>
                <w:sz w:val="20"/>
                <w:szCs w:val="20"/>
              </w:rPr>
              <w:t xml:space="preserve">durch </w:t>
            </w:r>
            <w:r w:rsidR="009C5973">
              <w:rPr>
                <w:sz w:val="20"/>
                <w:szCs w:val="20"/>
              </w:rPr>
              <w:t xml:space="preserve">die Zahlung eines </w:t>
            </w:r>
            <w:r>
              <w:rPr>
                <w:sz w:val="20"/>
                <w:szCs w:val="20"/>
              </w:rPr>
              <w:t>Lohn</w:t>
            </w:r>
            <w:r w:rsidR="009C59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C5973">
              <w:rPr>
                <w:sz w:val="20"/>
                <w:szCs w:val="20"/>
              </w:rPr>
              <w:t>davon?</w:t>
            </w:r>
            <w:r>
              <w:rPr>
                <w:sz w:val="20"/>
                <w:szCs w:val="20"/>
              </w:rPr>
              <w:t xml:space="preserve"> Weil sie aus einem Arzt und einem Lehrer zu einem Freund werden und sie uns nicht durch ihre Kunst, die sie verkaufen, verpflichten, sondern durch ihre </w:t>
            </w:r>
            <w:r w:rsidR="006D1EB9">
              <w:rPr>
                <w:sz w:val="20"/>
                <w:szCs w:val="20"/>
              </w:rPr>
              <w:t xml:space="preserve">gütige und </w:t>
            </w:r>
            <w:r w:rsidR="006C50B5">
              <w:rPr>
                <w:sz w:val="20"/>
                <w:szCs w:val="20"/>
              </w:rPr>
              <w:t xml:space="preserve">freundliche </w:t>
            </w:r>
            <w:r>
              <w:rPr>
                <w:sz w:val="20"/>
                <w:szCs w:val="20"/>
              </w:rPr>
              <w:t>Art.</w:t>
            </w:r>
          </w:p>
          <w:p w14:paraId="7C03C5D0" w14:textId="77777777" w:rsidR="00BE08E5" w:rsidRDefault="00BE08E5" w:rsidP="00E15E8A">
            <w:pPr>
              <w:spacing w:line="288" w:lineRule="auto"/>
              <w:rPr>
                <w:sz w:val="20"/>
                <w:szCs w:val="20"/>
              </w:rPr>
            </w:pPr>
          </w:p>
          <w:p w14:paraId="37C8B8F2" w14:textId="77777777" w:rsidR="00BE08E5" w:rsidRDefault="00BE08E5" w:rsidP="0034082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Deshalb schulde ich einem Arzt, wenn er nichts </w:t>
            </w:r>
            <w:r w:rsidR="00D24386">
              <w:rPr>
                <w:sz w:val="20"/>
                <w:szCs w:val="20"/>
              </w:rPr>
              <w:t>weiter</w:t>
            </w:r>
            <w:r>
              <w:rPr>
                <w:sz w:val="20"/>
                <w:szCs w:val="20"/>
              </w:rPr>
              <w:t xml:space="preserve"> als meine Hand berührt und mich unter diejenigen, die er auf seiner Visite besucht, </w:t>
            </w:r>
            <w:r w:rsidR="00B8244B">
              <w:rPr>
                <w:sz w:val="20"/>
                <w:szCs w:val="20"/>
              </w:rPr>
              <w:t xml:space="preserve">rechnet und </w:t>
            </w:r>
            <w:r>
              <w:rPr>
                <w:sz w:val="20"/>
                <w:szCs w:val="20"/>
              </w:rPr>
              <w:t xml:space="preserve">ohne eine Gefühlsregung mir vorschreibt, was zu tun oder zu vermeiden sei, nichts </w:t>
            </w:r>
            <w:r w:rsidR="00B8244B">
              <w:rPr>
                <w:sz w:val="20"/>
                <w:szCs w:val="20"/>
              </w:rPr>
              <w:t>weiter</w:t>
            </w:r>
            <w:r>
              <w:rPr>
                <w:sz w:val="20"/>
                <w:szCs w:val="20"/>
              </w:rPr>
              <w:t xml:space="preserve">, weil er mich nicht als Freund sieht, sondern </w:t>
            </w:r>
            <w:r w:rsidR="00BD6C9E">
              <w:rPr>
                <w:sz w:val="20"/>
                <w:szCs w:val="20"/>
              </w:rPr>
              <w:t xml:space="preserve">als </w:t>
            </w:r>
            <w:r>
              <w:rPr>
                <w:sz w:val="20"/>
                <w:szCs w:val="20"/>
              </w:rPr>
              <w:t>Auftraggeber.</w:t>
            </w:r>
          </w:p>
          <w:p w14:paraId="2A6BE379" w14:textId="77777777" w:rsidR="0002625B" w:rsidRDefault="0002625B" w:rsidP="0002625B">
            <w:pPr>
              <w:spacing w:line="288" w:lineRule="auto"/>
              <w:rPr>
                <w:sz w:val="20"/>
                <w:szCs w:val="20"/>
              </w:rPr>
            </w:pPr>
          </w:p>
          <w:p w14:paraId="08025E58" w14:textId="77777777" w:rsidR="00BE08E5" w:rsidRDefault="00DC4818" w:rsidP="00516FEF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Jener hat mehr</w:t>
            </w:r>
            <w:r w:rsidR="00293CBE">
              <w:rPr>
                <w:sz w:val="20"/>
                <w:szCs w:val="20"/>
              </w:rPr>
              <w:t xml:space="preserve"> geleistet</w:t>
            </w:r>
            <w:r>
              <w:rPr>
                <w:sz w:val="20"/>
                <w:szCs w:val="20"/>
              </w:rPr>
              <w:t xml:space="preserve">, als es für einen Arzt nötig ist; für mich, nicht für den guten Ruf seiner Kunst </w:t>
            </w:r>
            <w:r w:rsidR="00106993">
              <w:rPr>
                <w:sz w:val="20"/>
                <w:szCs w:val="20"/>
              </w:rPr>
              <w:t xml:space="preserve">ist </w:t>
            </w:r>
            <w:r>
              <w:rPr>
                <w:sz w:val="20"/>
                <w:szCs w:val="20"/>
              </w:rPr>
              <w:t xml:space="preserve">er </w:t>
            </w:r>
            <w:r w:rsidR="00106993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Angst</w:t>
            </w:r>
            <w:r w:rsidR="00B67624">
              <w:rPr>
                <w:sz w:val="20"/>
                <w:szCs w:val="20"/>
              </w:rPr>
              <w:t xml:space="preserve"> </w:t>
            </w:r>
            <w:r w:rsidR="00106993">
              <w:rPr>
                <w:sz w:val="20"/>
                <w:szCs w:val="20"/>
              </w:rPr>
              <w:t>geraten</w:t>
            </w:r>
            <w:r>
              <w:rPr>
                <w:sz w:val="20"/>
                <w:szCs w:val="20"/>
              </w:rPr>
              <w:t xml:space="preserve">; er war nicht zufrieden damit, Heilmittel zu zeigen: er hat sie auch angewendet; er hat sich zu den besorgten Angehörigen gesetzt, ist in kritischen Phasen zu Hilfe gekommen; kein Dienst war </w:t>
            </w:r>
            <w:r w:rsidR="00B67624">
              <w:rPr>
                <w:sz w:val="20"/>
                <w:szCs w:val="20"/>
              </w:rPr>
              <w:t xml:space="preserve">für ihn </w:t>
            </w:r>
            <w:r>
              <w:rPr>
                <w:sz w:val="20"/>
                <w:szCs w:val="20"/>
              </w:rPr>
              <w:t>lästig, keiner</w:t>
            </w:r>
            <w:r w:rsidR="002E34B6">
              <w:rPr>
                <w:sz w:val="20"/>
                <w:szCs w:val="20"/>
              </w:rPr>
              <w:t xml:space="preserve"> </w:t>
            </w:r>
            <w:r w:rsidR="00B67624">
              <w:rPr>
                <w:sz w:val="20"/>
                <w:szCs w:val="20"/>
              </w:rPr>
              <w:t>eklig</w:t>
            </w:r>
            <w:r>
              <w:rPr>
                <w:sz w:val="20"/>
                <w:szCs w:val="20"/>
              </w:rPr>
              <w:t xml:space="preserve">; </w:t>
            </w:r>
            <w:r w:rsidR="00E76D0F">
              <w:rPr>
                <w:sz w:val="20"/>
                <w:szCs w:val="20"/>
              </w:rPr>
              <w:t>mein Stöhnen hat er nicht gleichgültig angehört; in der Schar der zahlreichen Leute, die ihn herbeirufen, war ich für ihn der liebste Patient; er hat</w:t>
            </w:r>
            <w:r w:rsidR="00035913">
              <w:rPr>
                <w:sz w:val="20"/>
                <w:szCs w:val="20"/>
              </w:rPr>
              <w:t xml:space="preserve">te </w:t>
            </w:r>
            <w:r w:rsidR="00E76D0F">
              <w:rPr>
                <w:sz w:val="20"/>
                <w:szCs w:val="20"/>
              </w:rPr>
              <w:t xml:space="preserve">für andere nur so viel Zeit, wie mein Gesundheitszustand es zugelassen hatte: diesem bin ich nicht wie einem Arzt, sondern wie einem Freund verpflichtet. </w:t>
            </w:r>
          </w:p>
          <w:p w14:paraId="5DEA1116" w14:textId="77777777" w:rsidR="00B936D9" w:rsidRPr="00B936D9" w:rsidRDefault="00B936D9" w:rsidP="00B936D9">
            <w:pPr>
              <w:spacing w:line="288" w:lineRule="auto"/>
              <w:jc w:val="right"/>
              <w:rPr>
                <w:i/>
                <w:iCs/>
                <w:sz w:val="16"/>
                <w:szCs w:val="16"/>
              </w:rPr>
            </w:pPr>
            <w:r w:rsidRPr="00B936D9">
              <w:rPr>
                <w:i/>
                <w:iCs/>
                <w:sz w:val="16"/>
                <w:szCs w:val="16"/>
              </w:rPr>
              <w:t>Übersetzung: B. Keller</w:t>
            </w:r>
          </w:p>
        </w:tc>
      </w:tr>
    </w:tbl>
    <w:p w14:paraId="11AB523C" w14:textId="77777777" w:rsidR="00771D9E" w:rsidRDefault="00771D9E" w:rsidP="00307861">
      <w:pPr>
        <w:pStyle w:val="Listenabsatz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>Fassen Sie den Inhalt jedes Textabschnitts kurz (!) zusammen.</w:t>
      </w:r>
    </w:p>
    <w:p w14:paraId="747E6F95" w14:textId="77777777" w:rsidR="005F0C81" w:rsidRDefault="009741D1" w:rsidP="00307861">
      <w:pPr>
        <w:pStyle w:val="Listenabsatz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>Arbeiten Sie aus dem lateinischen Text heraus, was nach Seneca einen guten Arzt auszeichnet.</w:t>
      </w:r>
    </w:p>
    <w:p w14:paraId="318B9247" w14:textId="77777777" w:rsidR="009741D1" w:rsidRDefault="009741D1" w:rsidP="00307861">
      <w:pPr>
        <w:pStyle w:val="Listenabsatz"/>
        <w:numPr>
          <w:ilvl w:val="0"/>
          <w:numId w:val="1"/>
        </w:numPr>
        <w:spacing w:after="120" w:line="264" w:lineRule="auto"/>
        <w:ind w:left="714" w:hanging="357"/>
        <w:contextualSpacing w:val="0"/>
      </w:pPr>
      <w:r>
        <w:t>Zeigen Sie, mit welchen sprachlich-stilistischen Mitteln Seneca die lobenswerten Verhaltensweisen eines Arztes betont.</w:t>
      </w:r>
    </w:p>
    <w:p w14:paraId="52777E0A" w14:textId="2283DF72" w:rsidR="009741D1" w:rsidRDefault="009741D1" w:rsidP="00307861">
      <w:pPr>
        <w:pStyle w:val="Listenabsatz"/>
        <w:numPr>
          <w:ilvl w:val="0"/>
          <w:numId w:val="1"/>
        </w:numPr>
        <w:spacing w:line="264" w:lineRule="auto"/>
        <w:ind w:left="714" w:hanging="357"/>
        <w:contextualSpacing w:val="0"/>
      </w:pPr>
      <w:r>
        <w:t>Erörtern Sie in Ihrer Lerngruppe, ob Senecas Beschreibung eines guten Arztes Ihren Erfahrungen bzw. Ihren Ansprüchen entspricht.</w:t>
      </w:r>
    </w:p>
    <w:p w14:paraId="08772357" w14:textId="5D937295" w:rsidR="00B53FAF" w:rsidRDefault="00B53FAF" w:rsidP="00372DF0">
      <w:pPr>
        <w:pStyle w:val="Listenabsatz"/>
        <w:spacing w:line="264" w:lineRule="auto"/>
        <w:ind w:left="714"/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9F9DE2" wp14:editId="4BC6E558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755650" cy="755650"/>
            <wp:effectExtent l="0" t="0" r="0" b="6350"/>
            <wp:wrapSquare wrapText="bothSides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00D338A7" w14:textId="77777777" w:rsidR="00B53FAF" w:rsidRDefault="00B53FAF" w:rsidP="00372DF0">
      <w:pPr>
        <w:pStyle w:val="Listenabsatz"/>
        <w:spacing w:line="264" w:lineRule="auto"/>
        <w:ind w:left="714"/>
        <w:contextualSpacing w:val="0"/>
      </w:pPr>
    </w:p>
    <w:p w14:paraId="701BE0E7" w14:textId="77777777" w:rsidR="00B53FAF" w:rsidRDefault="00B53FAF" w:rsidP="00372DF0">
      <w:pPr>
        <w:pStyle w:val="Listenabsatz"/>
        <w:spacing w:line="264" w:lineRule="auto"/>
        <w:ind w:left="714"/>
        <w:contextualSpacing w:val="0"/>
      </w:pPr>
    </w:p>
    <w:p w14:paraId="381FED89" w14:textId="6772E120" w:rsidR="00372DF0" w:rsidRDefault="00372DF0" w:rsidP="00372DF0">
      <w:pPr>
        <w:pStyle w:val="Listenabsatz"/>
        <w:spacing w:line="264" w:lineRule="auto"/>
        <w:ind w:left="714"/>
        <w:contextualSpacing w:val="0"/>
      </w:pPr>
      <w:r>
        <w:t xml:space="preserve">Vergleichen Sie die Beschreibung Senecas von einem guten Arzt mit den entsprechenden Textpassagen bei Celsus </w:t>
      </w:r>
      <w:bookmarkStart w:id="0" w:name="_GoBack"/>
      <w:bookmarkEnd w:id="0"/>
      <w:r>
        <w:t>und Scribonius Largus.</w:t>
      </w:r>
    </w:p>
    <w:sectPr w:rsidR="00372DF0" w:rsidSect="001728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7A81" w14:textId="77777777" w:rsidR="001735FE" w:rsidRDefault="001735FE" w:rsidP="007F7EA5">
      <w:pPr>
        <w:spacing w:after="0" w:line="240" w:lineRule="auto"/>
      </w:pPr>
      <w:r>
        <w:separator/>
      </w:r>
    </w:p>
  </w:endnote>
  <w:endnote w:type="continuationSeparator" w:id="0">
    <w:p w14:paraId="3A79344D" w14:textId="77777777" w:rsidR="001735FE" w:rsidRDefault="001735FE" w:rsidP="007F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C4A2" w14:textId="77777777" w:rsidR="001735FE" w:rsidRDefault="001735FE" w:rsidP="007F7EA5">
      <w:pPr>
        <w:spacing w:after="0" w:line="240" w:lineRule="auto"/>
      </w:pPr>
      <w:r>
        <w:separator/>
      </w:r>
    </w:p>
  </w:footnote>
  <w:footnote w:type="continuationSeparator" w:id="0">
    <w:p w14:paraId="72E92693" w14:textId="77777777" w:rsidR="001735FE" w:rsidRDefault="001735FE" w:rsidP="007F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81ED" w14:textId="77777777" w:rsidR="007F7EA5" w:rsidRDefault="007F7EA5" w:rsidP="007F7EA5">
    <w:r>
      <w:t xml:space="preserve">Seneca, </w:t>
    </w:r>
    <w:r w:rsidR="000A0CC8">
      <w:rPr>
        <w:i/>
        <w:iCs/>
      </w:rPr>
      <w:t>D</w:t>
    </w:r>
    <w:r w:rsidRPr="007F7EA5">
      <w:rPr>
        <w:i/>
        <w:iCs/>
      </w:rPr>
      <w:t>e beneficiis</w:t>
    </w:r>
    <w:r>
      <w:t xml:space="preserve"> 6, 16</w:t>
    </w:r>
    <w:r w:rsidR="00ED0F87">
      <w:t>, 1-2. 4-5</w:t>
    </w:r>
  </w:p>
  <w:p w14:paraId="61EC317E" w14:textId="77777777" w:rsidR="007F7EA5" w:rsidRDefault="007F7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A11"/>
    <w:multiLevelType w:val="hybridMultilevel"/>
    <w:tmpl w:val="CB9253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21A1"/>
    <w:rsid w:val="0002625B"/>
    <w:rsid w:val="00035913"/>
    <w:rsid w:val="00084885"/>
    <w:rsid w:val="000A0CC8"/>
    <w:rsid w:val="000E643F"/>
    <w:rsid w:val="00106993"/>
    <w:rsid w:val="001728AF"/>
    <w:rsid w:val="001735FE"/>
    <w:rsid w:val="001C07E0"/>
    <w:rsid w:val="0020235E"/>
    <w:rsid w:val="00226267"/>
    <w:rsid w:val="00245285"/>
    <w:rsid w:val="002769A4"/>
    <w:rsid w:val="00293CBE"/>
    <w:rsid w:val="00296E90"/>
    <w:rsid w:val="002E34B6"/>
    <w:rsid w:val="00307861"/>
    <w:rsid w:val="00340825"/>
    <w:rsid w:val="0036314F"/>
    <w:rsid w:val="00372757"/>
    <w:rsid w:val="00372DF0"/>
    <w:rsid w:val="003F2F99"/>
    <w:rsid w:val="003F3648"/>
    <w:rsid w:val="0043241B"/>
    <w:rsid w:val="00433ED8"/>
    <w:rsid w:val="004E1157"/>
    <w:rsid w:val="005143C2"/>
    <w:rsid w:val="00516FEF"/>
    <w:rsid w:val="005453F7"/>
    <w:rsid w:val="005502E1"/>
    <w:rsid w:val="005A22C5"/>
    <w:rsid w:val="005A7D98"/>
    <w:rsid w:val="005F0C81"/>
    <w:rsid w:val="00694FF9"/>
    <w:rsid w:val="006C50B5"/>
    <w:rsid w:val="006D1EB9"/>
    <w:rsid w:val="006F3C07"/>
    <w:rsid w:val="006F43DD"/>
    <w:rsid w:val="00701486"/>
    <w:rsid w:val="00725928"/>
    <w:rsid w:val="00771D9E"/>
    <w:rsid w:val="007F7EA5"/>
    <w:rsid w:val="0085411D"/>
    <w:rsid w:val="008821A1"/>
    <w:rsid w:val="008C1F7F"/>
    <w:rsid w:val="008C32E4"/>
    <w:rsid w:val="009569AF"/>
    <w:rsid w:val="009635BC"/>
    <w:rsid w:val="009741D1"/>
    <w:rsid w:val="009C5973"/>
    <w:rsid w:val="00A0582C"/>
    <w:rsid w:val="00A53DB7"/>
    <w:rsid w:val="00A8463C"/>
    <w:rsid w:val="00B53FAF"/>
    <w:rsid w:val="00B67624"/>
    <w:rsid w:val="00B8244B"/>
    <w:rsid w:val="00B936D9"/>
    <w:rsid w:val="00BC4C0A"/>
    <w:rsid w:val="00BD6C9E"/>
    <w:rsid w:val="00BE08E5"/>
    <w:rsid w:val="00C36D02"/>
    <w:rsid w:val="00C86566"/>
    <w:rsid w:val="00C87BEE"/>
    <w:rsid w:val="00CC0DD9"/>
    <w:rsid w:val="00D17E86"/>
    <w:rsid w:val="00D24386"/>
    <w:rsid w:val="00DC4818"/>
    <w:rsid w:val="00DF4A58"/>
    <w:rsid w:val="00E052D8"/>
    <w:rsid w:val="00E15E8A"/>
    <w:rsid w:val="00E2187E"/>
    <w:rsid w:val="00E24068"/>
    <w:rsid w:val="00E76D0F"/>
    <w:rsid w:val="00EA3989"/>
    <w:rsid w:val="00ED0F87"/>
    <w:rsid w:val="00F033FD"/>
    <w:rsid w:val="00FC49C8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FC25"/>
  <w15:chartTrackingRefBased/>
  <w15:docId w15:val="{E8C78EC5-D236-4291-B3E0-21ECB7E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EA5"/>
  </w:style>
  <w:style w:type="paragraph" w:styleId="Fuzeile">
    <w:name w:val="footer"/>
    <w:basedOn w:val="Standard"/>
    <w:link w:val="FuzeileZchn"/>
    <w:uiPriority w:val="99"/>
    <w:unhideWhenUsed/>
    <w:rsid w:val="007F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EA5"/>
  </w:style>
  <w:style w:type="paragraph" w:styleId="Listenabsatz">
    <w:name w:val="List Paragraph"/>
    <w:basedOn w:val="Standard"/>
    <w:uiPriority w:val="34"/>
    <w:qFormat/>
    <w:rsid w:val="009741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69</cp:revision>
  <cp:lastPrinted>2019-09-05T10:55:00Z</cp:lastPrinted>
  <dcterms:created xsi:type="dcterms:W3CDTF">2019-09-03T09:29:00Z</dcterms:created>
  <dcterms:modified xsi:type="dcterms:W3CDTF">2019-10-03T13:39:00Z</dcterms:modified>
</cp:coreProperties>
</file>