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19C93" w14:textId="2C3B5FAF" w:rsidR="009C1DBB" w:rsidRPr="00097EC1" w:rsidRDefault="00097EC1">
      <w:pPr>
        <w:rPr>
          <w:b/>
          <w:bCs/>
        </w:rPr>
      </w:pPr>
      <w:r w:rsidRPr="00097EC1">
        <w:rPr>
          <w:b/>
          <w:bCs/>
        </w:rPr>
        <w:t>Übersicht über die Textauswahl:</w:t>
      </w:r>
    </w:p>
    <w:tbl>
      <w:tblPr>
        <w:tblStyle w:val="Tabellenraster"/>
        <w:tblW w:w="9354" w:type="dxa"/>
        <w:tblLook w:val="04A0" w:firstRow="1" w:lastRow="0" w:firstColumn="1" w:lastColumn="0" w:noHBand="0" w:noVBand="1"/>
      </w:tblPr>
      <w:tblGrid>
        <w:gridCol w:w="3118"/>
        <w:gridCol w:w="3118"/>
        <w:gridCol w:w="3118"/>
      </w:tblGrid>
      <w:tr w:rsidR="001F28EF" w:rsidRPr="00A31C63" w14:paraId="052F9856" w14:textId="77777777" w:rsidTr="001F28EF">
        <w:tc>
          <w:tcPr>
            <w:tcW w:w="3118" w:type="dxa"/>
          </w:tcPr>
          <w:p w14:paraId="278D2FC6" w14:textId="628C2F62" w:rsidR="001F28EF" w:rsidRPr="00A31C63" w:rsidRDefault="001F28EF">
            <w:pPr>
              <w:rPr>
                <w:b/>
                <w:bCs/>
              </w:rPr>
            </w:pPr>
            <w:r w:rsidRPr="00A31C63">
              <w:rPr>
                <w:b/>
                <w:bCs/>
              </w:rPr>
              <w:t xml:space="preserve">Autor </w:t>
            </w:r>
            <w:r w:rsidR="00D21EE1">
              <w:rPr>
                <w:b/>
                <w:bCs/>
              </w:rPr>
              <w:t>und Werk</w:t>
            </w:r>
          </w:p>
        </w:tc>
        <w:tc>
          <w:tcPr>
            <w:tcW w:w="3118" w:type="dxa"/>
          </w:tcPr>
          <w:p w14:paraId="6E6E789F" w14:textId="1FCC80A3" w:rsidR="001F28EF" w:rsidRPr="00A31C63" w:rsidRDefault="001F28EF">
            <w:pPr>
              <w:rPr>
                <w:b/>
                <w:bCs/>
              </w:rPr>
            </w:pPr>
            <w:r w:rsidRPr="00A31C63">
              <w:rPr>
                <w:b/>
                <w:bCs/>
              </w:rPr>
              <w:t>Text</w:t>
            </w:r>
            <w:r w:rsidR="00BF2576">
              <w:rPr>
                <w:b/>
                <w:bCs/>
              </w:rPr>
              <w:t>auswahl</w:t>
            </w:r>
          </w:p>
        </w:tc>
        <w:tc>
          <w:tcPr>
            <w:tcW w:w="3118" w:type="dxa"/>
          </w:tcPr>
          <w:p w14:paraId="1F1666B9" w14:textId="16E4A44E" w:rsidR="001F28EF" w:rsidRPr="00A31C63" w:rsidRDefault="001F28EF">
            <w:pPr>
              <w:rPr>
                <w:b/>
                <w:bCs/>
              </w:rPr>
            </w:pPr>
            <w:r w:rsidRPr="00A31C63">
              <w:rPr>
                <w:b/>
                <w:bCs/>
              </w:rPr>
              <w:t xml:space="preserve">thematische </w:t>
            </w:r>
            <w:r w:rsidR="00A31C63">
              <w:rPr>
                <w:b/>
                <w:bCs/>
              </w:rPr>
              <w:t>Schwerpunkte</w:t>
            </w:r>
          </w:p>
        </w:tc>
      </w:tr>
      <w:tr w:rsidR="001F28EF" w14:paraId="5163B934" w14:textId="77777777" w:rsidTr="001F28EF">
        <w:tc>
          <w:tcPr>
            <w:tcW w:w="3118" w:type="dxa"/>
          </w:tcPr>
          <w:p w14:paraId="596DF040" w14:textId="77777777" w:rsidR="00D21EE1" w:rsidRDefault="001F28EF">
            <w:r>
              <w:t>Ps. Aurelius Victor</w:t>
            </w:r>
            <w:r w:rsidR="00D21EE1">
              <w:t>,</w:t>
            </w:r>
          </w:p>
          <w:p w14:paraId="0DF3CB20" w14:textId="69A6B218" w:rsidR="001F28EF" w:rsidRDefault="00D21EE1">
            <w:r w:rsidRPr="009635CF">
              <w:rPr>
                <w:i/>
                <w:iCs/>
              </w:rPr>
              <w:t>De viris illustribus</w:t>
            </w:r>
          </w:p>
        </w:tc>
        <w:tc>
          <w:tcPr>
            <w:tcW w:w="3118" w:type="dxa"/>
          </w:tcPr>
          <w:p w14:paraId="5CC440B9" w14:textId="492A739C" w:rsidR="001F28EF" w:rsidRDefault="00BF6C27">
            <w:r>
              <w:t xml:space="preserve">Kap. </w:t>
            </w:r>
            <w:r w:rsidR="00710B44">
              <w:t>22</w:t>
            </w:r>
          </w:p>
        </w:tc>
        <w:tc>
          <w:tcPr>
            <w:tcW w:w="3118" w:type="dxa"/>
          </w:tcPr>
          <w:p w14:paraId="6FF3D897" w14:textId="59BC1603" w:rsidR="001F28EF" w:rsidRDefault="001F28EF">
            <w:r>
              <w:t>Einführung des Asklepius-Kults in Rom</w:t>
            </w:r>
            <w:r w:rsidR="003B1324">
              <w:t xml:space="preserve">; </w:t>
            </w:r>
            <w:r>
              <w:t>Beginn der Medizin in Rom</w:t>
            </w:r>
          </w:p>
        </w:tc>
      </w:tr>
      <w:tr w:rsidR="001F28EF" w14:paraId="4EC6D900" w14:textId="77777777" w:rsidTr="001F28EF">
        <w:tc>
          <w:tcPr>
            <w:tcW w:w="3118" w:type="dxa"/>
          </w:tcPr>
          <w:p w14:paraId="79C4E9E9" w14:textId="1EEA5EC0" w:rsidR="001F28EF" w:rsidRDefault="001F28EF">
            <w:bookmarkStart w:id="0" w:name="_Hlk20831437"/>
            <w:r>
              <w:t>Celsus</w:t>
            </w:r>
            <w:r w:rsidR="006845D5">
              <w:t xml:space="preserve">, </w:t>
            </w:r>
            <w:r w:rsidR="006845D5" w:rsidRPr="009635CF">
              <w:rPr>
                <w:i/>
                <w:iCs/>
              </w:rPr>
              <w:t>de medicina</w:t>
            </w:r>
          </w:p>
        </w:tc>
        <w:tc>
          <w:tcPr>
            <w:tcW w:w="3118" w:type="dxa"/>
          </w:tcPr>
          <w:p w14:paraId="124E90AD" w14:textId="1358FD31" w:rsidR="001F28EF" w:rsidRDefault="006845D5">
            <w:r>
              <w:t xml:space="preserve">Proömium 1, </w:t>
            </w:r>
            <w:r w:rsidR="00C556B2">
              <w:t>1-5</w:t>
            </w:r>
          </w:p>
        </w:tc>
        <w:tc>
          <w:tcPr>
            <w:tcW w:w="3118" w:type="dxa"/>
          </w:tcPr>
          <w:p w14:paraId="6B10E83B" w14:textId="3C159A39" w:rsidR="001F28EF" w:rsidRDefault="00C556B2">
            <w:r>
              <w:t>Anfänge der Medizin</w:t>
            </w:r>
          </w:p>
        </w:tc>
      </w:tr>
      <w:tr w:rsidR="001F28EF" w14:paraId="2BB14195" w14:textId="77777777" w:rsidTr="001F28EF">
        <w:tc>
          <w:tcPr>
            <w:tcW w:w="3118" w:type="dxa"/>
          </w:tcPr>
          <w:p w14:paraId="3D7FAF11" w14:textId="77777777" w:rsidR="001F28EF" w:rsidRDefault="001F28EF"/>
        </w:tc>
        <w:tc>
          <w:tcPr>
            <w:tcW w:w="3118" w:type="dxa"/>
          </w:tcPr>
          <w:p w14:paraId="666BF664" w14:textId="4EDE1363" w:rsidR="001F28EF" w:rsidRDefault="006845D5">
            <w:r>
              <w:t xml:space="preserve">Proömium 1, </w:t>
            </w:r>
            <w:r w:rsidR="00F379C4">
              <w:t>23-26. 40-44. 74</w:t>
            </w:r>
          </w:p>
        </w:tc>
        <w:tc>
          <w:tcPr>
            <w:tcW w:w="3118" w:type="dxa"/>
          </w:tcPr>
          <w:p w14:paraId="56D844A6" w14:textId="1BC7A437" w:rsidR="001F28EF" w:rsidRDefault="00F379C4">
            <w:r>
              <w:t>Pro und Contra Vivisektion</w:t>
            </w:r>
          </w:p>
        </w:tc>
      </w:tr>
      <w:tr w:rsidR="00637996" w14:paraId="315B9260" w14:textId="77777777" w:rsidTr="001F28EF">
        <w:tc>
          <w:tcPr>
            <w:tcW w:w="3118" w:type="dxa"/>
          </w:tcPr>
          <w:p w14:paraId="48A3A572" w14:textId="77777777" w:rsidR="00637996" w:rsidRDefault="00637996"/>
        </w:tc>
        <w:tc>
          <w:tcPr>
            <w:tcW w:w="3118" w:type="dxa"/>
          </w:tcPr>
          <w:p w14:paraId="490EF3CF" w14:textId="26F6F0B9" w:rsidR="00637996" w:rsidRDefault="00637996" w:rsidP="00637996">
            <w:pPr>
              <w:pStyle w:val="Kopfzeile"/>
            </w:pPr>
            <w:r>
              <w:t>3,5,11; 3,6,6; 5, 26,1</w:t>
            </w:r>
          </w:p>
        </w:tc>
        <w:tc>
          <w:tcPr>
            <w:tcW w:w="3118" w:type="dxa"/>
          </w:tcPr>
          <w:p w14:paraId="5DAC2D88" w14:textId="706436D3" w:rsidR="00637996" w:rsidRDefault="003B1324">
            <w:r>
              <w:t xml:space="preserve">einfühlsames </w:t>
            </w:r>
            <w:r w:rsidR="00637996">
              <w:t>Verhalten eines Arztes</w:t>
            </w:r>
          </w:p>
        </w:tc>
      </w:tr>
      <w:tr w:rsidR="001F28EF" w14:paraId="2BBE5504" w14:textId="77777777" w:rsidTr="001F28EF">
        <w:tc>
          <w:tcPr>
            <w:tcW w:w="3118" w:type="dxa"/>
          </w:tcPr>
          <w:p w14:paraId="4A2DC50C" w14:textId="77777777" w:rsidR="001F28EF" w:rsidRDefault="001F28EF"/>
        </w:tc>
        <w:tc>
          <w:tcPr>
            <w:tcW w:w="3118" w:type="dxa"/>
          </w:tcPr>
          <w:p w14:paraId="58ED47FB" w14:textId="0774F3F0" w:rsidR="001F28EF" w:rsidRDefault="001F28EF">
            <w:r>
              <w:t>Proömium 7</w:t>
            </w:r>
            <w:r w:rsidR="00C6613C">
              <w:t>, 4</w:t>
            </w:r>
          </w:p>
        </w:tc>
        <w:tc>
          <w:tcPr>
            <w:tcW w:w="3118" w:type="dxa"/>
          </w:tcPr>
          <w:p w14:paraId="21EF543B" w14:textId="2C001104" w:rsidR="001F28EF" w:rsidRDefault="001F28EF">
            <w:r>
              <w:t>Anforderungsprofil an einen Chirurgen</w:t>
            </w:r>
          </w:p>
        </w:tc>
      </w:tr>
      <w:bookmarkEnd w:id="0"/>
      <w:tr w:rsidR="001F28EF" w14:paraId="30D19637" w14:textId="77777777" w:rsidTr="001F28EF">
        <w:tc>
          <w:tcPr>
            <w:tcW w:w="3118" w:type="dxa"/>
          </w:tcPr>
          <w:p w14:paraId="3FD056FD" w14:textId="3601BDC6" w:rsidR="001F28EF" w:rsidRDefault="001F28EF">
            <w:r>
              <w:t>Martial</w:t>
            </w:r>
            <w:r w:rsidR="009635CF">
              <w:t xml:space="preserve">, </w:t>
            </w:r>
            <w:r w:rsidR="009635CF" w:rsidRPr="009635CF">
              <w:rPr>
                <w:i/>
                <w:iCs/>
              </w:rPr>
              <w:t>Epigramme</w:t>
            </w:r>
          </w:p>
        </w:tc>
        <w:tc>
          <w:tcPr>
            <w:tcW w:w="3118" w:type="dxa"/>
          </w:tcPr>
          <w:p w14:paraId="36A60E43" w14:textId="07A231F4" w:rsidR="001F28EF" w:rsidRDefault="00986617" w:rsidP="005C37FC">
            <w:pPr>
              <w:tabs>
                <w:tab w:val="left" w:pos="284"/>
              </w:tabs>
              <w:spacing w:after="120"/>
            </w:pPr>
            <w:r w:rsidRPr="00A351EE">
              <w:rPr>
                <w:rFonts w:cs="Arial"/>
                <w:szCs w:val="24"/>
              </w:rPr>
              <w:t>1,</w:t>
            </w:r>
            <w:r>
              <w:rPr>
                <w:rFonts w:cs="Arial"/>
                <w:szCs w:val="24"/>
              </w:rPr>
              <w:t xml:space="preserve"> </w:t>
            </w:r>
            <w:r w:rsidRPr="00A351EE">
              <w:rPr>
                <w:rFonts w:cs="Arial"/>
                <w:szCs w:val="24"/>
              </w:rPr>
              <w:t>47</w:t>
            </w:r>
            <w:r>
              <w:rPr>
                <w:rFonts w:cs="Arial"/>
                <w:szCs w:val="24"/>
              </w:rPr>
              <w:t xml:space="preserve">; </w:t>
            </w:r>
            <w:r w:rsidRPr="00A351EE">
              <w:rPr>
                <w:rFonts w:cs="Arial"/>
                <w:szCs w:val="24"/>
                <w:lang w:val="en-US"/>
              </w:rPr>
              <w:t>8,</w:t>
            </w:r>
            <w:r>
              <w:rPr>
                <w:rFonts w:cs="Arial"/>
                <w:szCs w:val="24"/>
                <w:lang w:val="en-US"/>
              </w:rPr>
              <w:t xml:space="preserve"> </w:t>
            </w:r>
            <w:r w:rsidRPr="00A351EE">
              <w:rPr>
                <w:rFonts w:cs="Arial"/>
                <w:szCs w:val="24"/>
                <w:lang w:val="en-US"/>
              </w:rPr>
              <w:t>74</w:t>
            </w:r>
            <w:r>
              <w:rPr>
                <w:rFonts w:cs="Arial"/>
                <w:szCs w:val="24"/>
                <w:lang w:val="en-US"/>
              </w:rPr>
              <w:t xml:space="preserve">; 5, 9; </w:t>
            </w:r>
            <w:r w:rsidRPr="00A351EE">
              <w:rPr>
                <w:rFonts w:cs="Arial"/>
                <w:szCs w:val="24"/>
                <w:lang w:val="en-US"/>
              </w:rPr>
              <w:t>6,</w:t>
            </w:r>
            <w:r>
              <w:rPr>
                <w:rFonts w:cs="Arial"/>
                <w:szCs w:val="24"/>
                <w:lang w:val="en-US"/>
              </w:rPr>
              <w:t xml:space="preserve"> </w:t>
            </w:r>
            <w:r w:rsidRPr="00A351EE">
              <w:rPr>
                <w:rFonts w:cs="Arial"/>
                <w:szCs w:val="24"/>
                <w:lang w:val="en-US"/>
              </w:rPr>
              <w:t>53</w:t>
            </w:r>
            <w:r>
              <w:rPr>
                <w:rFonts w:cs="Arial"/>
                <w:szCs w:val="24"/>
                <w:lang w:val="en-US"/>
              </w:rPr>
              <w:t xml:space="preserve">; </w:t>
            </w:r>
            <w:r>
              <w:rPr>
                <w:rFonts w:cs="Arial"/>
                <w:szCs w:val="24"/>
              </w:rPr>
              <w:t>10, 56; 8, 9; 11,71; 11,86</w:t>
            </w:r>
          </w:p>
        </w:tc>
        <w:tc>
          <w:tcPr>
            <w:tcW w:w="3118" w:type="dxa"/>
          </w:tcPr>
          <w:p w14:paraId="1B7DFED4" w14:textId="1C9FA130" w:rsidR="001F28EF" w:rsidRDefault="001F28EF">
            <w:r>
              <w:t>spöttisch-distanziertes Ärztebild</w:t>
            </w:r>
          </w:p>
        </w:tc>
      </w:tr>
      <w:tr w:rsidR="001F28EF" w14:paraId="0C8C304E" w14:textId="77777777" w:rsidTr="001F28EF">
        <w:tc>
          <w:tcPr>
            <w:tcW w:w="3118" w:type="dxa"/>
          </w:tcPr>
          <w:p w14:paraId="737C7B11" w14:textId="5005DEA7" w:rsidR="001F28EF" w:rsidRDefault="00BB47CF">
            <w:r>
              <w:t xml:space="preserve">Scribonius Largus, </w:t>
            </w:r>
            <w:r w:rsidRPr="00BB47CF">
              <w:rPr>
                <w:i/>
                <w:iCs/>
              </w:rPr>
              <w:t>Compositiones</w:t>
            </w:r>
          </w:p>
        </w:tc>
        <w:tc>
          <w:tcPr>
            <w:tcW w:w="3118" w:type="dxa"/>
          </w:tcPr>
          <w:p w14:paraId="098A3922" w14:textId="23463467" w:rsidR="001F28EF" w:rsidRDefault="009E28A8">
            <w:r>
              <w:t>Proömium (Widmungsbrief) i.A.</w:t>
            </w:r>
          </w:p>
        </w:tc>
        <w:tc>
          <w:tcPr>
            <w:tcW w:w="3118" w:type="dxa"/>
          </w:tcPr>
          <w:p w14:paraId="16BE8DDE" w14:textId="7693C67A" w:rsidR="001F28EF" w:rsidRDefault="009E28A8">
            <w:r>
              <w:t>Eigenschaften eines guten Arztes; Zitate aus dem Hippokratischen Eid</w:t>
            </w:r>
          </w:p>
        </w:tc>
      </w:tr>
      <w:tr w:rsidR="00BB47CF" w14:paraId="74BED429" w14:textId="77777777" w:rsidTr="001F28EF">
        <w:tc>
          <w:tcPr>
            <w:tcW w:w="3118" w:type="dxa"/>
          </w:tcPr>
          <w:p w14:paraId="5AEEAAFC" w14:textId="108F4BB9" w:rsidR="00BB47CF" w:rsidRDefault="00BB47CF">
            <w:r>
              <w:t xml:space="preserve">Seneca, </w:t>
            </w:r>
            <w:r w:rsidRPr="00BB47CF">
              <w:rPr>
                <w:i/>
                <w:iCs/>
              </w:rPr>
              <w:t>de beneficiis</w:t>
            </w:r>
          </w:p>
        </w:tc>
        <w:tc>
          <w:tcPr>
            <w:tcW w:w="3118" w:type="dxa"/>
          </w:tcPr>
          <w:p w14:paraId="112276FE" w14:textId="657F764D" w:rsidR="00BB47CF" w:rsidRDefault="00781B57">
            <w:r>
              <w:t>6, 16, 1-2. 4-5</w:t>
            </w:r>
          </w:p>
        </w:tc>
        <w:tc>
          <w:tcPr>
            <w:tcW w:w="3118" w:type="dxa"/>
          </w:tcPr>
          <w:p w14:paraId="723BA1E5" w14:textId="0DF2E5FC" w:rsidR="00BB47CF" w:rsidRDefault="00781B57">
            <w:r>
              <w:t>Lohn und Dankbarkeit für engagierte Ärzte</w:t>
            </w:r>
          </w:p>
        </w:tc>
      </w:tr>
      <w:tr w:rsidR="00BB47CF" w14:paraId="117E2D16" w14:textId="77777777" w:rsidTr="001F28EF">
        <w:tc>
          <w:tcPr>
            <w:tcW w:w="3118" w:type="dxa"/>
          </w:tcPr>
          <w:p w14:paraId="18ECA39C" w14:textId="5761E2C4" w:rsidR="00BB47CF" w:rsidRDefault="00BB47CF">
            <w:r>
              <w:t xml:space="preserve">Plinius Iunior, </w:t>
            </w:r>
            <w:r w:rsidRPr="00BF6C27">
              <w:rPr>
                <w:i/>
                <w:iCs/>
              </w:rPr>
              <w:t>Medicina</w:t>
            </w:r>
            <w:r>
              <w:t xml:space="preserve"> </w:t>
            </w:r>
            <w:r w:rsidRPr="00BF6C27">
              <w:rPr>
                <w:i/>
                <w:iCs/>
              </w:rPr>
              <w:t>Plinii</w:t>
            </w:r>
          </w:p>
        </w:tc>
        <w:tc>
          <w:tcPr>
            <w:tcW w:w="3118" w:type="dxa"/>
          </w:tcPr>
          <w:p w14:paraId="494D6440" w14:textId="0DD6F50C" w:rsidR="00BB47CF" w:rsidRDefault="00EE2E9D">
            <w:r>
              <w:t>Proömium</w:t>
            </w:r>
          </w:p>
        </w:tc>
        <w:tc>
          <w:tcPr>
            <w:tcW w:w="3118" w:type="dxa"/>
          </w:tcPr>
          <w:p w14:paraId="390BB727" w14:textId="1895EC5D" w:rsidR="00BB47CF" w:rsidRDefault="00EE2136">
            <w:r>
              <w:t>„Reiseapotheke“ zum Schutz vor betrügerischen Ärzten</w:t>
            </w:r>
          </w:p>
        </w:tc>
      </w:tr>
    </w:tbl>
    <w:p w14:paraId="70E08F61" w14:textId="77777777" w:rsidR="000D1EAC" w:rsidRDefault="000D1EAC"/>
    <w:p w14:paraId="1F57BF1A" w14:textId="04FF1D88" w:rsidR="000D1EAC" w:rsidRDefault="00501645" w:rsidP="00F96E43">
      <w:pPr>
        <w:spacing w:after="360"/>
      </w:pPr>
      <w:r>
        <w:rPr>
          <w:noProof/>
        </w:rPr>
        <w:drawing>
          <wp:anchor distT="0" distB="0" distL="114300" distR="114300" simplePos="0" relativeHeight="251659264" behindDoc="0" locked="0" layoutInCell="1" allowOverlap="1" wp14:anchorId="617EB093" wp14:editId="0B98DD13">
            <wp:simplePos x="0" y="0"/>
            <wp:positionH relativeFrom="margin">
              <wp:posOffset>-6913</wp:posOffset>
            </wp:positionH>
            <wp:positionV relativeFrom="paragraph">
              <wp:posOffset>230505</wp:posOffset>
            </wp:positionV>
            <wp:extent cx="364490" cy="364490"/>
            <wp:effectExtent l="0" t="0" r="0" b="0"/>
            <wp:wrapSquare wrapText="bothSides"/>
            <wp:docPr id="4" name="Grafik 4" descr="Nach rechts zeigender Finger, Handrück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PointingBackhandIndex.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rot="5400000">
                      <a:off x="0" y="0"/>
                      <a:ext cx="364490" cy="364490"/>
                    </a:xfrm>
                    <a:prstGeom prst="rect">
                      <a:avLst/>
                    </a:prstGeom>
                    <a:effectLst/>
                  </pic:spPr>
                </pic:pic>
              </a:graphicData>
            </a:graphic>
            <wp14:sizeRelH relativeFrom="margin">
              <wp14:pctWidth>0</wp14:pctWidth>
            </wp14:sizeRelH>
            <wp14:sizeRelV relativeFrom="margin">
              <wp14:pctHeight>0</wp14:pctHeight>
            </wp14:sizeRelV>
          </wp:anchor>
        </w:drawing>
      </w:r>
      <w:r w:rsidR="009B1622">
        <w:t>Vorschläge für (längere) Hausaufgaben bzw. Themen für Referate und GFS sind mit gekennzeichnet.</w:t>
      </w:r>
      <w:r w:rsidR="00C0349F">
        <w:t xml:space="preserve"> </w:t>
      </w:r>
    </w:p>
    <w:p w14:paraId="0B5DAC46" w14:textId="593124C8" w:rsidR="009C1DBB" w:rsidRDefault="00C0349F" w:rsidP="00F96E43">
      <w:r>
        <w:t xml:space="preserve">Vor allem Text-Text-Vergleiche und Aufgaben zu Recherche und Präsentation </w:t>
      </w:r>
      <w:r w:rsidR="003B1324">
        <w:t xml:space="preserve">dienen der Vertiefung </w:t>
      </w:r>
      <w:r w:rsidR="00501645">
        <w:t>und Erweiterung der Interpretation</w:t>
      </w:r>
      <w:r w:rsidR="00606B93">
        <w:t xml:space="preserve">. </w:t>
      </w:r>
    </w:p>
    <w:p w14:paraId="7EB6B363" w14:textId="77777777" w:rsidR="00A72430" w:rsidRDefault="00A72430" w:rsidP="00FC4695">
      <w:pPr>
        <w:suppressLineNumbers/>
        <w:spacing w:line="288" w:lineRule="auto"/>
        <w:rPr>
          <w:b/>
          <w:bCs/>
        </w:rPr>
      </w:pPr>
    </w:p>
    <w:p w14:paraId="5E164C01" w14:textId="0781195D" w:rsidR="00FC4695" w:rsidRDefault="00FC4695" w:rsidP="00FC4695">
      <w:pPr>
        <w:suppressLineNumbers/>
        <w:spacing w:line="288" w:lineRule="auto"/>
        <w:rPr>
          <w:b/>
          <w:bCs/>
        </w:rPr>
      </w:pPr>
      <w:r w:rsidRPr="00FC4695">
        <w:rPr>
          <w:b/>
          <w:bCs/>
        </w:rPr>
        <w:t>Bildungsplanbezüge:</w:t>
      </w:r>
    </w:p>
    <w:p w14:paraId="50806501" w14:textId="77777777" w:rsidR="0050708C" w:rsidRDefault="009E225F" w:rsidP="0050708C">
      <w:pPr>
        <w:suppressLineNumbers/>
        <w:spacing w:after="0" w:line="288" w:lineRule="auto"/>
      </w:pPr>
      <w:r>
        <w:t xml:space="preserve">In </w:t>
      </w:r>
      <w:r w:rsidR="00FC4695">
        <w:t>dieser Unterrichtseinheit</w:t>
      </w:r>
      <w:r w:rsidR="00AC5E5C">
        <w:t xml:space="preserve"> sind</w:t>
      </w:r>
      <w:r>
        <w:t>, wie für Klasse 9/</w:t>
      </w:r>
      <w:r w:rsidR="00AC5E5C">
        <w:t>1</w:t>
      </w:r>
      <w:r>
        <w:t xml:space="preserve">0 gefordert, Texte aus dem </w:t>
      </w:r>
      <w:r w:rsidR="00FC4695">
        <w:t>historisch-politische</w:t>
      </w:r>
      <w:r>
        <w:t xml:space="preserve">n Bereich </w:t>
      </w:r>
      <w:r w:rsidR="00FC4695">
        <w:t>(</w:t>
      </w:r>
      <w:r w:rsidR="00E44663">
        <w:t>hier: Ps. Aurelius Victor</w:t>
      </w:r>
      <w:r w:rsidR="00FC4695">
        <w:t>)</w:t>
      </w:r>
      <w:r>
        <w:t>, aus der Philosophie (hi</w:t>
      </w:r>
      <w:r w:rsidR="00E44663">
        <w:t xml:space="preserve">er: </w:t>
      </w:r>
      <w:r w:rsidR="00FC4695">
        <w:t>Seneca)</w:t>
      </w:r>
      <w:r>
        <w:t xml:space="preserve"> und Dichtung </w:t>
      </w:r>
      <w:r w:rsidR="00FC4695">
        <w:t>(</w:t>
      </w:r>
      <w:r w:rsidR="00E44663">
        <w:t>hier:</w:t>
      </w:r>
      <w:r w:rsidR="00FC4695">
        <w:t xml:space="preserve"> Martial)</w:t>
      </w:r>
      <w:r>
        <w:t xml:space="preserve"> </w:t>
      </w:r>
      <w:r w:rsidR="00AC5E5C">
        <w:t xml:space="preserve">enthalten. </w:t>
      </w:r>
      <w:r>
        <w:t xml:space="preserve">Außerdem werden </w:t>
      </w:r>
      <w:r w:rsidR="00846A4B">
        <w:t xml:space="preserve">auch folgende </w:t>
      </w:r>
      <w:r w:rsidR="00FC4695">
        <w:t>zwei</w:t>
      </w:r>
      <w:r w:rsidR="00AC5E5C">
        <w:t xml:space="preserve"> der im Bildungsplan genannten</w:t>
      </w:r>
      <w:r w:rsidR="00FC4695">
        <w:t xml:space="preserve"> Themenbereiche</w:t>
      </w:r>
      <w:r w:rsidR="00846A4B">
        <w:t xml:space="preserve"> </w:t>
      </w:r>
      <w:r w:rsidR="0050708C">
        <w:t xml:space="preserve">erarbeitet: </w:t>
      </w:r>
    </w:p>
    <w:p w14:paraId="507EF6E3" w14:textId="09DF244D" w:rsidR="00FC4695" w:rsidRDefault="00FC4695" w:rsidP="0050708C">
      <w:pPr>
        <w:suppressLineNumbers/>
        <w:spacing w:after="0" w:line="288" w:lineRule="auto"/>
      </w:pPr>
      <w:r>
        <w:t>(1) Gestalten Europas – Europas Gestalter (</w:t>
      </w:r>
      <w:r w:rsidR="00846A4B">
        <w:t>hier: Hippokrates</w:t>
      </w:r>
      <w:r>
        <w:t>)</w:t>
      </w:r>
    </w:p>
    <w:p w14:paraId="157B9083" w14:textId="5B0632A5" w:rsidR="00FC4695" w:rsidRDefault="00FC4695" w:rsidP="00FC4695">
      <w:pPr>
        <w:suppressLineNumbers/>
        <w:spacing w:line="288" w:lineRule="auto"/>
      </w:pPr>
      <w:r>
        <w:t>(8) Mensch, Natur und Wissenschaft (</w:t>
      </w:r>
      <w:r w:rsidR="009E225F">
        <w:t>hier: Celsus, Scribonius Largus</w:t>
      </w:r>
      <w:r>
        <w:t>)</w:t>
      </w:r>
    </w:p>
    <w:p w14:paraId="17D1B7B7" w14:textId="607EAD77" w:rsidR="00BD2AEF" w:rsidRDefault="001C593E" w:rsidP="00AC3EAB">
      <w:pPr>
        <w:suppressLineNumbers/>
        <w:spacing w:after="0" w:line="288" w:lineRule="auto"/>
      </w:pPr>
      <w:r>
        <w:t>Vor allem f</w:t>
      </w:r>
      <w:r w:rsidR="00BD2AEF">
        <w:t>olgende prozessbezogene Kompetenzen</w:t>
      </w:r>
      <w:r>
        <w:t xml:space="preserve"> im Bereich Text- und Literaturkompetenz werden geschult:</w:t>
      </w:r>
    </w:p>
    <w:p w14:paraId="76D1A9B6" w14:textId="1067EBE8" w:rsidR="00AC3EAB" w:rsidRDefault="00AC3EAB" w:rsidP="00AC3EAB">
      <w:pPr>
        <w:suppressLineNumbers/>
        <w:spacing w:after="0" w:line="288" w:lineRule="auto"/>
      </w:pPr>
      <w:r>
        <w:t>Die Schülerinnen und Schüler können</w:t>
      </w:r>
    </w:p>
    <w:p w14:paraId="263D4CFD" w14:textId="744C11EC" w:rsidR="003B3014" w:rsidRDefault="003B3014" w:rsidP="003B3014">
      <w:pPr>
        <w:suppressLineNumbers/>
        <w:spacing w:after="0" w:line="288" w:lineRule="auto"/>
      </w:pPr>
      <w:r>
        <w:t>(2) sich Texte durch Übersetzen und Paraphrasieren erschließen und sich dabei über den Inhalt verständigen</w:t>
      </w:r>
      <w:r w:rsidR="006D2D3F">
        <w:t>;</w:t>
      </w:r>
    </w:p>
    <w:p w14:paraId="0A3B2B57" w14:textId="25587236" w:rsidR="00F3741E" w:rsidRDefault="00F3741E" w:rsidP="003B3014">
      <w:pPr>
        <w:suppressLineNumbers/>
        <w:spacing w:after="0" w:line="288" w:lineRule="auto"/>
      </w:pPr>
      <w:r>
        <w:lastRenderedPageBreak/>
        <w:t>(4) Übereinstimmungen von Form und Inhalt herausarbeiten und so zu ästhetischen Erfahrungen gelangen</w:t>
      </w:r>
      <w:r w:rsidR="006D2D3F">
        <w:t>;</w:t>
      </w:r>
    </w:p>
    <w:p w14:paraId="103F8F8B" w14:textId="4D22559C" w:rsidR="00F3741E" w:rsidRDefault="00F3741E" w:rsidP="00F3741E">
      <w:pPr>
        <w:suppressLineNumbers/>
        <w:spacing w:after="0" w:line="288" w:lineRule="auto"/>
      </w:pPr>
      <w:r>
        <w:t>(6) ihr Textverständnis durch Hintergrundinformationen erweitern</w:t>
      </w:r>
      <w:r w:rsidR="006D2D3F">
        <w:t>;</w:t>
      </w:r>
    </w:p>
    <w:p w14:paraId="32EBFF0B" w14:textId="393B3344" w:rsidR="00616571" w:rsidRDefault="00616571" w:rsidP="00F3741E">
      <w:pPr>
        <w:suppressLineNumbers/>
        <w:spacing w:after="0" w:line="288" w:lineRule="auto"/>
      </w:pPr>
      <w:r>
        <w:t>(7) die Ergebnisse ihrer Erschließung und Interpretation in Form einer schriftlichen Übersetzung dokumentieren</w:t>
      </w:r>
      <w:r w:rsidR="006D2D3F">
        <w:t>;</w:t>
      </w:r>
    </w:p>
    <w:p w14:paraId="72495AD1" w14:textId="0187D9CD" w:rsidR="001C593E" w:rsidRDefault="001C593E" w:rsidP="00616571">
      <w:pPr>
        <w:suppressLineNumbers/>
        <w:spacing w:after="0" w:line="288" w:lineRule="auto"/>
      </w:pPr>
      <w:r>
        <w:t>(8) gattungs- beziehungsweise textsortentypische Merkmale eines Textes herausarbeiten sowie intertextuelle Bezüge analysieren</w:t>
      </w:r>
      <w:r w:rsidR="00206DCC">
        <w:t>;</w:t>
      </w:r>
    </w:p>
    <w:p w14:paraId="54A5FE71" w14:textId="1942605D" w:rsidR="001C593E" w:rsidRDefault="001C593E" w:rsidP="00AC3EAB">
      <w:pPr>
        <w:suppressLineNumbers/>
        <w:spacing w:after="0" w:line="288" w:lineRule="auto"/>
      </w:pPr>
      <w:r>
        <w:t>(11) themenverwandte Texte vergleichen und auswerten</w:t>
      </w:r>
      <w:r w:rsidR="00206DCC">
        <w:t>;</w:t>
      </w:r>
    </w:p>
    <w:p w14:paraId="6298409B" w14:textId="5D5B19DD" w:rsidR="001C593E" w:rsidRDefault="005F7F7E" w:rsidP="00AC3EAB">
      <w:pPr>
        <w:suppressLineNumbers/>
        <w:spacing w:after="0" w:line="288" w:lineRule="auto"/>
      </w:pPr>
      <w:r>
        <w:t>(</w:t>
      </w:r>
      <w:r w:rsidR="001C593E">
        <w:t>13</w:t>
      </w:r>
      <w:r>
        <w:t xml:space="preserve">) </w:t>
      </w:r>
      <w:r w:rsidR="001C593E">
        <w:t>die Interpretationsergebnisse auf ihre eigene Erfahrungswelt beziehen und dazu Stellung nehmen</w:t>
      </w:r>
      <w:r w:rsidR="00206DCC">
        <w:t>.</w:t>
      </w:r>
    </w:p>
    <w:p w14:paraId="0AFC2747" w14:textId="77777777" w:rsidR="00206DCC" w:rsidRDefault="00206DCC" w:rsidP="001C593E">
      <w:pPr>
        <w:suppressLineNumbers/>
        <w:spacing w:line="288" w:lineRule="auto"/>
      </w:pPr>
    </w:p>
    <w:p w14:paraId="0C864D16" w14:textId="7DD1E37E" w:rsidR="00206DCC" w:rsidRPr="00AC3EAB" w:rsidRDefault="00206DCC" w:rsidP="00AC3EAB">
      <w:pPr>
        <w:suppressLineNumbers/>
        <w:spacing w:after="0" w:line="288" w:lineRule="auto"/>
      </w:pPr>
      <w:r w:rsidRPr="00AC3EAB">
        <w:t xml:space="preserve">Im Bereich </w:t>
      </w:r>
      <w:r w:rsidR="00AE4D53" w:rsidRPr="00AC3EAB">
        <w:t>der interkulturellen Kompetenz stehen folgende prozessbezogenen Kompetenzen im Mittelpunkt:</w:t>
      </w:r>
    </w:p>
    <w:p w14:paraId="78114C29" w14:textId="5F434495" w:rsidR="00AC3EAB" w:rsidRPr="00AC3EAB" w:rsidRDefault="00AC3EAB" w:rsidP="00AC3EAB">
      <w:pPr>
        <w:suppressLineNumbers/>
        <w:spacing w:after="0" w:line="288" w:lineRule="auto"/>
      </w:pPr>
      <w:r w:rsidRPr="00AC3EAB">
        <w:t>Die Schülerinnen und Schüler können</w:t>
      </w:r>
    </w:p>
    <w:p w14:paraId="4E747B41" w14:textId="74EDD741" w:rsidR="00206DCC" w:rsidRPr="00AC3EAB" w:rsidRDefault="00AE4D53" w:rsidP="00AC3EAB">
      <w:pPr>
        <w:suppressLineNumbers/>
        <w:spacing w:after="0" w:line="288" w:lineRule="auto"/>
      </w:pPr>
      <w:r w:rsidRPr="00AC3EAB">
        <w:t>(</w:t>
      </w:r>
      <w:r w:rsidR="00206DCC" w:rsidRPr="00AC3EAB">
        <w:t>2</w:t>
      </w:r>
      <w:r w:rsidRPr="00AC3EAB">
        <w:t xml:space="preserve">) </w:t>
      </w:r>
      <w:r w:rsidR="00206DCC" w:rsidRPr="00AC3EAB">
        <w:t>Vertrautes und Fremdes im Leben, Handeln und Denken der Menschen in verschiedenen Epochen beschreiben</w:t>
      </w:r>
      <w:r w:rsidRPr="00AC3EAB">
        <w:t>;</w:t>
      </w:r>
    </w:p>
    <w:p w14:paraId="18FDE863" w14:textId="1A3EA992" w:rsidR="00206DCC" w:rsidRPr="00AC3EAB" w:rsidRDefault="00AE4D53" w:rsidP="00AC3EAB">
      <w:pPr>
        <w:suppressLineNumbers/>
        <w:spacing w:after="0" w:line="288" w:lineRule="auto"/>
      </w:pPr>
      <w:r w:rsidRPr="00AC3EAB">
        <w:t>(</w:t>
      </w:r>
      <w:r w:rsidR="00206DCC" w:rsidRPr="00AC3EAB">
        <w:t>3</w:t>
      </w:r>
      <w:r w:rsidRPr="00AC3EAB">
        <w:t xml:space="preserve">) </w:t>
      </w:r>
      <w:r w:rsidR="00206DCC" w:rsidRPr="00AC3EAB">
        <w:t>ihre Sicht auf die eigene Lebenswelt durch den Vergleich mit der Antike differenzieren</w:t>
      </w:r>
      <w:r w:rsidRPr="00AC3EAB">
        <w:t>;</w:t>
      </w:r>
    </w:p>
    <w:p w14:paraId="296DEEDD" w14:textId="5476543C" w:rsidR="00206DCC" w:rsidRPr="00AC3EAB" w:rsidRDefault="00AE4D53" w:rsidP="00AC3EAB">
      <w:pPr>
        <w:suppressLineNumbers/>
        <w:spacing w:after="0" w:line="288" w:lineRule="auto"/>
      </w:pPr>
      <w:r w:rsidRPr="00AC3EAB">
        <w:t>(</w:t>
      </w:r>
      <w:r w:rsidR="00206DCC" w:rsidRPr="00AC3EAB">
        <w:t>7</w:t>
      </w:r>
      <w:r w:rsidRPr="00AC3EAB">
        <w:t xml:space="preserve">) </w:t>
      </w:r>
      <w:r w:rsidR="00206DCC" w:rsidRPr="00AC3EAB">
        <w:t>ausgehend von antiken Texten Werte, Normen und Rollenbilder verschiedener Epochen vergleichen und hinterfragen</w:t>
      </w:r>
      <w:r w:rsidR="008954FE">
        <w:t>;</w:t>
      </w:r>
    </w:p>
    <w:p w14:paraId="0EE9CB98" w14:textId="5A8A61EE" w:rsidR="00206DCC" w:rsidRPr="00AC3EAB" w:rsidRDefault="00AE4D53" w:rsidP="000F604E">
      <w:pPr>
        <w:suppressLineNumbers/>
        <w:spacing w:after="0" w:line="288" w:lineRule="auto"/>
      </w:pPr>
      <w:r w:rsidRPr="00AC3EAB">
        <w:t>(</w:t>
      </w:r>
      <w:r w:rsidR="00206DCC" w:rsidRPr="00AC3EAB">
        <w:t>8</w:t>
      </w:r>
      <w:r w:rsidRPr="00AC3EAB">
        <w:t xml:space="preserve">) </w:t>
      </w:r>
      <w:r w:rsidR="00206DCC" w:rsidRPr="00AC3EAB">
        <w:t>historische Bedingtheit und überzeitliche Geltung von Wertvorstellungen unterscheiden</w:t>
      </w:r>
      <w:r w:rsidR="008954FE">
        <w:t>.</w:t>
      </w:r>
    </w:p>
    <w:p w14:paraId="3A342CBC" w14:textId="48B2739F" w:rsidR="00206DCC" w:rsidRDefault="00206DCC" w:rsidP="000F604E">
      <w:pPr>
        <w:suppressLineNumbers/>
        <w:spacing w:after="0" w:line="288" w:lineRule="auto"/>
        <w:rPr>
          <w:b/>
          <w:bCs/>
        </w:rPr>
      </w:pPr>
    </w:p>
    <w:p w14:paraId="0B2A9279" w14:textId="7414E82F" w:rsidR="000F604E" w:rsidRPr="00AC3EAB" w:rsidRDefault="000F604E" w:rsidP="000F604E">
      <w:pPr>
        <w:suppressLineNumbers/>
        <w:spacing w:after="0" w:line="288" w:lineRule="auto"/>
      </w:pPr>
      <w:r w:rsidRPr="00AC3EAB">
        <w:t xml:space="preserve">Im Bereich der </w:t>
      </w:r>
      <w:r>
        <w:t>Methodenk</w:t>
      </w:r>
      <w:r w:rsidRPr="00AC3EAB">
        <w:t>ompetenz stehen folgende prozessbezogenen Kompetenzen im Mittelpunkt:</w:t>
      </w:r>
    </w:p>
    <w:p w14:paraId="7B41D637" w14:textId="77777777" w:rsidR="000F604E" w:rsidRPr="00AC3EAB" w:rsidRDefault="000F604E" w:rsidP="000F604E">
      <w:pPr>
        <w:suppressLineNumbers/>
        <w:spacing w:after="0" w:line="288" w:lineRule="auto"/>
      </w:pPr>
      <w:r w:rsidRPr="00AC3EAB">
        <w:t>Die Schülerinnen und Schüler können</w:t>
      </w:r>
    </w:p>
    <w:p w14:paraId="4E4E6544" w14:textId="2F2A7944" w:rsidR="000F604E" w:rsidRPr="000F604E" w:rsidRDefault="000F604E" w:rsidP="000F604E">
      <w:pPr>
        <w:suppressLineNumbers/>
        <w:spacing w:after="0" w:line="288" w:lineRule="auto"/>
      </w:pPr>
      <w:r>
        <w:t>(</w:t>
      </w:r>
      <w:r w:rsidRPr="000F604E">
        <w:t>8</w:t>
      </w:r>
      <w:r>
        <w:t xml:space="preserve">) </w:t>
      </w:r>
      <w:r w:rsidRPr="000F604E">
        <w:t>Texte gezielt als Informationsquellen auswerten</w:t>
      </w:r>
      <w:r w:rsidR="006D2D3F">
        <w:t>;</w:t>
      </w:r>
    </w:p>
    <w:p w14:paraId="13E0F315" w14:textId="0B7AFD13" w:rsidR="000F604E" w:rsidRDefault="000F604E" w:rsidP="000F604E">
      <w:pPr>
        <w:suppressLineNumbers/>
        <w:spacing w:after="0" w:line="288" w:lineRule="auto"/>
      </w:pPr>
      <w:r w:rsidRPr="000F604E">
        <w:t>(12) ihre Arbeitsergebnisse strukturiert, anschaulich und adressatengerecht präsentieren</w:t>
      </w:r>
      <w:r w:rsidR="006D2D3F">
        <w:t>.</w:t>
      </w:r>
    </w:p>
    <w:p w14:paraId="338A6475" w14:textId="4CE3193A" w:rsidR="000F604E" w:rsidRDefault="000F604E" w:rsidP="000F604E">
      <w:pPr>
        <w:suppressLineNumbers/>
        <w:spacing w:after="0" w:line="288" w:lineRule="auto"/>
      </w:pPr>
    </w:p>
    <w:p w14:paraId="3F4BAC46" w14:textId="551CC9FA" w:rsidR="00D718A9" w:rsidRDefault="00D718A9" w:rsidP="000F604E">
      <w:pPr>
        <w:suppressLineNumbers/>
        <w:spacing w:after="0" w:line="288" w:lineRule="auto"/>
      </w:pPr>
    </w:p>
    <w:p w14:paraId="4C7D5FC6" w14:textId="00D0149D" w:rsidR="00D718A9" w:rsidRDefault="00D718A9" w:rsidP="000F604E">
      <w:pPr>
        <w:suppressLineNumbers/>
        <w:spacing w:after="0" w:line="288" w:lineRule="auto"/>
      </w:pPr>
    </w:p>
    <w:p w14:paraId="49B36ACE" w14:textId="03153B48" w:rsidR="00D718A9" w:rsidRDefault="00D718A9" w:rsidP="000F604E">
      <w:pPr>
        <w:suppressLineNumbers/>
        <w:spacing w:after="0" w:line="288" w:lineRule="auto"/>
      </w:pPr>
    </w:p>
    <w:p w14:paraId="608FDAF2" w14:textId="09CF730D" w:rsidR="00D718A9" w:rsidRDefault="00D718A9" w:rsidP="000F604E">
      <w:pPr>
        <w:suppressLineNumbers/>
        <w:spacing w:after="0" w:line="288" w:lineRule="auto"/>
      </w:pPr>
    </w:p>
    <w:p w14:paraId="767D6ADF" w14:textId="4479F335" w:rsidR="00D718A9" w:rsidRDefault="00D718A9" w:rsidP="000F604E">
      <w:pPr>
        <w:suppressLineNumbers/>
        <w:spacing w:after="0" w:line="288" w:lineRule="auto"/>
      </w:pPr>
    </w:p>
    <w:p w14:paraId="15741E62" w14:textId="22BE5F2F" w:rsidR="00D718A9" w:rsidRDefault="00D718A9" w:rsidP="000F604E">
      <w:pPr>
        <w:suppressLineNumbers/>
        <w:spacing w:after="0" w:line="288" w:lineRule="auto"/>
      </w:pPr>
    </w:p>
    <w:p w14:paraId="7C564FC8" w14:textId="163FB753" w:rsidR="00D718A9" w:rsidRDefault="00D718A9" w:rsidP="000F604E">
      <w:pPr>
        <w:suppressLineNumbers/>
        <w:spacing w:after="0" w:line="288" w:lineRule="auto"/>
      </w:pPr>
    </w:p>
    <w:p w14:paraId="2568B4CF" w14:textId="3CED31E1" w:rsidR="00D718A9" w:rsidRDefault="00D718A9" w:rsidP="000F604E">
      <w:pPr>
        <w:suppressLineNumbers/>
        <w:spacing w:after="0" w:line="288" w:lineRule="auto"/>
      </w:pPr>
    </w:p>
    <w:p w14:paraId="729F65EB" w14:textId="6815D8C3" w:rsidR="00D718A9" w:rsidRDefault="00D718A9" w:rsidP="000F604E">
      <w:pPr>
        <w:suppressLineNumbers/>
        <w:spacing w:after="0" w:line="288" w:lineRule="auto"/>
      </w:pPr>
    </w:p>
    <w:p w14:paraId="29299C5D" w14:textId="3C60685D" w:rsidR="00D718A9" w:rsidRDefault="00D718A9" w:rsidP="000F604E">
      <w:pPr>
        <w:suppressLineNumbers/>
        <w:spacing w:after="0" w:line="288" w:lineRule="auto"/>
      </w:pPr>
    </w:p>
    <w:p w14:paraId="599083B0" w14:textId="77777777" w:rsidR="00D718A9" w:rsidRDefault="00D718A9" w:rsidP="000F604E">
      <w:pPr>
        <w:suppressLineNumbers/>
        <w:spacing w:after="0" w:line="288" w:lineRule="auto"/>
      </w:pPr>
    </w:p>
    <w:p w14:paraId="34889E08" w14:textId="77777777" w:rsidR="000F604E" w:rsidRPr="000F604E" w:rsidRDefault="000F604E" w:rsidP="000F604E">
      <w:pPr>
        <w:suppressLineNumbers/>
        <w:spacing w:after="0" w:line="288" w:lineRule="auto"/>
      </w:pPr>
    </w:p>
    <w:p w14:paraId="397B3C3A" w14:textId="5BE0BD6E" w:rsidR="0076163C" w:rsidRDefault="004D46A7" w:rsidP="00FC4695">
      <w:pPr>
        <w:suppressLineNumbers/>
        <w:spacing w:line="288" w:lineRule="auto"/>
      </w:pPr>
      <w:r>
        <w:rPr>
          <w:b/>
          <w:bCs/>
        </w:rPr>
        <w:lastRenderedPageBreak/>
        <w:t>Ps.Aurelius Victor</w:t>
      </w:r>
      <w:r w:rsidR="0076163C">
        <w:rPr>
          <w:b/>
          <w:bCs/>
        </w:rPr>
        <w:t xml:space="preserve">, </w:t>
      </w:r>
      <w:r w:rsidR="0076163C">
        <w:t xml:space="preserve">ein Autor aus dem 4. Jh. n. Chr. (?), </w:t>
      </w:r>
      <w:r w:rsidR="00453664">
        <w:t>erzählt</w:t>
      </w:r>
      <w:r w:rsidR="0076163C">
        <w:t xml:space="preserve"> den Anfang des </w:t>
      </w:r>
      <w:r w:rsidR="00F86AF7">
        <w:t>Äsk</w:t>
      </w:r>
      <w:r w:rsidR="0076163C">
        <w:t xml:space="preserve">ulap-Kults in Rom und damit den Beginn der Medizin in Rom. </w:t>
      </w:r>
      <w:r w:rsidR="00453664">
        <w:t>Historische Elemente (Asklepios-Kult in Epidauros, römische Gesandtschaft nach Epidauros  unter Führung des Q. Ogulnius, Äskulap-Kult auf der T</w:t>
      </w:r>
      <w:r w:rsidR="002922B3">
        <w:t>i</w:t>
      </w:r>
      <w:r w:rsidR="00453664">
        <w:t>berinsel) werden phantasievoll ausgeschmückt: Die Schlange des Heilgotts bewegt sich wunderbarer Weise (</w:t>
      </w:r>
      <w:r w:rsidR="00A72430">
        <w:t xml:space="preserve">Z. 4: </w:t>
      </w:r>
      <w:r w:rsidR="00453664" w:rsidRPr="00F51BAF">
        <w:t>cum admiratione omnium</w:t>
      </w:r>
      <w:r w:rsidR="00B6027B">
        <w:t>) durch die Stadt</w:t>
      </w:r>
      <w:r w:rsidR="004C7EAB">
        <w:t>, ringelt sich in der Kajüte des Ogulnius ein</w:t>
      </w:r>
      <w:r w:rsidR="00B6027B">
        <w:t xml:space="preserve"> </w:t>
      </w:r>
      <w:r w:rsidR="004C7EAB">
        <w:t>(</w:t>
      </w:r>
      <w:r w:rsidR="00A72430">
        <w:t xml:space="preserve">Z. 5: </w:t>
      </w:r>
      <w:r w:rsidR="004C7EAB" w:rsidRPr="00F51BAF">
        <w:t>se in Ogulnii tabernaculo conspiravi</w:t>
      </w:r>
      <w:r w:rsidR="004C7EAB">
        <w:t xml:space="preserve">t) </w:t>
      </w:r>
      <w:r w:rsidR="00B6027B">
        <w:t>und befreit mit erstaunlicher Schnelligkeit die Römer von einer Seuche (</w:t>
      </w:r>
      <w:r w:rsidR="00A72430">
        <w:t xml:space="preserve">Z. 9: </w:t>
      </w:r>
      <w:r w:rsidR="00453664" w:rsidRPr="00F51BAF">
        <w:t>mira celeritate</w:t>
      </w:r>
      <w:r w:rsidR="00B6027B">
        <w:t>).</w:t>
      </w:r>
    </w:p>
    <w:p w14:paraId="13404865" w14:textId="20A90A14" w:rsidR="00F86AF7" w:rsidRDefault="0076163C" w:rsidP="00302327">
      <w:pPr>
        <w:suppressLineNumbers/>
        <w:spacing w:after="0" w:line="288" w:lineRule="auto"/>
      </w:pPr>
      <w:r>
        <w:t>Die Erzählung</w:t>
      </w:r>
      <w:r w:rsidR="00F86AF7">
        <w:t xml:space="preserve"> begründet, </w:t>
      </w:r>
      <w:r w:rsidR="00256C5E">
        <w:t>dass</w:t>
      </w:r>
    </w:p>
    <w:p w14:paraId="765940AB" w14:textId="0FF46933" w:rsidR="00F86AF7" w:rsidRDefault="00F86AF7" w:rsidP="00F86AF7">
      <w:pPr>
        <w:pStyle w:val="Listenabsatz"/>
        <w:numPr>
          <w:ilvl w:val="0"/>
          <w:numId w:val="13"/>
        </w:numPr>
        <w:suppressLineNumbers/>
        <w:spacing w:after="0" w:line="288" w:lineRule="auto"/>
      </w:pPr>
      <w:r>
        <w:t>die Verehrung des römischen Heilgotts von den Griechen übernommen wurde;</w:t>
      </w:r>
    </w:p>
    <w:p w14:paraId="34F42512" w14:textId="2E748B64" w:rsidR="004D46A7" w:rsidRDefault="00F86AF7" w:rsidP="00F86AF7">
      <w:pPr>
        <w:pStyle w:val="Listenabsatz"/>
        <w:numPr>
          <w:ilvl w:val="0"/>
          <w:numId w:val="13"/>
        </w:numPr>
        <w:suppressLineNumbers/>
        <w:spacing w:after="0" w:line="288" w:lineRule="auto"/>
      </w:pPr>
      <w:r>
        <w:t xml:space="preserve">Äskulap ebenso wie Asklepios mit einer Schlange als Attribut dargestellt wird; </w:t>
      </w:r>
    </w:p>
    <w:p w14:paraId="3B29846C" w14:textId="48144834" w:rsidR="00F86AF7" w:rsidRDefault="00F86AF7" w:rsidP="001D293B">
      <w:pPr>
        <w:pStyle w:val="Listenabsatz"/>
        <w:numPr>
          <w:ilvl w:val="0"/>
          <w:numId w:val="13"/>
        </w:numPr>
        <w:suppressLineNumbers/>
        <w:spacing w:line="288" w:lineRule="auto"/>
      </w:pPr>
      <w:r>
        <w:t>der Heilgott seine Kultstätte auf der Tiberinsel hat.</w:t>
      </w:r>
    </w:p>
    <w:p w14:paraId="277E5A85" w14:textId="68678F5C" w:rsidR="0076163C" w:rsidRDefault="00F86AF7" w:rsidP="004E3477">
      <w:pPr>
        <w:suppressLineNumbers/>
        <w:spacing w:line="288" w:lineRule="auto"/>
      </w:pPr>
      <w:r>
        <w:t xml:space="preserve">Die Notiz aus Suetons Claudius-Biographie zeigt, dass viele </w:t>
      </w:r>
      <w:r w:rsidR="00453664">
        <w:t>ihre kranken Sklaven auf der Tiberinsel ausgesetzt haben, um Kosten und Mühen zu sparen. In solchen Fällen erhielten kranke Sklaven nach ihrer Genesung die Freiheit; die Tiberinsel diente also als Asyl.</w:t>
      </w:r>
    </w:p>
    <w:p w14:paraId="67F3AB63" w14:textId="57CFFDD3" w:rsidR="004E3477" w:rsidRDefault="004E3477" w:rsidP="00302327">
      <w:pPr>
        <w:suppressLineNumbers/>
        <w:spacing w:after="0" w:line="288" w:lineRule="auto"/>
      </w:pPr>
      <w:r>
        <w:t xml:space="preserve">Besonders empfehlenswert ist es, </w:t>
      </w:r>
      <w:r w:rsidR="00436F1F">
        <w:t xml:space="preserve">anhand der Vertiefungsaufgabe (1) </w:t>
      </w:r>
      <w:r>
        <w:t xml:space="preserve">der </w:t>
      </w:r>
      <w:r w:rsidR="00436F1F">
        <w:t xml:space="preserve">Tradition der Krankenpflege auf der Tiberinsel </w:t>
      </w:r>
      <w:r>
        <w:t>nachzugehen</w:t>
      </w:r>
      <w:r w:rsidR="00436F1F">
        <w:t>.</w:t>
      </w:r>
    </w:p>
    <w:p w14:paraId="614971D3" w14:textId="59A09440" w:rsidR="002922B3" w:rsidRDefault="002922B3" w:rsidP="00302327">
      <w:pPr>
        <w:suppressLineNumbers/>
        <w:spacing w:after="0" w:line="288" w:lineRule="auto"/>
      </w:pPr>
    </w:p>
    <w:p w14:paraId="00644AF9" w14:textId="44399D00" w:rsidR="002922B3" w:rsidRDefault="006B7FB0" w:rsidP="00F03862">
      <w:pPr>
        <w:suppressLineNumbers/>
        <w:spacing w:after="240" w:line="288" w:lineRule="auto"/>
      </w:pPr>
      <w:r w:rsidRPr="006B7FB0">
        <w:rPr>
          <w:u w:val="single"/>
        </w:rPr>
        <w:t>Hinweis</w:t>
      </w:r>
      <w:r>
        <w:t>: Das Proömium des Celsus stellt mit einer Skizze der Entwicklung der Medizin von den mythischen Anfängen bis zur Lebenszeit des Autors eine inhaltliche Fortsetzung dar.</w:t>
      </w:r>
    </w:p>
    <w:p w14:paraId="4344359E" w14:textId="3F28904F" w:rsidR="004D46A7" w:rsidRDefault="0087224B" w:rsidP="00302327">
      <w:pPr>
        <w:suppressLineNumbers/>
        <w:spacing w:after="0" w:line="288" w:lineRule="auto"/>
      </w:pPr>
      <w:r>
        <w:t xml:space="preserve">Aus dem </w:t>
      </w:r>
      <w:r w:rsidRPr="0087224B">
        <w:t>medizinische</w:t>
      </w:r>
      <w:r>
        <w:t>n</w:t>
      </w:r>
      <w:r w:rsidRPr="0087224B">
        <w:t xml:space="preserve"> Fachbuch des Aulus</w:t>
      </w:r>
      <w:r>
        <w:rPr>
          <w:b/>
          <w:bCs/>
        </w:rPr>
        <w:t xml:space="preserve"> </w:t>
      </w:r>
      <w:r w:rsidR="004D46A7">
        <w:rPr>
          <w:b/>
          <w:bCs/>
        </w:rPr>
        <w:t>Celsus</w:t>
      </w:r>
      <w:r>
        <w:rPr>
          <w:b/>
          <w:bCs/>
        </w:rPr>
        <w:t xml:space="preserve"> </w:t>
      </w:r>
      <w:r>
        <w:t xml:space="preserve">werden Textpassagen dargeboten, die den Arzt und sein Verhalten in den Mittelpunkt stellen. </w:t>
      </w:r>
    </w:p>
    <w:p w14:paraId="08A86EB7" w14:textId="77777777" w:rsidR="00C1174B" w:rsidRDefault="00C1174B" w:rsidP="00302327">
      <w:pPr>
        <w:suppressLineNumbers/>
        <w:spacing w:after="0" w:line="288" w:lineRule="auto"/>
      </w:pPr>
    </w:p>
    <w:p w14:paraId="703C51AF" w14:textId="5EC00C65" w:rsidR="00F64A38" w:rsidRDefault="0087224B" w:rsidP="00302327">
      <w:pPr>
        <w:suppressLineNumbers/>
        <w:spacing w:after="0" w:line="288" w:lineRule="auto"/>
      </w:pPr>
      <w:r>
        <w:t xml:space="preserve">Der erste Satz des Proömiums zum ersten Buch </w:t>
      </w:r>
      <w:r w:rsidRPr="0087224B">
        <w:rPr>
          <w:i/>
          <w:iCs/>
        </w:rPr>
        <w:t>de medicina</w:t>
      </w:r>
      <w:r>
        <w:t xml:space="preserve"> verdeutlicht pointiert die Leistung der Medizin: </w:t>
      </w:r>
    </w:p>
    <w:p w14:paraId="1234EAF6" w14:textId="4491D05D" w:rsidR="0087224B" w:rsidRDefault="00F64A38" w:rsidP="00F64A38">
      <w:pPr>
        <w:pStyle w:val="Listenabsatz"/>
        <w:numPr>
          <w:ilvl w:val="0"/>
          <w:numId w:val="13"/>
        </w:numPr>
        <w:suppressLineNumbers/>
        <w:spacing w:after="0" w:line="288" w:lineRule="auto"/>
      </w:pPr>
      <w:r>
        <w:t xml:space="preserve">Mit einem Vergleich der Medizin mit der Landwirtschaft wird deutlich, dass die Bücher </w:t>
      </w:r>
      <w:r w:rsidRPr="00F64A38">
        <w:rPr>
          <w:i/>
          <w:iCs/>
        </w:rPr>
        <w:t>de medicina</w:t>
      </w:r>
      <w:r>
        <w:t xml:space="preserve"> Teil einer umfassenden Enzyklopädie sind.</w:t>
      </w:r>
    </w:p>
    <w:p w14:paraId="28F35954" w14:textId="4205CA04" w:rsidR="00F64A38" w:rsidRDefault="00F64A38" w:rsidP="00F64A38">
      <w:pPr>
        <w:pStyle w:val="Listenabsatz"/>
        <w:numPr>
          <w:ilvl w:val="0"/>
          <w:numId w:val="13"/>
        </w:numPr>
        <w:suppressLineNumbers/>
        <w:spacing w:after="0" w:line="288" w:lineRule="auto"/>
      </w:pPr>
      <w:r>
        <w:t xml:space="preserve">Der Parallelismus zeigt die Bedeutung beider </w:t>
      </w:r>
      <w:r w:rsidR="00177A25">
        <w:t>Fachgebiete für das Leben der Menschen.</w:t>
      </w:r>
    </w:p>
    <w:p w14:paraId="7323DB35" w14:textId="53BFED7F" w:rsidR="00177A25" w:rsidRDefault="00177A25" w:rsidP="00F64A38">
      <w:pPr>
        <w:pStyle w:val="Listenabsatz"/>
        <w:numPr>
          <w:ilvl w:val="0"/>
          <w:numId w:val="13"/>
        </w:numPr>
        <w:suppressLineNumbers/>
        <w:spacing w:after="0" w:line="288" w:lineRule="auto"/>
      </w:pPr>
      <w:r>
        <w:t xml:space="preserve">Mit einer Antithese und Ellipse (sanis corporibus – aegris) wird die Komplementarität </w:t>
      </w:r>
      <w:r w:rsidR="00D916B4">
        <w:t>von Landwirtschaft und Medizin zusätzlich betont.</w:t>
      </w:r>
    </w:p>
    <w:p w14:paraId="4B17FB9B" w14:textId="3DF6D0C5" w:rsidR="00F64A38" w:rsidRDefault="00F64A38" w:rsidP="00302327">
      <w:pPr>
        <w:suppressLineNumbers/>
        <w:spacing w:after="0" w:line="288" w:lineRule="auto"/>
      </w:pPr>
    </w:p>
    <w:p w14:paraId="151116DC" w14:textId="39597388" w:rsidR="00887E47" w:rsidRDefault="00003399" w:rsidP="00373A78">
      <w:pPr>
        <w:suppressLineNumbers/>
        <w:spacing w:after="0" w:line="288" w:lineRule="auto"/>
      </w:pPr>
      <w:r>
        <w:t xml:space="preserve">Celsus skizziert </w:t>
      </w:r>
      <w:r w:rsidR="00887E47">
        <w:t xml:space="preserve">am Anfang des </w:t>
      </w:r>
      <w:r>
        <w:t>Proömium</w:t>
      </w:r>
      <w:r w:rsidR="00887E47">
        <w:t>s die Entwicklung der Medizin von den mythischen Anfängen (Asklepios/Äskulap; homerisches Epos) über die griechischen Ärzte (</w:t>
      </w:r>
      <w:r w:rsidR="00887E47">
        <w:sym w:font="Wingdings 3" w:char="F022"/>
      </w:r>
      <w:r w:rsidR="00887E47">
        <w:t xml:space="preserve"> Hippokrates) bis zur Zeit des Celsus (1. Jh. n. Chr.)</w:t>
      </w:r>
      <w:r w:rsidR="00F338AD">
        <w:t xml:space="preserve">. </w:t>
      </w:r>
    </w:p>
    <w:p w14:paraId="150B5567" w14:textId="1F5B5933" w:rsidR="007C5CC6" w:rsidRDefault="00F338AD" w:rsidP="007C5CC6">
      <w:pPr>
        <w:suppressLineNumbers/>
        <w:spacing w:after="0" w:line="288" w:lineRule="auto"/>
      </w:pPr>
      <w:r>
        <w:t xml:space="preserve">Celsus erkennt auch </w:t>
      </w:r>
      <w:r w:rsidR="00003399">
        <w:t>verschiedene Ursachen für Krankheiten: Der Zorn der Götter (</w:t>
      </w:r>
      <w:r w:rsidR="00E05D3B">
        <w:t xml:space="preserve">Z. 16: </w:t>
      </w:r>
      <w:r w:rsidR="00003399">
        <w:t>iram deorum inmortalium) löste in alter, mythischer Zeit (</w:t>
      </w:r>
      <w:r w:rsidR="00E05D3B">
        <w:t xml:space="preserve">Z. 16: </w:t>
      </w:r>
      <w:r w:rsidR="00003399">
        <w:t xml:space="preserve">tum) Krankheiten </w:t>
      </w:r>
      <w:r w:rsidR="00003399">
        <w:lastRenderedPageBreak/>
        <w:t>aus</w:t>
      </w:r>
      <w:r w:rsidR="00D22339">
        <w:t xml:space="preserve">; </w:t>
      </w:r>
      <w:r w:rsidR="00DF4FD9">
        <w:t>danach ist</w:t>
      </w:r>
      <w:r w:rsidR="007C5CC6">
        <w:t xml:space="preserve"> es</w:t>
      </w:r>
      <w:r w:rsidR="00DF4FD9">
        <w:t xml:space="preserve"> menschliches Fehlverhalten (Z. 21: vitia), das </w:t>
      </w:r>
      <w:r w:rsidR="00D22339">
        <w:t>(Zivilisations</w:t>
      </w:r>
      <w:r w:rsidR="006950F6">
        <w:t>-</w:t>
      </w:r>
      <w:r w:rsidR="00D22339">
        <w:t>)</w:t>
      </w:r>
      <w:r w:rsidR="006950F6">
        <w:t xml:space="preserve"> </w:t>
      </w:r>
      <w:r w:rsidR="00DF4FD9">
        <w:t>Krankheiten verursacht (Z. 19: desidia, luxuria)</w:t>
      </w:r>
      <w:r w:rsidR="00D22339">
        <w:t xml:space="preserve">. </w:t>
      </w:r>
      <w:r w:rsidR="007C5CC6">
        <w:t>Hier wird deutlich, dass Celsus die Medizin als rationale Wissenschaft betrachtet (</w:t>
      </w:r>
      <w:r w:rsidR="00773D15">
        <w:t xml:space="preserve">vgl. </w:t>
      </w:r>
      <w:r w:rsidR="007C5CC6">
        <w:t>Proömium 74: rationalem</w:t>
      </w:r>
      <w:r w:rsidR="00E31DE8">
        <w:t xml:space="preserve"> quidem puto </w:t>
      </w:r>
      <w:r w:rsidR="007C5CC6">
        <w:t>medicinam</w:t>
      </w:r>
      <w:r w:rsidR="00E31DE8">
        <w:t xml:space="preserve"> esse debere</w:t>
      </w:r>
      <w:r w:rsidR="007C5CC6">
        <w:t>).</w:t>
      </w:r>
    </w:p>
    <w:p w14:paraId="524CAEDB" w14:textId="7FEF292B" w:rsidR="00276148" w:rsidRDefault="004B43D2" w:rsidP="007C5CC6">
      <w:pPr>
        <w:suppressLineNumbers/>
        <w:spacing w:after="0" w:line="288" w:lineRule="auto"/>
      </w:pPr>
      <w:r>
        <w:t xml:space="preserve">Die Behandlung mit chirurgischen Eingriffen und mit Medikamenten (Z. 12: ferro et medicamentis) sind nach Celsus die ältesten Bereiche der Medizin (Z. </w:t>
      </w:r>
      <w:r w:rsidR="00276148">
        <w:t>14f.: has partes medicinae … esse vetustissimas).</w:t>
      </w:r>
    </w:p>
    <w:p w14:paraId="5B507880" w14:textId="392BB8FE" w:rsidR="00CD7D04" w:rsidRDefault="00CD7D04" w:rsidP="00373A78">
      <w:pPr>
        <w:spacing w:after="0" w:line="288" w:lineRule="auto"/>
      </w:pPr>
    </w:p>
    <w:p w14:paraId="7ADCC235" w14:textId="539CE623" w:rsidR="00CD7D04" w:rsidRDefault="00AF631F" w:rsidP="00373A78">
      <w:pPr>
        <w:suppressLineNumbers/>
        <w:spacing w:after="0" w:line="288" w:lineRule="auto"/>
      </w:pPr>
      <w:r>
        <w:t xml:space="preserve">Da die Schülerinnen und Schüler im Lateinunterricht wohl noch nicht </w:t>
      </w:r>
      <w:r w:rsidR="00CD7D04">
        <w:t xml:space="preserve">Fachliteratur </w:t>
      </w:r>
      <w:r>
        <w:t xml:space="preserve">kennengelernt haben, sollten Kennzeichen für diese Textsorte </w:t>
      </w:r>
      <w:r w:rsidR="00CD7D04">
        <w:t>durch Zitate aus dem lateinischen Text</w:t>
      </w:r>
      <w:r>
        <w:t xml:space="preserve"> erarbeitet werden:</w:t>
      </w:r>
    </w:p>
    <w:p w14:paraId="3B73CC57" w14:textId="77777777" w:rsidR="004A294F" w:rsidRDefault="00CD7D04" w:rsidP="00373A78">
      <w:pPr>
        <w:pStyle w:val="Listenabsatz"/>
        <w:numPr>
          <w:ilvl w:val="0"/>
          <w:numId w:val="15"/>
        </w:numPr>
        <w:suppressLineNumbers/>
        <w:spacing w:after="0" w:line="288" w:lineRule="auto"/>
        <w:ind w:left="283"/>
        <w:contextualSpacing w:val="0"/>
      </w:pPr>
      <w:r>
        <w:t>klarer Aufbau des Textes</w:t>
      </w:r>
      <w:r w:rsidR="0086091C">
        <w:t xml:space="preserve">: </w:t>
      </w:r>
    </w:p>
    <w:p w14:paraId="543A25F8" w14:textId="5A35368A" w:rsidR="004A294F" w:rsidRPr="004A294F" w:rsidRDefault="0086091C" w:rsidP="00373A78">
      <w:pPr>
        <w:pStyle w:val="Listenabsatz"/>
        <w:numPr>
          <w:ilvl w:val="1"/>
          <w:numId w:val="15"/>
        </w:numPr>
        <w:suppressLineNumbers/>
        <w:spacing w:after="0" w:line="288" w:lineRule="auto"/>
        <w:ind w:left="643"/>
        <w:contextualSpacing w:val="0"/>
        <w:rPr>
          <w:szCs w:val="24"/>
        </w:rPr>
      </w:pPr>
      <w:r>
        <w:t xml:space="preserve">Verwendung von Konnektoren (Z. 4: verum tamen, Z. 9: deinde, Z. 14: ex quo, Z. 16: </w:t>
      </w:r>
      <w:r w:rsidRPr="004A294F">
        <w:rPr>
          <w:szCs w:val="24"/>
        </w:rPr>
        <w:t>vero, Z. 19: siquidem)</w:t>
      </w:r>
    </w:p>
    <w:p w14:paraId="416B05CC" w14:textId="0FED6EDB" w:rsidR="004A294F" w:rsidRPr="004A294F" w:rsidRDefault="004A294F" w:rsidP="00373A78">
      <w:pPr>
        <w:pStyle w:val="Listenabsatz"/>
        <w:numPr>
          <w:ilvl w:val="1"/>
          <w:numId w:val="15"/>
        </w:numPr>
        <w:suppressLineNumbers/>
        <w:spacing w:after="120" w:line="288" w:lineRule="auto"/>
        <w:ind w:left="643"/>
        <w:contextualSpacing w:val="0"/>
        <w:rPr>
          <w:szCs w:val="24"/>
        </w:rPr>
      </w:pPr>
      <w:r w:rsidRPr="004A294F">
        <w:rPr>
          <w:szCs w:val="24"/>
        </w:rPr>
        <w:t>Aufzählungen (z.B. una …. altera … tertia) [Aufgabe 3b]</w:t>
      </w:r>
    </w:p>
    <w:p w14:paraId="61F1D1B0" w14:textId="577A31B9" w:rsidR="0048343D" w:rsidRPr="0048343D" w:rsidRDefault="00CD7D04" w:rsidP="00373A78">
      <w:pPr>
        <w:pStyle w:val="Listenabsatz"/>
        <w:numPr>
          <w:ilvl w:val="0"/>
          <w:numId w:val="15"/>
        </w:numPr>
        <w:suppressLineNumbers/>
        <w:spacing w:after="120" w:line="288" w:lineRule="auto"/>
        <w:ind w:left="303"/>
        <w:contextualSpacing w:val="0"/>
        <w:rPr>
          <w:sz w:val="22"/>
        </w:rPr>
      </w:pPr>
      <w:r>
        <w:t>Fachsprache</w:t>
      </w:r>
      <w:r w:rsidR="00947ACE">
        <w:t xml:space="preserve">: </w:t>
      </w:r>
      <w:r w:rsidR="00947ACE" w:rsidRPr="00530AA7">
        <w:rPr>
          <w:szCs w:val="24"/>
        </w:rPr>
        <w:t xml:space="preserve">z.B. </w:t>
      </w:r>
      <w:r w:rsidR="0048343D" w:rsidRPr="00530AA7">
        <w:rPr>
          <w:szCs w:val="24"/>
        </w:rPr>
        <w:t xml:space="preserve">diaeteticam, pharmaceuticam, </w:t>
      </w:r>
      <w:r w:rsidR="0048343D" w:rsidRPr="004C6C75">
        <w:rPr>
          <w:szCs w:val="24"/>
        </w:rPr>
        <w:t xml:space="preserve">chirurgiam </w:t>
      </w:r>
      <w:r w:rsidR="004C6C75" w:rsidRPr="004C6C75">
        <w:rPr>
          <w:szCs w:val="24"/>
        </w:rPr>
        <w:t>[Aufgabe 3b]</w:t>
      </w:r>
    </w:p>
    <w:p w14:paraId="6CB52802" w14:textId="77777777" w:rsidR="00FA7DBB" w:rsidRDefault="00CD7D04" w:rsidP="00373A78">
      <w:pPr>
        <w:pStyle w:val="Listenabsatz"/>
        <w:numPr>
          <w:ilvl w:val="0"/>
          <w:numId w:val="15"/>
        </w:numPr>
        <w:suppressLineNumbers/>
        <w:spacing w:after="0" w:line="288" w:lineRule="auto"/>
        <w:ind w:left="283"/>
        <w:contextualSpacing w:val="0"/>
      </w:pPr>
      <w:r>
        <w:t>sachliche Darstellung</w:t>
      </w:r>
      <w:r w:rsidR="0086091C">
        <w:t xml:space="preserve">: </w:t>
      </w:r>
    </w:p>
    <w:p w14:paraId="58342A3D" w14:textId="3D4E8C89" w:rsidR="00FA7DBB" w:rsidRDefault="0086091C" w:rsidP="00373A78">
      <w:pPr>
        <w:pStyle w:val="Listenabsatz"/>
        <w:numPr>
          <w:ilvl w:val="1"/>
          <w:numId w:val="15"/>
        </w:numPr>
        <w:suppressLineNumbers/>
        <w:spacing w:after="0" w:line="288" w:lineRule="auto"/>
        <w:ind w:left="643"/>
        <w:contextualSpacing w:val="0"/>
      </w:pPr>
      <w:r>
        <w:t>keine persönliche Stellungnahme („meiner Meinung nach“ o.ä.)</w:t>
      </w:r>
    </w:p>
    <w:p w14:paraId="534CE849" w14:textId="097237D8" w:rsidR="00FA7DBB" w:rsidRDefault="0086091C" w:rsidP="00373A78">
      <w:pPr>
        <w:pStyle w:val="Listenabsatz"/>
        <w:numPr>
          <w:ilvl w:val="1"/>
          <w:numId w:val="15"/>
        </w:numPr>
        <w:suppressLineNumbers/>
        <w:spacing w:after="0" w:line="288" w:lineRule="auto"/>
        <w:ind w:left="643"/>
        <w:contextualSpacing w:val="0"/>
      </w:pPr>
      <w:r>
        <w:t>Aussagen werden begründet (siquidem, utpote cum, quoniam, ob (bonos mores))</w:t>
      </w:r>
      <w:r w:rsidR="00374EC7">
        <w:t xml:space="preserve"> </w:t>
      </w:r>
    </w:p>
    <w:p w14:paraId="721025A3" w14:textId="7DD5054C" w:rsidR="00CD7D04" w:rsidRDefault="00374EC7" w:rsidP="00373A78">
      <w:pPr>
        <w:pStyle w:val="Listenabsatz"/>
        <w:numPr>
          <w:ilvl w:val="1"/>
          <w:numId w:val="15"/>
        </w:numPr>
        <w:suppressLineNumbers/>
        <w:spacing w:after="120" w:line="288" w:lineRule="auto"/>
        <w:ind w:left="643"/>
        <w:contextualSpacing w:val="0"/>
      </w:pPr>
      <w:r>
        <w:t>Quellen werden angegeben und zitiert (z.B. Z. 11-13: Homerus</w:t>
      </w:r>
      <w:r w:rsidR="00F017D1">
        <w:t xml:space="preserve"> </w:t>
      </w:r>
      <w:r>
        <w:t>…</w:t>
      </w:r>
      <w:r w:rsidR="00F017D1">
        <w:t xml:space="preserve"> </w:t>
      </w:r>
      <w:r>
        <w:t>proposuit)</w:t>
      </w:r>
      <w:r w:rsidR="00373A78">
        <w:t>.</w:t>
      </w:r>
    </w:p>
    <w:p w14:paraId="0779CD0F" w14:textId="584A2AB3" w:rsidR="006C28FC" w:rsidRDefault="00CD7D04" w:rsidP="00373A78">
      <w:pPr>
        <w:pStyle w:val="Listenabsatz"/>
        <w:numPr>
          <w:ilvl w:val="0"/>
          <w:numId w:val="15"/>
        </w:numPr>
        <w:suppressLineNumbers/>
        <w:spacing w:after="0" w:line="288" w:lineRule="auto"/>
        <w:ind w:left="283"/>
        <w:contextualSpacing w:val="0"/>
      </w:pPr>
      <w:r>
        <w:t>anschauliche, detaillierte Darstellung</w:t>
      </w:r>
      <w:r w:rsidR="009C1B35">
        <w:t xml:space="preserve">, </w:t>
      </w:r>
      <w:r w:rsidR="00947ACE">
        <w:t>z.B.</w:t>
      </w:r>
      <w:r w:rsidR="009C1B35">
        <w:t>:</w:t>
      </w:r>
    </w:p>
    <w:p w14:paraId="655FD673" w14:textId="24D8BCE8" w:rsidR="006C28FC" w:rsidRDefault="00947ACE" w:rsidP="00373A78">
      <w:pPr>
        <w:pStyle w:val="Listenabsatz"/>
        <w:numPr>
          <w:ilvl w:val="1"/>
          <w:numId w:val="15"/>
        </w:numPr>
        <w:suppressLineNumbers/>
        <w:spacing w:after="0" w:line="288" w:lineRule="auto"/>
        <w:ind w:left="643"/>
        <w:contextualSpacing w:val="0"/>
      </w:pPr>
      <w:r>
        <w:t>Vergleiche</w:t>
      </w:r>
      <w:r w:rsidR="00BA0601">
        <w:t xml:space="preserve"> (Z. 1: ut…. sic; Z. 4: magis quam)</w:t>
      </w:r>
    </w:p>
    <w:p w14:paraId="44713897" w14:textId="77777777" w:rsidR="00BC36FA" w:rsidRDefault="00BA0601" w:rsidP="00373A78">
      <w:pPr>
        <w:pStyle w:val="Listenabsatz"/>
        <w:numPr>
          <w:ilvl w:val="1"/>
          <w:numId w:val="15"/>
        </w:numPr>
        <w:suppressLineNumbers/>
        <w:spacing w:after="0" w:line="288" w:lineRule="auto"/>
        <w:ind w:left="643"/>
        <w:contextualSpacing w:val="0"/>
      </w:pPr>
      <w:r>
        <w:t>doppelgliedrige Ausdrücke (z.B. Z. 3: vulnerum morborumque</w:t>
      </w:r>
      <w:r w:rsidR="006C28FC">
        <w:t>)</w:t>
      </w:r>
    </w:p>
    <w:p w14:paraId="15A6133E" w14:textId="08FAF11D" w:rsidR="00BC36FA" w:rsidRDefault="00476640" w:rsidP="00373A78">
      <w:pPr>
        <w:pStyle w:val="Listenabsatz"/>
        <w:numPr>
          <w:ilvl w:val="1"/>
          <w:numId w:val="15"/>
        </w:numPr>
        <w:suppressLineNumbers/>
        <w:spacing w:after="120" w:line="288" w:lineRule="auto"/>
        <w:ind w:left="643"/>
        <w:contextualSpacing w:val="0"/>
      </w:pPr>
      <w:r>
        <w:t>Erklärungen zu Personen und Sachen (Z. 9/10: Podalirius</w:t>
      </w:r>
      <w:r w:rsidRPr="00BC36FA">
        <w:rPr>
          <w:vertAlign w:val="superscript"/>
        </w:rPr>
        <w:t xml:space="preserve"> </w:t>
      </w:r>
      <w:r>
        <w:t>et Machaon bello Troiano ducem Agamemnonem secuti</w:t>
      </w:r>
      <w:r w:rsidR="00BC36FA">
        <w:t xml:space="preserve">, Z. </w:t>
      </w:r>
      <w:r w:rsidR="0079789D">
        <w:t>19/20</w:t>
      </w:r>
      <w:r w:rsidR="00BC36FA">
        <w:t>: ob bonos mores, quos neque desidia</w:t>
      </w:r>
      <w:r w:rsidR="00631C97">
        <w:rPr>
          <w:vertAlign w:val="superscript"/>
        </w:rPr>
        <w:t xml:space="preserve"> </w:t>
      </w:r>
      <w:r w:rsidR="00BC36FA">
        <w:t>neque luxuria vitiaverant)</w:t>
      </w:r>
    </w:p>
    <w:p w14:paraId="12E2E21E" w14:textId="4F3AB7A1" w:rsidR="008D01BB" w:rsidRDefault="00CD7D04" w:rsidP="00373A78">
      <w:pPr>
        <w:pStyle w:val="Listenabsatz"/>
        <w:numPr>
          <w:ilvl w:val="0"/>
          <w:numId w:val="15"/>
        </w:numPr>
        <w:suppressLineNumbers/>
        <w:spacing w:after="0" w:line="288" w:lineRule="auto"/>
        <w:ind w:left="283"/>
        <w:contextualSpacing w:val="0"/>
      </w:pPr>
      <w:r>
        <w:t>sprachlich-stilistische Mittel, die den klaren Stil unterstreichen</w:t>
      </w:r>
      <w:r w:rsidR="008D01BB">
        <w:t xml:space="preserve">, z.B. </w:t>
      </w:r>
    </w:p>
    <w:p w14:paraId="74AD7570" w14:textId="524D707C" w:rsidR="008D01BB" w:rsidRDefault="008D01BB" w:rsidP="00373A78">
      <w:pPr>
        <w:pStyle w:val="Listenabsatz"/>
        <w:spacing w:after="0" w:line="288" w:lineRule="auto"/>
        <w:ind w:left="283"/>
        <w:contextualSpacing w:val="0"/>
      </w:pPr>
      <w:r>
        <w:t>Ut alimenta sanis corporibus agricultura, sic sanitatem aegris</w:t>
      </w:r>
      <w:r>
        <w:rPr>
          <w:vertAlign w:val="superscript"/>
        </w:rPr>
        <w:t xml:space="preserve"> </w:t>
      </w:r>
      <w:r>
        <w:t>medicina promittit. (Z. 1: Vergleich, Parallelismus, Antithese, Ellipse; vgl. Aufgabe 1); non mediocrem opem (Z. 10: Litotes)</w:t>
      </w:r>
      <w:r w:rsidR="00C500B9">
        <w:t xml:space="preserve">; </w:t>
      </w:r>
      <w:r w:rsidR="00BA0601">
        <w:t xml:space="preserve">aliquid attulisse auxilii (Z. 11/12: Alliteration); </w:t>
      </w:r>
      <w:r w:rsidR="00C500B9">
        <w:t>bonam</w:t>
      </w:r>
      <w:r w:rsidR="00C500B9">
        <w:rPr>
          <w:vertAlign w:val="superscript"/>
        </w:rPr>
        <w:t xml:space="preserve"> </w:t>
      </w:r>
      <w:r w:rsidR="00C500B9">
        <w:t>… bonos</w:t>
      </w:r>
      <w:r w:rsidR="00C500B9">
        <w:rPr>
          <w:vertAlign w:val="superscript"/>
        </w:rPr>
        <w:t xml:space="preserve"> </w:t>
      </w:r>
      <w:r w:rsidR="00C500B9">
        <w:t>(Z. 18/19: Polyptoton).</w:t>
      </w:r>
    </w:p>
    <w:p w14:paraId="6A7682D7" w14:textId="229CDF44" w:rsidR="0087224B" w:rsidRDefault="0087224B" w:rsidP="00302327">
      <w:pPr>
        <w:suppressLineNumbers/>
        <w:spacing w:after="0" w:line="288" w:lineRule="auto"/>
      </w:pPr>
    </w:p>
    <w:p w14:paraId="772DFF01" w14:textId="77777777" w:rsidR="002922B3" w:rsidRDefault="002922B3" w:rsidP="00302327">
      <w:pPr>
        <w:suppressLineNumbers/>
        <w:spacing w:after="0" w:line="288" w:lineRule="auto"/>
      </w:pPr>
    </w:p>
    <w:p w14:paraId="5A6D4E54" w14:textId="085087B3" w:rsidR="00382FA5" w:rsidRDefault="0087224B" w:rsidP="00302327">
      <w:pPr>
        <w:suppressLineNumbers/>
        <w:spacing w:after="0" w:line="288" w:lineRule="auto"/>
      </w:pPr>
      <w:r>
        <w:t xml:space="preserve">Ob die Vivisektion von </w:t>
      </w:r>
      <w:r w:rsidR="004552A0">
        <w:t xml:space="preserve">Verbrechern </w:t>
      </w:r>
      <w:r>
        <w:t xml:space="preserve">sinnvoll und notwendig </w:t>
      </w:r>
      <w:r w:rsidR="008B0B0C">
        <w:t>(Z. 5: necessarium)</w:t>
      </w:r>
      <w:r w:rsidR="009E5F0D">
        <w:t xml:space="preserve"> ist</w:t>
      </w:r>
      <w:r w:rsidR="004552A0">
        <w:t xml:space="preserve">, um durch genaue anatomische Kenntnisse Krankheiten und Verletzungen unbescholtener Menschen behandeln bzw. heilen zu können (Z. 31-35) </w:t>
      </w:r>
      <w:r>
        <w:t xml:space="preserve">oder eine </w:t>
      </w:r>
      <w:r w:rsidR="006D686D">
        <w:t xml:space="preserve">überflüssige (Z. 37: supervacua) </w:t>
      </w:r>
      <w:r w:rsidR="0012480E">
        <w:t xml:space="preserve">und </w:t>
      </w:r>
      <w:r>
        <w:t xml:space="preserve">unnötig grausame </w:t>
      </w:r>
      <w:r w:rsidR="006D686D">
        <w:t xml:space="preserve">(Z. 38: crudele, Z. 41/42: pestem … </w:t>
      </w:r>
      <w:r w:rsidR="006D686D" w:rsidRPr="0012480E">
        <w:rPr>
          <w:szCs w:val="24"/>
        </w:rPr>
        <w:t xml:space="preserve">atrocissimam, Z. 71: crudeliter, Z. 83: dira crudelitate) </w:t>
      </w:r>
      <w:r w:rsidRPr="0012480E">
        <w:rPr>
          <w:szCs w:val="24"/>
        </w:rPr>
        <w:t>Maßnahme</w:t>
      </w:r>
      <w:r w:rsidR="0012480E" w:rsidRPr="0012480E">
        <w:rPr>
          <w:szCs w:val="24"/>
        </w:rPr>
        <w:t xml:space="preserve"> eines </w:t>
      </w:r>
      <w:r w:rsidRPr="0012480E">
        <w:rPr>
          <w:szCs w:val="24"/>
        </w:rPr>
        <w:t xml:space="preserve"> </w:t>
      </w:r>
      <w:r w:rsidR="0012480E" w:rsidRPr="0012480E">
        <w:rPr>
          <w:szCs w:val="24"/>
        </w:rPr>
        <w:t xml:space="preserve">„räuberischen Arztes“ (Z. 67/68: latrocinantis medici) </w:t>
      </w:r>
      <w:r w:rsidRPr="0012480E">
        <w:rPr>
          <w:szCs w:val="24"/>
        </w:rPr>
        <w:t>ist</w:t>
      </w:r>
      <w:r>
        <w:t xml:space="preserve">, wird in zwei </w:t>
      </w:r>
      <w:r>
        <w:lastRenderedPageBreak/>
        <w:t xml:space="preserve">Argumentationsreihen aus dem Proömium zum ersten Buch zweisprachig dargeboten. </w:t>
      </w:r>
    </w:p>
    <w:p w14:paraId="23A4CCB8" w14:textId="72C784D1" w:rsidR="0087224B" w:rsidRDefault="00780CFE" w:rsidP="002922B3">
      <w:pPr>
        <w:suppressLineNumbers/>
        <w:spacing w:after="0" w:line="288" w:lineRule="auto"/>
      </w:pPr>
      <w:r>
        <w:t>Nachdem Celsus die verschiedenen Positionen zu dieser Frage ausführlich referiert hat, nimmt er am Ende des Proömiums selbst Stellung zu dieser m</w:t>
      </w:r>
      <w:r w:rsidR="0087224B">
        <w:t>edizinethische Fragestellung</w:t>
      </w:r>
      <w:r>
        <w:t>.</w:t>
      </w:r>
      <w:r w:rsidR="00382FA5">
        <w:t xml:space="preserve"> Er vertritt eine vermittelnde Position: Vivisektion ist grausam und überflüssig, eine Obduktion </w:t>
      </w:r>
      <w:r w:rsidR="00BB289A">
        <w:t xml:space="preserve">ist </w:t>
      </w:r>
      <w:r w:rsidR="00382FA5">
        <w:t xml:space="preserve">allerdings notwendig für die Ausbildung angehender Ärzte (Z. </w:t>
      </w:r>
      <w:r w:rsidR="00CF3135">
        <w:t>92).</w:t>
      </w:r>
    </w:p>
    <w:p w14:paraId="53236B9C" w14:textId="2529A587" w:rsidR="00DA04EC" w:rsidRDefault="00DA04EC" w:rsidP="002922B3">
      <w:pPr>
        <w:suppressLineNumbers/>
        <w:spacing w:after="0" w:line="288" w:lineRule="auto"/>
      </w:pPr>
      <w:r>
        <w:t>Eine (zumindest kurze) Diskussion über die Frage, ob in der Medizin/der medizinischen Forschung der Zweck die Mittel heilige, sollte sich anschließen.</w:t>
      </w:r>
    </w:p>
    <w:p w14:paraId="5845EEB6" w14:textId="3A9CC6A5" w:rsidR="0087224B" w:rsidRDefault="0087224B" w:rsidP="002922B3">
      <w:pPr>
        <w:suppressLineNumbers/>
        <w:spacing w:after="0" w:line="288" w:lineRule="auto"/>
      </w:pPr>
    </w:p>
    <w:p w14:paraId="2B7D7665" w14:textId="77777777" w:rsidR="002922B3" w:rsidRDefault="002922B3" w:rsidP="002922B3">
      <w:pPr>
        <w:suppressLineNumbers/>
        <w:spacing w:after="0" w:line="288" w:lineRule="auto"/>
      </w:pPr>
    </w:p>
    <w:p w14:paraId="659C4718" w14:textId="13C5DC4D" w:rsidR="00CA6011" w:rsidRDefault="0087224B" w:rsidP="002922B3">
      <w:pPr>
        <w:suppressLineNumbers/>
        <w:spacing w:after="120" w:line="288" w:lineRule="auto"/>
      </w:pPr>
      <w:r>
        <w:t xml:space="preserve">Kleinere Abschnitte </w:t>
      </w:r>
      <w:r w:rsidR="00CA6011">
        <w:t xml:space="preserve">aus dem dritten und fünften Buch </w:t>
      </w:r>
      <w:r w:rsidR="00CA6011" w:rsidRPr="00CA6011">
        <w:rPr>
          <w:i/>
          <w:iCs/>
        </w:rPr>
        <w:t>de medicina</w:t>
      </w:r>
      <w:r w:rsidR="00CA6011">
        <w:t xml:space="preserve"> </w:t>
      </w:r>
      <w:r>
        <w:t>beleuchten das angemessene Verhalten, das ein Arzt gegenüber Patienten und deren Angehörigen zeigen sollte.</w:t>
      </w:r>
      <w:r w:rsidR="00CA6011">
        <w:t xml:space="preserve"> Übersetzung und Aufgaben zu diesen drei Textabschnitten können von den Schülerinnen und Schülern gut in Partner-/Kleingruppenarbeit bearbeitet werden.  </w:t>
      </w:r>
    </w:p>
    <w:p w14:paraId="508543D3" w14:textId="28A133B7" w:rsidR="00447F88" w:rsidRDefault="00CA6011" w:rsidP="002922B3">
      <w:pPr>
        <w:spacing w:after="120" w:line="288" w:lineRule="auto"/>
      </w:pPr>
      <w:r>
        <w:t xml:space="preserve">Text </w:t>
      </w:r>
      <w:r w:rsidR="00815C0D">
        <w:t>1 (</w:t>
      </w:r>
      <w:r w:rsidR="00901EA0">
        <w:t xml:space="preserve">3,5,11) </w:t>
      </w:r>
      <w:r w:rsidR="005C01A1">
        <w:t>beleuchtet die psychologische Wirkung schlechter Nachrichten auf dem Gesundheitszustand bzw. die Gesundung eines Kranken. Ein Kranker soll</w:t>
      </w:r>
      <w:r w:rsidR="00A02250">
        <w:t>t</w:t>
      </w:r>
      <w:r w:rsidR="005C01A1">
        <w:t>e nichts erfahren, was ihm Sorgen bereite (Z. 3/4: optimum est ea, dum aegrotant, eorum notitiae subtrahere)</w:t>
      </w:r>
      <w:r w:rsidR="00F26CCF">
        <w:t>; sei dies nicht möglich, solle man dem Kranken durch schlechte Nachrichten nicht den Schlaf rauben (Z. 4/5: cum experrecti sunt, tum exponere)</w:t>
      </w:r>
      <w:r w:rsidR="004E3A07">
        <w:t>.</w:t>
      </w:r>
    </w:p>
    <w:p w14:paraId="74E94851" w14:textId="6773AA30" w:rsidR="004E3A07" w:rsidRDefault="004E3A07" w:rsidP="002922B3">
      <w:pPr>
        <w:spacing w:after="120" w:line="288" w:lineRule="auto"/>
      </w:pPr>
      <w:r>
        <w:t xml:space="preserve">Text 2 (3,6,6) </w:t>
      </w:r>
      <w:r w:rsidR="00042B13">
        <w:t xml:space="preserve">beschreibt anschaulich, dass das Verhalten des Arztes </w:t>
      </w:r>
      <w:r w:rsidR="004E6BE1">
        <w:t>positiv auf den Patienten wirken kann. Ein erfahrener Arzt (Z. 1: periti medici) soll genau auf seine Gestik, Mimik und Worte achten. Wichtig ist es nach Celsus, zuerst eine ruhige, heitere, vertrauensvolle Beziehung zum Patienten au</w:t>
      </w:r>
      <w:r w:rsidR="00A02250">
        <w:t>f</w:t>
      </w:r>
      <w:r w:rsidR="004E6BE1">
        <w:t xml:space="preserve">zubauen, bevor eine Untersuchtung beginnt (Z. 2-4). Alles, was einen Patienten beunruhigen könnte (Z. 5), solle der Arzt vermeiden. Wenn Arzt und Patient Blickkontakt haben, </w:t>
      </w:r>
      <w:r w:rsidR="003F6725">
        <w:t xml:space="preserve">so Celsus, </w:t>
      </w:r>
      <w:r w:rsidR="004E6BE1">
        <w:t>beruhige sich der Patient und der Arzt könne am Gesichtsausdruck des Kranken dessen Verfassung erkennen – ein Vorteil für Arzt und Patient</w:t>
      </w:r>
      <w:r w:rsidR="003F6725">
        <w:t xml:space="preserve"> (Z. 5/6).</w:t>
      </w:r>
    </w:p>
    <w:p w14:paraId="5636B8AC" w14:textId="60E3EBE1" w:rsidR="0087224B" w:rsidRPr="0087224B" w:rsidRDefault="00447F88" w:rsidP="002922B3">
      <w:pPr>
        <w:spacing w:after="360" w:line="288" w:lineRule="auto"/>
      </w:pPr>
      <w:r>
        <w:t xml:space="preserve">Text 3 (5, 26,1) </w:t>
      </w:r>
      <w:r w:rsidR="00CA6011">
        <w:t xml:space="preserve">thematisiert die (auch heute nicht weniger) schwierige Frage, wann eine </w:t>
      </w:r>
      <w:r w:rsidR="001B1D17">
        <w:t>Be</w:t>
      </w:r>
      <w:r w:rsidR="00CA6011">
        <w:t xml:space="preserve">handlung bzw. Heilung nicht (mehr) möglich ist und wie sich ein Arzt bei solch einem Befund verhalten sollte. Umstritten ist gewiss die von Celsus geäußerte Ansicht, ein </w:t>
      </w:r>
      <w:r w:rsidR="00361938">
        <w:t xml:space="preserve">kluger </w:t>
      </w:r>
      <w:r w:rsidR="00CA6011">
        <w:t xml:space="preserve">Arzt </w:t>
      </w:r>
      <w:r w:rsidR="00217705">
        <w:t xml:space="preserve">(Z. 2: prudentis hominis) </w:t>
      </w:r>
      <w:r w:rsidR="00AC4EA0">
        <w:t xml:space="preserve">solle einem unheilbar Kranken (Z. 3: eum, qui servari non potest, non attingere) </w:t>
      </w:r>
      <w:r w:rsidR="00CA6011">
        <w:t xml:space="preserve">die Behandlung versagen. Wenn der Kranke in einem kritischen Zustand sei, solle der Arzt </w:t>
      </w:r>
      <w:r w:rsidR="0089676A">
        <w:t>die Angehörigen des Todkranken informieren</w:t>
      </w:r>
      <w:r w:rsidR="00FE3613">
        <w:t xml:space="preserve"> (Z. 5-6: indicare necessariis periclitantis spem in difficili esse)</w:t>
      </w:r>
      <w:r w:rsidR="0089676A">
        <w:t>. In jedem Fall solle ein Arzt dafür sorgen, dass er nicht in schlechten Ruf gerate</w:t>
      </w:r>
      <w:r w:rsidR="0003610A">
        <w:t xml:space="preserve"> (Z. </w:t>
      </w:r>
      <w:r w:rsidR="004B2082">
        <w:t xml:space="preserve">3/4: </w:t>
      </w:r>
      <w:r w:rsidR="0003610A">
        <w:t xml:space="preserve"> </w:t>
      </w:r>
      <w:r w:rsidR="00361938">
        <w:t>nec subire speciem eius, ut occisi, quem sors ipsius interemit, Z. 6</w:t>
      </w:r>
      <w:r w:rsidR="0003610A">
        <w:t>/7</w:t>
      </w:r>
      <w:r w:rsidR="00361938">
        <w:t>: ne, si ars malo victa sit, vel ignoravisse vel fefellisse videatur</w:t>
      </w:r>
      <w:r w:rsidR="004B2082">
        <w:t>.</w:t>
      </w:r>
    </w:p>
    <w:p w14:paraId="6E41D214" w14:textId="520FE710" w:rsidR="0087224B" w:rsidRDefault="0087224B" w:rsidP="002922B3">
      <w:pPr>
        <w:suppressLineNumbers/>
        <w:spacing w:after="0" w:line="288" w:lineRule="auto"/>
      </w:pPr>
      <w:r w:rsidRPr="0087224B">
        <w:lastRenderedPageBreak/>
        <w:t>Im 7.</w:t>
      </w:r>
      <w:r w:rsidR="00603DBA">
        <w:t xml:space="preserve"> </w:t>
      </w:r>
      <w:r w:rsidRPr="0087224B">
        <w:t xml:space="preserve">Buch </w:t>
      </w:r>
      <w:r w:rsidRPr="0087224B">
        <w:rPr>
          <w:i/>
          <w:iCs/>
        </w:rPr>
        <w:t>de medicina</w:t>
      </w:r>
      <w:r w:rsidRPr="0087224B">
        <w:t xml:space="preserve"> beschreibt Celsus kurz und präzise das Anforderungsprofil eines Chirurgen. </w:t>
      </w:r>
      <w:r w:rsidR="00603DBA">
        <w:t>Ein Vergleich mit den Anforderungen an heutige Chirurginnen und Chirurgen ist ebenso naheliegend wir gewinnbringend, erweist sich doch der</w:t>
      </w:r>
      <w:r w:rsidR="00CA6011">
        <w:t xml:space="preserve"> </w:t>
      </w:r>
      <w:r w:rsidR="00603DBA">
        <w:t>medizinisch sehr interessierte Celsus als erstaunlich aktuell.</w:t>
      </w:r>
    </w:p>
    <w:p w14:paraId="4A0A8079" w14:textId="57221530" w:rsidR="00603DBA" w:rsidRPr="0087224B" w:rsidRDefault="00603DBA" w:rsidP="00302327">
      <w:pPr>
        <w:suppressLineNumbers/>
        <w:spacing w:after="0" w:line="288" w:lineRule="auto"/>
      </w:pPr>
      <w:r>
        <w:t xml:space="preserve">Der Vergleichstext von Plinius dem Älteren zeichnet das Bild vom ersten (griechischen) Chirurgen in Rom, der als grausamer „Schlächter“ dargestellt wird und den gängigen Vorurteilen gegenüber griechischen Ärzten (vgl. Cato, Martial) und insbesondere den Chirurgen entspricht: </w:t>
      </w:r>
    </w:p>
    <w:p w14:paraId="133BDB85" w14:textId="453117CB" w:rsidR="00603DBA" w:rsidRDefault="00603DBA" w:rsidP="00B1272E">
      <w:pPr>
        <w:pStyle w:val="Listenabsatz"/>
        <w:numPr>
          <w:ilvl w:val="0"/>
          <w:numId w:val="14"/>
        </w:numPr>
        <w:suppressLineNumbers/>
        <w:spacing w:after="0"/>
        <w:ind w:left="283"/>
      </w:pPr>
      <w:r>
        <w:t>Der erste Chirurg in Rom hieß Archagathus.</w:t>
      </w:r>
    </w:p>
    <w:p w14:paraId="5FF1D000" w14:textId="6E4AF39B" w:rsidR="00452461" w:rsidRDefault="00452461" w:rsidP="00B1272E">
      <w:pPr>
        <w:pStyle w:val="Listenabsatz"/>
        <w:numPr>
          <w:ilvl w:val="0"/>
          <w:numId w:val="14"/>
        </w:numPr>
        <w:suppressLineNumbers/>
        <w:spacing w:after="0"/>
        <w:ind w:left="283"/>
      </w:pPr>
      <w:r>
        <w:t>D</w:t>
      </w:r>
      <w:r w:rsidR="00603DBA">
        <w:t xml:space="preserve">iesem Arzt wurde aus öffentlichen Geldern </w:t>
      </w:r>
      <w:r w:rsidR="00295412">
        <w:t xml:space="preserve">(publice) </w:t>
      </w:r>
      <w:r w:rsidR="00603DBA">
        <w:t>eine Praxis zur Verfügung gestellt.</w:t>
      </w:r>
    </w:p>
    <w:p w14:paraId="61FB811E" w14:textId="2D42ED74" w:rsidR="00603DBA" w:rsidRDefault="00452461" w:rsidP="00B1272E">
      <w:pPr>
        <w:pStyle w:val="Listenabsatz"/>
        <w:numPr>
          <w:ilvl w:val="0"/>
          <w:numId w:val="14"/>
        </w:numPr>
        <w:suppressLineNumbers/>
        <w:spacing w:after="0"/>
        <w:ind w:left="283"/>
      </w:pPr>
      <w:r>
        <w:t>D</w:t>
      </w:r>
      <w:r w:rsidR="00603DBA">
        <w:t>ieser Chirurg stammte aus Griechenland, besaß aber das römische Bürgerrecht</w:t>
      </w:r>
      <w:r w:rsidR="00295412">
        <w:t xml:space="preserve"> (ius Quiritium).</w:t>
      </w:r>
    </w:p>
    <w:p w14:paraId="089544F4" w14:textId="60D83FCD" w:rsidR="00603DBA" w:rsidRDefault="000932F2" w:rsidP="00B1272E">
      <w:pPr>
        <w:pStyle w:val="Listenabsatz"/>
        <w:numPr>
          <w:ilvl w:val="0"/>
          <w:numId w:val="14"/>
        </w:numPr>
        <w:suppressLineNumbers/>
        <w:spacing w:after="0"/>
        <w:ind w:left="283"/>
      </w:pPr>
      <w:r>
        <w:t>D</w:t>
      </w:r>
      <w:r w:rsidR="00603DBA">
        <w:t>ieser „Wundarzt“ hatte hervorragende Qualitäten</w:t>
      </w:r>
      <w:r w:rsidR="00295412">
        <w:t xml:space="preserve"> (vulnerarium … egregium).</w:t>
      </w:r>
    </w:p>
    <w:p w14:paraId="511DFFBB" w14:textId="73E49C41" w:rsidR="00295412" w:rsidRDefault="000932F2" w:rsidP="00B1272E">
      <w:pPr>
        <w:pStyle w:val="Listenabsatz"/>
        <w:numPr>
          <w:ilvl w:val="0"/>
          <w:numId w:val="14"/>
        </w:numPr>
        <w:suppressLineNumbers/>
        <w:spacing w:after="0"/>
        <w:ind w:left="283"/>
      </w:pPr>
      <w:r>
        <w:t xml:space="preserve">Er </w:t>
      </w:r>
      <w:r w:rsidR="00603DBA">
        <w:t>wurde erstaunlicherweise dankbar willkommen geheißen</w:t>
      </w:r>
      <w:r w:rsidR="00295412">
        <w:t xml:space="preserve"> (</w:t>
      </w:r>
      <w:r w:rsidR="00295412" w:rsidRPr="00E95061">
        <w:t>mireque gratum adventum</w:t>
      </w:r>
      <w:r w:rsidR="00295412">
        <w:t>).</w:t>
      </w:r>
    </w:p>
    <w:p w14:paraId="33A02D80" w14:textId="31F574DB" w:rsidR="000932F2" w:rsidRDefault="000932F2" w:rsidP="00B1272E">
      <w:pPr>
        <w:pStyle w:val="Listenabsatz"/>
        <w:numPr>
          <w:ilvl w:val="0"/>
          <w:numId w:val="14"/>
        </w:numPr>
        <w:suppressLineNumbers/>
        <w:spacing w:after="0"/>
        <w:ind w:left="283"/>
      </w:pPr>
      <w:r>
        <w:t>N</w:t>
      </w:r>
      <w:r w:rsidR="00603DBA">
        <w:t>ach kurzer Zeit wurde dieser Chirurg als Schlächter bezeichnet, der Patienten grausam mit Schneiden und Brennen behandelte</w:t>
      </w:r>
      <w:r w:rsidR="00295412">
        <w:t xml:space="preserve"> (</w:t>
      </w:r>
      <w:r w:rsidR="00295412" w:rsidRPr="00E95061">
        <w:t>mox a saevitia secandi urendique transisse nomen in carnificem</w:t>
      </w:r>
      <w:r w:rsidR="00295412">
        <w:t>).</w:t>
      </w:r>
    </w:p>
    <w:p w14:paraId="19673591" w14:textId="14A09623" w:rsidR="00295412" w:rsidRDefault="00603DBA" w:rsidP="00B1272E">
      <w:pPr>
        <w:pStyle w:val="Listenabsatz"/>
        <w:numPr>
          <w:ilvl w:val="0"/>
          <w:numId w:val="14"/>
        </w:numPr>
        <w:suppressLineNumbers/>
        <w:spacing w:after="0"/>
        <w:ind w:left="283"/>
      </w:pPr>
      <w:r>
        <w:t>Die Römer übertrugen die Erfahrungen mit diesem Arzt auf alle Ärzte. Dieser Einzelfall begründete die pauschale Ablehnung von Ärzten in Rom</w:t>
      </w:r>
      <w:r w:rsidR="00295412">
        <w:t xml:space="preserve"> </w:t>
      </w:r>
      <w:r w:rsidR="00295412">
        <w:rPr>
          <w:sz w:val="22"/>
          <w:szCs w:val="20"/>
        </w:rPr>
        <w:t>(</w:t>
      </w:r>
      <w:r w:rsidR="00295412" w:rsidRPr="00E95061">
        <w:t>et in taedium artem omnesque medicos</w:t>
      </w:r>
      <w:r w:rsidR="00295412">
        <w:t>)</w:t>
      </w:r>
    </w:p>
    <w:p w14:paraId="4CFAA0F3" w14:textId="5E7A6AFC" w:rsidR="00603DBA" w:rsidRDefault="00603DBA" w:rsidP="00295412">
      <w:pPr>
        <w:suppressLineNumbers/>
        <w:spacing w:after="0"/>
        <w:ind w:left="708"/>
      </w:pPr>
    </w:p>
    <w:p w14:paraId="60B8AC26" w14:textId="27B10A45" w:rsidR="0087224B" w:rsidRDefault="0087224B" w:rsidP="00302327">
      <w:pPr>
        <w:suppressLineNumbers/>
        <w:spacing w:after="0" w:line="288" w:lineRule="auto"/>
        <w:rPr>
          <w:b/>
          <w:bCs/>
        </w:rPr>
      </w:pPr>
    </w:p>
    <w:p w14:paraId="452610E5" w14:textId="77777777" w:rsidR="001F6B15" w:rsidRDefault="001336E1" w:rsidP="00DE3508">
      <w:pPr>
        <w:suppressLineNumbers/>
        <w:spacing w:after="0" w:line="288" w:lineRule="auto"/>
      </w:pPr>
      <w:r w:rsidRPr="001336E1">
        <w:rPr>
          <w:b/>
          <w:bCs/>
        </w:rPr>
        <w:t>Martials Epigramme</w:t>
      </w:r>
      <w:r>
        <w:t xml:space="preserve"> karikieren in kurzer, prägnanter Form Ärzte und ihr Tun. </w:t>
      </w:r>
    </w:p>
    <w:p w14:paraId="3138FF12" w14:textId="4C07DB1B" w:rsidR="001336E1" w:rsidRDefault="001F6B15" w:rsidP="003662DD">
      <w:pPr>
        <w:suppressLineNumbers/>
        <w:spacing w:after="120" w:line="288" w:lineRule="auto"/>
      </w:pPr>
      <w:r>
        <w:t xml:space="preserve">Die Aufgaben zu den folgenden Epigramme sind für Partner-/Kleingruppenarbeit (mit anschließender Präsentation und Diskussion in der Klasse/Lerngruppe) konzipiert. </w:t>
      </w:r>
    </w:p>
    <w:p w14:paraId="3BE56F0E" w14:textId="0FEDC51B" w:rsidR="001336E1" w:rsidRDefault="001336E1" w:rsidP="003662DD">
      <w:pPr>
        <w:suppressLineNumbers/>
        <w:spacing w:after="120" w:line="288" w:lineRule="auto"/>
      </w:pPr>
      <w:r>
        <w:t xml:space="preserve">Die Epigramme </w:t>
      </w:r>
      <w:r w:rsidRPr="00561C9A">
        <w:rPr>
          <w:b/>
          <w:bCs/>
        </w:rPr>
        <w:t>1, 47 und 8,74</w:t>
      </w:r>
      <w:r>
        <w:t xml:space="preserve"> zeigen überspitzt das Vorurteil gegenüber Ärzten, dass für ärztliche Tätigkeiten keine besondere Ausbildung nötig sei. Daher könne ein Totengräber problemlos als Arzt arbeiten und ein Waffenschmied habe große Ähnlichkeit mir einem Augenarzt, der viel zu grob Augenoperationen ausführt. Sprachlich wird dieser Berufswechsel durch den mehrfachen Einsatz von Chiasmus und Polyptoton betont.</w:t>
      </w:r>
    </w:p>
    <w:p w14:paraId="38D8040A" w14:textId="40279F8F" w:rsidR="00B4542B" w:rsidRDefault="00F3125A" w:rsidP="003662DD">
      <w:pPr>
        <w:suppressLineNumbers/>
        <w:spacing w:after="120" w:line="288" w:lineRule="auto"/>
        <w:rPr>
          <w:rFonts w:cs="Arial"/>
          <w:szCs w:val="24"/>
        </w:rPr>
      </w:pPr>
      <w:r>
        <w:rPr>
          <w:rFonts w:cs="Arial"/>
          <w:szCs w:val="24"/>
          <w:lang w:val="en-US"/>
        </w:rPr>
        <w:t xml:space="preserve">Epigramm </w:t>
      </w:r>
      <w:r w:rsidRPr="00561C9A">
        <w:rPr>
          <w:rFonts w:cs="Arial"/>
          <w:b/>
          <w:bCs/>
          <w:szCs w:val="24"/>
          <w:lang w:val="en-US"/>
        </w:rPr>
        <w:t>5, 9</w:t>
      </w:r>
      <w:r>
        <w:rPr>
          <w:rFonts w:cs="Arial"/>
          <w:szCs w:val="24"/>
          <w:lang w:val="en-US"/>
        </w:rPr>
        <w:t xml:space="preserve"> zeigt spöttisch, dass Ärzte nicht nur heilen, sondern auch krank machen können – vor allem, wenn ein Arzt seine </w:t>
      </w:r>
      <w:r>
        <w:rPr>
          <w:rFonts w:cs="Arial"/>
          <w:szCs w:val="24"/>
        </w:rPr>
        <w:t>„</w:t>
      </w:r>
      <w:r>
        <w:rPr>
          <w:rFonts w:cs="Arial"/>
          <w:szCs w:val="24"/>
          <w:lang w:val="en-US"/>
        </w:rPr>
        <w:t xml:space="preserve">Lehrlinge” zur Visite mitbringt. </w:t>
      </w:r>
      <w:r w:rsidR="006A75A8">
        <w:rPr>
          <w:rFonts w:cs="Arial"/>
          <w:szCs w:val="24"/>
          <w:lang w:val="en-US"/>
        </w:rPr>
        <w:t xml:space="preserve">Ein </w:t>
      </w:r>
      <w:r>
        <w:rPr>
          <w:rFonts w:cs="Arial"/>
          <w:szCs w:val="24"/>
          <w:lang w:val="en-US"/>
        </w:rPr>
        <w:t>Hyperbat</w:t>
      </w:r>
      <w:r w:rsidR="006A75A8">
        <w:rPr>
          <w:rFonts w:cs="Arial"/>
          <w:szCs w:val="24"/>
          <w:lang w:val="en-US"/>
        </w:rPr>
        <w:t xml:space="preserve">on (comitatus … centum … discipulis) über die Versgrenze hinweg </w:t>
      </w:r>
      <w:r>
        <w:rPr>
          <w:rFonts w:cs="Arial"/>
          <w:szCs w:val="24"/>
          <w:lang w:val="en-US"/>
        </w:rPr>
        <w:t>unterstreich</w:t>
      </w:r>
      <w:r w:rsidR="006A75A8">
        <w:rPr>
          <w:rFonts w:cs="Arial"/>
          <w:szCs w:val="24"/>
          <w:lang w:val="en-US"/>
        </w:rPr>
        <w:t>t</w:t>
      </w:r>
      <w:r>
        <w:rPr>
          <w:rFonts w:cs="Arial"/>
          <w:szCs w:val="24"/>
          <w:lang w:val="en-US"/>
        </w:rPr>
        <w:t xml:space="preserve">, dass der erfahrene Arzt Symmachus </w:t>
      </w:r>
      <w:r>
        <w:rPr>
          <w:rFonts w:cs="Arial"/>
          <w:szCs w:val="24"/>
        </w:rPr>
        <w:t>von vielen jungen „Ärzten in Ausbildung“ umschwärmt wird</w:t>
      </w:r>
      <w:r w:rsidR="006A75A8">
        <w:rPr>
          <w:rFonts w:cs="Arial"/>
          <w:szCs w:val="24"/>
        </w:rPr>
        <w:t xml:space="preserve">. Die zweifache Apostrophe – jeweils im Pentameter nach der Mittelzäsur – betont die zentrale Rolle des „Ausbilders“ Symmachus, dessen </w:t>
      </w:r>
      <w:r w:rsidR="006A75A8">
        <w:rPr>
          <w:rFonts w:cs="Arial"/>
          <w:szCs w:val="24"/>
          <w:lang w:val="en-US"/>
        </w:rPr>
        <w:t xml:space="preserve">Name (der </w:t>
      </w:r>
      <w:r w:rsidR="006A75A8">
        <w:rPr>
          <w:rFonts w:cs="Arial"/>
          <w:szCs w:val="24"/>
        </w:rPr>
        <w:t xml:space="preserve">„Mitkämpfer“) Programm ist. Auch der </w:t>
      </w:r>
      <w:r>
        <w:rPr>
          <w:rFonts w:cs="Arial"/>
          <w:szCs w:val="24"/>
        </w:rPr>
        <w:t xml:space="preserve">Patient </w:t>
      </w:r>
      <w:r w:rsidR="006A75A8">
        <w:rPr>
          <w:rFonts w:cs="Arial"/>
          <w:szCs w:val="24"/>
        </w:rPr>
        <w:t xml:space="preserve">wird </w:t>
      </w:r>
      <w:r>
        <w:rPr>
          <w:rFonts w:cs="Arial"/>
          <w:szCs w:val="24"/>
        </w:rPr>
        <w:t>von vielen künftigen Ärzten umringt</w:t>
      </w:r>
      <w:r w:rsidR="006A75A8">
        <w:rPr>
          <w:rFonts w:cs="Arial"/>
          <w:szCs w:val="24"/>
        </w:rPr>
        <w:t xml:space="preserve">; ein weiteres Hyperbaton (centum … manus … gelatae) unterstreicht zusammen mit einem Polyptoton und einer Antithese (non habui, </w:t>
      </w:r>
      <w:r w:rsidR="006A75A8">
        <w:rPr>
          <w:rFonts w:cs="Arial"/>
          <w:szCs w:val="24"/>
        </w:rPr>
        <w:lastRenderedPageBreak/>
        <w:t>habeo), dass kalte Hände nicht gesundheitsfördernd sind.</w:t>
      </w:r>
      <w:r w:rsidR="00B275BC">
        <w:rPr>
          <w:rFonts w:cs="Arial"/>
          <w:szCs w:val="24"/>
        </w:rPr>
        <w:t xml:space="preserve"> Die zweifache Wiederholung von „centum“ </w:t>
      </w:r>
      <w:r w:rsidR="00225BA1">
        <w:rPr>
          <w:rFonts w:cs="Arial"/>
          <w:szCs w:val="24"/>
        </w:rPr>
        <w:t xml:space="preserve">passt als Hyperbel zu der Karikatur der ärztlichen </w:t>
      </w:r>
      <w:r w:rsidR="00561C9A">
        <w:rPr>
          <w:rFonts w:cs="Arial"/>
          <w:szCs w:val="24"/>
        </w:rPr>
        <w:t>Ausbildungsp</w:t>
      </w:r>
      <w:r w:rsidR="00225BA1">
        <w:rPr>
          <w:rFonts w:cs="Arial"/>
          <w:szCs w:val="24"/>
        </w:rPr>
        <w:t xml:space="preserve">raxis. </w:t>
      </w:r>
      <w:r w:rsidR="00B4542B">
        <w:rPr>
          <w:rFonts w:cs="Arial"/>
          <w:szCs w:val="24"/>
        </w:rPr>
        <w:t>Spondeen betonen dies ebenfalls.</w:t>
      </w:r>
    </w:p>
    <w:p w14:paraId="6AF028EE" w14:textId="4E4E95CE" w:rsidR="00B4542B" w:rsidRDefault="00B4542B" w:rsidP="00F3125A">
      <w:pPr>
        <w:suppressLineNumbers/>
        <w:spacing w:after="0" w:line="288" w:lineRule="auto"/>
        <w:rPr>
          <w:rFonts w:cs="Arial"/>
          <w:szCs w:val="24"/>
        </w:rPr>
      </w:pPr>
      <w:r>
        <w:rPr>
          <w:rFonts w:cs="Arial"/>
          <w:szCs w:val="24"/>
        </w:rPr>
        <w:t xml:space="preserve">Epigramm </w:t>
      </w:r>
      <w:r w:rsidR="00F3125A" w:rsidRPr="00B4542B">
        <w:rPr>
          <w:rFonts w:cs="Arial"/>
          <w:b/>
          <w:bCs/>
          <w:szCs w:val="24"/>
          <w:lang w:val="en-US"/>
        </w:rPr>
        <w:t>6, 53</w:t>
      </w:r>
      <w:r>
        <w:rPr>
          <w:rFonts w:cs="Arial"/>
          <w:b/>
          <w:bCs/>
          <w:szCs w:val="24"/>
          <w:lang w:val="en-US"/>
        </w:rPr>
        <w:t xml:space="preserve"> </w:t>
      </w:r>
      <w:r>
        <w:rPr>
          <w:rFonts w:cs="Arial"/>
          <w:szCs w:val="24"/>
          <w:lang w:val="en-US"/>
        </w:rPr>
        <w:t>begründet den plötzlichen Tod eines Andragoras mit einem Al</w:t>
      </w:r>
      <w:r w:rsidR="00917294">
        <w:rPr>
          <w:rFonts w:cs="Arial"/>
          <w:szCs w:val="24"/>
          <w:lang w:val="en-US"/>
        </w:rPr>
        <w:t>b</w:t>
      </w:r>
      <w:r>
        <w:rPr>
          <w:rFonts w:cs="Arial"/>
          <w:szCs w:val="24"/>
          <w:lang w:val="en-US"/>
        </w:rPr>
        <w:t xml:space="preserve">traum, in dem der Arzt Hermokrates erschien. Bis in den Traum verfolgt die Angst vor dem Arzt den Patienten. </w:t>
      </w:r>
      <w:r w:rsidR="001C0D40">
        <w:rPr>
          <w:rFonts w:cs="Arial"/>
          <w:szCs w:val="24"/>
        </w:rPr>
        <w:t>„</w:t>
      </w:r>
      <w:r w:rsidR="001C0D40">
        <w:rPr>
          <w:rFonts w:cs="Arial"/>
          <w:szCs w:val="24"/>
          <w:lang w:val="en-US"/>
        </w:rPr>
        <w:t xml:space="preserve">Hermokrates” ist ein sprechender Name: </w:t>
      </w:r>
      <w:r w:rsidR="001C0D40">
        <w:rPr>
          <w:rFonts w:cs="Arial"/>
          <w:szCs w:val="24"/>
        </w:rPr>
        <w:t>„</w:t>
      </w:r>
      <w:r w:rsidR="001C0D40">
        <w:rPr>
          <w:rFonts w:cs="Arial"/>
          <w:szCs w:val="24"/>
          <w:lang w:val="en-US"/>
        </w:rPr>
        <w:t>Kraft/Macht des Hermes”. Hermes ist nicht nur der Götterbote und der Gott der Händler und Diebe, sondern auch derjenige</w:t>
      </w:r>
      <w:r w:rsidR="001C0D40">
        <w:rPr>
          <w:rFonts w:cs="Arial"/>
          <w:szCs w:val="24"/>
        </w:rPr>
        <w:t>, der die Seele eines Toten zur Unterwelt geleitet. Daher verkörpert ein Arzt mit diesem Namen den Schrecken vor Krankheit und Tod.</w:t>
      </w:r>
    </w:p>
    <w:p w14:paraId="3CB5717E" w14:textId="6A83F7A7" w:rsidR="003777B6" w:rsidRPr="001C0D40" w:rsidRDefault="003777B6" w:rsidP="003662DD">
      <w:pPr>
        <w:suppressLineNumbers/>
        <w:spacing w:after="120" w:line="288" w:lineRule="auto"/>
        <w:rPr>
          <w:rFonts w:cs="Arial"/>
          <w:szCs w:val="24"/>
        </w:rPr>
      </w:pPr>
      <w:r>
        <w:rPr>
          <w:rFonts w:cs="Arial"/>
          <w:szCs w:val="24"/>
        </w:rPr>
        <w:t>Während das erste Distichon durch zahlreiche Spondeen das lange, genussvolle Bad und den Fund der Leiche ausmalt, betont das Enjambement nach der asyndetischen Schilderung der letzten Stunden des Patienten den schnellen, unerwarteten Tod des Andragoras.</w:t>
      </w:r>
      <w:r w:rsidR="0031440E">
        <w:rPr>
          <w:rFonts w:cs="Arial"/>
          <w:szCs w:val="24"/>
        </w:rPr>
        <w:t xml:space="preserve"> Die Frage nach der Todesursache (V. 3) wird in Vers 4 prompt beantwortet: Hermokrates, dessen Nennung pointiert das Schlusswort des Epigramms bildet.</w:t>
      </w:r>
    </w:p>
    <w:p w14:paraId="46C8C2BB" w14:textId="4B210385" w:rsidR="005C4DA3" w:rsidRDefault="005C4DA3" w:rsidP="003662DD">
      <w:pPr>
        <w:suppressLineNumbers/>
        <w:spacing w:after="120" w:line="288" w:lineRule="auto"/>
        <w:rPr>
          <w:rFonts w:cs="Arial"/>
          <w:szCs w:val="24"/>
        </w:rPr>
      </w:pPr>
      <w:r>
        <w:rPr>
          <w:rFonts w:cs="Arial"/>
          <w:szCs w:val="24"/>
          <w:lang w:val="en-US"/>
        </w:rPr>
        <w:t xml:space="preserve">Epigramm </w:t>
      </w:r>
      <w:r w:rsidR="00F3125A" w:rsidRPr="00755E71">
        <w:rPr>
          <w:rFonts w:cs="Arial"/>
          <w:b/>
          <w:bCs/>
          <w:szCs w:val="24"/>
        </w:rPr>
        <w:t>10, 56</w:t>
      </w:r>
      <w:r w:rsidR="00A43391">
        <w:rPr>
          <w:rFonts w:cs="Arial"/>
          <w:b/>
          <w:bCs/>
          <w:szCs w:val="24"/>
        </w:rPr>
        <w:t xml:space="preserve"> </w:t>
      </w:r>
      <w:r w:rsidR="00A43391">
        <w:rPr>
          <w:rFonts w:cs="Arial"/>
          <w:szCs w:val="24"/>
        </w:rPr>
        <w:t xml:space="preserve">beschreibt das Tun verschiedener Ärzte in Rom: </w:t>
      </w:r>
      <w:r w:rsidR="00905687">
        <w:rPr>
          <w:rFonts w:cs="Arial"/>
          <w:szCs w:val="24"/>
        </w:rPr>
        <w:t xml:space="preserve">In jeweils einem Vers wird ein Arzt und sein Fachgebiet in den Blick genommen, wobei sich vier Ärzte Krankheiten bzw. Beschwerden im Kopfbereich widmen, und ein Arzt sich auf gefährliche Darmbrüche spezialisiert hat. </w:t>
      </w:r>
      <w:r w:rsidR="00A43391">
        <w:rPr>
          <w:rFonts w:cs="Arial"/>
          <w:szCs w:val="24"/>
        </w:rPr>
        <w:t>Gallus</w:t>
      </w:r>
      <w:r w:rsidR="00905687">
        <w:rPr>
          <w:rFonts w:cs="Arial"/>
          <w:szCs w:val="24"/>
        </w:rPr>
        <w:t xml:space="preserve">, der im ersten und letzten Vers direkt angesprochen wird, </w:t>
      </w:r>
      <w:r w:rsidR="001975BC">
        <w:rPr>
          <w:rFonts w:cs="Arial"/>
          <w:szCs w:val="24"/>
        </w:rPr>
        <w:t>ist wohl ein wohlhabender Kranker, der für alle möglichen Beschwerden medizinische Hilfe anfordert.</w:t>
      </w:r>
      <w:r w:rsidR="00905687">
        <w:rPr>
          <w:rFonts w:cs="Arial"/>
          <w:szCs w:val="24"/>
        </w:rPr>
        <w:t xml:space="preserve"> </w:t>
      </w:r>
      <w:r w:rsidR="006609EA">
        <w:rPr>
          <w:rFonts w:cs="Arial"/>
          <w:szCs w:val="24"/>
        </w:rPr>
        <w:t xml:space="preserve"> </w:t>
      </w:r>
    </w:p>
    <w:p w14:paraId="500C4E60" w14:textId="561D51C1" w:rsidR="000611F5" w:rsidRDefault="005E76E3" w:rsidP="000611F5">
      <w:pPr>
        <w:suppressLineNumbers/>
        <w:spacing w:after="0" w:line="288" w:lineRule="auto"/>
        <w:rPr>
          <w:rFonts w:cs="Arial"/>
          <w:szCs w:val="24"/>
        </w:rPr>
      </w:pPr>
      <w:r>
        <w:rPr>
          <w:rFonts w:cs="Arial"/>
          <w:szCs w:val="24"/>
        </w:rPr>
        <w:t>Epigramm</w:t>
      </w:r>
      <w:r w:rsidR="00F3125A">
        <w:rPr>
          <w:rFonts w:cs="Arial"/>
          <w:szCs w:val="24"/>
        </w:rPr>
        <w:t xml:space="preserve"> </w:t>
      </w:r>
      <w:r w:rsidR="00F3125A" w:rsidRPr="005E76E3">
        <w:rPr>
          <w:rFonts w:cs="Arial"/>
          <w:b/>
          <w:bCs/>
          <w:szCs w:val="24"/>
        </w:rPr>
        <w:t>8, 9</w:t>
      </w:r>
      <w:r>
        <w:rPr>
          <w:rFonts w:cs="Arial"/>
          <w:b/>
          <w:bCs/>
          <w:szCs w:val="24"/>
        </w:rPr>
        <w:t xml:space="preserve"> </w:t>
      </w:r>
      <w:r w:rsidR="002667E8" w:rsidRPr="002667E8">
        <w:rPr>
          <w:rFonts w:cs="Arial"/>
          <w:szCs w:val="24"/>
        </w:rPr>
        <w:t>wirft einen</w:t>
      </w:r>
      <w:r w:rsidR="002667E8">
        <w:rPr>
          <w:rFonts w:cs="Arial"/>
          <w:szCs w:val="24"/>
        </w:rPr>
        <w:t xml:space="preserve"> Blick auf den Augenarzt Quintus. </w:t>
      </w:r>
      <w:r w:rsidR="0060757C">
        <w:rPr>
          <w:rFonts w:cs="Arial"/>
          <w:szCs w:val="24"/>
        </w:rPr>
        <w:t>Da sein Patient Hylas offensichtlich an einer fortschreitenden Augenkrankheit leidet, ergeht an den Arzt der dringende Rat, so schnell wie möglich sein Honorar in Empfang zu nehmen</w:t>
      </w:r>
      <w:r w:rsidR="000611F5">
        <w:rPr>
          <w:rFonts w:cs="Arial"/>
          <w:szCs w:val="24"/>
        </w:rPr>
        <w:t xml:space="preserve">, denn die Gelegenheit zu Gewinn schwindet rasch </w:t>
      </w:r>
      <w:r w:rsidR="0060757C">
        <w:rPr>
          <w:rFonts w:cs="Arial"/>
          <w:szCs w:val="24"/>
        </w:rPr>
        <w:t>(V. 3). Der Patient war in der Vergangenheit immer wieder bereit zu zahlen (</w:t>
      </w:r>
      <w:r w:rsidR="000611F5">
        <w:rPr>
          <w:rFonts w:cs="Arial"/>
          <w:szCs w:val="24"/>
        </w:rPr>
        <w:t xml:space="preserve">solvere … </w:t>
      </w:r>
      <w:r w:rsidR="0060757C">
        <w:rPr>
          <w:rFonts w:cs="Arial"/>
          <w:szCs w:val="24"/>
        </w:rPr>
        <w:t>volebat, V.1, iteratives Imperfekt), ist jetzt immer noch zur Zahlung bereit (</w:t>
      </w:r>
      <w:r w:rsidR="000611F5">
        <w:rPr>
          <w:rFonts w:cs="Arial"/>
          <w:szCs w:val="24"/>
        </w:rPr>
        <w:t xml:space="preserve">dare </w:t>
      </w:r>
      <w:r w:rsidR="0060757C">
        <w:rPr>
          <w:rFonts w:cs="Arial"/>
          <w:szCs w:val="24"/>
        </w:rPr>
        <w:t xml:space="preserve">vult, V. 2, Präsens), wird aber, wenn die Behandlung keinerlei Erfolg hat, nichts mehr zahlen (solvet, V. 4, Futur). </w:t>
      </w:r>
      <w:r w:rsidR="00B63BDA">
        <w:rPr>
          <w:rFonts w:cs="Arial"/>
          <w:szCs w:val="24"/>
        </w:rPr>
        <w:t>„solvere</w:t>
      </w:r>
      <w:r w:rsidR="00CD6CE6">
        <w:rPr>
          <w:rFonts w:cs="Arial"/>
          <w:szCs w:val="24"/>
        </w:rPr>
        <w:t>/solvet</w:t>
      </w:r>
      <w:r w:rsidR="00B63BDA">
        <w:rPr>
          <w:rFonts w:cs="Arial"/>
          <w:szCs w:val="24"/>
        </w:rPr>
        <w:t xml:space="preserve">“ rahmt als </w:t>
      </w:r>
      <w:r w:rsidR="00CD6CE6">
        <w:rPr>
          <w:rFonts w:cs="Arial"/>
          <w:szCs w:val="24"/>
        </w:rPr>
        <w:t xml:space="preserve">Polyptoton </w:t>
      </w:r>
      <w:r w:rsidR="00B63BDA">
        <w:rPr>
          <w:rFonts w:cs="Arial"/>
          <w:szCs w:val="24"/>
        </w:rPr>
        <w:t xml:space="preserve">dieses Epigramm. </w:t>
      </w:r>
      <w:r w:rsidR="0060757C">
        <w:rPr>
          <w:rFonts w:cs="Arial"/>
          <w:szCs w:val="24"/>
        </w:rPr>
        <w:t>Je schlimmer das Augenleiden wird, desto geringer fällt das Honorar aus</w:t>
      </w:r>
      <w:r w:rsidR="000611F5">
        <w:rPr>
          <w:rFonts w:cs="Arial"/>
          <w:szCs w:val="24"/>
        </w:rPr>
        <w:t xml:space="preserve">: lippus </w:t>
      </w:r>
      <w:r w:rsidR="000611F5">
        <w:rPr>
          <w:rFonts w:cs="Arial"/>
          <w:szCs w:val="24"/>
        </w:rPr>
        <w:sym w:font="Wingdings 3" w:char="F022"/>
      </w:r>
      <w:r w:rsidR="000611F5">
        <w:rPr>
          <w:rFonts w:cs="Arial"/>
          <w:szCs w:val="24"/>
        </w:rPr>
        <w:t xml:space="preserve"> luscus </w:t>
      </w:r>
      <w:r w:rsidR="000611F5">
        <w:rPr>
          <w:rFonts w:cs="Arial"/>
          <w:szCs w:val="24"/>
        </w:rPr>
        <w:sym w:font="Wingdings 3" w:char="F022"/>
      </w:r>
      <w:r w:rsidR="000611F5">
        <w:rPr>
          <w:rFonts w:cs="Arial"/>
          <w:szCs w:val="24"/>
        </w:rPr>
        <w:t xml:space="preserve"> caecus / dodrantem </w:t>
      </w:r>
      <w:r w:rsidR="000611F5">
        <w:rPr>
          <w:rFonts w:cs="Arial"/>
          <w:szCs w:val="24"/>
        </w:rPr>
        <w:sym w:font="Wingdings 3" w:char="F022"/>
      </w:r>
      <w:r w:rsidR="000611F5">
        <w:rPr>
          <w:rFonts w:cs="Arial"/>
          <w:szCs w:val="24"/>
        </w:rPr>
        <w:t xml:space="preserve"> dimidium </w:t>
      </w:r>
      <w:r w:rsidR="000611F5">
        <w:rPr>
          <w:rFonts w:cs="Arial"/>
          <w:szCs w:val="24"/>
        </w:rPr>
        <w:sym w:font="Wingdings 3" w:char="F022"/>
      </w:r>
      <w:r w:rsidR="000611F5">
        <w:rPr>
          <w:rFonts w:cs="Arial"/>
          <w:szCs w:val="24"/>
        </w:rPr>
        <w:t xml:space="preserve"> nil </w:t>
      </w:r>
      <w:r w:rsidR="00B63BDA">
        <w:rPr>
          <w:rFonts w:cs="Arial"/>
          <w:szCs w:val="24"/>
        </w:rPr>
        <w:t xml:space="preserve">(Klimax). </w:t>
      </w:r>
    </w:p>
    <w:p w14:paraId="3DD6465C" w14:textId="487445FD" w:rsidR="00480D3C" w:rsidRDefault="00480D3C" w:rsidP="003662DD">
      <w:pPr>
        <w:suppressLineNumbers/>
        <w:spacing w:after="120" w:line="288" w:lineRule="auto"/>
        <w:rPr>
          <w:rFonts w:cs="Arial"/>
          <w:szCs w:val="24"/>
        </w:rPr>
      </w:pPr>
      <w:r>
        <w:rPr>
          <w:rFonts w:cs="Arial"/>
          <w:szCs w:val="24"/>
        </w:rPr>
        <w:t xml:space="preserve">Dieses Epigramm stellt die klischeehafte Vorstellung gewinnsüchtiger Ärzte (vgl. Cato) pointiert dar. </w:t>
      </w:r>
    </w:p>
    <w:p w14:paraId="6289D643" w14:textId="77777777" w:rsidR="009B139F" w:rsidRDefault="00780699" w:rsidP="00F3125A">
      <w:pPr>
        <w:suppressLineNumbers/>
        <w:spacing w:after="0" w:line="288" w:lineRule="auto"/>
        <w:rPr>
          <w:rFonts w:cs="Arial"/>
          <w:szCs w:val="24"/>
        </w:rPr>
      </w:pPr>
      <w:r>
        <w:rPr>
          <w:rFonts w:cs="Arial"/>
          <w:szCs w:val="24"/>
        </w:rPr>
        <w:t xml:space="preserve">Epigramm </w:t>
      </w:r>
      <w:r w:rsidR="00F3125A" w:rsidRPr="00780699">
        <w:rPr>
          <w:rFonts w:cs="Arial"/>
          <w:b/>
          <w:bCs/>
          <w:szCs w:val="24"/>
        </w:rPr>
        <w:t>11,71</w:t>
      </w:r>
      <w:r w:rsidR="00F410D7">
        <w:rPr>
          <w:rFonts w:cs="Arial"/>
          <w:b/>
          <w:bCs/>
          <w:szCs w:val="24"/>
        </w:rPr>
        <w:t xml:space="preserve"> </w:t>
      </w:r>
      <w:r w:rsidR="00F410D7">
        <w:rPr>
          <w:rFonts w:cs="Arial"/>
          <w:szCs w:val="24"/>
        </w:rPr>
        <w:t>beschreibt</w:t>
      </w:r>
      <w:r w:rsidR="00604FCE">
        <w:rPr>
          <w:rFonts w:cs="Arial"/>
          <w:szCs w:val="24"/>
        </w:rPr>
        <w:t xml:space="preserve"> eine hysterische Ehefrau, die von ihrem deutlich älteren Ehemann sexuell vernachlässigt wird und verzweifelt an Selbstmord denkt. Der Ehemann will die Verzweiflungstat seiner jungen Ehefrau verhindern und duldet einen Nebenbuhler, der an seiner Statt das Bett mit der Frau teilt. </w:t>
      </w:r>
    </w:p>
    <w:p w14:paraId="5537399B" w14:textId="23DFFA16" w:rsidR="00604FCE" w:rsidRDefault="00EA18E7" w:rsidP="00F3125A">
      <w:pPr>
        <w:suppressLineNumbers/>
        <w:spacing w:after="0" w:line="288" w:lineRule="auto"/>
        <w:rPr>
          <w:rFonts w:cs="Arial"/>
          <w:szCs w:val="24"/>
        </w:rPr>
      </w:pPr>
      <w:r>
        <w:rPr>
          <w:rFonts w:cs="Arial"/>
          <w:szCs w:val="24"/>
        </w:rPr>
        <w:t xml:space="preserve">Im Unterschied zu  Ehemann und Ärzten gibt der Dichter der jungen Ehefrau einen Namen: Leda. Diese mythologische Gestalt </w:t>
      </w:r>
      <w:r w:rsidR="00423BCA">
        <w:rPr>
          <w:rFonts w:cs="Arial"/>
          <w:szCs w:val="24"/>
        </w:rPr>
        <w:t xml:space="preserve">ist verheiratet (mit Tyndareos), hat aber auch einen attraktiven Liebhaber (Zeus). </w:t>
      </w:r>
      <w:r w:rsidR="00954DE6">
        <w:rPr>
          <w:rFonts w:cs="Arial"/>
          <w:szCs w:val="24"/>
        </w:rPr>
        <w:t>Die Personenkonstellation (</w:t>
      </w:r>
      <w:r w:rsidR="00DA7039">
        <w:rPr>
          <w:rFonts w:cs="Arial"/>
          <w:szCs w:val="24"/>
        </w:rPr>
        <w:t>ä</w:t>
      </w:r>
      <w:r w:rsidR="00954DE6">
        <w:rPr>
          <w:rFonts w:cs="Arial"/>
          <w:szCs w:val="24"/>
        </w:rPr>
        <w:t>lterer Ehemann – junge Ehefrau – (junger) Liebhaber ) erinnert an die Komödie.</w:t>
      </w:r>
    </w:p>
    <w:p w14:paraId="7B5BB935" w14:textId="4D300709" w:rsidR="00A7078B" w:rsidRDefault="002A3B34" w:rsidP="00F3125A">
      <w:pPr>
        <w:suppressLineNumbers/>
        <w:spacing w:after="0" w:line="288" w:lineRule="auto"/>
        <w:rPr>
          <w:rFonts w:cs="Arial"/>
          <w:szCs w:val="24"/>
        </w:rPr>
      </w:pPr>
      <w:r>
        <w:rPr>
          <w:rFonts w:cs="Arial"/>
          <w:szCs w:val="24"/>
        </w:rPr>
        <w:lastRenderedPageBreak/>
        <w:t>Die Hysterie der jungen Frau gibt als erstes Wort das Thema der Verse 1-4 vor. Durch „queritur“ (V. 2), „flens atque gemens“ (V. 3) und „potius prop</w:t>
      </w:r>
      <w:r w:rsidR="00743A28">
        <w:rPr>
          <w:rFonts w:cs="Arial"/>
          <w:szCs w:val="24"/>
        </w:rPr>
        <w:t>o</w:t>
      </w:r>
      <w:r>
        <w:rPr>
          <w:rFonts w:cs="Arial"/>
          <w:szCs w:val="24"/>
        </w:rPr>
        <w:t>suisse mori“ (V. 4) wird die hysterische Verzweiflung lautstark in Szene gesetzt. Mit V. 5-6 wendet sich der Blick zum älteren Ehemann (V. 1: vetulo… marito</w:t>
      </w:r>
      <w:r w:rsidR="00DA7039">
        <w:rPr>
          <w:rFonts w:cs="Arial"/>
          <w:szCs w:val="24"/>
        </w:rPr>
        <w:t xml:space="preserve"> – das Alter des Ehemanns wird durch das Hyperbaton hervorgehoben</w:t>
      </w:r>
      <w:r>
        <w:rPr>
          <w:rFonts w:cs="Arial"/>
          <w:szCs w:val="24"/>
        </w:rPr>
        <w:t>): Besorgt will er den Selbstmord seiner jungen Frau verhindern (Alliterationen betonen ebenso die Drohung</w:t>
      </w:r>
      <w:r w:rsidR="00DA7039">
        <w:rPr>
          <w:rFonts w:cs="Arial"/>
          <w:szCs w:val="24"/>
        </w:rPr>
        <w:t xml:space="preserve"> der Frau, sich selbst zu töten,</w:t>
      </w:r>
      <w:r>
        <w:rPr>
          <w:rFonts w:cs="Arial"/>
          <w:szCs w:val="24"/>
        </w:rPr>
        <w:t xml:space="preserve"> wie die Bitte</w:t>
      </w:r>
      <w:r w:rsidR="00DA7039">
        <w:rPr>
          <w:rFonts w:cs="Arial"/>
          <w:szCs w:val="24"/>
        </w:rPr>
        <w:t xml:space="preserve"> des Ehemanns</w:t>
      </w:r>
      <w:r>
        <w:rPr>
          <w:rFonts w:cs="Arial"/>
          <w:szCs w:val="24"/>
        </w:rPr>
        <w:t xml:space="preserve">, es nicht zu tun); er </w:t>
      </w:r>
      <w:r w:rsidR="0083260D">
        <w:rPr>
          <w:rFonts w:cs="Arial"/>
          <w:szCs w:val="24"/>
        </w:rPr>
        <w:t xml:space="preserve">lässt es zu, dass seine Frau ein </w:t>
      </w:r>
      <w:r>
        <w:rPr>
          <w:rFonts w:cs="Arial"/>
          <w:szCs w:val="24"/>
        </w:rPr>
        <w:t>sexuelle</w:t>
      </w:r>
      <w:r w:rsidR="0083260D">
        <w:rPr>
          <w:rFonts w:cs="Arial"/>
          <w:szCs w:val="24"/>
        </w:rPr>
        <w:t>s</w:t>
      </w:r>
      <w:r>
        <w:rPr>
          <w:rFonts w:cs="Arial"/>
          <w:szCs w:val="24"/>
        </w:rPr>
        <w:t xml:space="preserve"> Verhältnis </w:t>
      </w:r>
      <w:r w:rsidR="0083260D">
        <w:rPr>
          <w:rFonts w:cs="Arial"/>
          <w:szCs w:val="24"/>
        </w:rPr>
        <w:t xml:space="preserve">beginnt. </w:t>
      </w:r>
      <w:r w:rsidR="00AA5F10">
        <w:rPr>
          <w:rFonts w:cs="Arial"/>
          <w:szCs w:val="24"/>
        </w:rPr>
        <w:t>Ärzte (Plural!) sind sofort zum Hausbesuch bereit</w:t>
      </w:r>
      <w:r w:rsidR="00A30DBE">
        <w:rPr>
          <w:rFonts w:cs="Arial"/>
          <w:szCs w:val="24"/>
        </w:rPr>
        <w:t xml:space="preserve">, wie Martial übertreibend </w:t>
      </w:r>
      <w:r w:rsidR="001B3A3D">
        <w:rPr>
          <w:rFonts w:cs="Arial"/>
          <w:szCs w:val="24"/>
        </w:rPr>
        <w:t>notiert.</w:t>
      </w:r>
      <w:r w:rsidR="00DA7039">
        <w:rPr>
          <w:rFonts w:cs="Arial"/>
          <w:szCs w:val="24"/>
        </w:rPr>
        <w:t xml:space="preserve"> Pointiert ist Vers 7 gestaltet: </w:t>
      </w:r>
      <w:r w:rsidR="00256F07">
        <w:rPr>
          <w:rFonts w:cs="Arial"/>
          <w:szCs w:val="24"/>
        </w:rPr>
        <w:t>Mit dem ersten Wort des Verses (protinus) beginnt auch die Wende im Epigramm. Chiasmus, Antithese und das Wortspiel (medici-medicae)</w:t>
      </w:r>
      <w:r w:rsidR="00A7078B">
        <w:rPr>
          <w:rFonts w:cs="Arial"/>
          <w:szCs w:val="24"/>
        </w:rPr>
        <w:t xml:space="preserve"> leiten zur </w:t>
      </w:r>
      <w:r w:rsidR="00256F07">
        <w:rPr>
          <w:rFonts w:cs="Arial"/>
          <w:szCs w:val="24"/>
        </w:rPr>
        <w:t>Pointe des Gedichtes</w:t>
      </w:r>
      <w:r w:rsidR="00A7078B">
        <w:rPr>
          <w:rFonts w:cs="Arial"/>
          <w:szCs w:val="24"/>
        </w:rPr>
        <w:t xml:space="preserve"> über: „tollunturque pedes“ (V. 8) ist als sexuelle Anspielung zu verstehen. </w:t>
      </w:r>
      <w:r w:rsidR="00256F07">
        <w:rPr>
          <w:rFonts w:cs="Arial"/>
          <w:szCs w:val="24"/>
        </w:rPr>
        <w:t xml:space="preserve"> </w:t>
      </w:r>
      <w:r w:rsidR="00A7078B">
        <w:rPr>
          <w:rFonts w:cs="Arial"/>
          <w:szCs w:val="24"/>
        </w:rPr>
        <w:t>Diese Medizin ist „gravis“ – ernst, mit schwerwiegenden Folgen für den Ehemann, drastisch für die junge Frau, die schlagartig von ihrer Hysterie geheilt wird.</w:t>
      </w:r>
    </w:p>
    <w:p w14:paraId="417FD5B0" w14:textId="1C9E3BC2" w:rsidR="002A3B34" w:rsidRDefault="00A7078B" w:rsidP="003662DD">
      <w:pPr>
        <w:suppressLineNumbers/>
        <w:spacing w:after="120" w:line="288" w:lineRule="auto"/>
        <w:rPr>
          <w:rFonts w:cs="Arial"/>
          <w:szCs w:val="24"/>
        </w:rPr>
      </w:pPr>
      <w:r>
        <w:rPr>
          <w:rFonts w:cs="Arial"/>
          <w:szCs w:val="24"/>
        </w:rPr>
        <w:t xml:space="preserve">Mit diesem ironisch-sarkastischen Ausruf </w:t>
      </w:r>
      <w:r w:rsidR="002C1DEB">
        <w:rPr>
          <w:rFonts w:cs="Arial"/>
          <w:szCs w:val="24"/>
        </w:rPr>
        <w:t>setzt Martial gekonnt d</w:t>
      </w:r>
      <w:r w:rsidR="008D660F">
        <w:rPr>
          <w:rFonts w:cs="Arial"/>
          <w:szCs w:val="24"/>
        </w:rPr>
        <w:t>as Ausrufezeichen hinter diesem Epigramm.</w:t>
      </w:r>
      <w:r>
        <w:rPr>
          <w:rFonts w:cs="Arial"/>
          <w:szCs w:val="24"/>
        </w:rPr>
        <w:t xml:space="preserve"> </w:t>
      </w:r>
      <w:r w:rsidR="002C1DEB">
        <w:rPr>
          <w:rFonts w:cs="Arial"/>
          <w:szCs w:val="24"/>
        </w:rPr>
        <w:t xml:space="preserve"> </w:t>
      </w:r>
    </w:p>
    <w:p w14:paraId="2FAF4A97" w14:textId="3341FFF5" w:rsidR="001336E1" w:rsidRDefault="00780699" w:rsidP="00F3125A">
      <w:pPr>
        <w:suppressLineNumbers/>
        <w:spacing w:after="0" w:line="288" w:lineRule="auto"/>
        <w:rPr>
          <w:rFonts w:cs="Arial"/>
          <w:szCs w:val="24"/>
        </w:rPr>
      </w:pPr>
      <w:r>
        <w:rPr>
          <w:rFonts w:cs="Arial"/>
          <w:szCs w:val="24"/>
        </w:rPr>
        <w:t xml:space="preserve">Epigramm </w:t>
      </w:r>
      <w:r w:rsidR="00F3125A" w:rsidRPr="00780699">
        <w:rPr>
          <w:rFonts w:cs="Arial"/>
          <w:b/>
          <w:bCs/>
          <w:szCs w:val="24"/>
        </w:rPr>
        <w:t>11,86</w:t>
      </w:r>
      <w:r w:rsidR="0095675F">
        <w:rPr>
          <w:rFonts w:cs="Arial"/>
          <w:b/>
          <w:bCs/>
          <w:szCs w:val="24"/>
        </w:rPr>
        <w:t xml:space="preserve"> </w:t>
      </w:r>
      <w:r w:rsidR="0095675F">
        <w:rPr>
          <w:rFonts w:cs="Arial"/>
          <w:szCs w:val="24"/>
        </w:rPr>
        <w:t xml:space="preserve">zeichnet ein anschauliches Bild eines Kranken („Parthenopaeus“), dessen Halsentzündung schmerzt, und seines (anonymen) Arztes, der ihn auf sehr angenehme Art zu kurieren versucht: Statt bitterer Medizin verordnet der Arzt süße Leckereien, deren Honiganteil den Rachen auch tatsächlich beruhigen dürfte. </w:t>
      </w:r>
    </w:p>
    <w:p w14:paraId="0605392B" w14:textId="4C90E599" w:rsidR="0095675F" w:rsidRDefault="0095675F" w:rsidP="00F3125A">
      <w:pPr>
        <w:suppressLineNumbers/>
        <w:spacing w:after="0" w:line="288" w:lineRule="auto"/>
        <w:rPr>
          <w:rFonts w:cs="Arial"/>
          <w:szCs w:val="24"/>
        </w:rPr>
      </w:pPr>
      <w:r>
        <w:rPr>
          <w:rFonts w:cs="Arial"/>
          <w:szCs w:val="24"/>
        </w:rPr>
        <w:t xml:space="preserve">Diese Therapie hat – so Martial – allerdings keinen Erfolg, denn der Kranke hat sich an die süße Diät so sehr gewöhnt, dass er geradezu süchtig danach wird. Der </w:t>
      </w:r>
      <w:r w:rsidR="00563AE9">
        <w:rPr>
          <w:rFonts w:cs="Arial"/>
          <w:szCs w:val="24"/>
        </w:rPr>
        <w:t xml:space="preserve">quälende, andauernde </w:t>
      </w:r>
      <w:r>
        <w:rPr>
          <w:rFonts w:cs="Arial"/>
          <w:szCs w:val="24"/>
        </w:rPr>
        <w:t>Husten (V. 1/2: aspera vexat/assidue tussis</w:t>
      </w:r>
      <w:r w:rsidR="00563AE9">
        <w:rPr>
          <w:rFonts w:cs="Arial"/>
          <w:szCs w:val="24"/>
        </w:rPr>
        <w:t>, Parthenopaee, tibi</w:t>
      </w:r>
      <w:r>
        <w:rPr>
          <w:rFonts w:cs="Arial"/>
          <w:szCs w:val="24"/>
        </w:rPr>
        <w:t>)</w:t>
      </w:r>
      <w:r w:rsidR="00563AE9">
        <w:rPr>
          <w:rFonts w:cs="Arial"/>
          <w:szCs w:val="24"/>
        </w:rPr>
        <w:t xml:space="preserve"> wird durch Hyperbaton und Enjambement betont an den Anfang des Epigramms gestellt. Der Kranke, der in V. 2 und 6 direkt angesprochen wird, „pflegt“ selbst den Husten weiter (</w:t>
      </w:r>
      <w:r>
        <w:rPr>
          <w:rFonts w:cs="Arial"/>
          <w:szCs w:val="24"/>
        </w:rPr>
        <w:t>V. 5: non cessas totis tussire diebus)</w:t>
      </w:r>
      <w:r w:rsidR="00563AE9">
        <w:rPr>
          <w:rFonts w:cs="Arial"/>
          <w:szCs w:val="24"/>
        </w:rPr>
        <w:t>, schließlich wirkt die in V. 3 ausführlich beschriebene „Medizin“ (Polysyndeton), mit dem quengelnde Kinder (und Erwachsene?!) beruhigt werden (V. 4), nicht wie gedacht</w:t>
      </w:r>
      <w:r w:rsidR="00DC6C44">
        <w:rPr>
          <w:rFonts w:cs="Arial"/>
          <w:szCs w:val="24"/>
        </w:rPr>
        <w:t xml:space="preserve"> (V. 5: at): </w:t>
      </w:r>
      <w:r w:rsidR="00563AE9">
        <w:rPr>
          <w:rFonts w:cs="Arial"/>
          <w:szCs w:val="24"/>
        </w:rPr>
        <w:t xml:space="preserve"> </w:t>
      </w:r>
      <w:r w:rsidR="00E020B2">
        <w:rPr>
          <w:rFonts w:cs="Arial"/>
          <w:szCs w:val="24"/>
        </w:rPr>
        <w:t xml:space="preserve">Aus dem </w:t>
      </w:r>
      <w:r>
        <w:rPr>
          <w:rFonts w:cs="Arial"/>
          <w:szCs w:val="24"/>
        </w:rPr>
        <w:t>entzündete</w:t>
      </w:r>
      <w:r w:rsidR="00E020B2">
        <w:rPr>
          <w:rFonts w:cs="Arial"/>
          <w:szCs w:val="24"/>
        </w:rPr>
        <w:t xml:space="preserve">n </w:t>
      </w:r>
      <w:r>
        <w:rPr>
          <w:rFonts w:cs="Arial"/>
          <w:szCs w:val="24"/>
        </w:rPr>
        <w:t>Rachen (V. 1: fauces)</w:t>
      </w:r>
      <w:r w:rsidR="00E020B2">
        <w:rPr>
          <w:rFonts w:cs="Arial"/>
          <w:szCs w:val="24"/>
        </w:rPr>
        <w:t xml:space="preserve"> ist am Ende des </w:t>
      </w:r>
      <w:r w:rsidR="00563AE9">
        <w:rPr>
          <w:rFonts w:cs="Arial"/>
          <w:szCs w:val="24"/>
        </w:rPr>
        <w:t xml:space="preserve">Epigramms </w:t>
      </w:r>
      <w:r w:rsidR="00E020B2">
        <w:rPr>
          <w:rFonts w:cs="Arial"/>
          <w:szCs w:val="24"/>
        </w:rPr>
        <w:t>eine gierige Kehle (V. 6: gula) geworden.</w:t>
      </w:r>
    </w:p>
    <w:p w14:paraId="6DC50814" w14:textId="77777777" w:rsidR="003662DD" w:rsidRDefault="003662DD" w:rsidP="00F3125A">
      <w:pPr>
        <w:suppressLineNumbers/>
        <w:spacing w:after="0" w:line="288" w:lineRule="auto"/>
        <w:rPr>
          <w:rFonts w:cs="Arial"/>
          <w:szCs w:val="24"/>
        </w:rPr>
      </w:pPr>
    </w:p>
    <w:p w14:paraId="4F0A4AF5" w14:textId="77777777" w:rsidR="0095675F" w:rsidRPr="0095675F" w:rsidRDefault="0095675F" w:rsidP="00F3125A">
      <w:pPr>
        <w:suppressLineNumbers/>
        <w:spacing w:after="0" w:line="288" w:lineRule="auto"/>
        <w:rPr>
          <w:rFonts w:cs="Arial"/>
          <w:szCs w:val="24"/>
        </w:rPr>
      </w:pPr>
    </w:p>
    <w:p w14:paraId="5451218B" w14:textId="2D73CEEB" w:rsidR="00BD243E" w:rsidRPr="009B5D8F" w:rsidRDefault="00FC11C6" w:rsidP="00302327">
      <w:pPr>
        <w:suppressLineNumbers/>
        <w:spacing w:after="0" w:line="288" w:lineRule="auto"/>
      </w:pPr>
      <w:r w:rsidRPr="009B5D8F">
        <w:rPr>
          <w:b/>
          <w:bCs/>
        </w:rPr>
        <w:t>Scribonius Largus</w:t>
      </w:r>
      <w:r w:rsidR="00166F25">
        <w:rPr>
          <w:b/>
          <w:bCs/>
        </w:rPr>
        <w:t xml:space="preserve"> </w:t>
      </w:r>
      <w:r w:rsidR="00166F25">
        <w:t xml:space="preserve">ist wohl der einzige praktizierende Arzt, von dem ein medizinisches Fachbuch überliefert ist. </w:t>
      </w:r>
      <w:r w:rsidR="00345B4F" w:rsidRPr="009B5D8F">
        <w:rPr>
          <w:b/>
          <w:bCs/>
        </w:rPr>
        <w:t xml:space="preserve"> </w:t>
      </w:r>
    </w:p>
    <w:p w14:paraId="2DB4A9AD" w14:textId="77777777" w:rsidR="00C51CA3" w:rsidRPr="009B5D8F" w:rsidRDefault="003870A5" w:rsidP="00302327">
      <w:pPr>
        <w:suppressLineNumbers/>
        <w:spacing w:after="0" w:line="288" w:lineRule="auto"/>
      </w:pPr>
      <w:r w:rsidRPr="009B5D8F">
        <w:t xml:space="preserve">Der lateinische Text </w:t>
      </w:r>
      <w:r w:rsidR="00BD243E" w:rsidRPr="009B5D8F">
        <w:t xml:space="preserve">des Proömiums (in Form eines Widmungsbriefes) </w:t>
      </w:r>
      <w:r w:rsidRPr="009B5D8F">
        <w:t xml:space="preserve">wird in </w:t>
      </w:r>
      <w:r w:rsidR="00BD243E" w:rsidRPr="009B5D8F">
        <w:t xml:space="preserve">unterschiedlicher Form präsentiert: </w:t>
      </w:r>
    </w:p>
    <w:p w14:paraId="17EF45BB" w14:textId="39EB91D9" w:rsidR="002836F9" w:rsidRPr="009B5D8F" w:rsidRDefault="00C51CA3" w:rsidP="00744C08">
      <w:pPr>
        <w:pStyle w:val="Listenabsatz"/>
        <w:numPr>
          <w:ilvl w:val="0"/>
          <w:numId w:val="12"/>
        </w:numPr>
        <w:suppressLineNumbers/>
        <w:spacing w:after="0" w:line="288" w:lineRule="auto"/>
        <w:ind w:left="643"/>
      </w:pPr>
      <w:r w:rsidRPr="009B5D8F">
        <w:t xml:space="preserve">Bei der Arbeit am </w:t>
      </w:r>
      <w:r w:rsidR="00BD243E" w:rsidRPr="009B5D8F">
        <w:t>lateinische</w:t>
      </w:r>
      <w:r w:rsidRPr="009B5D8F">
        <w:t xml:space="preserve">n </w:t>
      </w:r>
      <w:r w:rsidR="00BD243E" w:rsidRPr="009B5D8F">
        <w:t>Originaltext mit (z.T. ausführlichen) Wortangaben</w:t>
      </w:r>
      <w:r w:rsidR="008E68CE" w:rsidRPr="009B5D8F">
        <w:t xml:space="preserve"> soll d</w:t>
      </w:r>
      <w:r w:rsidR="00BD243E" w:rsidRPr="009B5D8F">
        <w:t xml:space="preserve">ie Übersetzungskompetenz der Schülerinnen und Schüler </w:t>
      </w:r>
      <w:r w:rsidR="008E68CE" w:rsidRPr="009B5D8F">
        <w:t>geschult werden</w:t>
      </w:r>
      <w:r w:rsidR="00A95D05" w:rsidRPr="009B5D8F">
        <w:t xml:space="preserve">; durch Aufgaben zur </w:t>
      </w:r>
      <w:r w:rsidR="00C51E48" w:rsidRPr="009B5D8F">
        <w:t xml:space="preserve">Strukturierung, </w:t>
      </w:r>
      <w:r w:rsidR="00A95D05" w:rsidRPr="009B5D8F">
        <w:t>Rekapitulation</w:t>
      </w:r>
      <w:r w:rsidR="00C51E48" w:rsidRPr="009B5D8F">
        <w:t xml:space="preserve"> und Reflexion </w:t>
      </w:r>
      <w:r w:rsidR="00A95D05" w:rsidRPr="009B5D8F">
        <w:t xml:space="preserve">werden </w:t>
      </w:r>
      <w:r w:rsidR="00C51E48" w:rsidRPr="009B5D8F">
        <w:t>Kompetenzen der Textin</w:t>
      </w:r>
      <w:r w:rsidR="00A95D05" w:rsidRPr="009B5D8F">
        <w:t xml:space="preserve">terpretation </w:t>
      </w:r>
      <w:r w:rsidR="00C51E48" w:rsidRPr="009B5D8F">
        <w:t>eingeübt</w:t>
      </w:r>
      <w:r w:rsidR="00EA2896" w:rsidRPr="009B5D8F">
        <w:t>.</w:t>
      </w:r>
    </w:p>
    <w:p w14:paraId="417347DE" w14:textId="291D64BE" w:rsidR="002836F9" w:rsidRPr="009B5D8F" w:rsidRDefault="002836F9" w:rsidP="00744C08">
      <w:pPr>
        <w:pStyle w:val="Listenabsatz"/>
        <w:numPr>
          <w:ilvl w:val="0"/>
          <w:numId w:val="12"/>
        </w:numPr>
        <w:suppressLineNumbers/>
        <w:spacing w:after="0" w:line="288" w:lineRule="auto"/>
        <w:ind w:left="643"/>
      </w:pPr>
      <w:r w:rsidRPr="009B5D8F">
        <w:t>Z</w:t>
      </w:r>
      <w:r w:rsidR="00BD243E" w:rsidRPr="009B5D8F">
        <w:t>weisprachige Passagen ermöglichen es, längere, teils auch schwierigere Passagen zeitökonomisch zu erarbeiten</w:t>
      </w:r>
      <w:r w:rsidR="00EA2896" w:rsidRPr="009B5D8F">
        <w:t>.</w:t>
      </w:r>
    </w:p>
    <w:p w14:paraId="3EB8AF52" w14:textId="1EEDF637" w:rsidR="00BD243E" w:rsidRPr="009B5D8F" w:rsidRDefault="002836F9" w:rsidP="00744C08">
      <w:pPr>
        <w:pStyle w:val="Listenabsatz"/>
        <w:numPr>
          <w:ilvl w:val="0"/>
          <w:numId w:val="12"/>
        </w:numPr>
        <w:suppressLineNumbers/>
        <w:spacing w:after="0" w:line="288" w:lineRule="auto"/>
        <w:ind w:left="643"/>
      </w:pPr>
      <w:r w:rsidRPr="009B5D8F">
        <w:lastRenderedPageBreak/>
        <w:t>E</w:t>
      </w:r>
      <w:r w:rsidR="00BD243E" w:rsidRPr="009B5D8F">
        <w:t xml:space="preserve">in kurzer lateinischer Textabschnitt ohne Wortangaben soll die Fähigkeit der Schülerinnen und Schüler fordern und fördern, einen lateinischen Text </w:t>
      </w:r>
      <w:r w:rsidR="00EA2896" w:rsidRPr="009B5D8F">
        <w:t>unter vorgegebenen Fragestellungen zu erschließen.</w:t>
      </w:r>
      <w:r w:rsidR="00BD243E" w:rsidRPr="009B5D8F">
        <w:t xml:space="preserve"> </w:t>
      </w:r>
    </w:p>
    <w:p w14:paraId="6B099B2B" w14:textId="77777777" w:rsidR="00C51CA3" w:rsidRDefault="00C51CA3" w:rsidP="00302327">
      <w:pPr>
        <w:suppressLineNumbers/>
        <w:spacing w:after="0" w:line="288" w:lineRule="auto"/>
      </w:pPr>
    </w:p>
    <w:p w14:paraId="493FFC0B" w14:textId="1BAAF644" w:rsidR="00501BBF" w:rsidRDefault="00501BBF" w:rsidP="00302327">
      <w:pPr>
        <w:suppressLineNumbers/>
        <w:spacing w:after="0" w:line="288" w:lineRule="auto"/>
      </w:pPr>
      <w:r>
        <w:t>Die Zusammenstellung von Rezepten für Krankheiten „von Kopf bis Fuß“ (</w:t>
      </w:r>
      <w:r w:rsidR="00FC11C6" w:rsidRPr="00BB47CF">
        <w:rPr>
          <w:i/>
          <w:iCs/>
        </w:rPr>
        <w:t>Compositiones</w:t>
      </w:r>
      <w:r w:rsidRPr="00501BBF">
        <w:t>)</w:t>
      </w:r>
      <w:r>
        <w:t xml:space="preserve"> beginnt mit einem Zitat, um</w:t>
      </w:r>
    </w:p>
    <w:p w14:paraId="070A5A7F" w14:textId="4653243B" w:rsidR="00501BBF" w:rsidRDefault="00FB4523" w:rsidP="00501BBF">
      <w:pPr>
        <w:pStyle w:val="Listenabsatz"/>
        <w:numPr>
          <w:ilvl w:val="0"/>
          <w:numId w:val="7"/>
        </w:numPr>
        <w:suppressLineNumbers/>
        <w:spacing w:after="0" w:line="288" w:lineRule="auto"/>
      </w:pPr>
      <w:r>
        <w:t>die geradezu „göttliche Wirkung“ von erprobten Medikamenten zu unterstreichen</w:t>
      </w:r>
      <w:r w:rsidR="00D2488B">
        <w:t>,</w:t>
      </w:r>
    </w:p>
    <w:p w14:paraId="37101C16" w14:textId="6F4A9D39" w:rsidR="00FB4523" w:rsidRDefault="00D2488B" w:rsidP="00501BBF">
      <w:pPr>
        <w:pStyle w:val="Listenabsatz"/>
        <w:numPr>
          <w:ilvl w:val="0"/>
          <w:numId w:val="7"/>
        </w:numPr>
        <w:suppressLineNumbers/>
        <w:spacing w:after="0" w:line="288" w:lineRule="auto"/>
      </w:pPr>
      <w:r>
        <w:t xml:space="preserve">die eigene Rezeptsammlung für Heilmittel in eine </w:t>
      </w:r>
      <w:r w:rsidR="00596E09">
        <w:t xml:space="preserve">bedeutende Tradition </w:t>
      </w:r>
      <w:r w:rsidR="00185E65">
        <w:t>einzureihen,</w:t>
      </w:r>
    </w:p>
    <w:p w14:paraId="3C477D5C" w14:textId="21A305C1" w:rsidR="00185E65" w:rsidRDefault="00185E65" w:rsidP="00501BBF">
      <w:pPr>
        <w:pStyle w:val="Listenabsatz"/>
        <w:numPr>
          <w:ilvl w:val="0"/>
          <w:numId w:val="7"/>
        </w:numPr>
        <w:suppressLineNumbers/>
        <w:spacing w:after="0" w:line="288" w:lineRule="auto"/>
      </w:pPr>
      <w:r>
        <w:t>durch die Angabe einer anerkannten Autorität</w:t>
      </w:r>
      <w:r w:rsidR="006F033A">
        <w:t xml:space="preserve"> die eigene Glaubwürdigkeit zu betonen.</w:t>
      </w:r>
    </w:p>
    <w:p w14:paraId="7BF6EA95" w14:textId="19582A8E" w:rsidR="008B08BA" w:rsidRDefault="00C433DE" w:rsidP="00302327">
      <w:pPr>
        <w:suppressLineNumbers/>
        <w:spacing w:after="0" w:line="288" w:lineRule="auto"/>
      </w:pPr>
      <w:r>
        <w:t xml:space="preserve">Dieses Anfangszitat ist die </w:t>
      </w:r>
      <w:r w:rsidR="001A68D5">
        <w:t xml:space="preserve">Grundlage </w:t>
      </w:r>
      <w:r>
        <w:t xml:space="preserve">der weiteren Argumentation </w:t>
      </w:r>
      <w:r w:rsidR="001A68D5">
        <w:t>(</w:t>
      </w:r>
      <w:r w:rsidR="003E1AD9">
        <w:t xml:space="preserve">Z. 5: </w:t>
      </w:r>
      <w:r w:rsidR="001A68D5">
        <w:t xml:space="preserve">itaque, </w:t>
      </w:r>
      <w:r w:rsidR="003E1AD9">
        <w:t xml:space="preserve">Z. 11: </w:t>
      </w:r>
      <w:r w:rsidR="001A68D5">
        <w:t xml:space="preserve">quamobrem), </w:t>
      </w:r>
      <w:r w:rsidR="00FB7251">
        <w:t xml:space="preserve">die Scribonius mit </w:t>
      </w:r>
      <w:r w:rsidR="006F67D9">
        <w:t>seine</w:t>
      </w:r>
      <w:r w:rsidR="005D3BD4">
        <w:t>r</w:t>
      </w:r>
      <w:r w:rsidR="006F67D9">
        <w:t xml:space="preserve"> eigene</w:t>
      </w:r>
      <w:r w:rsidR="005D3BD4">
        <w:t>n</w:t>
      </w:r>
      <w:r w:rsidR="006F67D9">
        <w:t xml:space="preserve"> Meinung </w:t>
      </w:r>
      <w:r w:rsidR="005D3BD4">
        <w:t>abschließt</w:t>
      </w:r>
      <w:r w:rsidR="006F67D9">
        <w:t xml:space="preserve"> (</w:t>
      </w:r>
      <w:r w:rsidR="003E1AD9">
        <w:t xml:space="preserve">Z. 15: </w:t>
      </w:r>
      <w:r w:rsidR="006F67D9">
        <w:t>e</w:t>
      </w:r>
      <w:r w:rsidR="001A68D5">
        <w:t>go certe</w:t>
      </w:r>
      <w:r w:rsidR="006F67D9">
        <w:t>)</w:t>
      </w:r>
      <w:r w:rsidR="00640675">
        <w:t xml:space="preserve">: Wirkungsvolle Medikamente </w:t>
      </w:r>
      <w:r w:rsidR="00F22EF3">
        <w:t>(</w:t>
      </w:r>
      <w:r w:rsidR="003E1AD9">
        <w:t xml:space="preserve">Z. 9: </w:t>
      </w:r>
      <w:r w:rsidR="00F22EF3">
        <w:t xml:space="preserve">medicamento efficaci dato) </w:t>
      </w:r>
      <w:r w:rsidR="00640675">
        <w:t>helfen Patienten nicht nur bei Schmerzen und in Gefahren</w:t>
      </w:r>
      <w:r w:rsidR="00C46070" w:rsidRPr="00C46070">
        <w:t xml:space="preserve"> </w:t>
      </w:r>
      <w:r w:rsidR="00C46070">
        <w:t>(</w:t>
      </w:r>
      <w:r w:rsidR="003E1AD9">
        <w:t xml:space="preserve">Z. 10: </w:t>
      </w:r>
      <w:r w:rsidR="00C46070">
        <w:t>omni dolore periculoque liberavisse aegrum)</w:t>
      </w:r>
      <w:r w:rsidR="00640675">
        <w:t xml:space="preserve">, sie verhelfen den in Pharmazie erfahrenen Ärzten – zu denen auch Scribonius gehört – zu </w:t>
      </w:r>
      <w:r w:rsidR="00947A3F">
        <w:t>Ruhm und Ansehen</w:t>
      </w:r>
      <w:r w:rsidR="00C46070">
        <w:t xml:space="preserve"> (</w:t>
      </w:r>
      <w:r w:rsidR="003E1AD9">
        <w:t xml:space="preserve">Z. 15-17: </w:t>
      </w:r>
      <w:r w:rsidR="00C46070">
        <w:t>aliquotiens magnum scientiae consecutus sum titulum ex usu medicamentorum prospere datorum multosque ex eadem causa non mediocrem gloriam tulisse memini).</w:t>
      </w:r>
      <w:r w:rsidR="00C46070">
        <w:tab/>
      </w:r>
    </w:p>
    <w:p w14:paraId="5F6E8F1F" w14:textId="77777777" w:rsidR="001A6B99" w:rsidRPr="003F5C85" w:rsidRDefault="001A6B99" w:rsidP="00302327">
      <w:pPr>
        <w:suppressLineNumbers/>
        <w:spacing w:after="0" w:line="288" w:lineRule="auto"/>
      </w:pPr>
    </w:p>
    <w:p w14:paraId="40E47006" w14:textId="6BFC1808" w:rsidR="00C825F9" w:rsidRDefault="00EC12C9" w:rsidP="00F948DD">
      <w:pPr>
        <w:suppressLineNumbers/>
        <w:spacing w:after="0" w:line="288" w:lineRule="auto"/>
      </w:pPr>
      <w:r>
        <w:t>Die Pharmakologie wird von Scribonius mit den Adjektiven „vel maxime necessaria“ (</w:t>
      </w:r>
      <w:r w:rsidR="00C1473E">
        <w:t>Z. 18</w:t>
      </w:r>
      <w:r>
        <w:t>), „certe antiquissima“ (</w:t>
      </w:r>
      <w:r w:rsidR="00C1473E">
        <w:t>Z. 18</w:t>
      </w:r>
      <w:r>
        <w:t>), „</w:t>
      </w:r>
      <w:r w:rsidR="00F948DD">
        <w:t>celebrata atque i</w:t>
      </w:r>
      <w:r w:rsidR="00421E63">
        <w:t>l</w:t>
      </w:r>
      <w:r w:rsidR="00F948DD">
        <w:t>lustrata</w:t>
      </w:r>
      <w:r>
        <w:t>“ (</w:t>
      </w:r>
      <w:r w:rsidR="00C1473E">
        <w:t>Z. 19</w:t>
      </w:r>
      <w:r>
        <w:t>)</w:t>
      </w:r>
      <w:r w:rsidR="00421E63">
        <w:t xml:space="preserve"> in ihrer Wichtigkeit und in ihrem Wert besonders hervorgehoben .</w:t>
      </w:r>
    </w:p>
    <w:p w14:paraId="5F211D97" w14:textId="77777777" w:rsidR="00EB49ED" w:rsidRDefault="0042438A" w:rsidP="0042438A">
      <w:pPr>
        <w:suppressLineNumbers/>
        <w:spacing w:after="0" w:line="288" w:lineRule="auto"/>
      </w:pPr>
      <w:r>
        <w:t xml:space="preserve">Alle Menschen suchen – so Scribonius – bei Krankheiten Hilfe durch Medikamente, </w:t>
      </w:r>
    </w:p>
    <w:p w14:paraId="148FA67B" w14:textId="22F40639" w:rsidR="0042438A" w:rsidRDefault="0042438A" w:rsidP="00EB49ED">
      <w:pPr>
        <w:pStyle w:val="Listenabsatz"/>
        <w:numPr>
          <w:ilvl w:val="0"/>
          <w:numId w:val="8"/>
        </w:numPr>
        <w:suppressLineNumbers/>
        <w:spacing w:after="0" w:line="288" w:lineRule="auto"/>
      </w:pPr>
      <w:r>
        <w:t>weil es eine lange medizinische Tradition gibt (antiquos herbis ac radicibus earum corporis vitia curavisse)</w:t>
      </w:r>
      <w:r w:rsidR="00EB49ED">
        <w:t xml:space="preserve">, </w:t>
      </w:r>
    </w:p>
    <w:p w14:paraId="62A05A70" w14:textId="70A28979" w:rsidR="00EB49ED" w:rsidRDefault="00EB49ED" w:rsidP="00EB49ED">
      <w:pPr>
        <w:pStyle w:val="Listenabsatz"/>
        <w:numPr>
          <w:ilvl w:val="0"/>
          <w:numId w:val="8"/>
        </w:numPr>
        <w:suppressLineNumbers/>
        <w:spacing w:after="0" w:line="288" w:lineRule="auto"/>
      </w:pPr>
      <w:r>
        <w:t>weil alle Menschen Angst vor Operationen haben (timidum genus mortalium … non facile se ferro ignique committebant</w:t>
      </w:r>
      <w:r w:rsidR="00B66924">
        <w:t>),</w:t>
      </w:r>
    </w:p>
    <w:p w14:paraId="2680D807" w14:textId="5F350430" w:rsidR="00336EBC" w:rsidRDefault="00336EBC" w:rsidP="00EB49ED">
      <w:pPr>
        <w:pStyle w:val="Listenabsatz"/>
        <w:numPr>
          <w:ilvl w:val="0"/>
          <w:numId w:val="8"/>
        </w:numPr>
        <w:suppressLineNumbers/>
        <w:spacing w:after="0" w:line="288" w:lineRule="auto"/>
      </w:pPr>
      <w:r>
        <w:t xml:space="preserve">wenn </w:t>
      </w:r>
      <w:r w:rsidR="008F3EB8">
        <w:t>ih</w:t>
      </w:r>
      <w:r>
        <w:t xml:space="preserve">r Zustand </w:t>
      </w:r>
      <w:r w:rsidR="008F3EB8">
        <w:t>verzweifelt ist (nisi magna compulsi necessitate speque ipsius salutis non patiuntur sibi fieri, quae sane vix sunt toleranda</w:t>
      </w:r>
      <w:r w:rsidR="008916ED">
        <w:t>).</w:t>
      </w:r>
    </w:p>
    <w:p w14:paraId="0FEE8C78" w14:textId="77777777" w:rsidR="00AF2028" w:rsidRDefault="00AF2028" w:rsidP="00AF2028">
      <w:pPr>
        <w:pStyle w:val="Listenabsatz"/>
        <w:suppressLineNumbers/>
        <w:spacing w:after="0" w:line="288" w:lineRule="auto"/>
      </w:pPr>
    </w:p>
    <w:p w14:paraId="25090325" w14:textId="19A5037F" w:rsidR="003975B3" w:rsidRPr="00F37D92" w:rsidRDefault="00AF2028" w:rsidP="0042438A">
      <w:pPr>
        <w:suppressLineNumbers/>
        <w:spacing w:after="0" w:line="288" w:lineRule="auto"/>
      </w:pPr>
      <w:r>
        <w:t>Ärzte, die</w:t>
      </w:r>
      <w:r w:rsidR="00C005A6">
        <w:t xml:space="preserve"> sich in Arzneimittelkunde nicht auskennen (</w:t>
      </w:r>
      <w:r w:rsidR="00145837">
        <w:t xml:space="preserve">Z. 25: </w:t>
      </w:r>
      <w:r w:rsidR="0065242D">
        <w:t xml:space="preserve">imprudentiam; </w:t>
      </w:r>
      <w:r w:rsidR="00145837">
        <w:t>Z. 25</w:t>
      </w:r>
      <w:r w:rsidR="006714EF">
        <w:t>/</w:t>
      </w:r>
      <w:r w:rsidR="00145837">
        <w:t xml:space="preserve">26: </w:t>
      </w:r>
      <w:r w:rsidR="00C005A6">
        <w:t>nullum experimentum eius generis remediorum habent</w:t>
      </w:r>
      <w:r w:rsidR="0065242D">
        <w:t xml:space="preserve">; </w:t>
      </w:r>
      <w:r w:rsidR="00145837">
        <w:t xml:space="preserve">Z. 26: </w:t>
      </w:r>
      <w:r w:rsidR="0065242D">
        <w:t>neglegentes</w:t>
      </w:r>
      <w:r w:rsidR="00C005A6">
        <w:t>)</w:t>
      </w:r>
      <w:r w:rsidR="0065242D">
        <w:t>, muss man nach Scribonius zu Recht anklagen; aber auch Ärzte, die diese</w:t>
      </w:r>
      <w:r w:rsidR="0065242D" w:rsidRPr="0065242D">
        <w:t xml:space="preserve"> </w:t>
      </w:r>
      <w:r w:rsidR="0065242D">
        <w:t>nützlichen Kenntnisse zwar haben, aber nicht anwenden (</w:t>
      </w:r>
      <w:r w:rsidR="00145837">
        <w:t xml:space="preserve">Z. 27: </w:t>
      </w:r>
      <w:r w:rsidR="0065242D">
        <w:t xml:space="preserve">experti quidem sunt eorum utilitatem, denegant autem </w:t>
      </w:r>
      <w:r w:rsidR="0065242D" w:rsidRPr="00F37D92">
        <w:t>usum), machen sich schuldig</w:t>
      </w:r>
      <w:r w:rsidR="00FA7EF2" w:rsidRPr="00F37D92">
        <w:t xml:space="preserve">, denn sie </w:t>
      </w:r>
      <w:r w:rsidR="00F37D92" w:rsidRPr="00F37D92">
        <w:t>sind neidisch auf andere, die diese Heilmethode beherrschen (</w:t>
      </w:r>
      <w:r w:rsidR="00145837">
        <w:t xml:space="preserve">Z. 28: </w:t>
      </w:r>
      <w:r w:rsidR="00F37D92" w:rsidRPr="00F37D92">
        <w:t>crimine invidentiae)</w:t>
      </w:r>
      <w:r w:rsidR="005F28BA">
        <w:t>.</w:t>
      </w:r>
    </w:p>
    <w:p w14:paraId="205732A3" w14:textId="77777777" w:rsidR="003975B3" w:rsidRPr="00B55BE1" w:rsidRDefault="003975B3" w:rsidP="0042438A">
      <w:pPr>
        <w:suppressLineNumbers/>
        <w:spacing w:after="0" w:line="288" w:lineRule="auto"/>
        <w:rPr>
          <w:color w:val="FF0000"/>
        </w:rPr>
      </w:pPr>
    </w:p>
    <w:p w14:paraId="0846785A" w14:textId="37B4E0D0" w:rsidR="0042438A" w:rsidRPr="00B55BE1" w:rsidRDefault="00B55BE1" w:rsidP="00F948DD">
      <w:pPr>
        <w:suppressLineNumbers/>
        <w:spacing w:after="0" w:line="288" w:lineRule="auto"/>
      </w:pPr>
      <w:r>
        <w:t>Ein guter Arzt muss Mitgefühl und Menschlichkeit zeigen (</w:t>
      </w:r>
      <w:r w:rsidR="00145837">
        <w:t xml:space="preserve">Z. 30: </w:t>
      </w:r>
      <w:r>
        <w:t>misericordia, humanitas).</w:t>
      </w:r>
    </w:p>
    <w:p w14:paraId="67B51115" w14:textId="77777777" w:rsidR="00C42F4E" w:rsidRDefault="00C42F4E" w:rsidP="00F948DD">
      <w:pPr>
        <w:suppressLineNumbers/>
        <w:spacing w:after="0" w:line="288" w:lineRule="auto"/>
      </w:pPr>
    </w:p>
    <w:p w14:paraId="1BB60FCA" w14:textId="19C2BE2D" w:rsidR="00C42F4E" w:rsidRDefault="00C42F4E" w:rsidP="00F948DD">
      <w:pPr>
        <w:suppressLineNumbers/>
        <w:spacing w:after="0" w:line="288" w:lineRule="auto"/>
      </w:pPr>
      <w:r>
        <w:lastRenderedPageBreak/>
        <w:t xml:space="preserve">Der Satz „Scientia enim sanandi, non nocendi est medicina.“ </w:t>
      </w:r>
      <w:r w:rsidR="006714EF">
        <w:t xml:space="preserve">(Z. 54/55) </w:t>
      </w:r>
      <w:r>
        <w:t xml:space="preserve">– Medizin ist nämlich die Wissenschaft zu heilen, nicht zu schaden.“ </w:t>
      </w:r>
      <w:r w:rsidR="007D7F79">
        <w:t>fasst die zitierten Verpflichtungen des Hippokratischen Eides zusammen</w:t>
      </w:r>
      <w:r w:rsidR="004B232D">
        <w:t>: Ein Arzt darf keinem Menschen – ohne Ausnahme! – schaden. Dies gilt für alle Menschen (unabhängig von Vermögen, Ansehen, Herkunft, Geschlecht)</w:t>
      </w:r>
      <w:r w:rsidR="00EA1ED1">
        <w:t xml:space="preserve">; </w:t>
      </w:r>
      <w:r w:rsidR="004F1FD7">
        <w:t xml:space="preserve">der Schutz des geborenen wie des ungeborenen Lebens </w:t>
      </w:r>
      <w:r w:rsidR="00F811A4">
        <w:t xml:space="preserve">macht </w:t>
      </w:r>
      <w:r w:rsidR="002B710F" w:rsidRPr="002B710F">
        <w:rPr>
          <w:i/>
          <w:iCs/>
        </w:rPr>
        <w:t>humanitas</w:t>
      </w:r>
      <w:r w:rsidR="002B710F">
        <w:t xml:space="preserve"> </w:t>
      </w:r>
      <w:r w:rsidR="00F811A4">
        <w:t>aus.</w:t>
      </w:r>
      <w:r w:rsidR="00C62D2F">
        <w:t xml:space="preserve"> A</w:t>
      </w:r>
      <w:r w:rsidR="00EA1ED1">
        <w:t xml:space="preserve">ngesichts von Krieg und Gewalt, Herrschern und Sklaven ist diese Maxime </w:t>
      </w:r>
      <w:r w:rsidR="008D7E18">
        <w:t xml:space="preserve">im 1. Jh.v.Chr. </w:t>
      </w:r>
      <w:r w:rsidR="00EA1ED1">
        <w:t>gesellschaftlich und politisch bedeutend</w:t>
      </w:r>
      <w:r w:rsidR="00C276CF">
        <w:t xml:space="preserve"> und hat auch heute nichts von seiner grundsätzlichen Bedeutung verloren. </w:t>
      </w:r>
    </w:p>
    <w:p w14:paraId="60947405" w14:textId="285D3B3B" w:rsidR="00F948DD" w:rsidRDefault="00F948DD" w:rsidP="00F948DD">
      <w:pPr>
        <w:suppressLineNumbers/>
        <w:spacing w:after="0" w:line="288" w:lineRule="auto"/>
      </w:pPr>
      <w:r>
        <w:t xml:space="preserve"> </w:t>
      </w:r>
    </w:p>
    <w:p w14:paraId="06620509" w14:textId="4E657816" w:rsidR="00075EAE" w:rsidRDefault="005F1575" w:rsidP="005F1575">
      <w:pPr>
        <w:suppressLineNumbers/>
        <w:spacing w:after="0" w:line="288" w:lineRule="auto"/>
      </w:pPr>
      <w:r>
        <w:t xml:space="preserve">Für </w:t>
      </w:r>
      <w:r w:rsidR="00F948DD">
        <w:t>Scribonius</w:t>
      </w:r>
      <w:r>
        <w:t xml:space="preserve"> ist die Medizin mit all ihren Teilgebieten faszinierend: </w:t>
      </w:r>
      <w:r w:rsidR="00F54E66">
        <w:t>n</w:t>
      </w:r>
      <w:r w:rsidR="00234829">
        <w:t>icht Geld und Ruhm</w:t>
      </w:r>
      <w:r w:rsidR="00A56EF4">
        <w:t xml:space="preserve"> sind für ihn ausschlaggebend,</w:t>
      </w:r>
      <w:r w:rsidR="00234829">
        <w:t xml:space="preserve"> sondern </w:t>
      </w:r>
      <w:r w:rsidR="0012521A">
        <w:t>d</w:t>
      </w:r>
      <w:r w:rsidR="00E500AA">
        <w:t xml:space="preserve">ie </w:t>
      </w:r>
      <w:r w:rsidR="0095655E">
        <w:t>medizinische</w:t>
      </w:r>
      <w:r w:rsidR="00E500AA">
        <w:t>n Kenntnisse und Fähigkeiten</w:t>
      </w:r>
      <w:r w:rsidR="00234829">
        <w:t xml:space="preserve"> </w:t>
      </w:r>
      <w:r w:rsidR="003970C1">
        <w:t>(</w:t>
      </w:r>
      <w:r w:rsidR="005F1008">
        <w:t xml:space="preserve">Z. 70/71: </w:t>
      </w:r>
      <w:r w:rsidR="003970C1">
        <w:t xml:space="preserve">non </w:t>
      </w:r>
      <w:r w:rsidR="005F1008">
        <w:t xml:space="preserve">… </w:t>
      </w:r>
      <w:r w:rsidR="003970C1">
        <w:t xml:space="preserve">tam ducti pecuniae aut gloriae cupiditate quam ipsius </w:t>
      </w:r>
      <w:r w:rsidR="003970C1" w:rsidRPr="00234829">
        <w:t>artis scientia)</w:t>
      </w:r>
      <w:r>
        <w:t>, mit de</w:t>
      </w:r>
      <w:r w:rsidR="00E500AA">
        <w:t>nen</w:t>
      </w:r>
      <w:r>
        <w:t xml:space="preserve"> er als quasi göttliche Kunst </w:t>
      </w:r>
      <w:r w:rsidR="00BF15CD">
        <w:t>Menschen vor Krankheit</w:t>
      </w:r>
      <w:r>
        <w:t xml:space="preserve"> </w:t>
      </w:r>
      <w:r w:rsidR="00BF15CD">
        <w:t>schützen und von Krankheiten heilen</w:t>
      </w:r>
      <w:r w:rsidR="00234829">
        <w:t xml:space="preserve"> </w:t>
      </w:r>
      <w:r>
        <w:t xml:space="preserve">kann </w:t>
      </w:r>
      <w:r w:rsidR="00BF15CD">
        <w:t>(</w:t>
      </w:r>
      <w:r w:rsidR="005F1008">
        <w:t xml:space="preserve">Z. 71/72: </w:t>
      </w:r>
      <w:r w:rsidR="0092620B" w:rsidRPr="0092620B">
        <w:t>Magnum enim et supra hominis naturam duximus</w:t>
      </w:r>
      <w:r w:rsidR="0092620B">
        <w:t xml:space="preserve"> posse aliquem tueri et recuperare</w:t>
      </w:r>
      <w:r w:rsidR="00B7649B">
        <w:t xml:space="preserve"> </w:t>
      </w:r>
      <w:r w:rsidR="0092620B">
        <w:t>suam et unius cuiusque bonam valetudinem</w:t>
      </w:r>
      <w:r w:rsidR="00B7649B">
        <w:t xml:space="preserve">; vgl. </w:t>
      </w:r>
      <w:r w:rsidR="00BF15CD">
        <w:t xml:space="preserve"> Einleitungssatz)</w:t>
      </w:r>
      <w:r w:rsidR="00065480">
        <w:t>.</w:t>
      </w:r>
    </w:p>
    <w:p w14:paraId="5B354A65" w14:textId="3A9F0066" w:rsidR="001F448D" w:rsidRDefault="001F448D" w:rsidP="001F448D">
      <w:pPr>
        <w:suppressLineNumbers/>
        <w:spacing w:after="0" w:line="288" w:lineRule="auto"/>
      </w:pPr>
      <w:r>
        <w:t xml:space="preserve">Scribonius beschreibt </w:t>
      </w:r>
      <w:r w:rsidR="003C66BC">
        <w:t xml:space="preserve">hier </w:t>
      </w:r>
      <w:r>
        <w:t>im resultativen Perfekt Überzeugungen, die er gewonnen hat und auch in seinem Werk vertritt (</w:t>
      </w:r>
      <w:r w:rsidR="00935ACA">
        <w:t xml:space="preserve">Z. 69: </w:t>
      </w:r>
      <w:r>
        <w:t xml:space="preserve">iudicavimus, </w:t>
      </w:r>
      <w:r w:rsidR="00935ACA">
        <w:t xml:space="preserve">Z. 71: </w:t>
      </w:r>
      <w:r w:rsidR="00E77AA0">
        <w:t>duximus) bzw. er konstatiert im Rückblick auf jahrelange Praxis sein Bemühen um umfassende Kenntnisse (</w:t>
      </w:r>
      <w:r w:rsidR="00935ACA">
        <w:t xml:space="preserve">Z. 74: </w:t>
      </w:r>
      <w:r w:rsidRPr="001F448D">
        <w:t>curiose institimus)</w:t>
      </w:r>
      <w:r w:rsidR="00E77AA0">
        <w:t>.</w:t>
      </w:r>
      <w:r w:rsidR="003C66BC">
        <w:t xml:space="preserve"> Mit Imperfektformen </w:t>
      </w:r>
      <w:r w:rsidR="003C66BC" w:rsidRPr="003C66BC">
        <w:t>(</w:t>
      </w:r>
      <w:r w:rsidR="00935ACA">
        <w:t xml:space="preserve">Z. 70: </w:t>
      </w:r>
      <w:r w:rsidR="003C66BC" w:rsidRPr="003C66BC">
        <w:t>existimabamus,</w:t>
      </w:r>
      <w:r w:rsidR="00935ACA">
        <w:t xml:space="preserve"> Z. 74: </w:t>
      </w:r>
      <w:r w:rsidR="003C66BC" w:rsidRPr="003C66BC">
        <w:t xml:space="preserve">percipiebamus, </w:t>
      </w:r>
      <w:r w:rsidR="00935ACA">
        <w:t xml:space="preserve">Z. 76: </w:t>
      </w:r>
      <w:r w:rsidR="003C66BC" w:rsidRPr="003C66BC">
        <w:t>exhibebamus)</w:t>
      </w:r>
      <w:r w:rsidR="00A276DB">
        <w:t xml:space="preserve"> unterstreicht Scribonius wiederholte Handlungen (iteratives Imperfekt).</w:t>
      </w:r>
    </w:p>
    <w:p w14:paraId="5BA2354E" w14:textId="77777777" w:rsidR="00F948DD" w:rsidRDefault="00F948DD" w:rsidP="00F948DD">
      <w:pPr>
        <w:suppressLineNumbers/>
        <w:spacing w:after="0" w:line="288" w:lineRule="auto"/>
      </w:pPr>
    </w:p>
    <w:p w14:paraId="590E0440" w14:textId="3C79BBEE" w:rsidR="0091183B" w:rsidRDefault="0091183B" w:rsidP="00F948DD">
      <w:pPr>
        <w:suppressLineNumbers/>
        <w:spacing w:after="0" w:line="288" w:lineRule="auto"/>
      </w:pPr>
      <w:r>
        <w:t xml:space="preserve">Scribonius betont im letzten Teil seines Widmungsbriefes, dass er seine Rezeptsammlung C. Iulius Callistus </w:t>
      </w:r>
      <w:r w:rsidR="001F03C4">
        <w:t>aus Dankbarkeit (</w:t>
      </w:r>
      <w:r w:rsidR="00F31F0A">
        <w:t xml:space="preserve">Z. 102: </w:t>
      </w:r>
      <w:r w:rsidR="001F03C4">
        <w:t xml:space="preserve">libenter unicas me tibi gratias agere) </w:t>
      </w:r>
      <w:r>
        <w:t>widmet</w:t>
      </w:r>
      <w:r w:rsidR="00DE7171">
        <w:t>, denn Callistus</w:t>
      </w:r>
    </w:p>
    <w:p w14:paraId="30F20386" w14:textId="025CFD3C" w:rsidR="0091183B" w:rsidRDefault="0091183B" w:rsidP="004F4DF0">
      <w:pPr>
        <w:pStyle w:val="Listenabsatz"/>
        <w:numPr>
          <w:ilvl w:val="0"/>
          <w:numId w:val="11"/>
        </w:numPr>
        <w:suppressLineNumbers/>
        <w:spacing w:after="0" w:line="288" w:lineRule="auto"/>
      </w:pPr>
      <w:r>
        <w:t>hat den Nutzen der Medikamente erfasst (</w:t>
      </w:r>
      <w:r w:rsidR="004F4DF0">
        <w:t xml:space="preserve">Z. 79: </w:t>
      </w:r>
      <w:r w:rsidR="00F948DD">
        <w:t>percepisti utilitatem eorum</w:t>
      </w:r>
      <w:r>
        <w:t>),</w:t>
      </w:r>
    </w:p>
    <w:p w14:paraId="6B992799" w14:textId="094BF8DB" w:rsidR="0091183B" w:rsidRDefault="0091183B" w:rsidP="004F4DF0">
      <w:pPr>
        <w:pStyle w:val="Listenabsatz"/>
        <w:numPr>
          <w:ilvl w:val="0"/>
          <w:numId w:val="11"/>
        </w:numPr>
        <w:suppressLineNumbers/>
        <w:spacing w:after="0" w:line="288" w:lineRule="auto"/>
      </w:pPr>
      <w:r>
        <w:t>zeigt(e) allen</w:t>
      </w:r>
      <w:r w:rsidR="00F948DD">
        <w:t xml:space="preserve"> </w:t>
      </w:r>
      <w:r>
        <w:t>Menschen gegenüber (und vor allem Scribonius) M</w:t>
      </w:r>
      <w:r w:rsidR="00DE7171">
        <w:t>en</w:t>
      </w:r>
      <w:r>
        <w:t>schlichkeit und Aufrichtigkeit (</w:t>
      </w:r>
      <w:r w:rsidR="004F4DF0">
        <w:t xml:space="preserve">Z. 81/82: </w:t>
      </w:r>
      <w:r w:rsidR="00F948DD" w:rsidRPr="006A52FB">
        <w:t>memor humanitatis tuae candorisque animi tui</w:t>
      </w:r>
      <w:r w:rsidR="006A52FB" w:rsidRPr="006A52FB">
        <w:t>)</w:t>
      </w:r>
      <w:r w:rsidR="001F3935">
        <w:t>,</w:t>
      </w:r>
    </w:p>
    <w:p w14:paraId="2342CDC1" w14:textId="4296994A" w:rsidR="00DE7171" w:rsidRDefault="00DE7171" w:rsidP="004F4DF0">
      <w:pPr>
        <w:pStyle w:val="Listenabsatz"/>
        <w:numPr>
          <w:ilvl w:val="0"/>
          <w:numId w:val="11"/>
        </w:numPr>
        <w:suppressLineNumbers/>
        <w:spacing w:after="0" w:line="288" w:lineRule="auto"/>
      </w:pPr>
      <w:r>
        <w:t>hat zu jeder Zeit Scribonius gegenüber Wohlwollen und Verantwortung gezeigt (</w:t>
      </w:r>
      <w:r w:rsidR="004F4DF0">
        <w:t xml:space="preserve">Z. 87-89: </w:t>
      </w:r>
      <w:r w:rsidR="00F948DD" w:rsidRPr="005711F8">
        <w:t xml:space="preserve">tuae in me tam perseveranti benevolentiae </w:t>
      </w:r>
      <w:r w:rsidRPr="005711F8">
        <w:t xml:space="preserve">… </w:t>
      </w:r>
      <w:r w:rsidR="00F948DD" w:rsidRPr="005711F8">
        <w:t>adiutus omni tempore a te</w:t>
      </w:r>
      <w:r w:rsidRPr="005711F8">
        <w:t xml:space="preserve">; </w:t>
      </w:r>
      <w:r w:rsidR="00F948DD" w:rsidRPr="005711F8">
        <w:t xml:space="preserve"> </w:t>
      </w:r>
      <w:r w:rsidR="005B2FA5">
        <w:t xml:space="preserve">Z. 91: </w:t>
      </w:r>
      <w:r w:rsidR="00F948DD" w:rsidRPr="005711F8">
        <w:t>tuae erga me pietatis officium</w:t>
      </w:r>
      <w:r w:rsidRPr="005711F8">
        <w:t>)</w:t>
      </w:r>
      <w:r w:rsidR="001F3935">
        <w:t>,</w:t>
      </w:r>
      <w:r>
        <w:t xml:space="preserve"> </w:t>
      </w:r>
    </w:p>
    <w:p w14:paraId="01FE66A3" w14:textId="1CFBCF69" w:rsidR="00503FCD" w:rsidRPr="0080586A" w:rsidRDefault="00503FCD" w:rsidP="004F4DF0">
      <w:pPr>
        <w:pStyle w:val="Listenabsatz"/>
        <w:numPr>
          <w:ilvl w:val="0"/>
          <w:numId w:val="11"/>
        </w:numPr>
        <w:suppressLineNumbers/>
        <w:spacing w:after="0" w:line="288" w:lineRule="auto"/>
      </w:pPr>
      <w:r>
        <w:t>gibt Scribonius ehrliches Feedback (</w:t>
      </w:r>
      <w:r w:rsidR="005B2FA5">
        <w:t xml:space="preserve">Z. 94/95: </w:t>
      </w:r>
      <w:r w:rsidR="00F948DD" w:rsidRPr="0080586A">
        <w:t>simpliciterque indicares mihi, quid sentires</w:t>
      </w:r>
      <w:r w:rsidRPr="0080586A">
        <w:t>)</w:t>
      </w:r>
      <w:r w:rsidR="001F3935">
        <w:t>,</w:t>
      </w:r>
    </w:p>
    <w:p w14:paraId="1C8D38F8" w14:textId="48AF1198" w:rsidR="0080586A" w:rsidRDefault="0080586A" w:rsidP="004F4DF0">
      <w:pPr>
        <w:pStyle w:val="Listenabsatz"/>
        <w:numPr>
          <w:ilvl w:val="0"/>
          <w:numId w:val="11"/>
        </w:numPr>
        <w:suppressLineNumbers/>
        <w:spacing w:after="0" w:line="288" w:lineRule="auto"/>
      </w:pPr>
      <w:r>
        <w:t>ist aufgrund seiner ehrlichen und wohlwollenden Haltung dem Autor gegenüber vertrauenswürdig (</w:t>
      </w:r>
      <w:r w:rsidR="005B2FA5">
        <w:t xml:space="preserve">Z. 95-97: </w:t>
      </w:r>
      <w:r w:rsidR="00F948DD" w:rsidRPr="0080586A">
        <w:t>plurimum enim iudicio tuo tribuo</w:t>
      </w:r>
      <w:r w:rsidRPr="0080586A">
        <w:t xml:space="preserve"> … c</w:t>
      </w:r>
      <w:r w:rsidR="00F948DD" w:rsidRPr="0080586A">
        <w:t>andidissimo animo et erga me benevolentissimo</w:t>
      </w:r>
      <w:r w:rsidRPr="0080586A">
        <w:t>)</w:t>
      </w:r>
      <w:r w:rsidR="001F3935">
        <w:t>,</w:t>
      </w:r>
    </w:p>
    <w:p w14:paraId="4E9ABAFE" w14:textId="43BF3D68" w:rsidR="001F03C4" w:rsidRPr="00592468" w:rsidRDefault="001F03C4" w:rsidP="004F4DF0">
      <w:pPr>
        <w:pStyle w:val="Listenabsatz"/>
        <w:numPr>
          <w:ilvl w:val="0"/>
          <w:numId w:val="11"/>
        </w:numPr>
        <w:suppressLineNumbers/>
        <w:spacing w:after="0" w:line="288" w:lineRule="auto"/>
      </w:pPr>
      <w:r>
        <w:t>hat sich für Scribonius bei Kaiser Claudius eingesetzt, was ein gewisses Risiko mit sich bringt (</w:t>
      </w:r>
      <w:r w:rsidR="00DA691F">
        <w:t xml:space="preserve">Z. 99/100: </w:t>
      </w:r>
      <w:r w:rsidR="00F948DD" w:rsidRPr="00592468">
        <w:t>periculumque</w:t>
      </w:r>
      <w:r w:rsidRPr="00592468">
        <w:t xml:space="preserve"> … </w:t>
      </w:r>
      <w:r w:rsidR="00F948DD" w:rsidRPr="00592468">
        <w:t>propter me adisti</w:t>
      </w:r>
      <w:r w:rsidRPr="00592468">
        <w:t>)</w:t>
      </w:r>
      <w:r w:rsidR="001F3935">
        <w:t>,</w:t>
      </w:r>
    </w:p>
    <w:p w14:paraId="1DB08563" w14:textId="29B21A8B" w:rsidR="005E5EC9" w:rsidRPr="00592468" w:rsidRDefault="001F03C4" w:rsidP="005E5EC9">
      <w:pPr>
        <w:pStyle w:val="Listenabsatz"/>
        <w:numPr>
          <w:ilvl w:val="0"/>
          <w:numId w:val="11"/>
        </w:numPr>
        <w:suppressLineNumbers/>
        <w:spacing w:after="0" w:line="288" w:lineRule="auto"/>
      </w:pPr>
      <w:r w:rsidRPr="00592468">
        <w:lastRenderedPageBreak/>
        <w:t>ist Scribonius sehr freundschaftlich</w:t>
      </w:r>
      <w:r w:rsidR="00F948DD" w:rsidRPr="00592468">
        <w:t xml:space="preserve"> </w:t>
      </w:r>
      <w:r w:rsidRPr="00592468">
        <w:t>zugetan, hat ihn gefördert und Erfolg ermöglicht (</w:t>
      </w:r>
      <w:r w:rsidR="00DA691F">
        <w:t xml:space="preserve">Z. 104-107: </w:t>
      </w:r>
      <w:r w:rsidR="00F948DD" w:rsidRPr="00592468">
        <w:t>amicissimo affectu</w:t>
      </w:r>
      <w:r w:rsidR="005E5EC9" w:rsidRPr="00592468">
        <w:t xml:space="preserve"> …</w:t>
      </w:r>
      <w:r w:rsidR="00F948DD" w:rsidRPr="00592468">
        <w:t xml:space="preserve">favore plenissimo tuo </w:t>
      </w:r>
      <w:r w:rsidR="005E5EC9" w:rsidRPr="00592468">
        <w:t xml:space="preserve">…. </w:t>
      </w:r>
      <w:r w:rsidR="00F948DD" w:rsidRPr="00592468">
        <w:t>percipere studii huius mei fructum ac voluptatem</w:t>
      </w:r>
      <w:r w:rsidR="005E5EC9" w:rsidRPr="00592468">
        <w:t>).</w:t>
      </w:r>
    </w:p>
    <w:p w14:paraId="2BA9A4BA" w14:textId="23A24313" w:rsidR="00F948DD" w:rsidRDefault="00F948DD" w:rsidP="005F28BA">
      <w:pPr>
        <w:pStyle w:val="Listenabsatz"/>
        <w:suppressLineNumbers/>
        <w:spacing w:after="0" w:line="288" w:lineRule="auto"/>
      </w:pPr>
    </w:p>
    <w:p w14:paraId="54B16412" w14:textId="336F0BA0" w:rsidR="000C392D" w:rsidRDefault="008B68B5" w:rsidP="00F948DD">
      <w:pPr>
        <w:suppressLineNumbers/>
        <w:spacing w:after="0" w:line="288" w:lineRule="auto"/>
      </w:pPr>
      <w:r>
        <w:t>Kurz vor dem Ende des Widmung</w:t>
      </w:r>
      <w:r w:rsidR="00C42E9C">
        <w:t>s</w:t>
      </w:r>
      <w:r>
        <w:t xml:space="preserve">briefes/des Proömiums wirbt Scribonius noch einmal um Callistus‘ Wohlwollen und Verständnis </w:t>
      </w:r>
      <w:r w:rsidR="000C392D">
        <w:t>(</w:t>
      </w:r>
      <w:r w:rsidR="00824421">
        <w:t xml:space="preserve">Z. 108: </w:t>
      </w:r>
      <w:r w:rsidR="000C392D">
        <w:t xml:space="preserve">ignosces) </w:t>
      </w:r>
      <w:r>
        <w:t>gegenüber seinem Werk (</w:t>
      </w:r>
      <w:r w:rsidRPr="008B68B5">
        <w:rPr>
          <w:i/>
          <w:iCs/>
        </w:rPr>
        <w:t>captatio</w:t>
      </w:r>
      <w:r>
        <w:t xml:space="preserve"> </w:t>
      </w:r>
      <w:r w:rsidRPr="008B68B5">
        <w:rPr>
          <w:i/>
          <w:iCs/>
        </w:rPr>
        <w:t>benevolentiae</w:t>
      </w:r>
      <w:r>
        <w:t>)</w:t>
      </w:r>
      <w:r w:rsidR="000C392D">
        <w:t xml:space="preserve">, auch wenn es noch unvollständig ist. Angesichts von </w:t>
      </w:r>
      <w:r>
        <w:t>271</w:t>
      </w:r>
      <w:r w:rsidR="000C392D">
        <w:t xml:space="preserve"> </w:t>
      </w:r>
      <w:r>
        <w:t xml:space="preserve">(!) Rezepten </w:t>
      </w:r>
      <w:r w:rsidR="000C392D">
        <w:t xml:space="preserve">der vorliegenden Sammlung ist das Bedauern </w:t>
      </w:r>
      <w:r w:rsidR="001F3935">
        <w:t xml:space="preserve">über dieses </w:t>
      </w:r>
      <w:r w:rsidR="000C392D">
        <w:t xml:space="preserve">Defizit wohl als Bescheidenheitstopos zu werten. Die Ankündigung weiterer Heilmittelrezepturen betonen hier noch einmal das eifrige Engagement des erfahrenen Arztes. </w:t>
      </w:r>
    </w:p>
    <w:p w14:paraId="19231921" w14:textId="77777777" w:rsidR="00314C3F" w:rsidRDefault="00314C3F" w:rsidP="00F948DD">
      <w:pPr>
        <w:suppressLineNumbers/>
        <w:spacing w:after="0" w:line="288" w:lineRule="auto"/>
      </w:pPr>
    </w:p>
    <w:p w14:paraId="2C51F1E7" w14:textId="12A4C06F" w:rsidR="00945397" w:rsidRPr="00591C24" w:rsidRDefault="00945397" w:rsidP="00302327">
      <w:pPr>
        <w:suppressLineNumbers/>
        <w:spacing w:after="0" w:line="288" w:lineRule="auto"/>
        <w:rPr>
          <w:szCs w:val="24"/>
        </w:rPr>
      </w:pPr>
      <w:r w:rsidRPr="00591C24">
        <w:rPr>
          <w:szCs w:val="24"/>
        </w:rPr>
        <w:t>Nach</w:t>
      </w:r>
      <w:r w:rsidRPr="00591C24">
        <w:rPr>
          <w:b/>
          <w:bCs/>
          <w:szCs w:val="24"/>
        </w:rPr>
        <w:t xml:space="preserve"> </w:t>
      </w:r>
      <w:r w:rsidR="005346F9" w:rsidRPr="00591C24">
        <w:rPr>
          <w:b/>
          <w:bCs/>
          <w:szCs w:val="24"/>
        </w:rPr>
        <w:t xml:space="preserve">Lucius Annaeus Seneca </w:t>
      </w:r>
      <w:r w:rsidRPr="00591C24">
        <w:rPr>
          <w:szCs w:val="24"/>
        </w:rPr>
        <w:t>schulden wir einem</w:t>
      </w:r>
      <w:r w:rsidRPr="00591C24">
        <w:rPr>
          <w:b/>
          <w:bCs/>
          <w:szCs w:val="24"/>
        </w:rPr>
        <w:t xml:space="preserve"> </w:t>
      </w:r>
      <w:r w:rsidRPr="00591C24">
        <w:rPr>
          <w:szCs w:val="24"/>
        </w:rPr>
        <w:t>Arzt Lohn für seine Kunst (</w:t>
      </w:r>
      <w:r w:rsidR="00EF6758">
        <w:rPr>
          <w:szCs w:val="24"/>
        </w:rPr>
        <w:t xml:space="preserve">Z. 5: </w:t>
      </w:r>
      <w:r w:rsidRPr="00591C24">
        <w:rPr>
          <w:szCs w:val="24"/>
        </w:rPr>
        <w:t>arte), aber vor allem Dankbarkeit, wenn er</w:t>
      </w:r>
    </w:p>
    <w:p w14:paraId="713F548F" w14:textId="607C1830" w:rsidR="00945397" w:rsidRPr="00591C24" w:rsidRDefault="00945397" w:rsidP="00945397">
      <w:pPr>
        <w:pStyle w:val="Listenabsatz"/>
        <w:numPr>
          <w:ilvl w:val="0"/>
          <w:numId w:val="5"/>
        </w:numPr>
        <w:suppressLineNumbers/>
        <w:spacing w:after="0" w:line="288" w:lineRule="auto"/>
        <w:rPr>
          <w:szCs w:val="24"/>
        </w:rPr>
      </w:pPr>
      <w:r w:rsidRPr="00591C24">
        <w:rPr>
          <w:szCs w:val="24"/>
        </w:rPr>
        <w:t>sich gütig und freundlich verhält (</w:t>
      </w:r>
      <w:r w:rsidR="00EF6758">
        <w:rPr>
          <w:szCs w:val="24"/>
        </w:rPr>
        <w:t xml:space="preserve">Z. 6: </w:t>
      </w:r>
      <w:r w:rsidRPr="00591C24">
        <w:rPr>
          <w:szCs w:val="24"/>
        </w:rPr>
        <w:t>benigna et familiari voluntate),</w:t>
      </w:r>
    </w:p>
    <w:p w14:paraId="011E8AD5" w14:textId="67513CF7" w:rsidR="00945397" w:rsidRPr="00591C24" w:rsidRDefault="00945397" w:rsidP="00945397">
      <w:pPr>
        <w:pStyle w:val="Listenabsatz"/>
        <w:numPr>
          <w:ilvl w:val="0"/>
          <w:numId w:val="5"/>
        </w:numPr>
        <w:suppressLineNumbers/>
        <w:spacing w:after="0" w:line="288" w:lineRule="auto"/>
        <w:rPr>
          <w:szCs w:val="24"/>
        </w:rPr>
      </w:pPr>
      <w:r w:rsidRPr="00591C24">
        <w:rPr>
          <w:szCs w:val="24"/>
        </w:rPr>
        <w:t xml:space="preserve">eine persönliche Beziehung zu seinen Patienten </w:t>
      </w:r>
      <w:r w:rsidR="00883D29" w:rsidRPr="00591C24">
        <w:rPr>
          <w:szCs w:val="24"/>
        </w:rPr>
        <w:t xml:space="preserve">hat </w:t>
      </w:r>
      <w:r w:rsidRPr="00591C24">
        <w:rPr>
          <w:szCs w:val="24"/>
        </w:rPr>
        <w:t>(</w:t>
      </w:r>
      <w:r w:rsidR="00EF6758">
        <w:rPr>
          <w:szCs w:val="24"/>
        </w:rPr>
        <w:t xml:space="preserve">Z. 11: </w:t>
      </w:r>
      <w:r w:rsidRPr="00591C24">
        <w:rPr>
          <w:szCs w:val="24"/>
        </w:rPr>
        <w:t>tamquam amicum)</w:t>
      </w:r>
    </w:p>
    <w:p w14:paraId="253BE0E8" w14:textId="137D7D85" w:rsidR="00883D29" w:rsidRPr="00591C24" w:rsidRDefault="00883D29" w:rsidP="00945397">
      <w:pPr>
        <w:pStyle w:val="Listenabsatz"/>
        <w:numPr>
          <w:ilvl w:val="0"/>
          <w:numId w:val="5"/>
        </w:numPr>
        <w:suppressLineNumbers/>
        <w:spacing w:after="0" w:line="288" w:lineRule="auto"/>
        <w:rPr>
          <w:szCs w:val="24"/>
        </w:rPr>
      </w:pPr>
      <w:r w:rsidRPr="00591C24">
        <w:rPr>
          <w:szCs w:val="24"/>
        </w:rPr>
        <w:t xml:space="preserve">sich </w:t>
      </w:r>
      <w:r w:rsidR="00545AC7" w:rsidRPr="00591C24">
        <w:rPr>
          <w:szCs w:val="24"/>
        </w:rPr>
        <w:t xml:space="preserve">besonders </w:t>
      </w:r>
      <w:r w:rsidRPr="00591C24">
        <w:rPr>
          <w:szCs w:val="24"/>
        </w:rPr>
        <w:t>engagiert um seine Patienten kümmert (</w:t>
      </w:r>
      <w:r w:rsidR="00EF6758">
        <w:rPr>
          <w:szCs w:val="24"/>
        </w:rPr>
        <w:t xml:space="preserve">Z. 13/14: </w:t>
      </w:r>
      <w:r w:rsidRPr="00591C24">
        <w:rPr>
          <w:szCs w:val="24"/>
        </w:rPr>
        <w:t>Ille magis pependit, quam medico necesse est.)</w:t>
      </w:r>
      <w:r w:rsidR="00270398">
        <w:rPr>
          <w:szCs w:val="24"/>
        </w:rPr>
        <w:t>,</w:t>
      </w:r>
    </w:p>
    <w:p w14:paraId="0033D343" w14:textId="0C041843" w:rsidR="00AD555C" w:rsidRPr="00591C24" w:rsidRDefault="00AD555C" w:rsidP="00AD555C">
      <w:pPr>
        <w:pStyle w:val="Listenabsatz"/>
        <w:numPr>
          <w:ilvl w:val="0"/>
          <w:numId w:val="5"/>
        </w:numPr>
        <w:suppressLineNumbers/>
        <w:spacing w:after="0" w:line="288" w:lineRule="auto"/>
        <w:rPr>
          <w:szCs w:val="24"/>
        </w:rPr>
      </w:pPr>
      <w:r w:rsidRPr="00591C24">
        <w:rPr>
          <w:szCs w:val="24"/>
        </w:rPr>
        <w:t>sich auch für die besorgten Angehörigen der Patienten Zeit nimmt (</w:t>
      </w:r>
      <w:r w:rsidR="00EF6758">
        <w:rPr>
          <w:szCs w:val="24"/>
        </w:rPr>
        <w:t xml:space="preserve">Z. 16: </w:t>
      </w:r>
      <w:r w:rsidRPr="00591C24">
        <w:rPr>
          <w:szCs w:val="24"/>
        </w:rPr>
        <w:t>inter sollicitos adsedit),</w:t>
      </w:r>
    </w:p>
    <w:p w14:paraId="186C56C3" w14:textId="504522D8" w:rsidR="00AD555C" w:rsidRPr="00591C24" w:rsidRDefault="00AD555C" w:rsidP="00AD555C">
      <w:pPr>
        <w:pStyle w:val="Listenabsatz"/>
        <w:numPr>
          <w:ilvl w:val="0"/>
          <w:numId w:val="5"/>
        </w:numPr>
        <w:suppressLineNumbers/>
        <w:spacing w:after="0" w:line="288" w:lineRule="auto"/>
        <w:rPr>
          <w:szCs w:val="24"/>
        </w:rPr>
      </w:pPr>
      <w:r w:rsidRPr="00591C24">
        <w:rPr>
          <w:szCs w:val="24"/>
        </w:rPr>
        <w:t>die Patienten auch in kritischen Phasen nicht im Stich lässt (</w:t>
      </w:r>
      <w:r w:rsidR="00EF6758">
        <w:rPr>
          <w:szCs w:val="24"/>
        </w:rPr>
        <w:t xml:space="preserve">Z. 16/17: </w:t>
      </w:r>
      <w:r w:rsidRPr="00591C24">
        <w:rPr>
          <w:szCs w:val="24"/>
        </w:rPr>
        <w:t>ad suspecta tempora occurrit)</w:t>
      </w:r>
      <w:r w:rsidR="00270398">
        <w:rPr>
          <w:szCs w:val="24"/>
        </w:rPr>
        <w:t>,</w:t>
      </w:r>
    </w:p>
    <w:p w14:paraId="1758B15B" w14:textId="075695E8" w:rsidR="005070DB" w:rsidRPr="00591C24" w:rsidRDefault="005070DB" w:rsidP="00AD555C">
      <w:pPr>
        <w:pStyle w:val="Listenabsatz"/>
        <w:numPr>
          <w:ilvl w:val="0"/>
          <w:numId w:val="5"/>
        </w:numPr>
        <w:suppressLineNumbers/>
        <w:spacing w:after="0" w:line="288" w:lineRule="auto"/>
        <w:rPr>
          <w:szCs w:val="24"/>
        </w:rPr>
      </w:pPr>
      <w:r w:rsidRPr="00591C24">
        <w:rPr>
          <w:szCs w:val="24"/>
        </w:rPr>
        <w:t xml:space="preserve">sich auch </w:t>
      </w:r>
      <w:r w:rsidR="00180EBE" w:rsidRPr="00591C24">
        <w:rPr>
          <w:szCs w:val="24"/>
        </w:rPr>
        <w:t xml:space="preserve">nicht scheut, </w:t>
      </w:r>
      <w:r w:rsidRPr="00591C24">
        <w:rPr>
          <w:szCs w:val="24"/>
        </w:rPr>
        <w:t xml:space="preserve">unangenehme Dinge </w:t>
      </w:r>
      <w:r w:rsidR="00180EBE" w:rsidRPr="00591C24">
        <w:rPr>
          <w:szCs w:val="24"/>
        </w:rPr>
        <w:t xml:space="preserve">zu tun </w:t>
      </w:r>
      <w:r w:rsidR="00545AC7" w:rsidRPr="00591C24">
        <w:rPr>
          <w:szCs w:val="24"/>
        </w:rPr>
        <w:t>(</w:t>
      </w:r>
      <w:r w:rsidR="00D31DE6">
        <w:rPr>
          <w:szCs w:val="24"/>
        </w:rPr>
        <w:t xml:space="preserve">Z. 17/18: </w:t>
      </w:r>
      <w:r w:rsidR="00545AC7" w:rsidRPr="00591C24">
        <w:rPr>
          <w:szCs w:val="24"/>
        </w:rPr>
        <w:t>nullum ministerium illi oneri, nullum fastidio fuit)</w:t>
      </w:r>
      <w:r w:rsidR="00270398">
        <w:rPr>
          <w:szCs w:val="24"/>
        </w:rPr>
        <w:t>,</w:t>
      </w:r>
    </w:p>
    <w:p w14:paraId="0041F0ED" w14:textId="78F90446" w:rsidR="006C79BC" w:rsidRPr="00591C24" w:rsidRDefault="006C79BC" w:rsidP="00AD555C">
      <w:pPr>
        <w:pStyle w:val="Listenabsatz"/>
        <w:numPr>
          <w:ilvl w:val="0"/>
          <w:numId w:val="5"/>
        </w:numPr>
        <w:suppressLineNumbers/>
        <w:spacing w:after="0" w:line="288" w:lineRule="auto"/>
        <w:rPr>
          <w:szCs w:val="24"/>
        </w:rPr>
      </w:pPr>
      <w:r w:rsidRPr="00591C24">
        <w:rPr>
          <w:szCs w:val="24"/>
        </w:rPr>
        <w:t>Einfühlungsvermögen besitzt (</w:t>
      </w:r>
      <w:r w:rsidR="00D31DE6">
        <w:rPr>
          <w:szCs w:val="24"/>
        </w:rPr>
        <w:t xml:space="preserve">Z. 19: </w:t>
      </w:r>
      <w:r w:rsidRPr="00591C24">
        <w:rPr>
          <w:szCs w:val="24"/>
        </w:rPr>
        <w:t>non securus)</w:t>
      </w:r>
      <w:r w:rsidR="0022148E" w:rsidRPr="00591C24">
        <w:rPr>
          <w:szCs w:val="24"/>
        </w:rPr>
        <w:t>,</w:t>
      </w:r>
    </w:p>
    <w:p w14:paraId="63CAF282" w14:textId="53DB5D03" w:rsidR="00545AC7" w:rsidRPr="00591C24" w:rsidRDefault="00545AC7" w:rsidP="00AD555C">
      <w:pPr>
        <w:pStyle w:val="Listenabsatz"/>
        <w:numPr>
          <w:ilvl w:val="0"/>
          <w:numId w:val="5"/>
        </w:numPr>
        <w:suppressLineNumbers/>
        <w:spacing w:after="0" w:line="288" w:lineRule="auto"/>
        <w:rPr>
          <w:szCs w:val="24"/>
        </w:rPr>
      </w:pPr>
      <w:r w:rsidRPr="00591C24">
        <w:rPr>
          <w:szCs w:val="24"/>
        </w:rPr>
        <w:t>jedem das Gefühl gibt, der wichtigste Patient zu sein (</w:t>
      </w:r>
      <w:r w:rsidR="00D31DE6">
        <w:rPr>
          <w:szCs w:val="24"/>
        </w:rPr>
        <w:t xml:space="preserve">Z. 20/21: </w:t>
      </w:r>
      <w:r w:rsidRPr="00591C24">
        <w:rPr>
          <w:szCs w:val="24"/>
        </w:rPr>
        <w:t>potissima curatio)</w:t>
      </w:r>
      <w:r w:rsidR="0022148E" w:rsidRPr="00591C24">
        <w:rPr>
          <w:szCs w:val="24"/>
        </w:rPr>
        <w:t>.</w:t>
      </w:r>
    </w:p>
    <w:p w14:paraId="6DDABDC2" w14:textId="69214F32" w:rsidR="00E60459" w:rsidRPr="00591C24" w:rsidRDefault="00E60459" w:rsidP="00E60459">
      <w:pPr>
        <w:suppressLineNumbers/>
        <w:spacing w:after="0" w:line="288" w:lineRule="auto"/>
        <w:rPr>
          <w:szCs w:val="24"/>
        </w:rPr>
      </w:pPr>
    </w:p>
    <w:p w14:paraId="3DE82707" w14:textId="1F584390" w:rsidR="00E60459" w:rsidRPr="00591C24" w:rsidRDefault="00E60459" w:rsidP="00E60459">
      <w:pPr>
        <w:suppressLineNumbers/>
        <w:spacing w:after="0" w:line="288" w:lineRule="auto"/>
        <w:rPr>
          <w:szCs w:val="24"/>
        </w:rPr>
      </w:pPr>
      <w:r w:rsidRPr="00591C24">
        <w:rPr>
          <w:szCs w:val="24"/>
        </w:rPr>
        <w:t xml:space="preserve">Zahlreiche sprachlich-stilitistische Mittel betonen diese positiven Eigenschaften eines Arztes: </w:t>
      </w:r>
    </w:p>
    <w:p w14:paraId="1824BA84" w14:textId="1D03B8EF" w:rsidR="00E60459" w:rsidRPr="00591C24" w:rsidRDefault="004373BF" w:rsidP="00E60459">
      <w:pPr>
        <w:pStyle w:val="Listenabsatz"/>
        <w:numPr>
          <w:ilvl w:val="0"/>
          <w:numId w:val="6"/>
        </w:numPr>
        <w:suppressLineNumbers/>
        <w:spacing w:after="0" w:line="288" w:lineRule="auto"/>
        <w:rPr>
          <w:szCs w:val="24"/>
        </w:rPr>
      </w:pPr>
      <w:r w:rsidRPr="00591C24">
        <w:rPr>
          <w:szCs w:val="24"/>
        </w:rPr>
        <w:t xml:space="preserve">Antithese (z.B. </w:t>
      </w:r>
      <w:r w:rsidR="00E67DAF">
        <w:rPr>
          <w:szCs w:val="24"/>
        </w:rPr>
        <w:t xml:space="preserve">Z. 5/6: </w:t>
      </w:r>
      <w:r w:rsidRPr="00591C24">
        <w:rPr>
          <w:szCs w:val="24"/>
        </w:rPr>
        <w:t>non arte, … sed benigna et familiari voluntate)</w:t>
      </w:r>
    </w:p>
    <w:p w14:paraId="74008F9D" w14:textId="0E55FC57" w:rsidR="004373BF" w:rsidRPr="00591C24" w:rsidRDefault="004373BF" w:rsidP="00E60459">
      <w:pPr>
        <w:pStyle w:val="Listenabsatz"/>
        <w:numPr>
          <w:ilvl w:val="0"/>
          <w:numId w:val="6"/>
        </w:numPr>
        <w:suppressLineNumbers/>
        <w:spacing w:after="0" w:line="288" w:lineRule="auto"/>
        <w:rPr>
          <w:szCs w:val="24"/>
        </w:rPr>
      </w:pPr>
      <w:r w:rsidRPr="00591C24">
        <w:rPr>
          <w:szCs w:val="24"/>
        </w:rPr>
        <w:t xml:space="preserve">Alliteration (z.B. </w:t>
      </w:r>
      <w:r w:rsidR="00E67DAF">
        <w:rPr>
          <w:szCs w:val="24"/>
        </w:rPr>
        <w:t xml:space="preserve">Z. 9: </w:t>
      </w:r>
      <w:r w:rsidR="009C7EA5" w:rsidRPr="00591C24">
        <w:rPr>
          <w:szCs w:val="24"/>
        </w:rPr>
        <w:t>perambulat ponit</w:t>
      </w:r>
      <w:r w:rsidR="00E67DAF">
        <w:rPr>
          <w:szCs w:val="24"/>
        </w:rPr>
        <w:t>)</w:t>
      </w:r>
    </w:p>
    <w:p w14:paraId="29235E79" w14:textId="019E9DB4" w:rsidR="004373BF" w:rsidRPr="00591C24" w:rsidRDefault="00E67DAF" w:rsidP="00E60459">
      <w:pPr>
        <w:pStyle w:val="Listenabsatz"/>
        <w:numPr>
          <w:ilvl w:val="0"/>
          <w:numId w:val="6"/>
        </w:numPr>
        <w:suppressLineNumbers/>
        <w:spacing w:after="0" w:line="288" w:lineRule="auto"/>
        <w:rPr>
          <w:szCs w:val="24"/>
        </w:rPr>
      </w:pPr>
      <w:r>
        <w:rPr>
          <w:szCs w:val="24"/>
        </w:rPr>
        <w:t>Rekurrenz</w:t>
      </w:r>
      <w:r w:rsidR="00E96457">
        <w:rPr>
          <w:szCs w:val="24"/>
        </w:rPr>
        <w:t xml:space="preserve"> </w:t>
      </w:r>
      <w:r w:rsidR="004373BF" w:rsidRPr="00591C24">
        <w:rPr>
          <w:szCs w:val="24"/>
        </w:rPr>
        <w:t>(</w:t>
      </w:r>
      <w:r w:rsidR="00EA2651" w:rsidRPr="00591C24">
        <w:rPr>
          <w:szCs w:val="24"/>
        </w:rPr>
        <w:t xml:space="preserve">z.B. </w:t>
      </w:r>
      <w:r>
        <w:rPr>
          <w:szCs w:val="24"/>
        </w:rPr>
        <w:t xml:space="preserve">Z. </w:t>
      </w:r>
      <w:r w:rsidR="00E96457">
        <w:rPr>
          <w:szCs w:val="24"/>
        </w:rPr>
        <w:t xml:space="preserve">7, 10: </w:t>
      </w:r>
      <w:r w:rsidR="004373BF" w:rsidRPr="00591C24">
        <w:rPr>
          <w:szCs w:val="24"/>
        </w:rPr>
        <w:t>nihil amplius)</w:t>
      </w:r>
    </w:p>
    <w:p w14:paraId="1DF64E3C" w14:textId="72A88348" w:rsidR="009C7EA5" w:rsidRPr="00591C24" w:rsidRDefault="00DA49BB" w:rsidP="00E60459">
      <w:pPr>
        <w:pStyle w:val="Listenabsatz"/>
        <w:numPr>
          <w:ilvl w:val="0"/>
          <w:numId w:val="6"/>
        </w:numPr>
        <w:suppressLineNumbers/>
        <w:spacing w:after="0" w:line="288" w:lineRule="auto"/>
        <w:rPr>
          <w:szCs w:val="24"/>
        </w:rPr>
      </w:pPr>
      <w:r w:rsidRPr="00591C24">
        <w:rPr>
          <w:szCs w:val="24"/>
        </w:rPr>
        <w:t xml:space="preserve">Vergleich (z.B. </w:t>
      </w:r>
      <w:r w:rsidR="00E96457">
        <w:rPr>
          <w:szCs w:val="24"/>
        </w:rPr>
        <w:t xml:space="preserve">Z. 13: </w:t>
      </w:r>
      <w:r w:rsidRPr="00591C24">
        <w:rPr>
          <w:szCs w:val="24"/>
        </w:rPr>
        <w:t>magis … quam (medico necesse est))</w:t>
      </w:r>
      <w:r w:rsidR="009C7EA5" w:rsidRPr="00591C24">
        <w:rPr>
          <w:szCs w:val="24"/>
        </w:rPr>
        <w:t xml:space="preserve"> </w:t>
      </w:r>
    </w:p>
    <w:p w14:paraId="310400D1" w14:textId="770FF4B3" w:rsidR="00DA49BB" w:rsidRPr="00591C24" w:rsidRDefault="009C7EA5" w:rsidP="00E60459">
      <w:pPr>
        <w:pStyle w:val="Listenabsatz"/>
        <w:numPr>
          <w:ilvl w:val="0"/>
          <w:numId w:val="6"/>
        </w:numPr>
        <w:suppressLineNumbers/>
        <w:spacing w:after="0" w:line="288" w:lineRule="auto"/>
        <w:rPr>
          <w:szCs w:val="24"/>
        </w:rPr>
      </w:pPr>
      <w:r w:rsidRPr="00591C24">
        <w:rPr>
          <w:szCs w:val="24"/>
        </w:rPr>
        <w:t>Litotes (</w:t>
      </w:r>
      <w:r w:rsidR="00E96457">
        <w:rPr>
          <w:szCs w:val="24"/>
        </w:rPr>
        <w:t xml:space="preserve">Z. 19: </w:t>
      </w:r>
      <w:r w:rsidRPr="00591C24">
        <w:rPr>
          <w:szCs w:val="24"/>
        </w:rPr>
        <w:t>non securus)</w:t>
      </w:r>
    </w:p>
    <w:p w14:paraId="1C2F4DE4" w14:textId="45252901" w:rsidR="004373BF" w:rsidRPr="00591C24" w:rsidRDefault="00BD4D8E" w:rsidP="00E60459">
      <w:pPr>
        <w:pStyle w:val="Listenabsatz"/>
        <w:numPr>
          <w:ilvl w:val="0"/>
          <w:numId w:val="6"/>
        </w:numPr>
        <w:suppressLineNumbers/>
        <w:spacing w:after="0" w:line="288" w:lineRule="auto"/>
        <w:rPr>
          <w:szCs w:val="24"/>
        </w:rPr>
      </w:pPr>
      <w:r w:rsidRPr="00591C24">
        <w:rPr>
          <w:szCs w:val="24"/>
        </w:rPr>
        <w:t>Klimax (</w:t>
      </w:r>
      <w:r w:rsidR="002406D5">
        <w:rPr>
          <w:szCs w:val="24"/>
        </w:rPr>
        <w:t xml:space="preserve">Z. 15/16: </w:t>
      </w:r>
      <w:r w:rsidRPr="00591C24">
        <w:rPr>
          <w:szCs w:val="24"/>
        </w:rPr>
        <w:t>non fuit contentus remedia monstrare: et admovit)</w:t>
      </w:r>
    </w:p>
    <w:p w14:paraId="39391725" w14:textId="47B06322" w:rsidR="008F796A" w:rsidRPr="00591C24" w:rsidRDefault="008F796A" w:rsidP="00E60459">
      <w:pPr>
        <w:pStyle w:val="Listenabsatz"/>
        <w:numPr>
          <w:ilvl w:val="0"/>
          <w:numId w:val="6"/>
        </w:numPr>
        <w:suppressLineNumbers/>
        <w:spacing w:after="0" w:line="288" w:lineRule="auto"/>
        <w:rPr>
          <w:szCs w:val="24"/>
        </w:rPr>
      </w:pPr>
      <w:r w:rsidRPr="00591C24">
        <w:rPr>
          <w:szCs w:val="24"/>
        </w:rPr>
        <w:t>Ellipse</w:t>
      </w:r>
      <w:r w:rsidR="002406D5">
        <w:rPr>
          <w:szCs w:val="24"/>
        </w:rPr>
        <w:t>, Anapher, Alliteration</w:t>
      </w:r>
      <w:r w:rsidRPr="00591C24">
        <w:rPr>
          <w:szCs w:val="24"/>
        </w:rPr>
        <w:t xml:space="preserve"> (</w:t>
      </w:r>
      <w:r w:rsidR="002406D5">
        <w:rPr>
          <w:szCs w:val="24"/>
        </w:rPr>
        <w:t xml:space="preserve">Z. 17/18:  </w:t>
      </w:r>
      <w:r w:rsidRPr="00591C24">
        <w:rPr>
          <w:szCs w:val="24"/>
        </w:rPr>
        <w:t>nullum ministerium illi oneri, nullum fastidio fuit)</w:t>
      </w:r>
    </w:p>
    <w:p w14:paraId="38829DE6" w14:textId="109BD9C4" w:rsidR="00EA2651" w:rsidRPr="00591C24" w:rsidRDefault="00EA2651" w:rsidP="00E60459">
      <w:pPr>
        <w:pStyle w:val="Listenabsatz"/>
        <w:numPr>
          <w:ilvl w:val="0"/>
          <w:numId w:val="6"/>
        </w:numPr>
        <w:suppressLineNumbers/>
        <w:spacing w:after="0" w:line="288" w:lineRule="auto"/>
        <w:rPr>
          <w:szCs w:val="24"/>
        </w:rPr>
      </w:pPr>
      <w:r w:rsidRPr="00591C24">
        <w:rPr>
          <w:szCs w:val="24"/>
        </w:rPr>
        <w:t>Asyndeton</w:t>
      </w:r>
      <w:r w:rsidR="00CC0D5D" w:rsidRPr="00591C24">
        <w:rPr>
          <w:szCs w:val="24"/>
        </w:rPr>
        <w:t>, Parallelismus</w:t>
      </w:r>
      <w:r w:rsidRPr="00591C24">
        <w:rPr>
          <w:szCs w:val="24"/>
        </w:rPr>
        <w:t xml:space="preserve"> (z.B. </w:t>
      </w:r>
      <w:r w:rsidR="002406D5">
        <w:rPr>
          <w:szCs w:val="24"/>
        </w:rPr>
        <w:t xml:space="preserve">Z. 16/17: </w:t>
      </w:r>
      <w:r w:rsidRPr="00591C24">
        <w:rPr>
          <w:szCs w:val="24"/>
        </w:rPr>
        <w:t>inter sollicitos adsedit, ad suspecta tempora occurrit)</w:t>
      </w:r>
    </w:p>
    <w:p w14:paraId="105F0FE2" w14:textId="62E51A14" w:rsidR="006D5349" w:rsidRDefault="006D5349" w:rsidP="006D5349">
      <w:pPr>
        <w:pStyle w:val="Listenabsatz"/>
        <w:numPr>
          <w:ilvl w:val="0"/>
          <w:numId w:val="6"/>
        </w:numPr>
        <w:suppressLineNumbers/>
        <w:spacing w:after="0" w:line="288" w:lineRule="auto"/>
        <w:rPr>
          <w:szCs w:val="24"/>
        </w:rPr>
      </w:pPr>
      <w:r w:rsidRPr="00591C24">
        <w:rPr>
          <w:szCs w:val="24"/>
        </w:rPr>
        <w:t>Metonymie (</w:t>
      </w:r>
      <w:r w:rsidR="00006A2B">
        <w:rPr>
          <w:szCs w:val="24"/>
        </w:rPr>
        <w:t xml:space="preserve">Z. 20/21: </w:t>
      </w:r>
      <w:r w:rsidRPr="00591C24">
        <w:rPr>
          <w:szCs w:val="24"/>
        </w:rPr>
        <w:t>potissima curatio)</w:t>
      </w:r>
    </w:p>
    <w:p w14:paraId="0A266615" w14:textId="6817D5B0" w:rsidR="007D6319" w:rsidRDefault="007D6319" w:rsidP="007D6319">
      <w:pPr>
        <w:suppressLineNumbers/>
        <w:spacing w:after="0" w:line="288" w:lineRule="auto"/>
        <w:rPr>
          <w:szCs w:val="24"/>
        </w:rPr>
      </w:pPr>
    </w:p>
    <w:p w14:paraId="756DAF4E" w14:textId="060A3CB1" w:rsidR="007D6319" w:rsidRPr="007D6319" w:rsidRDefault="007D6319" w:rsidP="007D6319">
      <w:pPr>
        <w:suppressLineNumbers/>
        <w:spacing w:after="0" w:line="288" w:lineRule="auto"/>
        <w:rPr>
          <w:szCs w:val="24"/>
        </w:rPr>
      </w:pPr>
      <w:r>
        <w:rPr>
          <w:szCs w:val="24"/>
        </w:rPr>
        <w:lastRenderedPageBreak/>
        <w:t xml:space="preserve">Die positiven Eigenschaften und Verhaltensweisen, die Seneca </w:t>
      </w:r>
      <w:r w:rsidR="00270398">
        <w:rPr>
          <w:szCs w:val="24"/>
        </w:rPr>
        <w:t xml:space="preserve">hier </w:t>
      </w:r>
      <w:r>
        <w:rPr>
          <w:szCs w:val="24"/>
        </w:rPr>
        <w:t>beschreibt, entsprechen den Aussagen bei Celsus (</w:t>
      </w:r>
      <w:r w:rsidR="00912972">
        <w:rPr>
          <w:szCs w:val="24"/>
        </w:rPr>
        <w:t>3,6,6</w:t>
      </w:r>
      <w:r w:rsidR="007846A5">
        <w:rPr>
          <w:szCs w:val="24"/>
        </w:rPr>
        <w:t>) und Scribonius Largus</w:t>
      </w:r>
      <w:r w:rsidR="00912972">
        <w:rPr>
          <w:szCs w:val="24"/>
        </w:rPr>
        <w:t xml:space="preserve"> (Zeile 29-31</w:t>
      </w:r>
      <w:r w:rsidR="00A04079">
        <w:rPr>
          <w:szCs w:val="24"/>
        </w:rPr>
        <w:t>)</w:t>
      </w:r>
      <w:r w:rsidR="00923867">
        <w:rPr>
          <w:szCs w:val="24"/>
        </w:rPr>
        <w:t>.</w:t>
      </w:r>
    </w:p>
    <w:p w14:paraId="2CFC551A" w14:textId="161E3DC6" w:rsidR="00E60459" w:rsidRDefault="00E60459" w:rsidP="00302327">
      <w:pPr>
        <w:suppressLineNumbers/>
        <w:spacing w:after="0" w:line="288" w:lineRule="auto"/>
        <w:rPr>
          <w:szCs w:val="24"/>
        </w:rPr>
      </w:pPr>
    </w:p>
    <w:p w14:paraId="21349239" w14:textId="1977FC5D" w:rsidR="00614068" w:rsidRDefault="00614068" w:rsidP="00302327">
      <w:pPr>
        <w:suppressLineNumbers/>
        <w:spacing w:after="0" w:line="288" w:lineRule="auto"/>
        <w:rPr>
          <w:szCs w:val="24"/>
        </w:rPr>
      </w:pPr>
      <w:r w:rsidRPr="00614068">
        <w:rPr>
          <w:szCs w:val="24"/>
          <w:u w:val="single"/>
        </w:rPr>
        <w:t>Hinweis</w:t>
      </w:r>
      <w:r>
        <w:rPr>
          <w:szCs w:val="24"/>
        </w:rPr>
        <w:t>: Der Seneca-Text aus „</w:t>
      </w:r>
      <w:r w:rsidRPr="004242BA">
        <w:rPr>
          <w:i/>
          <w:iCs/>
          <w:szCs w:val="24"/>
        </w:rPr>
        <w:t>de</w:t>
      </w:r>
      <w:r>
        <w:rPr>
          <w:szCs w:val="24"/>
        </w:rPr>
        <w:t xml:space="preserve"> </w:t>
      </w:r>
      <w:r w:rsidRPr="004242BA">
        <w:rPr>
          <w:i/>
          <w:iCs/>
          <w:szCs w:val="24"/>
        </w:rPr>
        <w:t>beneficiis</w:t>
      </w:r>
      <w:r>
        <w:rPr>
          <w:szCs w:val="24"/>
        </w:rPr>
        <w:t xml:space="preserve">“ kann auch eine Überleitung von oder zu einer Unterrichtseinheit Seneca </w:t>
      </w:r>
      <w:r w:rsidR="000234B9">
        <w:rPr>
          <w:szCs w:val="24"/>
        </w:rPr>
        <w:t xml:space="preserve">(z.B. zu </w:t>
      </w:r>
      <w:r w:rsidR="000234B9" w:rsidRPr="0046553B">
        <w:rPr>
          <w:i/>
          <w:iCs/>
          <w:szCs w:val="24"/>
        </w:rPr>
        <w:t>ep</w:t>
      </w:r>
      <w:r w:rsidR="000234B9">
        <w:rPr>
          <w:szCs w:val="24"/>
        </w:rPr>
        <w:t xml:space="preserve">. 54) </w:t>
      </w:r>
      <w:r>
        <w:rPr>
          <w:szCs w:val="24"/>
        </w:rPr>
        <w:t>darstellen.</w:t>
      </w:r>
    </w:p>
    <w:p w14:paraId="779D2BBA" w14:textId="77777777" w:rsidR="00614068" w:rsidRDefault="00614068" w:rsidP="00302327">
      <w:pPr>
        <w:suppressLineNumbers/>
        <w:spacing w:after="0" w:line="288" w:lineRule="auto"/>
        <w:rPr>
          <w:szCs w:val="24"/>
        </w:rPr>
      </w:pPr>
    </w:p>
    <w:p w14:paraId="136E401B" w14:textId="5BE4CD13" w:rsidR="001822BD" w:rsidRPr="00591C24" w:rsidRDefault="001822BD" w:rsidP="00302327">
      <w:pPr>
        <w:suppressLineNumbers/>
        <w:spacing w:after="0" w:line="288" w:lineRule="auto"/>
        <w:rPr>
          <w:szCs w:val="24"/>
        </w:rPr>
      </w:pPr>
      <w:r w:rsidRPr="00591C24">
        <w:rPr>
          <w:b/>
          <w:bCs/>
          <w:szCs w:val="24"/>
        </w:rPr>
        <w:t xml:space="preserve">Plinius Secundus </w:t>
      </w:r>
      <w:r w:rsidR="00923867">
        <w:rPr>
          <w:b/>
          <w:bCs/>
          <w:szCs w:val="24"/>
        </w:rPr>
        <w:t>I</w:t>
      </w:r>
      <w:r w:rsidRPr="00591C24">
        <w:rPr>
          <w:b/>
          <w:bCs/>
          <w:szCs w:val="24"/>
        </w:rPr>
        <w:t>unior</w:t>
      </w:r>
      <w:r w:rsidRPr="00591C24">
        <w:rPr>
          <w:szCs w:val="24"/>
        </w:rPr>
        <w:t xml:space="preserve"> – nicht verwandt mit dem älteren oder jüngeren Plinius! – stellte im 4. Jh.n.Chr. eine Rezeptsammlung in drei Büchern zusammen, um auf Reisen Heilmittel gegen Krankheiten parat zu haben, ohne auf die Hilfe eines Arztes angewiesen zu sein.</w:t>
      </w:r>
    </w:p>
    <w:p w14:paraId="7D27F1C8" w14:textId="77777777" w:rsidR="00272867" w:rsidRPr="00591C24" w:rsidRDefault="001822BD" w:rsidP="00302327">
      <w:pPr>
        <w:suppressLineNumbers/>
        <w:spacing w:after="0" w:line="288" w:lineRule="auto"/>
        <w:rPr>
          <w:szCs w:val="24"/>
        </w:rPr>
      </w:pPr>
      <w:r w:rsidRPr="00591C24">
        <w:rPr>
          <w:szCs w:val="24"/>
        </w:rPr>
        <w:t>Plinius Iunior betont wiederholt seine eigenen – schlechten – Erfahrungen mit Ärzten</w:t>
      </w:r>
      <w:r w:rsidR="00272867" w:rsidRPr="00591C24">
        <w:rPr>
          <w:szCs w:val="24"/>
        </w:rPr>
        <w:t>:</w:t>
      </w:r>
    </w:p>
    <w:p w14:paraId="4B5D733B" w14:textId="4FD668BF" w:rsidR="00272867" w:rsidRPr="00591C24" w:rsidRDefault="001822BD" w:rsidP="00302327">
      <w:pPr>
        <w:pStyle w:val="Listenabsatz"/>
        <w:numPr>
          <w:ilvl w:val="0"/>
          <w:numId w:val="4"/>
        </w:numPr>
        <w:suppressLineNumbers/>
        <w:spacing w:after="0" w:line="288" w:lineRule="auto"/>
        <w:rPr>
          <w:szCs w:val="24"/>
        </w:rPr>
      </w:pPr>
      <w:r w:rsidRPr="00591C24">
        <w:rPr>
          <w:szCs w:val="24"/>
        </w:rPr>
        <w:t>Ärzte lügen und betrügen (</w:t>
      </w:r>
      <w:r w:rsidR="00545C87">
        <w:rPr>
          <w:szCs w:val="24"/>
        </w:rPr>
        <w:t xml:space="preserve">Z. 2: </w:t>
      </w:r>
      <w:r w:rsidRPr="00591C24">
        <w:rPr>
          <w:szCs w:val="24"/>
        </w:rPr>
        <w:t>varias fraudes medicorum</w:t>
      </w:r>
      <w:r w:rsidR="006B5979" w:rsidRPr="00591C24">
        <w:rPr>
          <w:szCs w:val="24"/>
        </w:rPr>
        <w:t xml:space="preserve">; </w:t>
      </w:r>
      <w:r w:rsidR="00545C87">
        <w:rPr>
          <w:szCs w:val="24"/>
        </w:rPr>
        <w:t xml:space="preserve">Z. 10: </w:t>
      </w:r>
      <w:r w:rsidR="006B5979" w:rsidRPr="00591C24">
        <w:rPr>
          <w:szCs w:val="24"/>
        </w:rPr>
        <w:t>insidias</w:t>
      </w:r>
      <w:r w:rsidRPr="00591C24">
        <w:rPr>
          <w:szCs w:val="24"/>
        </w:rPr>
        <w:t>)</w:t>
      </w:r>
      <w:r w:rsidR="00923867">
        <w:rPr>
          <w:szCs w:val="24"/>
        </w:rPr>
        <w:t>;</w:t>
      </w:r>
      <w:r w:rsidRPr="00591C24">
        <w:rPr>
          <w:szCs w:val="24"/>
        </w:rPr>
        <w:t xml:space="preserve"> </w:t>
      </w:r>
    </w:p>
    <w:p w14:paraId="22765C3E" w14:textId="338F7BFE" w:rsidR="00272867" w:rsidRPr="00591C24" w:rsidRDefault="001822BD" w:rsidP="00302327">
      <w:pPr>
        <w:pStyle w:val="Listenabsatz"/>
        <w:numPr>
          <w:ilvl w:val="0"/>
          <w:numId w:val="4"/>
        </w:numPr>
        <w:suppressLineNumbers/>
        <w:spacing w:after="0" w:line="288" w:lineRule="auto"/>
        <w:rPr>
          <w:szCs w:val="24"/>
        </w:rPr>
      </w:pPr>
      <w:r w:rsidRPr="00591C24">
        <w:rPr>
          <w:szCs w:val="24"/>
        </w:rPr>
        <w:t>sie verkaufen wirkungslose Medikamente zu horrenden Preisen (</w:t>
      </w:r>
      <w:r w:rsidR="00545C87">
        <w:rPr>
          <w:szCs w:val="24"/>
        </w:rPr>
        <w:t xml:space="preserve">Z. 3: </w:t>
      </w:r>
      <w:r w:rsidRPr="00591C24">
        <w:rPr>
          <w:szCs w:val="24"/>
        </w:rPr>
        <w:t>quibusdam vilissima remedia ingentibus pretiis vendentibus)</w:t>
      </w:r>
      <w:r w:rsidR="00923867">
        <w:rPr>
          <w:szCs w:val="24"/>
        </w:rPr>
        <w:t>;</w:t>
      </w:r>
    </w:p>
    <w:p w14:paraId="05BBC5A3" w14:textId="6D93B4A3" w:rsidR="00272867" w:rsidRPr="00591C24" w:rsidRDefault="00272867" w:rsidP="00302327">
      <w:pPr>
        <w:pStyle w:val="Listenabsatz"/>
        <w:numPr>
          <w:ilvl w:val="0"/>
          <w:numId w:val="4"/>
        </w:numPr>
        <w:suppressLineNumbers/>
        <w:spacing w:after="0" w:line="288" w:lineRule="auto"/>
        <w:rPr>
          <w:szCs w:val="24"/>
        </w:rPr>
      </w:pPr>
      <w:r w:rsidRPr="00591C24">
        <w:rPr>
          <w:szCs w:val="24"/>
        </w:rPr>
        <w:t xml:space="preserve">sie </w:t>
      </w:r>
      <w:r w:rsidR="001822BD" w:rsidRPr="00591C24">
        <w:rPr>
          <w:szCs w:val="24"/>
        </w:rPr>
        <w:t>übernehmen ohne entsprechende Fachkenntnisse die Behandlung von Patienten, um sich zu bereichern (</w:t>
      </w:r>
      <w:r w:rsidR="00545C87">
        <w:rPr>
          <w:szCs w:val="24"/>
        </w:rPr>
        <w:t xml:space="preserve">Z. 4: </w:t>
      </w:r>
      <w:r w:rsidR="001822BD" w:rsidRPr="00591C24">
        <w:rPr>
          <w:szCs w:val="24"/>
        </w:rPr>
        <w:t>aliis ea, quae curare nesciebant, cupiditatis causa suscipientibus)</w:t>
      </w:r>
      <w:r w:rsidR="00923867">
        <w:rPr>
          <w:szCs w:val="24"/>
        </w:rPr>
        <w:t>;</w:t>
      </w:r>
    </w:p>
    <w:p w14:paraId="20D609A1" w14:textId="568446D7" w:rsidR="00272867" w:rsidRPr="00591C24" w:rsidRDefault="00923867" w:rsidP="00302327">
      <w:pPr>
        <w:pStyle w:val="Listenabsatz"/>
        <w:numPr>
          <w:ilvl w:val="0"/>
          <w:numId w:val="4"/>
        </w:numPr>
        <w:suppressLineNumbers/>
        <w:spacing w:after="0" w:line="288" w:lineRule="auto"/>
        <w:rPr>
          <w:szCs w:val="24"/>
        </w:rPr>
      </w:pPr>
      <w:r>
        <w:rPr>
          <w:szCs w:val="24"/>
        </w:rPr>
        <w:t>a</w:t>
      </w:r>
      <w:r w:rsidR="001822BD" w:rsidRPr="00591C24">
        <w:rPr>
          <w:szCs w:val="24"/>
        </w:rPr>
        <w:t>us Geldgier ziehen sie jede Behandlung in die Länge (</w:t>
      </w:r>
      <w:r w:rsidR="00545C87">
        <w:rPr>
          <w:szCs w:val="24"/>
        </w:rPr>
        <w:t xml:space="preserve">Z. 5-7: </w:t>
      </w:r>
      <w:r w:rsidR="001822BD" w:rsidRPr="00591C24">
        <w:rPr>
          <w:szCs w:val="24"/>
        </w:rPr>
        <w:t>languores, qui paucissimis diebus vel etiam horis possint repelli, in longum tempus extraherent</w:t>
      </w:r>
      <w:r w:rsidR="00272867" w:rsidRPr="00591C24">
        <w:rPr>
          <w:szCs w:val="24"/>
        </w:rPr>
        <w:t xml:space="preserve">, </w:t>
      </w:r>
      <w:r w:rsidR="001822BD" w:rsidRPr="00591C24">
        <w:rPr>
          <w:szCs w:val="24"/>
        </w:rPr>
        <w:t>ut et aegros suos diu in reditu haberent</w:t>
      </w:r>
      <w:r w:rsidR="00272867" w:rsidRPr="00591C24">
        <w:rPr>
          <w:szCs w:val="24"/>
        </w:rPr>
        <w:t>)</w:t>
      </w:r>
      <w:r>
        <w:rPr>
          <w:szCs w:val="24"/>
        </w:rPr>
        <w:t>;</w:t>
      </w:r>
    </w:p>
    <w:p w14:paraId="4E79AB1D" w14:textId="2B9E8232" w:rsidR="001822BD" w:rsidRPr="00591C24" w:rsidRDefault="00272867" w:rsidP="00302327">
      <w:pPr>
        <w:pStyle w:val="Listenabsatz"/>
        <w:numPr>
          <w:ilvl w:val="0"/>
          <w:numId w:val="4"/>
        </w:numPr>
        <w:suppressLineNumbers/>
        <w:spacing w:after="0" w:line="288" w:lineRule="auto"/>
        <w:rPr>
          <w:szCs w:val="24"/>
        </w:rPr>
      </w:pPr>
      <w:r w:rsidRPr="00591C24">
        <w:rPr>
          <w:szCs w:val="24"/>
        </w:rPr>
        <w:t>kurz: Ärzte sind schlimmer als die Krankheiten selbst (</w:t>
      </w:r>
      <w:r w:rsidR="00000B8E">
        <w:rPr>
          <w:szCs w:val="24"/>
        </w:rPr>
        <w:t xml:space="preserve">Z. 7: </w:t>
      </w:r>
      <w:r w:rsidR="001822BD" w:rsidRPr="00591C24">
        <w:rPr>
          <w:szCs w:val="24"/>
        </w:rPr>
        <w:t>saevioresque ipsis morbis existerent.</w:t>
      </w:r>
      <w:r w:rsidRPr="00591C24">
        <w:rPr>
          <w:szCs w:val="24"/>
        </w:rPr>
        <w:t>)</w:t>
      </w:r>
      <w:r w:rsidR="00923867">
        <w:rPr>
          <w:szCs w:val="24"/>
        </w:rPr>
        <w:t>.</w:t>
      </w:r>
    </w:p>
    <w:p w14:paraId="7AD0F5E5" w14:textId="2AC661EA" w:rsidR="003E4F94" w:rsidRPr="00591C24" w:rsidRDefault="003E4F94" w:rsidP="00302327">
      <w:pPr>
        <w:spacing w:after="0" w:line="288" w:lineRule="auto"/>
        <w:rPr>
          <w:szCs w:val="24"/>
        </w:rPr>
      </w:pPr>
      <w:r w:rsidRPr="00591C24">
        <w:rPr>
          <w:szCs w:val="24"/>
        </w:rPr>
        <w:t xml:space="preserve">Der </w:t>
      </w:r>
      <w:r w:rsidR="001822BD" w:rsidRPr="00591C24">
        <w:rPr>
          <w:szCs w:val="24"/>
        </w:rPr>
        <w:t>Autor betont, dass ihn seine eigenen Erfahrungen zur Abfassung seiner Schrift veranlasst haben</w:t>
      </w:r>
      <w:r w:rsidRPr="00591C24">
        <w:rPr>
          <w:szCs w:val="24"/>
        </w:rPr>
        <w:t xml:space="preserve"> (</w:t>
      </w:r>
      <w:r w:rsidR="003546AB">
        <w:rPr>
          <w:szCs w:val="24"/>
        </w:rPr>
        <w:t xml:space="preserve">Z. 1: </w:t>
      </w:r>
      <w:r w:rsidRPr="00591C24">
        <w:rPr>
          <w:szCs w:val="24"/>
        </w:rPr>
        <w:t xml:space="preserve">Frequenter mihi in peregrinationibus accidit; </w:t>
      </w:r>
      <w:r w:rsidR="003546AB">
        <w:rPr>
          <w:szCs w:val="24"/>
        </w:rPr>
        <w:t xml:space="preserve">Z. 2: </w:t>
      </w:r>
      <w:r w:rsidRPr="00591C24">
        <w:rPr>
          <w:szCs w:val="24"/>
        </w:rPr>
        <w:t xml:space="preserve">experirer; </w:t>
      </w:r>
      <w:r w:rsidR="003546AB">
        <w:rPr>
          <w:szCs w:val="24"/>
        </w:rPr>
        <w:t xml:space="preserve">Z. 5: </w:t>
      </w:r>
      <w:r w:rsidRPr="00591C24">
        <w:rPr>
          <w:szCs w:val="24"/>
        </w:rPr>
        <w:t xml:space="preserve">comperi), um seine Ernsthaftigkeit und Glaubwürdigkeit zu unterstreichen. </w:t>
      </w:r>
    </w:p>
    <w:p w14:paraId="5E1FC65B" w14:textId="77777777" w:rsidR="001822BD" w:rsidRPr="00591C24" w:rsidRDefault="001822BD" w:rsidP="001822BD">
      <w:pPr>
        <w:suppressLineNumbers/>
        <w:spacing w:after="0" w:line="360" w:lineRule="auto"/>
        <w:rPr>
          <w:szCs w:val="24"/>
        </w:rPr>
      </w:pPr>
    </w:p>
    <w:p w14:paraId="63BF031D" w14:textId="2E7E26E1" w:rsidR="004242BA" w:rsidRDefault="004242BA" w:rsidP="00C30570">
      <w:pPr>
        <w:rPr>
          <w:szCs w:val="24"/>
        </w:rPr>
      </w:pPr>
      <w:r w:rsidRPr="00614068">
        <w:rPr>
          <w:szCs w:val="24"/>
          <w:u w:val="single"/>
        </w:rPr>
        <w:t>Hinweis</w:t>
      </w:r>
      <w:r>
        <w:rPr>
          <w:szCs w:val="24"/>
        </w:rPr>
        <w:t>: Dieser Text aus der „</w:t>
      </w:r>
      <w:r w:rsidRPr="004242BA">
        <w:rPr>
          <w:i/>
          <w:iCs/>
          <w:szCs w:val="24"/>
        </w:rPr>
        <w:t>Plinii</w:t>
      </w:r>
      <w:r>
        <w:rPr>
          <w:szCs w:val="24"/>
        </w:rPr>
        <w:t xml:space="preserve"> </w:t>
      </w:r>
      <w:r w:rsidRPr="004242BA">
        <w:rPr>
          <w:i/>
          <w:iCs/>
          <w:szCs w:val="24"/>
        </w:rPr>
        <w:t>medicina</w:t>
      </w:r>
      <w:r>
        <w:rPr>
          <w:szCs w:val="24"/>
        </w:rPr>
        <w:t xml:space="preserve">“ kann auch eine Überleitung von oder zu einer Unterrichtseinheit </w:t>
      </w:r>
      <w:r w:rsidR="00F70FF4">
        <w:rPr>
          <w:szCs w:val="24"/>
        </w:rPr>
        <w:t xml:space="preserve">zum Thema „Reisen“ sein </w:t>
      </w:r>
      <w:r>
        <w:rPr>
          <w:szCs w:val="24"/>
        </w:rPr>
        <w:t xml:space="preserve">(z.B. </w:t>
      </w:r>
      <w:r w:rsidR="00F70FF4">
        <w:rPr>
          <w:szCs w:val="24"/>
        </w:rPr>
        <w:t xml:space="preserve">Seneca </w:t>
      </w:r>
      <w:r w:rsidRPr="002F6F47">
        <w:rPr>
          <w:i/>
          <w:iCs/>
          <w:szCs w:val="24"/>
        </w:rPr>
        <w:t>ep</w:t>
      </w:r>
      <w:r>
        <w:rPr>
          <w:szCs w:val="24"/>
        </w:rPr>
        <w:t xml:space="preserve">. </w:t>
      </w:r>
      <w:r w:rsidR="00580998">
        <w:rPr>
          <w:szCs w:val="24"/>
        </w:rPr>
        <w:t xml:space="preserve">28 und/oder </w:t>
      </w:r>
      <w:r w:rsidR="002F6F47">
        <w:rPr>
          <w:szCs w:val="24"/>
        </w:rPr>
        <w:t>10</w:t>
      </w:r>
      <w:r>
        <w:rPr>
          <w:szCs w:val="24"/>
        </w:rPr>
        <w:t>4) darstellen</w:t>
      </w:r>
      <w:r w:rsidR="00580998">
        <w:rPr>
          <w:szCs w:val="24"/>
        </w:rPr>
        <w:t xml:space="preserve">: </w:t>
      </w:r>
      <w:hyperlink r:id="rId9" w:history="1">
        <w:r w:rsidR="00580998" w:rsidRPr="004D5EC8">
          <w:rPr>
            <w:rStyle w:val="Hyperlink"/>
            <w:szCs w:val="24"/>
          </w:rPr>
          <w:t>https://lehrerfortbildung-bw.de/u_sprachlit/latein/gym/bp2004/fb2/4_wir/modul1/3a_seneca/</w:t>
        </w:r>
      </w:hyperlink>
      <w:r w:rsidR="00580998">
        <w:rPr>
          <w:szCs w:val="24"/>
        </w:rPr>
        <w:t xml:space="preserve"> bzw. </w:t>
      </w:r>
      <w:hyperlink r:id="rId10" w:history="1">
        <w:r w:rsidR="00580998" w:rsidRPr="004D5EC8">
          <w:rPr>
            <w:rStyle w:val="Hyperlink"/>
            <w:szCs w:val="24"/>
          </w:rPr>
          <w:t>https://lehrerfortbildung-bw.de/u_sprachlit/latein/gym/bp2004/fb2/4_wir/modul1/7_klausur/</w:t>
        </w:r>
      </w:hyperlink>
    </w:p>
    <w:p w14:paraId="57768A46" w14:textId="77777777" w:rsidR="00190FE0" w:rsidRDefault="00190FE0">
      <w:pPr>
        <w:rPr>
          <w:b/>
          <w:bCs/>
          <w:szCs w:val="24"/>
        </w:rPr>
      </w:pPr>
    </w:p>
    <w:p w14:paraId="14EDB603" w14:textId="77777777" w:rsidR="004D0ADF" w:rsidRDefault="004D0ADF">
      <w:pPr>
        <w:rPr>
          <w:b/>
          <w:bCs/>
          <w:szCs w:val="24"/>
        </w:rPr>
      </w:pPr>
    </w:p>
    <w:p w14:paraId="64F7BF3E" w14:textId="2C495925" w:rsidR="0022274B" w:rsidRPr="00591C24" w:rsidRDefault="0022274B" w:rsidP="004D0ADF">
      <w:pPr>
        <w:spacing w:after="120"/>
        <w:rPr>
          <w:b/>
          <w:bCs/>
          <w:szCs w:val="24"/>
        </w:rPr>
      </w:pPr>
      <w:r w:rsidRPr="00591C24">
        <w:rPr>
          <w:b/>
          <w:bCs/>
          <w:szCs w:val="24"/>
        </w:rPr>
        <w:t>Literatur</w:t>
      </w:r>
      <w:r w:rsidR="007453BD" w:rsidRPr="00591C24">
        <w:rPr>
          <w:b/>
          <w:bCs/>
          <w:szCs w:val="24"/>
        </w:rPr>
        <w:t>hinweise:</w:t>
      </w:r>
      <w:bookmarkStart w:id="1" w:name="_GoBack"/>
      <w:bookmarkEnd w:id="1"/>
    </w:p>
    <w:p w14:paraId="2D5159C8" w14:textId="77777777" w:rsidR="007C2B37" w:rsidRPr="00591C24" w:rsidRDefault="007C2B37" w:rsidP="007C2B37">
      <w:pPr>
        <w:spacing w:after="120"/>
        <w:rPr>
          <w:szCs w:val="24"/>
        </w:rPr>
      </w:pPr>
      <w:r w:rsidRPr="00591C24">
        <w:rPr>
          <w:szCs w:val="24"/>
        </w:rPr>
        <w:t>Achner, Heike</w:t>
      </w:r>
      <w:r w:rsidRPr="00591C24">
        <w:rPr>
          <w:szCs w:val="24"/>
        </w:rPr>
        <w:tab/>
      </w:r>
      <w:r w:rsidRPr="00591C24">
        <w:rPr>
          <w:szCs w:val="24"/>
        </w:rPr>
        <w:tab/>
        <w:t>Ärzte in der Antike, Mainz 2009</w:t>
      </w:r>
    </w:p>
    <w:p w14:paraId="38E6989E" w14:textId="77777777" w:rsidR="00094AB1" w:rsidRPr="00591C24" w:rsidRDefault="009C1DBB" w:rsidP="007C2B37">
      <w:pPr>
        <w:spacing w:after="0"/>
        <w:rPr>
          <w:szCs w:val="24"/>
        </w:rPr>
      </w:pPr>
      <w:r w:rsidRPr="00591C24">
        <w:rPr>
          <w:szCs w:val="24"/>
        </w:rPr>
        <w:t>Brodersen, Kai</w:t>
      </w:r>
      <w:r w:rsidR="00094AB1" w:rsidRPr="00591C24">
        <w:rPr>
          <w:szCs w:val="24"/>
        </w:rPr>
        <w:t xml:space="preserve"> (Hg.)</w:t>
      </w:r>
      <w:r w:rsidRPr="00591C24">
        <w:rPr>
          <w:szCs w:val="24"/>
        </w:rPr>
        <w:tab/>
        <w:t>Scribonius Largus. Der gute Arzt</w:t>
      </w:r>
      <w:r w:rsidR="00094AB1" w:rsidRPr="00591C24">
        <w:rPr>
          <w:szCs w:val="24"/>
        </w:rPr>
        <w:t xml:space="preserve">. Compositiones – </w:t>
      </w:r>
    </w:p>
    <w:p w14:paraId="7FBCBE2D" w14:textId="7F6DF896" w:rsidR="009C1DBB" w:rsidRPr="00591C24" w:rsidRDefault="00094AB1" w:rsidP="007C2B37">
      <w:pPr>
        <w:spacing w:after="120"/>
        <w:ind w:left="2124" w:firstLine="708"/>
        <w:rPr>
          <w:szCs w:val="24"/>
        </w:rPr>
      </w:pPr>
      <w:r w:rsidRPr="00591C24">
        <w:rPr>
          <w:szCs w:val="24"/>
        </w:rPr>
        <w:t>zweisprachige Ausgabe</w:t>
      </w:r>
      <w:r w:rsidR="009C1DBB" w:rsidRPr="00591C24">
        <w:rPr>
          <w:szCs w:val="24"/>
        </w:rPr>
        <w:t>, Wiesbaden 2016.</w:t>
      </w:r>
    </w:p>
    <w:p w14:paraId="48002566" w14:textId="77777777" w:rsidR="00CD3EDF" w:rsidRPr="00591C24" w:rsidRDefault="00F052A7" w:rsidP="007C2B37">
      <w:pPr>
        <w:spacing w:after="0"/>
        <w:rPr>
          <w:szCs w:val="24"/>
        </w:rPr>
      </w:pPr>
      <w:r w:rsidRPr="00591C24">
        <w:rPr>
          <w:szCs w:val="24"/>
        </w:rPr>
        <w:t>Dreyer</w:t>
      </w:r>
      <w:r w:rsidR="00CD3EDF" w:rsidRPr="00591C24">
        <w:rPr>
          <w:szCs w:val="24"/>
        </w:rPr>
        <w:t>, Oskar</w:t>
      </w:r>
      <w:r w:rsidRPr="00591C24">
        <w:rPr>
          <w:szCs w:val="24"/>
        </w:rPr>
        <w:tab/>
      </w:r>
      <w:r w:rsidRPr="00591C24">
        <w:rPr>
          <w:szCs w:val="24"/>
        </w:rPr>
        <w:tab/>
        <w:t xml:space="preserve">Lektüre des Proömiums von Celsus‘ Schrift „De medicina“, </w:t>
      </w:r>
    </w:p>
    <w:p w14:paraId="197551F7" w14:textId="21FCBC1C" w:rsidR="00F052A7" w:rsidRPr="00591C24" w:rsidRDefault="00F052A7" w:rsidP="007C2B37">
      <w:pPr>
        <w:spacing w:after="120"/>
        <w:ind w:left="2124" w:firstLine="708"/>
        <w:rPr>
          <w:szCs w:val="24"/>
        </w:rPr>
      </w:pPr>
      <w:r w:rsidRPr="00591C24">
        <w:rPr>
          <w:szCs w:val="24"/>
        </w:rPr>
        <w:t>AU 15,3</w:t>
      </w:r>
      <w:r w:rsidR="009A5997" w:rsidRPr="00591C24">
        <w:rPr>
          <w:szCs w:val="24"/>
        </w:rPr>
        <w:t>/</w:t>
      </w:r>
      <w:r w:rsidRPr="00591C24">
        <w:rPr>
          <w:szCs w:val="24"/>
        </w:rPr>
        <w:t>1972</w:t>
      </w:r>
      <w:r w:rsidR="009A5997" w:rsidRPr="00591C24">
        <w:rPr>
          <w:szCs w:val="24"/>
        </w:rPr>
        <w:t>,</w:t>
      </w:r>
      <w:r w:rsidRPr="00591C24">
        <w:rPr>
          <w:szCs w:val="24"/>
        </w:rPr>
        <w:t xml:space="preserve"> 20-58</w:t>
      </w:r>
      <w:r w:rsidR="009A5997" w:rsidRPr="00591C24">
        <w:rPr>
          <w:szCs w:val="24"/>
        </w:rPr>
        <w:t>.</w:t>
      </w:r>
    </w:p>
    <w:p w14:paraId="6E1D2EA3" w14:textId="77777777" w:rsidR="00E2434F" w:rsidRPr="00591C24" w:rsidRDefault="00F84B91" w:rsidP="007C2B37">
      <w:pPr>
        <w:spacing w:after="0"/>
        <w:rPr>
          <w:szCs w:val="24"/>
        </w:rPr>
      </w:pPr>
      <w:r w:rsidRPr="00591C24">
        <w:rPr>
          <w:szCs w:val="24"/>
        </w:rPr>
        <w:lastRenderedPageBreak/>
        <w:t>Freinbichler, Walter</w:t>
      </w:r>
      <w:r w:rsidRPr="00591C24">
        <w:rPr>
          <w:szCs w:val="24"/>
        </w:rPr>
        <w:tab/>
      </w:r>
      <w:r w:rsidRPr="00591C24">
        <w:rPr>
          <w:szCs w:val="24"/>
        </w:rPr>
        <w:tab/>
        <w:t xml:space="preserve">Fachsprache Latein. Texte aus Naturwissenschaft – </w:t>
      </w:r>
    </w:p>
    <w:p w14:paraId="7E8D64E4" w14:textId="661C7E11" w:rsidR="00F84B91" w:rsidRPr="00591C24" w:rsidRDefault="00F84B91" w:rsidP="00E2434F">
      <w:pPr>
        <w:spacing w:after="120"/>
        <w:ind w:left="2124" w:firstLine="708"/>
        <w:rPr>
          <w:szCs w:val="24"/>
        </w:rPr>
      </w:pPr>
      <w:r w:rsidRPr="00591C24">
        <w:rPr>
          <w:szCs w:val="24"/>
        </w:rPr>
        <w:t>Medizin – Recht, Wien 2006</w:t>
      </w:r>
    </w:p>
    <w:p w14:paraId="681D8701" w14:textId="3DABB00B" w:rsidR="001F2726" w:rsidRPr="00591C24" w:rsidRDefault="003B1F43" w:rsidP="007C2B37">
      <w:pPr>
        <w:spacing w:after="0"/>
        <w:rPr>
          <w:szCs w:val="24"/>
        </w:rPr>
      </w:pPr>
      <w:r w:rsidRPr="00591C24">
        <w:rPr>
          <w:szCs w:val="24"/>
        </w:rPr>
        <w:t>Kollesch, Jutta/Nickel, Diethard</w:t>
      </w:r>
      <w:r w:rsidRPr="00591C24">
        <w:rPr>
          <w:szCs w:val="24"/>
        </w:rPr>
        <w:tab/>
        <w:t xml:space="preserve">Antike Heilkunst. Ausgewählte Texte aus den </w:t>
      </w:r>
    </w:p>
    <w:p w14:paraId="092EB11A" w14:textId="77777777" w:rsidR="007C2B37" w:rsidRPr="00591C24" w:rsidRDefault="003B1F43" w:rsidP="007C2B37">
      <w:pPr>
        <w:spacing w:after="0"/>
        <w:ind w:left="2124" w:firstLine="708"/>
        <w:rPr>
          <w:szCs w:val="24"/>
        </w:rPr>
      </w:pPr>
      <w:r w:rsidRPr="00591C24">
        <w:rPr>
          <w:szCs w:val="24"/>
        </w:rPr>
        <w:t xml:space="preserve">medizinischen Schriften der Griechen und Römer, </w:t>
      </w:r>
    </w:p>
    <w:p w14:paraId="77C9365D" w14:textId="08784654" w:rsidR="003B1F43" w:rsidRPr="00591C24" w:rsidRDefault="003B1F43" w:rsidP="007C2B37">
      <w:pPr>
        <w:spacing w:after="120"/>
        <w:ind w:left="2124" w:firstLine="708"/>
        <w:rPr>
          <w:szCs w:val="24"/>
        </w:rPr>
      </w:pPr>
      <w:r w:rsidRPr="00591C24">
        <w:rPr>
          <w:szCs w:val="24"/>
        </w:rPr>
        <w:t>Stuttgart 1994</w:t>
      </w:r>
    </w:p>
    <w:p w14:paraId="6043C84A" w14:textId="77777777" w:rsidR="007C2B37" w:rsidRPr="00591C24" w:rsidRDefault="007C2B37" w:rsidP="007C2B37">
      <w:pPr>
        <w:spacing w:after="0"/>
        <w:rPr>
          <w:szCs w:val="24"/>
        </w:rPr>
      </w:pPr>
      <w:r w:rsidRPr="00591C24">
        <w:rPr>
          <w:szCs w:val="24"/>
        </w:rPr>
        <w:t>Künzl, Ernst</w:t>
      </w:r>
      <w:r w:rsidRPr="00591C24">
        <w:rPr>
          <w:szCs w:val="24"/>
        </w:rPr>
        <w:tab/>
      </w:r>
      <w:r w:rsidRPr="00591C24">
        <w:rPr>
          <w:szCs w:val="24"/>
        </w:rPr>
        <w:tab/>
      </w:r>
      <w:r w:rsidRPr="00591C24">
        <w:rPr>
          <w:szCs w:val="24"/>
        </w:rPr>
        <w:tab/>
        <w:t xml:space="preserve">Medizin in der Antike. Aus einer Welt ohne Narkose und </w:t>
      </w:r>
    </w:p>
    <w:p w14:paraId="2367BAF7" w14:textId="77777777" w:rsidR="007C2B37" w:rsidRPr="00591C24" w:rsidRDefault="007C2B37" w:rsidP="007C2B37">
      <w:pPr>
        <w:spacing w:after="120"/>
        <w:ind w:left="2124" w:firstLine="708"/>
        <w:rPr>
          <w:szCs w:val="24"/>
        </w:rPr>
      </w:pPr>
      <w:r w:rsidRPr="00591C24">
        <w:rPr>
          <w:szCs w:val="24"/>
        </w:rPr>
        <w:t>Aspirin, Stuttgart 2002</w:t>
      </w:r>
    </w:p>
    <w:p w14:paraId="5B9950D8" w14:textId="77777777" w:rsidR="00305B42" w:rsidRPr="00591C24" w:rsidRDefault="00305B42" w:rsidP="00305B42">
      <w:pPr>
        <w:spacing w:after="0"/>
        <w:rPr>
          <w:szCs w:val="24"/>
        </w:rPr>
      </w:pPr>
      <w:r w:rsidRPr="00591C24">
        <w:rPr>
          <w:szCs w:val="24"/>
        </w:rPr>
        <w:t>Römer, Franz</w:t>
      </w:r>
      <w:r w:rsidRPr="00591C24">
        <w:rPr>
          <w:szCs w:val="24"/>
        </w:rPr>
        <w:tab/>
      </w:r>
      <w:r w:rsidRPr="00591C24">
        <w:rPr>
          <w:szCs w:val="24"/>
        </w:rPr>
        <w:tab/>
        <w:t xml:space="preserve">Zum Vorwort des Scribonius Largus: Literarischer </w:t>
      </w:r>
    </w:p>
    <w:p w14:paraId="6449A4B0" w14:textId="77777777" w:rsidR="00305B42" w:rsidRPr="00591C24" w:rsidRDefault="00305B42" w:rsidP="002A277C">
      <w:pPr>
        <w:spacing w:after="120"/>
        <w:ind w:left="2832"/>
        <w:rPr>
          <w:szCs w:val="24"/>
        </w:rPr>
      </w:pPr>
      <w:r w:rsidRPr="00591C24">
        <w:rPr>
          <w:szCs w:val="24"/>
        </w:rPr>
        <w:t xml:space="preserve">Schmuck einer Rezeptsammlung, Wiener Studien 100, 1987, 125-132 </w:t>
      </w:r>
    </w:p>
    <w:p w14:paraId="19867B74" w14:textId="40DC738C" w:rsidR="007C2B37" w:rsidRPr="00591C24" w:rsidRDefault="007C2B37" w:rsidP="00305B42">
      <w:pPr>
        <w:spacing w:after="0"/>
        <w:rPr>
          <w:szCs w:val="24"/>
        </w:rPr>
      </w:pPr>
      <w:r w:rsidRPr="00591C24">
        <w:rPr>
          <w:szCs w:val="24"/>
        </w:rPr>
        <w:t>Schulze, Christian</w:t>
      </w:r>
      <w:r w:rsidRPr="00591C24">
        <w:rPr>
          <w:szCs w:val="24"/>
        </w:rPr>
        <w:tab/>
      </w:r>
      <w:r w:rsidRPr="00591C24">
        <w:rPr>
          <w:szCs w:val="24"/>
        </w:rPr>
        <w:tab/>
        <w:t xml:space="preserve">Celsus (Studienbücher Antike, Band 6), Hildesheim u.a. </w:t>
      </w:r>
    </w:p>
    <w:p w14:paraId="573ADE8A" w14:textId="77777777" w:rsidR="007C2B37" w:rsidRPr="00591C24" w:rsidRDefault="007C2B37" w:rsidP="007C2B37">
      <w:pPr>
        <w:spacing w:after="120"/>
        <w:ind w:left="2124" w:firstLine="708"/>
        <w:rPr>
          <w:szCs w:val="24"/>
        </w:rPr>
      </w:pPr>
      <w:r w:rsidRPr="00591C24">
        <w:rPr>
          <w:szCs w:val="24"/>
        </w:rPr>
        <w:t>2001</w:t>
      </w:r>
    </w:p>
    <w:p w14:paraId="7BC10ED8" w14:textId="77777777" w:rsidR="006C3180" w:rsidRPr="00591C24" w:rsidRDefault="001F2726" w:rsidP="007C2B37">
      <w:pPr>
        <w:spacing w:after="0"/>
        <w:rPr>
          <w:szCs w:val="24"/>
        </w:rPr>
      </w:pPr>
      <w:r w:rsidRPr="00591C24">
        <w:rPr>
          <w:szCs w:val="24"/>
        </w:rPr>
        <w:t>Zapfe, Wolfgang</w:t>
      </w:r>
      <w:r w:rsidRPr="00591C24">
        <w:rPr>
          <w:szCs w:val="24"/>
        </w:rPr>
        <w:tab/>
      </w:r>
      <w:r w:rsidRPr="00591C24">
        <w:rPr>
          <w:szCs w:val="24"/>
        </w:rPr>
        <w:tab/>
        <w:t xml:space="preserve">Forschen, Helfen, Verdienen. Der Arzt in der Antike. Ein </w:t>
      </w:r>
    </w:p>
    <w:p w14:paraId="59C204C4" w14:textId="77777777" w:rsidR="006C3180" w:rsidRPr="00591C24" w:rsidRDefault="001F2726" w:rsidP="007C2B37">
      <w:pPr>
        <w:spacing w:after="0"/>
        <w:ind w:left="2124" w:firstLine="708"/>
        <w:rPr>
          <w:szCs w:val="24"/>
        </w:rPr>
      </w:pPr>
      <w:r w:rsidRPr="00591C24">
        <w:rPr>
          <w:szCs w:val="24"/>
        </w:rPr>
        <w:t xml:space="preserve">Kurs für den Lateinunterricht der 10.-12. Jahrgangsstufe </w:t>
      </w:r>
    </w:p>
    <w:p w14:paraId="243CBDD2" w14:textId="38636FBA" w:rsidR="001F2726" w:rsidRPr="00591C24" w:rsidRDefault="001F2726" w:rsidP="006C3180">
      <w:pPr>
        <w:ind w:left="2124" w:firstLine="708"/>
        <w:rPr>
          <w:szCs w:val="24"/>
        </w:rPr>
      </w:pPr>
      <w:r w:rsidRPr="00591C24">
        <w:rPr>
          <w:szCs w:val="24"/>
        </w:rPr>
        <w:t>(Exempla 4), Göttingen 1982</w:t>
      </w:r>
    </w:p>
    <w:p w14:paraId="40DC2E32" w14:textId="77777777" w:rsidR="002973EC" w:rsidRPr="00591C24" w:rsidRDefault="002973EC">
      <w:pPr>
        <w:rPr>
          <w:szCs w:val="24"/>
        </w:rPr>
      </w:pPr>
    </w:p>
    <w:p w14:paraId="4DB80103" w14:textId="77777777" w:rsidR="00567F1D" w:rsidRPr="00591C24" w:rsidRDefault="00567F1D">
      <w:pPr>
        <w:rPr>
          <w:szCs w:val="24"/>
        </w:rPr>
      </w:pPr>
    </w:p>
    <w:p w14:paraId="0790E978" w14:textId="77777777" w:rsidR="00567F1D" w:rsidRPr="00591C24" w:rsidRDefault="00567F1D">
      <w:pPr>
        <w:rPr>
          <w:szCs w:val="24"/>
        </w:rPr>
      </w:pPr>
    </w:p>
    <w:sectPr w:rsidR="00567F1D" w:rsidRPr="00591C24" w:rsidSect="001728AF">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03CAC" w14:textId="77777777" w:rsidR="00691E2D" w:rsidRDefault="00691E2D" w:rsidP="00F6472B">
      <w:pPr>
        <w:spacing w:after="0" w:line="240" w:lineRule="auto"/>
      </w:pPr>
      <w:r>
        <w:separator/>
      </w:r>
    </w:p>
  </w:endnote>
  <w:endnote w:type="continuationSeparator" w:id="0">
    <w:p w14:paraId="4B3BF0E4" w14:textId="77777777" w:rsidR="00691E2D" w:rsidRDefault="00691E2D" w:rsidP="00F6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962158"/>
      <w:docPartObj>
        <w:docPartGallery w:val="Page Numbers (Bottom of Page)"/>
        <w:docPartUnique/>
      </w:docPartObj>
    </w:sdtPr>
    <w:sdtEndPr/>
    <w:sdtContent>
      <w:p w14:paraId="28F165E2" w14:textId="2186C192" w:rsidR="00190FE0" w:rsidRDefault="00190FE0">
        <w:pPr>
          <w:pStyle w:val="Fuzeile"/>
          <w:jc w:val="right"/>
        </w:pPr>
        <w:r>
          <w:fldChar w:fldCharType="begin"/>
        </w:r>
        <w:r>
          <w:instrText>PAGE   \* MERGEFORMAT</w:instrText>
        </w:r>
        <w:r>
          <w:fldChar w:fldCharType="separate"/>
        </w:r>
        <w:r>
          <w:t>2</w:t>
        </w:r>
        <w:r>
          <w:fldChar w:fldCharType="end"/>
        </w:r>
      </w:p>
    </w:sdtContent>
  </w:sdt>
  <w:p w14:paraId="7D7A15F6" w14:textId="77777777" w:rsidR="00190FE0" w:rsidRDefault="00190F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F2CB1" w14:textId="77777777" w:rsidR="00691E2D" w:rsidRDefault="00691E2D" w:rsidP="00F6472B">
      <w:pPr>
        <w:spacing w:after="0" w:line="240" w:lineRule="auto"/>
      </w:pPr>
      <w:r>
        <w:separator/>
      </w:r>
    </w:p>
  </w:footnote>
  <w:footnote w:type="continuationSeparator" w:id="0">
    <w:p w14:paraId="4FF482BC" w14:textId="77777777" w:rsidR="00691E2D" w:rsidRDefault="00691E2D" w:rsidP="00F6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D13E" w14:textId="6FDCBF92" w:rsidR="004F4DF0" w:rsidRDefault="004F4DF0">
    <w:pPr>
      <w:pStyle w:val="Kopfzeile"/>
    </w:pPr>
    <w:r>
      <w:t>Arzt – didaktisch-methodische Hinweise</w:t>
    </w:r>
  </w:p>
  <w:p w14:paraId="5184F77D" w14:textId="77777777" w:rsidR="004F4DF0" w:rsidRDefault="004F4D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C1E2F"/>
    <w:multiLevelType w:val="hybridMultilevel"/>
    <w:tmpl w:val="6E8A2B3A"/>
    <w:lvl w:ilvl="0" w:tplc="A87404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773BE4"/>
    <w:multiLevelType w:val="hybridMultilevel"/>
    <w:tmpl w:val="8EA61A3C"/>
    <w:lvl w:ilvl="0" w:tplc="A87404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03043B"/>
    <w:multiLevelType w:val="hybridMultilevel"/>
    <w:tmpl w:val="EAB241F0"/>
    <w:lvl w:ilvl="0" w:tplc="A8740498">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C347CC5"/>
    <w:multiLevelType w:val="hybridMultilevel"/>
    <w:tmpl w:val="DFDEC680"/>
    <w:lvl w:ilvl="0" w:tplc="A87404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512465"/>
    <w:multiLevelType w:val="multilevel"/>
    <w:tmpl w:val="FF4A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1B6C49"/>
    <w:multiLevelType w:val="hybridMultilevel"/>
    <w:tmpl w:val="DAB2858E"/>
    <w:lvl w:ilvl="0" w:tplc="A87404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894BBC"/>
    <w:multiLevelType w:val="hybridMultilevel"/>
    <w:tmpl w:val="FF8EB4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51C6601"/>
    <w:multiLevelType w:val="hybridMultilevel"/>
    <w:tmpl w:val="93EC2E04"/>
    <w:lvl w:ilvl="0" w:tplc="E0BAEE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551D09B1"/>
    <w:multiLevelType w:val="hybridMultilevel"/>
    <w:tmpl w:val="143E0F34"/>
    <w:lvl w:ilvl="0" w:tplc="A87404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5B473D"/>
    <w:multiLevelType w:val="hybridMultilevel"/>
    <w:tmpl w:val="846A5500"/>
    <w:lvl w:ilvl="0" w:tplc="A87404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4F493F"/>
    <w:multiLevelType w:val="hybridMultilevel"/>
    <w:tmpl w:val="5254DF04"/>
    <w:lvl w:ilvl="0" w:tplc="A87404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F2D6E03"/>
    <w:multiLevelType w:val="hybridMultilevel"/>
    <w:tmpl w:val="52482C70"/>
    <w:lvl w:ilvl="0" w:tplc="A87404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15E7B37"/>
    <w:multiLevelType w:val="hybridMultilevel"/>
    <w:tmpl w:val="5C861E0E"/>
    <w:lvl w:ilvl="0" w:tplc="A8740498">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13" w15:restartNumberingAfterBreak="0">
    <w:nsid w:val="7731637F"/>
    <w:multiLevelType w:val="hybridMultilevel"/>
    <w:tmpl w:val="7BEA6248"/>
    <w:lvl w:ilvl="0" w:tplc="A87404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32564F"/>
    <w:multiLevelType w:val="hybridMultilevel"/>
    <w:tmpl w:val="9426E24E"/>
    <w:lvl w:ilvl="0" w:tplc="A87404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4"/>
  </w:num>
  <w:num w:numId="5">
    <w:abstractNumId w:val="10"/>
  </w:num>
  <w:num w:numId="6">
    <w:abstractNumId w:val="13"/>
  </w:num>
  <w:num w:numId="7">
    <w:abstractNumId w:val="3"/>
  </w:num>
  <w:num w:numId="8">
    <w:abstractNumId w:val="11"/>
  </w:num>
  <w:num w:numId="9">
    <w:abstractNumId w:val="1"/>
  </w:num>
  <w:num w:numId="10">
    <w:abstractNumId w:val="0"/>
  </w:num>
  <w:num w:numId="11">
    <w:abstractNumId w:val="9"/>
  </w:num>
  <w:num w:numId="12">
    <w:abstractNumId w:val="5"/>
  </w:num>
  <w:num w:numId="13">
    <w:abstractNumId w:val="8"/>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1D"/>
    <w:rsid w:val="00000B8E"/>
    <w:rsid w:val="00003399"/>
    <w:rsid w:val="00006A2B"/>
    <w:rsid w:val="00014885"/>
    <w:rsid w:val="000234B9"/>
    <w:rsid w:val="0003610A"/>
    <w:rsid w:val="00042B13"/>
    <w:rsid w:val="00050E40"/>
    <w:rsid w:val="000611F5"/>
    <w:rsid w:val="00065480"/>
    <w:rsid w:val="00071C93"/>
    <w:rsid w:val="00075EAE"/>
    <w:rsid w:val="000932F2"/>
    <w:rsid w:val="00094AB1"/>
    <w:rsid w:val="00097EC1"/>
    <w:rsid w:val="000A3703"/>
    <w:rsid w:val="000A7228"/>
    <w:rsid w:val="000C392D"/>
    <w:rsid w:val="000D1EAC"/>
    <w:rsid w:val="000E5EB5"/>
    <w:rsid w:val="000F2869"/>
    <w:rsid w:val="000F532F"/>
    <w:rsid w:val="000F604E"/>
    <w:rsid w:val="0010449E"/>
    <w:rsid w:val="001046FA"/>
    <w:rsid w:val="0012480E"/>
    <w:rsid w:val="0012521A"/>
    <w:rsid w:val="00126CD0"/>
    <w:rsid w:val="001336E1"/>
    <w:rsid w:val="001372D9"/>
    <w:rsid w:val="00145837"/>
    <w:rsid w:val="001535CF"/>
    <w:rsid w:val="00166F25"/>
    <w:rsid w:val="001728AF"/>
    <w:rsid w:val="00177A25"/>
    <w:rsid w:val="00180EBE"/>
    <w:rsid w:val="001822BD"/>
    <w:rsid w:val="00185E65"/>
    <w:rsid w:val="00190FE0"/>
    <w:rsid w:val="001975BC"/>
    <w:rsid w:val="001A68D5"/>
    <w:rsid w:val="001A6B99"/>
    <w:rsid w:val="001B1D17"/>
    <w:rsid w:val="001B3A3D"/>
    <w:rsid w:val="001C0D40"/>
    <w:rsid w:val="001C3F67"/>
    <w:rsid w:val="001C593E"/>
    <w:rsid w:val="001D293B"/>
    <w:rsid w:val="001D7B8E"/>
    <w:rsid w:val="001F03C4"/>
    <w:rsid w:val="001F2726"/>
    <w:rsid w:val="001F28EF"/>
    <w:rsid w:val="001F3935"/>
    <w:rsid w:val="001F448D"/>
    <w:rsid w:val="001F6B15"/>
    <w:rsid w:val="00206DCC"/>
    <w:rsid w:val="00213DBF"/>
    <w:rsid w:val="00217705"/>
    <w:rsid w:val="0022148E"/>
    <w:rsid w:val="0022204C"/>
    <w:rsid w:val="0022274B"/>
    <w:rsid w:val="002252E6"/>
    <w:rsid w:val="00225BA1"/>
    <w:rsid w:val="00225F85"/>
    <w:rsid w:val="00234829"/>
    <w:rsid w:val="002406D5"/>
    <w:rsid w:val="00256C5E"/>
    <w:rsid w:val="00256F07"/>
    <w:rsid w:val="002619A5"/>
    <w:rsid w:val="002667E8"/>
    <w:rsid w:val="00270398"/>
    <w:rsid w:val="00272867"/>
    <w:rsid w:val="00276148"/>
    <w:rsid w:val="002836F9"/>
    <w:rsid w:val="002922B3"/>
    <w:rsid w:val="00292D8F"/>
    <w:rsid w:val="00295412"/>
    <w:rsid w:val="002973EC"/>
    <w:rsid w:val="002A277C"/>
    <w:rsid w:val="002A3B34"/>
    <w:rsid w:val="002B710F"/>
    <w:rsid w:val="002C1DEB"/>
    <w:rsid w:val="002C6532"/>
    <w:rsid w:val="002E54F9"/>
    <w:rsid w:val="002F6F47"/>
    <w:rsid w:val="00302327"/>
    <w:rsid w:val="00305B42"/>
    <w:rsid w:val="0031440E"/>
    <w:rsid w:val="00314C3F"/>
    <w:rsid w:val="00336EBC"/>
    <w:rsid w:val="00345B4F"/>
    <w:rsid w:val="003546AB"/>
    <w:rsid w:val="00361938"/>
    <w:rsid w:val="003662DD"/>
    <w:rsid w:val="00373A78"/>
    <w:rsid w:val="00374EC7"/>
    <w:rsid w:val="003777B6"/>
    <w:rsid w:val="00380250"/>
    <w:rsid w:val="00382FA5"/>
    <w:rsid w:val="00385F5E"/>
    <w:rsid w:val="003870A5"/>
    <w:rsid w:val="0038736F"/>
    <w:rsid w:val="003970C1"/>
    <w:rsid w:val="003975B3"/>
    <w:rsid w:val="003A4ABE"/>
    <w:rsid w:val="003B1324"/>
    <w:rsid w:val="003B1F43"/>
    <w:rsid w:val="003B2EC3"/>
    <w:rsid w:val="003B3014"/>
    <w:rsid w:val="003C66BC"/>
    <w:rsid w:val="003D1950"/>
    <w:rsid w:val="003E1AD9"/>
    <w:rsid w:val="003E4F94"/>
    <w:rsid w:val="003F5C85"/>
    <w:rsid w:val="003F6725"/>
    <w:rsid w:val="00406C73"/>
    <w:rsid w:val="00421E63"/>
    <w:rsid w:val="00423BCA"/>
    <w:rsid w:val="004242BA"/>
    <w:rsid w:val="0042438A"/>
    <w:rsid w:val="00436F1F"/>
    <w:rsid w:val="004373BF"/>
    <w:rsid w:val="00441299"/>
    <w:rsid w:val="00447F88"/>
    <w:rsid w:val="00452461"/>
    <w:rsid w:val="00453664"/>
    <w:rsid w:val="004552A0"/>
    <w:rsid w:val="0046553B"/>
    <w:rsid w:val="00476640"/>
    <w:rsid w:val="00480D3C"/>
    <w:rsid w:val="0048343D"/>
    <w:rsid w:val="004A294F"/>
    <w:rsid w:val="004B2082"/>
    <w:rsid w:val="004B232D"/>
    <w:rsid w:val="004B43D2"/>
    <w:rsid w:val="004C6C75"/>
    <w:rsid w:val="004C7EAB"/>
    <w:rsid w:val="004D0ADF"/>
    <w:rsid w:val="004D46A7"/>
    <w:rsid w:val="004E3477"/>
    <w:rsid w:val="004E3A07"/>
    <w:rsid w:val="004E6BE1"/>
    <w:rsid w:val="004F1FD7"/>
    <w:rsid w:val="004F4DF0"/>
    <w:rsid w:val="00501645"/>
    <w:rsid w:val="00501BBF"/>
    <w:rsid w:val="00503FCD"/>
    <w:rsid w:val="00504238"/>
    <w:rsid w:val="0050708C"/>
    <w:rsid w:val="005070DB"/>
    <w:rsid w:val="00507A7A"/>
    <w:rsid w:val="00530AA7"/>
    <w:rsid w:val="005346F9"/>
    <w:rsid w:val="00545AC7"/>
    <w:rsid w:val="00545C87"/>
    <w:rsid w:val="0055118D"/>
    <w:rsid w:val="005532E5"/>
    <w:rsid w:val="00557066"/>
    <w:rsid w:val="00561C9A"/>
    <w:rsid w:val="00563AE9"/>
    <w:rsid w:val="00567F1D"/>
    <w:rsid w:val="005711F8"/>
    <w:rsid w:val="00580998"/>
    <w:rsid w:val="00591C24"/>
    <w:rsid w:val="00592468"/>
    <w:rsid w:val="00596E09"/>
    <w:rsid w:val="005A39A9"/>
    <w:rsid w:val="005B2FA5"/>
    <w:rsid w:val="005C01A1"/>
    <w:rsid w:val="005C37FC"/>
    <w:rsid w:val="005C4DA3"/>
    <w:rsid w:val="005D3BD4"/>
    <w:rsid w:val="005E5EC9"/>
    <w:rsid w:val="005E76E3"/>
    <w:rsid w:val="005F1008"/>
    <w:rsid w:val="005F1575"/>
    <w:rsid w:val="005F28BA"/>
    <w:rsid w:val="005F7F7E"/>
    <w:rsid w:val="00603DBA"/>
    <w:rsid w:val="00604FCE"/>
    <w:rsid w:val="00606B93"/>
    <w:rsid w:val="0060757C"/>
    <w:rsid w:val="00614068"/>
    <w:rsid w:val="00616571"/>
    <w:rsid w:val="00631C97"/>
    <w:rsid w:val="00637996"/>
    <w:rsid w:val="00640675"/>
    <w:rsid w:val="0065242D"/>
    <w:rsid w:val="006609EA"/>
    <w:rsid w:val="006620BA"/>
    <w:rsid w:val="006714EF"/>
    <w:rsid w:val="006845D5"/>
    <w:rsid w:val="00691E2D"/>
    <w:rsid w:val="006950F6"/>
    <w:rsid w:val="006A52FB"/>
    <w:rsid w:val="006A75A8"/>
    <w:rsid w:val="006B5979"/>
    <w:rsid w:val="006B7581"/>
    <w:rsid w:val="006B7FB0"/>
    <w:rsid w:val="006C28FC"/>
    <w:rsid w:val="006C3180"/>
    <w:rsid w:val="006C79BC"/>
    <w:rsid w:val="006D2D3F"/>
    <w:rsid w:val="006D5349"/>
    <w:rsid w:val="006D686D"/>
    <w:rsid w:val="006F033A"/>
    <w:rsid w:val="006F67D9"/>
    <w:rsid w:val="00703CFC"/>
    <w:rsid w:val="00710B44"/>
    <w:rsid w:val="00724A85"/>
    <w:rsid w:val="007271F7"/>
    <w:rsid w:val="00727FFC"/>
    <w:rsid w:val="00743A28"/>
    <w:rsid w:val="00744C08"/>
    <w:rsid w:val="007453BD"/>
    <w:rsid w:val="00755E71"/>
    <w:rsid w:val="0076163C"/>
    <w:rsid w:val="00773D15"/>
    <w:rsid w:val="00780699"/>
    <w:rsid w:val="00780CFE"/>
    <w:rsid w:val="00781B57"/>
    <w:rsid w:val="007846A5"/>
    <w:rsid w:val="0079789D"/>
    <w:rsid w:val="007A5442"/>
    <w:rsid w:val="007C2B37"/>
    <w:rsid w:val="007C5CC6"/>
    <w:rsid w:val="007D5F8F"/>
    <w:rsid w:val="007D6319"/>
    <w:rsid w:val="007D7F79"/>
    <w:rsid w:val="007E6FBA"/>
    <w:rsid w:val="007F3322"/>
    <w:rsid w:val="0080586A"/>
    <w:rsid w:val="00815C0D"/>
    <w:rsid w:val="00824421"/>
    <w:rsid w:val="0083260D"/>
    <w:rsid w:val="008326FD"/>
    <w:rsid w:val="00833A2E"/>
    <w:rsid w:val="00846A4B"/>
    <w:rsid w:val="0086091C"/>
    <w:rsid w:val="0087224B"/>
    <w:rsid w:val="00883D29"/>
    <w:rsid w:val="00887E47"/>
    <w:rsid w:val="008916ED"/>
    <w:rsid w:val="008954FE"/>
    <w:rsid w:val="0089676A"/>
    <w:rsid w:val="008B08BA"/>
    <w:rsid w:val="008B0B0C"/>
    <w:rsid w:val="008B68B5"/>
    <w:rsid w:val="008D01BB"/>
    <w:rsid w:val="008D660F"/>
    <w:rsid w:val="008D6FD4"/>
    <w:rsid w:val="008D7E18"/>
    <w:rsid w:val="008E68CE"/>
    <w:rsid w:val="008F3EB8"/>
    <w:rsid w:val="008F796A"/>
    <w:rsid w:val="00901EA0"/>
    <w:rsid w:val="00905687"/>
    <w:rsid w:val="0091183B"/>
    <w:rsid w:val="00912972"/>
    <w:rsid w:val="00917294"/>
    <w:rsid w:val="00923867"/>
    <w:rsid w:val="0092620B"/>
    <w:rsid w:val="00935ACA"/>
    <w:rsid w:val="00945397"/>
    <w:rsid w:val="0094697D"/>
    <w:rsid w:val="00947A3F"/>
    <w:rsid w:val="00947ACE"/>
    <w:rsid w:val="00954DE6"/>
    <w:rsid w:val="0095655E"/>
    <w:rsid w:val="0095675F"/>
    <w:rsid w:val="009635CF"/>
    <w:rsid w:val="009763D2"/>
    <w:rsid w:val="00986617"/>
    <w:rsid w:val="0099319E"/>
    <w:rsid w:val="009A5997"/>
    <w:rsid w:val="009B139F"/>
    <w:rsid w:val="009B1622"/>
    <w:rsid w:val="009B5D8F"/>
    <w:rsid w:val="009C1B35"/>
    <w:rsid w:val="009C1DBB"/>
    <w:rsid w:val="009C7EA5"/>
    <w:rsid w:val="009D200F"/>
    <w:rsid w:val="009E225F"/>
    <w:rsid w:val="009E28A8"/>
    <w:rsid w:val="009E5F0D"/>
    <w:rsid w:val="00A02250"/>
    <w:rsid w:val="00A04079"/>
    <w:rsid w:val="00A0438D"/>
    <w:rsid w:val="00A2534D"/>
    <w:rsid w:val="00A276DB"/>
    <w:rsid w:val="00A30DBE"/>
    <w:rsid w:val="00A31C63"/>
    <w:rsid w:val="00A42E73"/>
    <w:rsid w:val="00A43391"/>
    <w:rsid w:val="00A45D34"/>
    <w:rsid w:val="00A56EF4"/>
    <w:rsid w:val="00A7078B"/>
    <w:rsid w:val="00A72430"/>
    <w:rsid w:val="00A95D05"/>
    <w:rsid w:val="00AA5F10"/>
    <w:rsid w:val="00AC3EAB"/>
    <w:rsid w:val="00AC4EA0"/>
    <w:rsid w:val="00AC5E5C"/>
    <w:rsid w:val="00AD555C"/>
    <w:rsid w:val="00AE4D53"/>
    <w:rsid w:val="00AF2028"/>
    <w:rsid w:val="00AF631F"/>
    <w:rsid w:val="00AF73C3"/>
    <w:rsid w:val="00B1272E"/>
    <w:rsid w:val="00B22326"/>
    <w:rsid w:val="00B239BD"/>
    <w:rsid w:val="00B275BC"/>
    <w:rsid w:val="00B4542B"/>
    <w:rsid w:val="00B55BE1"/>
    <w:rsid w:val="00B6027B"/>
    <w:rsid w:val="00B617CF"/>
    <w:rsid w:val="00B63BDA"/>
    <w:rsid w:val="00B66924"/>
    <w:rsid w:val="00B7649B"/>
    <w:rsid w:val="00BA0601"/>
    <w:rsid w:val="00BB196B"/>
    <w:rsid w:val="00BB289A"/>
    <w:rsid w:val="00BB47CF"/>
    <w:rsid w:val="00BC36FA"/>
    <w:rsid w:val="00BD243E"/>
    <w:rsid w:val="00BD2AEF"/>
    <w:rsid w:val="00BD4D8E"/>
    <w:rsid w:val="00BF15CD"/>
    <w:rsid w:val="00BF197D"/>
    <w:rsid w:val="00BF1B63"/>
    <w:rsid w:val="00BF2576"/>
    <w:rsid w:val="00BF6C27"/>
    <w:rsid w:val="00C005A6"/>
    <w:rsid w:val="00C0349F"/>
    <w:rsid w:val="00C1174B"/>
    <w:rsid w:val="00C1473E"/>
    <w:rsid w:val="00C23BBC"/>
    <w:rsid w:val="00C276CF"/>
    <w:rsid w:val="00C30570"/>
    <w:rsid w:val="00C42E9C"/>
    <w:rsid w:val="00C42F4E"/>
    <w:rsid w:val="00C433DE"/>
    <w:rsid w:val="00C44C8E"/>
    <w:rsid w:val="00C46070"/>
    <w:rsid w:val="00C500B9"/>
    <w:rsid w:val="00C5046E"/>
    <w:rsid w:val="00C51CA3"/>
    <w:rsid w:val="00C51E48"/>
    <w:rsid w:val="00C556B2"/>
    <w:rsid w:val="00C60199"/>
    <w:rsid w:val="00C62D2F"/>
    <w:rsid w:val="00C6613C"/>
    <w:rsid w:val="00C72385"/>
    <w:rsid w:val="00C730C1"/>
    <w:rsid w:val="00C8056A"/>
    <w:rsid w:val="00C825F9"/>
    <w:rsid w:val="00C9689C"/>
    <w:rsid w:val="00CA6011"/>
    <w:rsid w:val="00CC0D5D"/>
    <w:rsid w:val="00CC0DD9"/>
    <w:rsid w:val="00CD3EDF"/>
    <w:rsid w:val="00CD6CE6"/>
    <w:rsid w:val="00CD7D04"/>
    <w:rsid w:val="00CE73A7"/>
    <w:rsid w:val="00CF3135"/>
    <w:rsid w:val="00D21EE1"/>
    <w:rsid w:val="00D22339"/>
    <w:rsid w:val="00D2488B"/>
    <w:rsid w:val="00D31DE6"/>
    <w:rsid w:val="00D36529"/>
    <w:rsid w:val="00D718A9"/>
    <w:rsid w:val="00D90295"/>
    <w:rsid w:val="00D90CCF"/>
    <w:rsid w:val="00D916B4"/>
    <w:rsid w:val="00DA04EC"/>
    <w:rsid w:val="00DA49BB"/>
    <w:rsid w:val="00DA691F"/>
    <w:rsid w:val="00DA7039"/>
    <w:rsid w:val="00DC6C44"/>
    <w:rsid w:val="00DE3508"/>
    <w:rsid w:val="00DE7171"/>
    <w:rsid w:val="00DF4FD9"/>
    <w:rsid w:val="00E01761"/>
    <w:rsid w:val="00E020B2"/>
    <w:rsid w:val="00E05D3B"/>
    <w:rsid w:val="00E14016"/>
    <w:rsid w:val="00E2434F"/>
    <w:rsid w:val="00E31DE8"/>
    <w:rsid w:val="00E43435"/>
    <w:rsid w:val="00E44663"/>
    <w:rsid w:val="00E500AA"/>
    <w:rsid w:val="00E570FE"/>
    <w:rsid w:val="00E60459"/>
    <w:rsid w:val="00E67DAF"/>
    <w:rsid w:val="00E77AA0"/>
    <w:rsid w:val="00E93D9C"/>
    <w:rsid w:val="00E96457"/>
    <w:rsid w:val="00EA18E7"/>
    <w:rsid w:val="00EA1ED1"/>
    <w:rsid w:val="00EA2651"/>
    <w:rsid w:val="00EA2896"/>
    <w:rsid w:val="00EA428F"/>
    <w:rsid w:val="00EA467D"/>
    <w:rsid w:val="00EB49ED"/>
    <w:rsid w:val="00EC12C9"/>
    <w:rsid w:val="00EC5265"/>
    <w:rsid w:val="00EE2136"/>
    <w:rsid w:val="00EE2E9D"/>
    <w:rsid w:val="00EF6758"/>
    <w:rsid w:val="00F017D1"/>
    <w:rsid w:val="00F03862"/>
    <w:rsid w:val="00F052A7"/>
    <w:rsid w:val="00F22EF3"/>
    <w:rsid w:val="00F26CCF"/>
    <w:rsid w:val="00F3125A"/>
    <w:rsid w:val="00F31F0A"/>
    <w:rsid w:val="00F338AD"/>
    <w:rsid w:val="00F3741E"/>
    <w:rsid w:val="00F379C4"/>
    <w:rsid w:val="00F37D92"/>
    <w:rsid w:val="00F410D7"/>
    <w:rsid w:val="00F54E66"/>
    <w:rsid w:val="00F6472B"/>
    <w:rsid w:val="00F64A38"/>
    <w:rsid w:val="00F70FF4"/>
    <w:rsid w:val="00F71980"/>
    <w:rsid w:val="00F811A4"/>
    <w:rsid w:val="00F84B91"/>
    <w:rsid w:val="00F86AF7"/>
    <w:rsid w:val="00F948DD"/>
    <w:rsid w:val="00F95309"/>
    <w:rsid w:val="00F96E43"/>
    <w:rsid w:val="00FA7DBB"/>
    <w:rsid w:val="00FA7EF2"/>
    <w:rsid w:val="00FB4523"/>
    <w:rsid w:val="00FB7251"/>
    <w:rsid w:val="00FC11C6"/>
    <w:rsid w:val="00FC4218"/>
    <w:rsid w:val="00FC4695"/>
    <w:rsid w:val="00FC49C8"/>
    <w:rsid w:val="00FD61BD"/>
    <w:rsid w:val="00FD6398"/>
    <w:rsid w:val="00FE3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0E238"/>
  <w15:chartTrackingRefBased/>
  <w15:docId w15:val="{7EC2D791-1C9D-48AC-A6D8-F3BD3B18F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728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67F1D"/>
    <w:pPr>
      <w:spacing w:before="100" w:beforeAutospacing="1" w:after="100" w:afterAutospacing="1" w:line="240" w:lineRule="auto"/>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567F1D"/>
    <w:rPr>
      <w:b/>
      <w:bCs/>
    </w:rPr>
  </w:style>
  <w:style w:type="paragraph" w:styleId="Kopfzeile">
    <w:name w:val="header"/>
    <w:basedOn w:val="Standard"/>
    <w:link w:val="KopfzeileZchn"/>
    <w:uiPriority w:val="99"/>
    <w:unhideWhenUsed/>
    <w:rsid w:val="00F647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472B"/>
  </w:style>
  <w:style w:type="paragraph" w:styleId="Fuzeile">
    <w:name w:val="footer"/>
    <w:basedOn w:val="Standard"/>
    <w:link w:val="FuzeileZchn"/>
    <w:uiPriority w:val="99"/>
    <w:unhideWhenUsed/>
    <w:rsid w:val="00F647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472B"/>
  </w:style>
  <w:style w:type="table" w:styleId="Tabellenraster">
    <w:name w:val="Table Grid"/>
    <w:basedOn w:val="NormaleTabelle"/>
    <w:uiPriority w:val="59"/>
    <w:rsid w:val="00097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22BD"/>
    <w:pPr>
      <w:ind w:left="720"/>
      <w:contextualSpacing/>
    </w:pPr>
  </w:style>
  <w:style w:type="character" w:styleId="Hyperlink">
    <w:name w:val="Hyperlink"/>
    <w:basedOn w:val="Absatz-Standardschriftart"/>
    <w:uiPriority w:val="99"/>
    <w:unhideWhenUsed/>
    <w:rsid w:val="00580998"/>
    <w:rPr>
      <w:color w:val="0000FF" w:themeColor="hyperlink"/>
      <w:u w:val="single"/>
    </w:rPr>
  </w:style>
  <w:style w:type="character" w:styleId="NichtaufgelsteErwhnung">
    <w:name w:val="Unresolved Mention"/>
    <w:basedOn w:val="Absatz-Standardschriftart"/>
    <w:uiPriority w:val="99"/>
    <w:semiHidden/>
    <w:unhideWhenUsed/>
    <w:rsid w:val="00580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45164">
      <w:bodyDiv w:val="1"/>
      <w:marLeft w:val="0"/>
      <w:marRight w:val="0"/>
      <w:marTop w:val="0"/>
      <w:marBottom w:val="0"/>
      <w:divBdr>
        <w:top w:val="none" w:sz="0" w:space="0" w:color="auto"/>
        <w:left w:val="none" w:sz="0" w:space="0" w:color="auto"/>
        <w:bottom w:val="none" w:sz="0" w:space="0" w:color="auto"/>
        <w:right w:val="none" w:sz="0" w:space="0" w:color="auto"/>
      </w:divBdr>
      <w:divsChild>
        <w:div w:id="1537699281">
          <w:marLeft w:val="0"/>
          <w:marRight w:val="0"/>
          <w:marTop w:val="0"/>
          <w:marBottom w:val="0"/>
          <w:divBdr>
            <w:top w:val="none" w:sz="0" w:space="0" w:color="auto"/>
            <w:left w:val="none" w:sz="0" w:space="0" w:color="auto"/>
            <w:bottom w:val="none" w:sz="0" w:space="0" w:color="auto"/>
            <w:right w:val="none" w:sz="0" w:space="0" w:color="auto"/>
          </w:divBdr>
        </w:div>
      </w:divsChild>
    </w:div>
    <w:div w:id="1231037206">
      <w:bodyDiv w:val="1"/>
      <w:marLeft w:val="0"/>
      <w:marRight w:val="0"/>
      <w:marTop w:val="0"/>
      <w:marBottom w:val="0"/>
      <w:divBdr>
        <w:top w:val="none" w:sz="0" w:space="0" w:color="auto"/>
        <w:left w:val="none" w:sz="0" w:space="0" w:color="auto"/>
        <w:bottom w:val="none" w:sz="0" w:space="0" w:color="auto"/>
        <w:right w:val="none" w:sz="0" w:space="0" w:color="auto"/>
      </w:divBdr>
    </w:div>
    <w:div w:id="1407412042">
      <w:bodyDiv w:val="1"/>
      <w:marLeft w:val="0"/>
      <w:marRight w:val="0"/>
      <w:marTop w:val="0"/>
      <w:marBottom w:val="0"/>
      <w:divBdr>
        <w:top w:val="none" w:sz="0" w:space="0" w:color="auto"/>
        <w:left w:val="none" w:sz="0" w:space="0" w:color="auto"/>
        <w:bottom w:val="none" w:sz="0" w:space="0" w:color="auto"/>
        <w:right w:val="none" w:sz="0" w:space="0" w:color="auto"/>
      </w:divBdr>
      <w:divsChild>
        <w:div w:id="194775927">
          <w:marLeft w:val="0"/>
          <w:marRight w:val="0"/>
          <w:marTop w:val="0"/>
          <w:marBottom w:val="0"/>
          <w:divBdr>
            <w:top w:val="none" w:sz="0" w:space="0" w:color="auto"/>
            <w:left w:val="none" w:sz="0" w:space="0" w:color="auto"/>
            <w:bottom w:val="none" w:sz="0" w:space="0" w:color="auto"/>
            <w:right w:val="none" w:sz="0" w:space="0" w:color="auto"/>
          </w:divBdr>
          <w:divsChild>
            <w:div w:id="122773537">
              <w:marLeft w:val="0"/>
              <w:marRight w:val="0"/>
              <w:marTop w:val="0"/>
              <w:marBottom w:val="0"/>
              <w:divBdr>
                <w:top w:val="none" w:sz="0" w:space="0" w:color="auto"/>
                <w:left w:val="none" w:sz="0" w:space="0" w:color="auto"/>
                <w:bottom w:val="none" w:sz="0" w:space="0" w:color="auto"/>
                <w:right w:val="none" w:sz="0" w:space="0" w:color="auto"/>
              </w:divBdr>
              <w:divsChild>
                <w:div w:id="619726726">
                  <w:marLeft w:val="0"/>
                  <w:marRight w:val="0"/>
                  <w:marTop w:val="0"/>
                  <w:marBottom w:val="0"/>
                  <w:divBdr>
                    <w:top w:val="none" w:sz="0" w:space="0" w:color="auto"/>
                    <w:left w:val="none" w:sz="0" w:space="0" w:color="auto"/>
                    <w:bottom w:val="none" w:sz="0" w:space="0" w:color="auto"/>
                    <w:right w:val="none" w:sz="0" w:space="0" w:color="auto"/>
                  </w:divBdr>
                  <w:divsChild>
                    <w:div w:id="1085691400">
                      <w:marLeft w:val="0"/>
                      <w:marRight w:val="0"/>
                      <w:marTop w:val="0"/>
                      <w:marBottom w:val="0"/>
                      <w:divBdr>
                        <w:top w:val="none" w:sz="0" w:space="0" w:color="auto"/>
                        <w:left w:val="none" w:sz="0" w:space="0" w:color="auto"/>
                        <w:bottom w:val="none" w:sz="0" w:space="0" w:color="auto"/>
                        <w:right w:val="none" w:sz="0" w:space="0" w:color="auto"/>
                      </w:divBdr>
                    </w:div>
                    <w:div w:id="54344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7533">
              <w:marLeft w:val="0"/>
              <w:marRight w:val="0"/>
              <w:marTop w:val="0"/>
              <w:marBottom w:val="0"/>
              <w:divBdr>
                <w:top w:val="none" w:sz="0" w:space="0" w:color="auto"/>
                <w:left w:val="none" w:sz="0" w:space="0" w:color="auto"/>
                <w:bottom w:val="none" w:sz="0" w:space="0" w:color="auto"/>
                <w:right w:val="none" w:sz="0" w:space="0" w:color="auto"/>
              </w:divBdr>
              <w:divsChild>
                <w:div w:id="1622685677">
                  <w:marLeft w:val="0"/>
                  <w:marRight w:val="0"/>
                  <w:marTop w:val="0"/>
                  <w:marBottom w:val="0"/>
                  <w:divBdr>
                    <w:top w:val="none" w:sz="0" w:space="0" w:color="auto"/>
                    <w:left w:val="none" w:sz="0" w:space="0" w:color="auto"/>
                    <w:bottom w:val="none" w:sz="0" w:space="0" w:color="auto"/>
                    <w:right w:val="none" w:sz="0" w:space="0" w:color="auto"/>
                  </w:divBdr>
                  <w:divsChild>
                    <w:div w:id="1708217173">
                      <w:marLeft w:val="0"/>
                      <w:marRight w:val="0"/>
                      <w:marTop w:val="0"/>
                      <w:marBottom w:val="0"/>
                      <w:divBdr>
                        <w:top w:val="none" w:sz="0" w:space="0" w:color="auto"/>
                        <w:left w:val="none" w:sz="0" w:space="0" w:color="auto"/>
                        <w:bottom w:val="none" w:sz="0" w:space="0" w:color="auto"/>
                        <w:right w:val="none" w:sz="0" w:space="0" w:color="auto"/>
                      </w:divBdr>
                    </w:div>
                    <w:div w:id="19381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7">
              <w:marLeft w:val="0"/>
              <w:marRight w:val="0"/>
              <w:marTop w:val="0"/>
              <w:marBottom w:val="0"/>
              <w:divBdr>
                <w:top w:val="none" w:sz="0" w:space="0" w:color="auto"/>
                <w:left w:val="none" w:sz="0" w:space="0" w:color="auto"/>
                <w:bottom w:val="none" w:sz="0" w:space="0" w:color="auto"/>
                <w:right w:val="none" w:sz="0" w:space="0" w:color="auto"/>
              </w:divBdr>
              <w:divsChild>
                <w:div w:id="665672307">
                  <w:marLeft w:val="0"/>
                  <w:marRight w:val="0"/>
                  <w:marTop w:val="0"/>
                  <w:marBottom w:val="0"/>
                  <w:divBdr>
                    <w:top w:val="none" w:sz="0" w:space="0" w:color="auto"/>
                    <w:left w:val="none" w:sz="0" w:space="0" w:color="auto"/>
                    <w:bottom w:val="none" w:sz="0" w:space="0" w:color="auto"/>
                    <w:right w:val="none" w:sz="0" w:space="0" w:color="auto"/>
                  </w:divBdr>
                  <w:divsChild>
                    <w:div w:id="751777366">
                      <w:marLeft w:val="0"/>
                      <w:marRight w:val="0"/>
                      <w:marTop w:val="0"/>
                      <w:marBottom w:val="0"/>
                      <w:divBdr>
                        <w:top w:val="none" w:sz="0" w:space="0" w:color="auto"/>
                        <w:left w:val="none" w:sz="0" w:space="0" w:color="auto"/>
                        <w:bottom w:val="none" w:sz="0" w:space="0" w:color="auto"/>
                        <w:right w:val="none" w:sz="0" w:space="0" w:color="auto"/>
                      </w:divBdr>
                    </w:div>
                    <w:div w:id="7437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565">
              <w:marLeft w:val="0"/>
              <w:marRight w:val="0"/>
              <w:marTop w:val="0"/>
              <w:marBottom w:val="0"/>
              <w:divBdr>
                <w:top w:val="none" w:sz="0" w:space="0" w:color="auto"/>
                <w:left w:val="none" w:sz="0" w:space="0" w:color="auto"/>
                <w:bottom w:val="none" w:sz="0" w:space="0" w:color="auto"/>
                <w:right w:val="none" w:sz="0" w:space="0" w:color="auto"/>
              </w:divBdr>
              <w:divsChild>
                <w:div w:id="1011299316">
                  <w:marLeft w:val="0"/>
                  <w:marRight w:val="0"/>
                  <w:marTop w:val="0"/>
                  <w:marBottom w:val="0"/>
                  <w:divBdr>
                    <w:top w:val="none" w:sz="0" w:space="0" w:color="auto"/>
                    <w:left w:val="none" w:sz="0" w:space="0" w:color="auto"/>
                    <w:bottom w:val="none" w:sz="0" w:space="0" w:color="auto"/>
                    <w:right w:val="none" w:sz="0" w:space="0" w:color="auto"/>
                  </w:divBdr>
                  <w:divsChild>
                    <w:div w:id="38404494">
                      <w:marLeft w:val="0"/>
                      <w:marRight w:val="0"/>
                      <w:marTop w:val="0"/>
                      <w:marBottom w:val="0"/>
                      <w:divBdr>
                        <w:top w:val="none" w:sz="0" w:space="0" w:color="auto"/>
                        <w:left w:val="none" w:sz="0" w:space="0" w:color="auto"/>
                        <w:bottom w:val="none" w:sz="0" w:space="0" w:color="auto"/>
                        <w:right w:val="none" w:sz="0" w:space="0" w:color="auto"/>
                      </w:divBdr>
                    </w:div>
                    <w:div w:id="7215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333">
              <w:marLeft w:val="0"/>
              <w:marRight w:val="0"/>
              <w:marTop w:val="0"/>
              <w:marBottom w:val="0"/>
              <w:divBdr>
                <w:top w:val="none" w:sz="0" w:space="0" w:color="auto"/>
                <w:left w:val="none" w:sz="0" w:space="0" w:color="auto"/>
                <w:bottom w:val="none" w:sz="0" w:space="0" w:color="auto"/>
                <w:right w:val="none" w:sz="0" w:space="0" w:color="auto"/>
              </w:divBdr>
              <w:divsChild>
                <w:div w:id="1935815889">
                  <w:marLeft w:val="0"/>
                  <w:marRight w:val="0"/>
                  <w:marTop w:val="0"/>
                  <w:marBottom w:val="0"/>
                  <w:divBdr>
                    <w:top w:val="none" w:sz="0" w:space="0" w:color="auto"/>
                    <w:left w:val="none" w:sz="0" w:space="0" w:color="auto"/>
                    <w:bottom w:val="none" w:sz="0" w:space="0" w:color="auto"/>
                    <w:right w:val="none" w:sz="0" w:space="0" w:color="auto"/>
                  </w:divBdr>
                  <w:divsChild>
                    <w:div w:id="571432840">
                      <w:marLeft w:val="0"/>
                      <w:marRight w:val="0"/>
                      <w:marTop w:val="0"/>
                      <w:marBottom w:val="0"/>
                      <w:divBdr>
                        <w:top w:val="none" w:sz="0" w:space="0" w:color="auto"/>
                        <w:left w:val="none" w:sz="0" w:space="0" w:color="auto"/>
                        <w:bottom w:val="none" w:sz="0" w:space="0" w:color="auto"/>
                        <w:right w:val="none" w:sz="0" w:space="0" w:color="auto"/>
                      </w:divBdr>
                    </w:div>
                    <w:div w:id="728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04834">
      <w:bodyDiv w:val="1"/>
      <w:marLeft w:val="0"/>
      <w:marRight w:val="0"/>
      <w:marTop w:val="0"/>
      <w:marBottom w:val="0"/>
      <w:divBdr>
        <w:top w:val="none" w:sz="0" w:space="0" w:color="auto"/>
        <w:left w:val="none" w:sz="0" w:space="0" w:color="auto"/>
        <w:bottom w:val="none" w:sz="0" w:space="0" w:color="auto"/>
        <w:right w:val="none" w:sz="0" w:space="0" w:color="auto"/>
      </w:divBdr>
      <w:divsChild>
        <w:div w:id="264653265">
          <w:marLeft w:val="0"/>
          <w:marRight w:val="0"/>
          <w:marTop w:val="0"/>
          <w:marBottom w:val="0"/>
          <w:divBdr>
            <w:top w:val="none" w:sz="0" w:space="0" w:color="auto"/>
            <w:left w:val="none" w:sz="0" w:space="0" w:color="auto"/>
            <w:bottom w:val="none" w:sz="0" w:space="0" w:color="auto"/>
            <w:right w:val="none" w:sz="0" w:space="0" w:color="auto"/>
          </w:divBdr>
          <w:divsChild>
            <w:div w:id="73356150">
              <w:marLeft w:val="0"/>
              <w:marRight w:val="0"/>
              <w:marTop w:val="0"/>
              <w:marBottom w:val="0"/>
              <w:divBdr>
                <w:top w:val="none" w:sz="0" w:space="0" w:color="auto"/>
                <w:left w:val="none" w:sz="0" w:space="0" w:color="auto"/>
                <w:bottom w:val="none" w:sz="0" w:space="0" w:color="auto"/>
                <w:right w:val="none" w:sz="0" w:space="0" w:color="auto"/>
              </w:divBdr>
              <w:divsChild>
                <w:div w:id="503396986">
                  <w:marLeft w:val="0"/>
                  <w:marRight w:val="0"/>
                  <w:marTop w:val="0"/>
                  <w:marBottom w:val="0"/>
                  <w:divBdr>
                    <w:top w:val="none" w:sz="0" w:space="0" w:color="auto"/>
                    <w:left w:val="none" w:sz="0" w:space="0" w:color="auto"/>
                    <w:bottom w:val="none" w:sz="0" w:space="0" w:color="auto"/>
                    <w:right w:val="none" w:sz="0" w:space="0" w:color="auto"/>
                  </w:divBdr>
                  <w:divsChild>
                    <w:div w:id="1635788292">
                      <w:marLeft w:val="0"/>
                      <w:marRight w:val="0"/>
                      <w:marTop w:val="0"/>
                      <w:marBottom w:val="0"/>
                      <w:divBdr>
                        <w:top w:val="none" w:sz="0" w:space="0" w:color="auto"/>
                        <w:left w:val="none" w:sz="0" w:space="0" w:color="auto"/>
                        <w:bottom w:val="none" w:sz="0" w:space="0" w:color="auto"/>
                        <w:right w:val="none" w:sz="0" w:space="0" w:color="auto"/>
                      </w:divBdr>
                    </w:div>
                    <w:div w:id="2186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8933">
              <w:marLeft w:val="0"/>
              <w:marRight w:val="0"/>
              <w:marTop w:val="0"/>
              <w:marBottom w:val="0"/>
              <w:divBdr>
                <w:top w:val="none" w:sz="0" w:space="0" w:color="auto"/>
                <w:left w:val="none" w:sz="0" w:space="0" w:color="auto"/>
                <w:bottom w:val="none" w:sz="0" w:space="0" w:color="auto"/>
                <w:right w:val="none" w:sz="0" w:space="0" w:color="auto"/>
              </w:divBdr>
              <w:divsChild>
                <w:div w:id="2010785664">
                  <w:marLeft w:val="0"/>
                  <w:marRight w:val="0"/>
                  <w:marTop w:val="0"/>
                  <w:marBottom w:val="0"/>
                  <w:divBdr>
                    <w:top w:val="none" w:sz="0" w:space="0" w:color="auto"/>
                    <w:left w:val="none" w:sz="0" w:space="0" w:color="auto"/>
                    <w:bottom w:val="none" w:sz="0" w:space="0" w:color="auto"/>
                    <w:right w:val="none" w:sz="0" w:space="0" w:color="auto"/>
                  </w:divBdr>
                  <w:divsChild>
                    <w:div w:id="1692025656">
                      <w:marLeft w:val="0"/>
                      <w:marRight w:val="0"/>
                      <w:marTop w:val="0"/>
                      <w:marBottom w:val="0"/>
                      <w:divBdr>
                        <w:top w:val="none" w:sz="0" w:space="0" w:color="auto"/>
                        <w:left w:val="none" w:sz="0" w:space="0" w:color="auto"/>
                        <w:bottom w:val="none" w:sz="0" w:space="0" w:color="auto"/>
                        <w:right w:val="none" w:sz="0" w:space="0" w:color="auto"/>
                      </w:divBdr>
                    </w:div>
                    <w:div w:id="16868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0556">
              <w:marLeft w:val="0"/>
              <w:marRight w:val="0"/>
              <w:marTop w:val="0"/>
              <w:marBottom w:val="0"/>
              <w:divBdr>
                <w:top w:val="none" w:sz="0" w:space="0" w:color="auto"/>
                <w:left w:val="none" w:sz="0" w:space="0" w:color="auto"/>
                <w:bottom w:val="none" w:sz="0" w:space="0" w:color="auto"/>
                <w:right w:val="none" w:sz="0" w:space="0" w:color="auto"/>
              </w:divBdr>
              <w:divsChild>
                <w:div w:id="665323640">
                  <w:marLeft w:val="0"/>
                  <w:marRight w:val="0"/>
                  <w:marTop w:val="0"/>
                  <w:marBottom w:val="0"/>
                  <w:divBdr>
                    <w:top w:val="none" w:sz="0" w:space="0" w:color="auto"/>
                    <w:left w:val="none" w:sz="0" w:space="0" w:color="auto"/>
                    <w:bottom w:val="none" w:sz="0" w:space="0" w:color="auto"/>
                    <w:right w:val="none" w:sz="0" w:space="0" w:color="auto"/>
                  </w:divBdr>
                  <w:divsChild>
                    <w:div w:id="24411912">
                      <w:marLeft w:val="0"/>
                      <w:marRight w:val="0"/>
                      <w:marTop w:val="0"/>
                      <w:marBottom w:val="0"/>
                      <w:divBdr>
                        <w:top w:val="none" w:sz="0" w:space="0" w:color="auto"/>
                        <w:left w:val="none" w:sz="0" w:space="0" w:color="auto"/>
                        <w:bottom w:val="none" w:sz="0" w:space="0" w:color="auto"/>
                        <w:right w:val="none" w:sz="0" w:space="0" w:color="auto"/>
                      </w:divBdr>
                    </w:div>
                    <w:div w:id="19801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14041">
              <w:marLeft w:val="0"/>
              <w:marRight w:val="0"/>
              <w:marTop w:val="0"/>
              <w:marBottom w:val="0"/>
              <w:divBdr>
                <w:top w:val="none" w:sz="0" w:space="0" w:color="auto"/>
                <w:left w:val="none" w:sz="0" w:space="0" w:color="auto"/>
                <w:bottom w:val="none" w:sz="0" w:space="0" w:color="auto"/>
                <w:right w:val="none" w:sz="0" w:space="0" w:color="auto"/>
              </w:divBdr>
              <w:divsChild>
                <w:div w:id="181365504">
                  <w:marLeft w:val="0"/>
                  <w:marRight w:val="0"/>
                  <w:marTop w:val="0"/>
                  <w:marBottom w:val="0"/>
                  <w:divBdr>
                    <w:top w:val="none" w:sz="0" w:space="0" w:color="auto"/>
                    <w:left w:val="none" w:sz="0" w:space="0" w:color="auto"/>
                    <w:bottom w:val="none" w:sz="0" w:space="0" w:color="auto"/>
                    <w:right w:val="none" w:sz="0" w:space="0" w:color="auto"/>
                  </w:divBdr>
                  <w:divsChild>
                    <w:div w:id="875316330">
                      <w:marLeft w:val="0"/>
                      <w:marRight w:val="0"/>
                      <w:marTop w:val="0"/>
                      <w:marBottom w:val="0"/>
                      <w:divBdr>
                        <w:top w:val="none" w:sz="0" w:space="0" w:color="auto"/>
                        <w:left w:val="none" w:sz="0" w:space="0" w:color="auto"/>
                        <w:bottom w:val="none" w:sz="0" w:space="0" w:color="auto"/>
                        <w:right w:val="none" w:sz="0" w:space="0" w:color="auto"/>
                      </w:divBdr>
                    </w:div>
                    <w:div w:id="8999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7887">
              <w:marLeft w:val="0"/>
              <w:marRight w:val="0"/>
              <w:marTop w:val="0"/>
              <w:marBottom w:val="0"/>
              <w:divBdr>
                <w:top w:val="none" w:sz="0" w:space="0" w:color="auto"/>
                <w:left w:val="none" w:sz="0" w:space="0" w:color="auto"/>
                <w:bottom w:val="none" w:sz="0" w:space="0" w:color="auto"/>
                <w:right w:val="none" w:sz="0" w:space="0" w:color="auto"/>
              </w:divBdr>
              <w:divsChild>
                <w:div w:id="922183882">
                  <w:marLeft w:val="0"/>
                  <w:marRight w:val="0"/>
                  <w:marTop w:val="0"/>
                  <w:marBottom w:val="0"/>
                  <w:divBdr>
                    <w:top w:val="none" w:sz="0" w:space="0" w:color="auto"/>
                    <w:left w:val="none" w:sz="0" w:space="0" w:color="auto"/>
                    <w:bottom w:val="none" w:sz="0" w:space="0" w:color="auto"/>
                    <w:right w:val="none" w:sz="0" w:space="0" w:color="auto"/>
                  </w:divBdr>
                  <w:divsChild>
                    <w:div w:id="1296330974">
                      <w:marLeft w:val="0"/>
                      <w:marRight w:val="0"/>
                      <w:marTop w:val="0"/>
                      <w:marBottom w:val="0"/>
                      <w:divBdr>
                        <w:top w:val="none" w:sz="0" w:space="0" w:color="auto"/>
                        <w:left w:val="none" w:sz="0" w:space="0" w:color="auto"/>
                        <w:bottom w:val="none" w:sz="0" w:space="0" w:color="auto"/>
                        <w:right w:val="none" w:sz="0" w:space="0" w:color="auto"/>
                      </w:divBdr>
                    </w:div>
                    <w:div w:id="2872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63612">
              <w:marLeft w:val="0"/>
              <w:marRight w:val="0"/>
              <w:marTop w:val="0"/>
              <w:marBottom w:val="0"/>
              <w:divBdr>
                <w:top w:val="none" w:sz="0" w:space="0" w:color="auto"/>
                <w:left w:val="none" w:sz="0" w:space="0" w:color="auto"/>
                <w:bottom w:val="none" w:sz="0" w:space="0" w:color="auto"/>
                <w:right w:val="none" w:sz="0" w:space="0" w:color="auto"/>
              </w:divBdr>
              <w:divsChild>
                <w:div w:id="1087267212">
                  <w:marLeft w:val="0"/>
                  <w:marRight w:val="0"/>
                  <w:marTop w:val="0"/>
                  <w:marBottom w:val="0"/>
                  <w:divBdr>
                    <w:top w:val="none" w:sz="0" w:space="0" w:color="auto"/>
                    <w:left w:val="none" w:sz="0" w:space="0" w:color="auto"/>
                    <w:bottom w:val="none" w:sz="0" w:space="0" w:color="auto"/>
                    <w:right w:val="none" w:sz="0" w:space="0" w:color="auto"/>
                  </w:divBdr>
                  <w:divsChild>
                    <w:div w:id="734401972">
                      <w:marLeft w:val="0"/>
                      <w:marRight w:val="0"/>
                      <w:marTop w:val="0"/>
                      <w:marBottom w:val="0"/>
                      <w:divBdr>
                        <w:top w:val="none" w:sz="0" w:space="0" w:color="auto"/>
                        <w:left w:val="none" w:sz="0" w:space="0" w:color="auto"/>
                        <w:bottom w:val="none" w:sz="0" w:space="0" w:color="auto"/>
                        <w:right w:val="none" w:sz="0" w:space="0" w:color="auto"/>
                      </w:divBdr>
                    </w:div>
                    <w:div w:id="9293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9223">
              <w:marLeft w:val="0"/>
              <w:marRight w:val="0"/>
              <w:marTop w:val="0"/>
              <w:marBottom w:val="0"/>
              <w:divBdr>
                <w:top w:val="none" w:sz="0" w:space="0" w:color="auto"/>
                <w:left w:val="none" w:sz="0" w:space="0" w:color="auto"/>
                <w:bottom w:val="none" w:sz="0" w:space="0" w:color="auto"/>
                <w:right w:val="none" w:sz="0" w:space="0" w:color="auto"/>
              </w:divBdr>
              <w:divsChild>
                <w:div w:id="572542001">
                  <w:marLeft w:val="0"/>
                  <w:marRight w:val="0"/>
                  <w:marTop w:val="0"/>
                  <w:marBottom w:val="0"/>
                  <w:divBdr>
                    <w:top w:val="none" w:sz="0" w:space="0" w:color="auto"/>
                    <w:left w:val="none" w:sz="0" w:space="0" w:color="auto"/>
                    <w:bottom w:val="none" w:sz="0" w:space="0" w:color="auto"/>
                    <w:right w:val="none" w:sz="0" w:space="0" w:color="auto"/>
                  </w:divBdr>
                  <w:divsChild>
                    <w:div w:id="375812260">
                      <w:marLeft w:val="0"/>
                      <w:marRight w:val="0"/>
                      <w:marTop w:val="0"/>
                      <w:marBottom w:val="0"/>
                      <w:divBdr>
                        <w:top w:val="none" w:sz="0" w:space="0" w:color="auto"/>
                        <w:left w:val="none" w:sz="0" w:space="0" w:color="auto"/>
                        <w:bottom w:val="none" w:sz="0" w:space="0" w:color="auto"/>
                        <w:right w:val="none" w:sz="0" w:space="0" w:color="auto"/>
                      </w:divBdr>
                    </w:div>
                    <w:div w:id="214207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0514">
              <w:marLeft w:val="0"/>
              <w:marRight w:val="0"/>
              <w:marTop w:val="0"/>
              <w:marBottom w:val="0"/>
              <w:divBdr>
                <w:top w:val="none" w:sz="0" w:space="0" w:color="auto"/>
                <w:left w:val="none" w:sz="0" w:space="0" w:color="auto"/>
                <w:bottom w:val="none" w:sz="0" w:space="0" w:color="auto"/>
                <w:right w:val="none" w:sz="0" w:space="0" w:color="auto"/>
              </w:divBdr>
              <w:divsChild>
                <w:div w:id="484589190">
                  <w:marLeft w:val="0"/>
                  <w:marRight w:val="0"/>
                  <w:marTop w:val="0"/>
                  <w:marBottom w:val="0"/>
                  <w:divBdr>
                    <w:top w:val="none" w:sz="0" w:space="0" w:color="auto"/>
                    <w:left w:val="none" w:sz="0" w:space="0" w:color="auto"/>
                    <w:bottom w:val="none" w:sz="0" w:space="0" w:color="auto"/>
                    <w:right w:val="none" w:sz="0" w:space="0" w:color="auto"/>
                  </w:divBdr>
                  <w:divsChild>
                    <w:div w:id="769466883">
                      <w:marLeft w:val="0"/>
                      <w:marRight w:val="0"/>
                      <w:marTop w:val="0"/>
                      <w:marBottom w:val="0"/>
                      <w:divBdr>
                        <w:top w:val="none" w:sz="0" w:space="0" w:color="auto"/>
                        <w:left w:val="none" w:sz="0" w:space="0" w:color="auto"/>
                        <w:bottom w:val="none" w:sz="0" w:space="0" w:color="auto"/>
                        <w:right w:val="none" w:sz="0" w:space="0" w:color="auto"/>
                      </w:divBdr>
                    </w:div>
                    <w:div w:id="12862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80382">
              <w:marLeft w:val="0"/>
              <w:marRight w:val="0"/>
              <w:marTop w:val="0"/>
              <w:marBottom w:val="0"/>
              <w:divBdr>
                <w:top w:val="none" w:sz="0" w:space="0" w:color="auto"/>
                <w:left w:val="none" w:sz="0" w:space="0" w:color="auto"/>
                <w:bottom w:val="none" w:sz="0" w:space="0" w:color="auto"/>
                <w:right w:val="none" w:sz="0" w:space="0" w:color="auto"/>
              </w:divBdr>
              <w:divsChild>
                <w:div w:id="1100447190">
                  <w:marLeft w:val="0"/>
                  <w:marRight w:val="0"/>
                  <w:marTop w:val="0"/>
                  <w:marBottom w:val="0"/>
                  <w:divBdr>
                    <w:top w:val="none" w:sz="0" w:space="0" w:color="auto"/>
                    <w:left w:val="none" w:sz="0" w:space="0" w:color="auto"/>
                    <w:bottom w:val="none" w:sz="0" w:space="0" w:color="auto"/>
                    <w:right w:val="none" w:sz="0" w:space="0" w:color="auto"/>
                  </w:divBdr>
                  <w:divsChild>
                    <w:div w:id="647632039">
                      <w:marLeft w:val="0"/>
                      <w:marRight w:val="0"/>
                      <w:marTop w:val="0"/>
                      <w:marBottom w:val="0"/>
                      <w:divBdr>
                        <w:top w:val="none" w:sz="0" w:space="0" w:color="auto"/>
                        <w:left w:val="none" w:sz="0" w:space="0" w:color="auto"/>
                        <w:bottom w:val="none" w:sz="0" w:space="0" w:color="auto"/>
                        <w:right w:val="none" w:sz="0" w:space="0" w:color="auto"/>
                      </w:divBdr>
                    </w:div>
                    <w:div w:id="15208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9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ehrerfortbildung-bw.de/u_sprachlit/latein/gym/bp2004/fb2/4_wir/modul1/7_klausur/" TargetMode="External"/><Relationship Id="rId4" Type="http://schemas.openxmlformats.org/officeDocument/2006/relationships/webSettings" Target="webSettings.xml"/><Relationship Id="rId9" Type="http://schemas.openxmlformats.org/officeDocument/2006/relationships/hyperlink" Target="https://lehrerfortbildung-bw.de/u_sprachlit/latein/gym/bp2004/fb2/4_wir/modul1/3a_seneca/"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4069</Words>
  <Characters>25641</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 Keller</dc:creator>
  <cp:keywords/>
  <dc:description/>
  <cp:lastModifiedBy>Norman Keller</cp:lastModifiedBy>
  <cp:revision>382</cp:revision>
  <dcterms:created xsi:type="dcterms:W3CDTF">2018-04-02T15:26:00Z</dcterms:created>
  <dcterms:modified xsi:type="dcterms:W3CDTF">2019-10-07T16:55:00Z</dcterms:modified>
</cp:coreProperties>
</file>