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406B" w14:textId="77777777" w:rsidR="002F2C77" w:rsidRPr="005257C7" w:rsidRDefault="003020EE" w:rsidP="005257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257C7">
        <w:rPr>
          <w:rFonts w:ascii="Arial" w:hAnsi="Arial" w:cs="Arial"/>
          <w:b/>
          <w:sz w:val="22"/>
          <w:szCs w:val="22"/>
        </w:rPr>
        <w:t xml:space="preserve">Dialogisches Sprechen: </w:t>
      </w:r>
      <w:r w:rsidR="00DE1022" w:rsidRPr="005257C7">
        <w:rPr>
          <w:rFonts w:ascii="Arial" w:hAnsi="Arial" w:cs="Arial"/>
          <w:b/>
          <w:sz w:val="22"/>
          <w:szCs w:val="22"/>
        </w:rPr>
        <w:t>Von der Reproduktion zur Produktion</w:t>
      </w:r>
    </w:p>
    <w:p w14:paraId="5D3AFFA4" w14:textId="77777777" w:rsidR="001059D7" w:rsidRPr="005257C7" w:rsidRDefault="001059D7" w:rsidP="005257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257C7">
        <w:rPr>
          <w:rFonts w:ascii="Arial" w:hAnsi="Arial" w:cs="Arial"/>
          <w:b/>
          <w:sz w:val="22"/>
          <w:szCs w:val="22"/>
        </w:rPr>
        <w:t>Sammlung von Unterrichtsmethoden</w:t>
      </w:r>
    </w:p>
    <w:p w14:paraId="3B6E2E50" w14:textId="77777777" w:rsidR="00DE1022" w:rsidRPr="005257C7" w:rsidRDefault="00DE1022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E1022" w:rsidRPr="005257C7" w14:paraId="77F27A42" w14:textId="77777777" w:rsidTr="00A53619">
        <w:tc>
          <w:tcPr>
            <w:tcW w:w="9206" w:type="dxa"/>
            <w:gridSpan w:val="2"/>
            <w:shd w:val="clear" w:color="auto" w:fill="DBE5F1" w:themeFill="accent1" w:themeFillTint="33"/>
          </w:tcPr>
          <w:p w14:paraId="163A755C" w14:textId="5BB51845" w:rsidR="00E96706" w:rsidRPr="005257C7" w:rsidRDefault="00DE1022" w:rsidP="005257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C7">
              <w:rPr>
                <w:rFonts w:ascii="Arial" w:hAnsi="Arial" w:cs="Arial"/>
                <w:b/>
                <w:sz w:val="22"/>
                <w:szCs w:val="22"/>
              </w:rPr>
              <w:t>Reproduktion</w:t>
            </w:r>
          </w:p>
          <w:p w14:paraId="0CF396F2" w14:textId="5D1D0D00" w:rsidR="00E96706" w:rsidRPr="005257C7" w:rsidRDefault="00E96706" w:rsidP="00A53619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257C7">
              <w:rPr>
                <w:rFonts w:ascii="Arial" w:hAnsi="Arial" w:cs="Arial"/>
                <w:i/>
                <w:sz w:val="22"/>
                <w:szCs w:val="22"/>
              </w:rPr>
              <w:t xml:space="preserve">Die Methoden zielen darauf ab, dass die </w:t>
            </w:r>
            <w:proofErr w:type="spellStart"/>
            <w:r w:rsidRPr="005257C7">
              <w:rPr>
                <w:rFonts w:ascii="Arial" w:hAnsi="Arial" w:cs="Arial"/>
                <w:i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i/>
                <w:sz w:val="22"/>
                <w:szCs w:val="22"/>
              </w:rPr>
              <w:t xml:space="preserve"> einen Text bzw. einen Dialog auswendig vortragen. Sie dienen der Automatisierung </w:t>
            </w:r>
            <w:r w:rsidR="00A53619">
              <w:rPr>
                <w:rFonts w:ascii="Arial" w:hAnsi="Arial" w:cs="Arial"/>
                <w:i/>
                <w:sz w:val="22"/>
                <w:szCs w:val="22"/>
              </w:rPr>
              <w:t>von Wortschatz und Strukturen. Auch l</w:t>
            </w:r>
            <w:r w:rsidRPr="005257C7">
              <w:rPr>
                <w:rFonts w:ascii="Arial" w:hAnsi="Arial" w:cs="Arial"/>
                <w:i/>
                <w:sz w:val="22"/>
                <w:szCs w:val="22"/>
              </w:rPr>
              <w:t>autes Lesen ist eine grundlegende Methode der Ausspracheschulung.</w:t>
            </w:r>
          </w:p>
        </w:tc>
      </w:tr>
      <w:tr w:rsidR="00DE1022" w:rsidRPr="005257C7" w14:paraId="755F9E53" w14:textId="77777777" w:rsidTr="00DE1022">
        <w:tc>
          <w:tcPr>
            <w:tcW w:w="4603" w:type="dxa"/>
          </w:tcPr>
          <w:p w14:paraId="2C492698" w14:textId="19B2458E" w:rsidR="00DE1022" w:rsidRPr="005257C7" w:rsidRDefault="00A53619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E1022" w:rsidRPr="005257C7">
              <w:rPr>
                <w:rFonts w:ascii="Arial" w:hAnsi="Arial" w:cs="Arial"/>
                <w:sz w:val="22"/>
                <w:szCs w:val="22"/>
              </w:rPr>
              <w:t>autes Vorlesen</w:t>
            </w:r>
          </w:p>
          <w:p w14:paraId="106ED585" w14:textId="512641A7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7021155" w14:textId="4DA30253" w:rsidR="00DE1022" w:rsidRPr="005257C7" w:rsidRDefault="005257C7" w:rsidP="00A53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 wie vor lesen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Texte gerne laut vor. Allerdings sollte die</w:t>
            </w:r>
            <w:r w:rsidR="00A5361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erst nach der inhalt</w:t>
            </w:r>
            <w:r w:rsidR="00A5361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ichen Erarbeitung des Textes geschehen</w:t>
            </w:r>
            <w:r w:rsidR="00A53619">
              <w:rPr>
                <w:rFonts w:ascii="Arial" w:hAnsi="Arial" w:cs="Arial"/>
                <w:sz w:val="22"/>
                <w:szCs w:val="22"/>
              </w:rPr>
              <w:t>, da eine korrekte Intonation ohne Textverständnis nicht möglich ist</w:t>
            </w:r>
            <w:r>
              <w:rPr>
                <w:rFonts w:ascii="Arial" w:hAnsi="Arial" w:cs="Arial"/>
                <w:sz w:val="22"/>
                <w:szCs w:val="22"/>
              </w:rPr>
              <w:t xml:space="preserve">. Unterstützt werden kann </w:t>
            </w:r>
            <w:r w:rsidR="00A53619">
              <w:rPr>
                <w:rFonts w:ascii="Arial" w:hAnsi="Arial" w:cs="Arial"/>
                <w:sz w:val="22"/>
                <w:szCs w:val="22"/>
              </w:rPr>
              <w:t>das laute Lesen durch die Lehrbuch-</w:t>
            </w:r>
            <w:r>
              <w:rPr>
                <w:rFonts w:ascii="Arial" w:hAnsi="Arial" w:cs="Arial"/>
                <w:sz w:val="22"/>
                <w:szCs w:val="22"/>
              </w:rPr>
              <w:t xml:space="preserve">CD (S hören ein Sprechbeispiel) bzw. DVD </w:t>
            </w:r>
            <w:r w:rsidRPr="005257C7">
              <w:rPr>
                <w:rFonts w:ascii="Arial" w:hAnsi="Arial" w:cs="Arial"/>
                <w:sz w:val="18"/>
                <w:szCs w:val="18"/>
              </w:rPr>
              <w:t>(</w:t>
            </w:r>
            <w:r w:rsidR="00A53619">
              <w:rPr>
                <w:rFonts w:ascii="Arial" w:hAnsi="Arial" w:cs="Arial"/>
                <w:sz w:val="18"/>
                <w:szCs w:val="18"/>
              </w:rPr>
              <w:t xml:space="preserve">z.B. </w:t>
            </w:r>
            <w:r w:rsidRPr="005257C7">
              <w:rPr>
                <w:rFonts w:ascii="Arial" w:hAnsi="Arial" w:cs="Arial"/>
                <w:sz w:val="18"/>
                <w:szCs w:val="18"/>
              </w:rPr>
              <w:t>mit Kar</w:t>
            </w:r>
            <w:r w:rsidR="00A53619">
              <w:rPr>
                <w:rFonts w:ascii="Arial" w:hAnsi="Arial" w:cs="Arial"/>
                <w:sz w:val="18"/>
                <w:szCs w:val="18"/>
              </w:rPr>
              <w:t>a</w:t>
            </w:r>
            <w:r w:rsidRPr="005257C7">
              <w:rPr>
                <w:rFonts w:ascii="Arial" w:hAnsi="Arial" w:cs="Arial"/>
                <w:sz w:val="18"/>
                <w:szCs w:val="18"/>
              </w:rPr>
              <w:t xml:space="preserve">oke-Funktion bei </w:t>
            </w:r>
            <w:proofErr w:type="spellStart"/>
            <w:r w:rsidRPr="005257C7">
              <w:rPr>
                <w:rFonts w:ascii="Arial" w:hAnsi="Arial" w:cs="Arial"/>
                <w:sz w:val="18"/>
                <w:szCs w:val="18"/>
              </w:rPr>
              <w:t>Encuentros</w:t>
            </w:r>
            <w:proofErr w:type="spellEnd"/>
            <w:r w:rsidRPr="005257C7">
              <w:rPr>
                <w:rFonts w:ascii="Arial" w:hAnsi="Arial" w:cs="Arial"/>
                <w:sz w:val="18"/>
                <w:szCs w:val="18"/>
              </w:rPr>
              <w:t xml:space="preserve"> 3000).</w:t>
            </w:r>
          </w:p>
        </w:tc>
      </w:tr>
      <w:tr w:rsidR="00E96706" w:rsidRPr="005257C7" w14:paraId="334FEA01" w14:textId="77777777" w:rsidTr="00DE1022">
        <w:tc>
          <w:tcPr>
            <w:tcW w:w="4603" w:type="dxa"/>
          </w:tcPr>
          <w:p w14:paraId="3D6854A7" w14:textId="77777777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Konfetti-Lesen</w:t>
            </w:r>
          </w:p>
          <w:p w14:paraId="1C922878" w14:textId="77777777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2E27435C" w14:textId="1AF32E9E" w:rsidR="00E96706" w:rsidRPr="005257C7" w:rsidRDefault="00E96706" w:rsidP="00A53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="00A53619">
              <w:rPr>
                <w:rFonts w:ascii="Arial" w:hAnsi="Arial" w:cs="Arial"/>
                <w:sz w:val="22"/>
                <w:szCs w:val="22"/>
              </w:rPr>
              <w:t xml:space="preserve"> lesen einen Text, der per Overhead</w:t>
            </w:r>
            <w:r w:rsidR="005257C7" w:rsidRPr="005257C7">
              <w:rPr>
                <w:rFonts w:ascii="Arial" w:hAnsi="Arial" w:cs="Arial"/>
                <w:sz w:val="22"/>
                <w:szCs w:val="22"/>
              </w:rPr>
              <w:t xml:space="preserve"> projiziert wird, laut vor. Die L streut Konfetti auf die Folie und lässt nochmals lesen; der Vorgang wird wiederholt, bis der Text fast ganz bedeckt ist und somit auswendig vorgetragen werden muss.</w:t>
            </w:r>
          </w:p>
        </w:tc>
      </w:tr>
      <w:tr w:rsidR="005257C7" w:rsidRPr="005257C7" w14:paraId="0A0C7282" w14:textId="77777777" w:rsidTr="00DE1022">
        <w:tc>
          <w:tcPr>
            <w:tcW w:w="4603" w:type="dxa"/>
          </w:tcPr>
          <w:p w14:paraId="1C301FA6" w14:textId="77777777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Vorlesen mit Augenkontakt (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read</w:t>
            </w:r>
            <w:proofErr w:type="spellEnd"/>
            <w:r w:rsidRPr="00A53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Pr="00A53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look</w:t>
            </w:r>
            <w:proofErr w:type="spellEnd"/>
            <w:r w:rsidRPr="00A53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up</w:t>
            </w:r>
            <w:proofErr w:type="spellEnd"/>
            <w:r w:rsidRPr="00A5361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C755E8C" w14:textId="77777777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DB8EA98" w14:textId="7E5017C5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lesen einen Dialog</w:t>
            </w:r>
            <w:r w:rsidR="00A53619">
              <w:rPr>
                <w:rFonts w:ascii="Arial" w:hAnsi="Arial" w:cs="Arial"/>
                <w:sz w:val="22"/>
                <w:szCs w:val="22"/>
              </w:rPr>
              <w:t xml:space="preserve"> laut vor</w:t>
            </w:r>
            <w:r>
              <w:rPr>
                <w:rFonts w:ascii="Arial" w:hAnsi="Arial" w:cs="Arial"/>
                <w:sz w:val="22"/>
                <w:szCs w:val="22"/>
              </w:rPr>
              <w:t>; in dem Moment, in dem sie ihren Satz aussprechen, dürfen sie nicht ins Buch/auf das Blatt schauen.</w:t>
            </w:r>
          </w:p>
        </w:tc>
      </w:tr>
      <w:tr w:rsidR="00E96706" w:rsidRPr="005257C7" w14:paraId="580B227C" w14:textId="77777777" w:rsidTr="00DE1022">
        <w:tc>
          <w:tcPr>
            <w:tcW w:w="4603" w:type="dxa"/>
          </w:tcPr>
          <w:p w14:paraId="4CA6E602" w14:textId="77777777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gestaltendes Lesen</w:t>
            </w:r>
          </w:p>
          <w:p w14:paraId="6FCA7AE8" w14:textId="77777777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5DA0553" w14:textId="710207C8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Nach einer Vorbereitungszeit lesen 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einen Text gestaltend vor.</w:t>
            </w:r>
            <w:r w:rsidR="00A53619">
              <w:rPr>
                <w:rFonts w:ascii="Arial" w:hAnsi="Arial" w:cs="Arial"/>
                <w:sz w:val="22"/>
                <w:szCs w:val="22"/>
              </w:rPr>
              <w:t xml:space="preserve"> Vorübungen zu Intonation/Darstellung von Gefühlen oder Intentionen sind sinnvoll.</w:t>
            </w:r>
          </w:p>
        </w:tc>
      </w:tr>
      <w:tr w:rsidR="00E96706" w:rsidRPr="005257C7" w14:paraId="260C9CCD" w14:textId="77777777" w:rsidTr="00DE1022">
        <w:tc>
          <w:tcPr>
            <w:tcW w:w="4603" w:type="dxa"/>
          </w:tcPr>
          <w:p w14:paraId="02DDAA2F" w14:textId="77777777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Lesen mit Souffleur</w:t>
            </w:r>
          </w:p>
          <w:p w14:paraId="2CA486D7" w14:textId="634C1182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ED5AAF7" w14:textId="70A19495" w:rsidR="00E96706" w:rsidRPr="005257C7" w:rsidRDefault="005257C7" w:rsidP="00A5361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Jede Rolle eine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Lehrbuchtextes wird von 2 Personen besetzt. Der Souffleur </w:t>
            </w:r>
            <w:r w:rsidR="00A53619">
              <w:rPr>
                <w:rFonts w:ascii="Arial" w:hAnsi="Arial" w:cs="Arial"/>
                <w:sz w:val="22"/>
                <w:szCs w:val="22"/>
              </w:rPr>
              <w:t>(</w:t>
            </w:r>
            <w:r w:rsidRPr="005257C7">
              <w:rPr>
                <w:rFonts w:ascii="Arial" w:hAnsi="Arial" w:cs="Arial"/>
                <w:sz w:val="22"/>
                <w:szCs w:val="22"/>
              </w:rPr>
              <w:t>S1</w:t>
            </w:r>
            <w:r w:rsidR="00A53619">
              <w:rPr>
                <w:rFonts w:ascii="Arial" w:hAnsi="Arial" w:cs="Arial"/>
                <w:sz w:val="22"/>
                <w:szCs w:val="22"/>
              </w:rPr>
              <w:t>)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spricht seinem Partner </w:t>
            </w:r>
            <w:r w:rsidR="00A53619">
              <w:rPr>
                <w:rFonts w:ascii="Arial" w:hAnsi="Arial" w:cs="Arial"/>
                <w:sz w:val="22"/>
                <w:szCs w:val="22"/>
              </w:rPr>
              <w:t>(</w:t>
            </w:r>
            <w:r w:rsidRPr="005257C7">
              <w:rPr>
                <w:rFonts w:ascii="Arial" w:hAnsi="Arial" w:cs="Arial"/>
                <w:sz w:val="22"/>
                <w:szCs w:val="22"/>
              </w:rPr>
              <w:t>S2</w:t>
            </w:r>
            <w:r w:rsidR="00A53619">
              <w:rPr>
                <w:rFonts w:ascii="Arial" w:hAnsi="Arial" w:cs="Arial"/>
                <w:sz w:val="22"/>
                <w:szCs w:val="22"/>
              </w:rPr>
              <w:t>)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den Text leise vor, der ihn auswendig </w:t>
            </w:r>
            <w:r w:rsidR="00A53619">
              <w:rPr>
                <w:rFonts w:ascii="Arial" w:hAnsi="Arial" w:cs="Arial"/>
                <w:sz w:val="22"/>
                <w:szCs w:val="22"/>
              </w:rPr>
              <w:t>vortragen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muss. </w:t>
            </w:r>
            <w:r>
              <w:rPr>
                <w:rFonts w:ascii="Arial" w:hAnsi="Arial" w:cs="Arial"/>
                <w:sz w:val="22"/>
                <w:szCs w:val="22"/>
              </w:rPr>
              <w:t xml:space="preserve">S2 achtet auf eine ausdruckvolle Intonation. </w:t>
            </w:r>
            <w:r w:rsidRPr="005257C7">
              <w:rPr>
                <w:rFonts w:ascii="Arial" w:hAnsi="Arial" w:cs="Arial"/>
                <w:sz w:val="22"/>
                <w:szCs w:val="22"/>
              </w:rPr>
              <w:t>Der L kann den Auftrag geben, den Vortrag mit Gesten zu unterstützen.</w:t>
            </w:r>
          </w:p>
        </w:tc>
      </w:tr>
      <w:tr w:rsidR="00E96706" w:rsidRPr="005257C7" w14:paraId="6CB21B80" w14:textId="77777777" w:rsidTr="00DE1022">
        <w:tc>
          <w:tcPr>
            <w:tcW w:w="4603" w:type="dxa"/>
          </w:tcPr>
          <w:p w14:paraId="483687F7" w14:textId="52053249" w:rsidR="005257C7" w:rsidRPr="005257C7" w:rsidRDefault="005257C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Lehrbuchdialoge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5257C7">
              <w:rPr>
                <w:rFonts w:ascii="Arial" w:hAnsi="Arial" w:cs="Arial"/>
                <w:sz w:val="22"/>
                <w:szCs w:val="22"/>
              </w:rPr>
              <w:t>selbst erstellte Dialoge auswendig vortragen</w:t>
            </w:r>
          </w:p>
          <w:p w14:paraId="5464D1F3" w14:textId="77777777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AD73251" w14:textId="5729ED6C" w:rsidR="00E96706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9DC0C" w14:textId="77777777" w:rsidR="00DE1022" w:rsidRDefault="00DE1022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p w14:paraId="5436B9ED" w14:textId="77777777" w:rsidR="005257C7" w:rsidRPr="005257C7" w:rsidRDefault="005257C7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E1022" w:rsidRPr="005257C7" w14:paraId="74DE58F5" w14:textId="77777777" w:rsidTr="00A53619">
        <w:tc>
          <w:tcPr>
            <w:tcW w:w="9206" w:type="dxa"/>
            <w:gridSpan w:val="2"/>
            <w:shd w:val="clear" w:color="auto" w:fill="B8CCE4" w:themeFill="accent1" w:themeFillTint="66"/>
          </w:tcPr>
          <w:p w14:paraId="52878BF8" w14:textId="77777777" w:rsidR="00DE1022" w:rsidRDefault="00DE1022" w:rsidP="005257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C7">
              <w:rPr>
                <w:rFonts w:ascii="Arial" w:hAnsi="Arial" w:cs="Arial"/>
                <w:b/>
                <w:sz w:val="22"/>
                <w:szCs w:val="22"/>
              </w:rPr>
              <w:t>Reorganisation</w:t>
            </w:r>
          </w:p>
          <w:p w14:paraId="5C8BA8FA" w14:textId="7E863148" w:rsidR="005257C7" w:rsidRPr="003C06B5" w:rsidRDefault="005257C7" w:rsidP="003C06B5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C06B5">
              <w:rPr>
                <w:rFonts w:ascii="Arial" w:hAnsi="Arial" w:cs="Arial"/>
                <w:i/>
                <w:sz w:val="22"/>
                <w:szCs w:val="22"/>
              </w:rPr>
              <w:t xml:space="preserve">Aufgaben, die eine Reorganisation </w:t>
            </w:r>
            <w:r w:rsidR="00A53619">
              <w:rPr>
                <w:rFonts w:ascii="Arial" w:hAnsi="Arial" w:cs="Arial"/>
                <w:i/>
                <w:sz w:val="22"/>
                <w:szCs w:val="22"/>
              </w:rPr>
              <w:t xml:space="preserve">von Input </w:t>
            </w:r>
            <w:r w:rsidRPr="003C06B5">
              <w:rPr>
                <w:rFonts w:ascii="Arial" w:hAnsi="Arial" w:cs="Arial"/>
                <w:i/>
                <w:sz w:val="22"/>
                <w:szCs w:val="22"/>
              </w:rPr>
              <w:t xml:space="preserve">erfordern stellen einen wichtigen Schritt zur freien mündlichen Textproduktion dar. </w:t>
            </w:r>
            <w:r w:rsidR="003C06B5" w:rsidRPr="003C06B5">
              <w:rPr>
                <w:rFonts w:ascii="Arial" w:hAnsi="Arial" w:cs="Arial"/>
                <w:i/>
                <w:sz w:val="22"/>
                <w:szCs w:val="22"/>
              </w:rPr>
              <w:t xml:space="preserve">Sie geben den </w:t>
            </w:r>
            <w:proofErr w:type="spellStart"/>
            <w:r w:rsidR="003C06B5" w:rsidRPr="003C06B5">
              <w:rPr>
                <w:rFonts w:ascii="Arial" w:hAnsi="Arial" w:cs="Arial"/>
                <w:i/>
                <w:sz w:val="22"/>
                <w:szCs w:val="22"/>
              </w:rPr>
              <w:t>SuS</w:t>
            </w:r>
            <w:proofErr w:type="spellEnd"/>
            <w:r w:rsidR="003C06B5" w:rsidRPr="003C06B5">
              <w:rPr>
                <w:rFonts w:ascii="Arial" w:hAnsi="Arial" w:cs="Arial"/>
                <w:i/>
                <w:sz w:val="22"/>
                <w:szCs w:val="22"/>
              </w:rPr>
              <w:t xml:space="preserve"> Gestaltungsfreiheiten, überfordern sie aber nicht, da der Inhalt der Gesprächsbeiträge vorgegeben ist und so Wortschatz, grammatische St</w:t>
            </w:r>
            <w:r w:rsidR="003C06B5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3C06B5" w:rsidRPr="003C06B5">
              <w:rPr>
                <w:rFonts w:ascii="Arial" w:hAnsi="Arial" w:cs="Arial"/>
                <w:i/>
                <w:sz w:val="22"/>
                <w:szCs w:val="22"/>
              </w:rPr>
              <w:t xml:space="preserve">ukturen oder Redemittel gezielt trainiert werden können. Sie bieten darüber hinaus gute Differenzierungsmöglichkeiten, indem die Lehrkraft den Grad der Steuerung variieren kann (mehr Vorgaben und Unterstützung für schwächere </w:t>
            </w:r>
            <w:proofErr w:type="spellStart"/>
            <w:r w:rsidR="003C06B5" w:rsidRPr="003C06B5">
              <w:rPr>
                <w:rFonts w:ascii="Arial" w:hAnsi="Arial" w:cs="Arial"/>
                <w:i/>
                <w:sz w:val="22"/>
                <w:szCs w:val="22"/>
              </w:rPr>
              <w:t>SuS</w:t>
            </w:r>
            <w:proofErr w:type="spellEnd"/>
            <w:r w:rsidR="003C06B5" w:rsidRPr="003C06B5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</w:tr>
      <w:tr w:rsidR="00DE1022" w:rsidRPr="005257C7" w14:paraId="3836E114" w14:textId="77777777" w:rsidTr="00DE1022">
        <w:tc>
          <w:tcPr>
            <w:tcW w:w="4603" w:type="dxa"/>
          </w:tcPr>
          <w:p w14:paraId="11079C8D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Dialogrekonstruktion</w:t>
            </w:r>
          </w:p>
          <w:p w14:paraId="6C0D9646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04AFF74" w14:textId="771A3B8B" w:rsidR="00DE1022" w:rsidRPr="005257C7" w:rsidRDefault="00CB618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lastRenderedPageBreak/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erhalten einen Dialog, dessen Teile </w:t>
            </w:r>
            <w:r w:rsidRPr="005257C7">
              <w:rPr>
                <w:rFonts w:ascii="Arial" w:hAnsi="Arial" w:cs="Arial"/>
                <w:sz w:val="22"/>
                <w:szCs w:val="22"/>
              </w:rPr>
              <w:lastRenderedPageBreak/>
              <w:t>durcheinandergebracht sind. Sie ordnen die Teile in die chronologische Reihenfolge und lesen den Dialog dann laut.</w:t>
            </w:r>
          </w:p>
        </w:tc>
      </w:tr>
      <w:tr w:rsidR="003020EE" w:rsidRPr="005257C7" w14:paraId="68B208C1" w14:textId="77777777" w:rsidTr="003020EE">
        <w:tc>
          <w:tcPr>
            <w:tcW w:w="4603" w:type="dxa"/>
          </w:tcPr>
          <w:p w14:paraId="2C65913C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lastRenderedPageBreak/>
              <w:t>Tandembögen</w:t>
            </w:r>
          </w:p>
          <w:p w14:paraId="36AD742E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74EE4F3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18C" w:rsidRPr="005257C7" w14:paraId="60C0F443" w14:textId="77777777" w:rsidTr="00DE1022">
        <w:tc>
          <w:tcPr>
            <w:tcW w:w="4603" w:type="dxa"/>
          </w:tcPr>
          <w:p w14:paraId="1CC3A809" w14:textId="77777777" w:rsidR="00CB618C" w:rsidRPr="00A53619" w:rsidRDefault="00CB618C" w:rsidP="005257C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53619">
              <w:rPr>
                <w:rFonts w:ascii="Arial" w:hAnsi="Arial" w:cs="Arial"/>
                <w:i/>
                <w:sz w:val="22"/>
                <w:szCs w:val="22"/>
              </w:rPr>
              <w:t>Information-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gap</w:t>
            </w:r>
            <w:proofErr w:type="spellEnd"/>
            <w:r w:rsidRPr="00A536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activities</w:t>
            </w:r>
            <w:proofErr w:type="spellEnd"/>
          </w:p>
          <w:p w14:paraId="48EDFA2F" w14:textId="7D1DA152" w:rsidR="00CB618C" w:rsidRPr="005257C7" w:rsidRDefault="00A53619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Intercambio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informaciones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3" w:type="dxa"/>
          </w:tcPr>
          <w:p w14:paraId="6CA3BE1B" w14:textId="6F0853A4" w:rsidR="00CB618C" w:rsidRPr="005257C7" w:rsidRDefault="003C06B5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="00CB618C" w:rsidRPr="005257C7">
              <w:rPr>
                <w:rFonts w:ascii="Arial" w:hAnsi="Arial" w:cs="Arial"/>
                <w:sz w:val="22"/>
                <w:szCs w:val="22"/>
              </w:rPr>
              <w:t xml:space="preserve"> erhalten Texte mit unterschiedlichen Informationen und müssen gegenseitig fehlende Informationen erfrage</w:t>
            </w:r>
            <w:r w:rsidR="00A53619">
              <w:rPr>
                <w:rFonts w:ascii="Arial" w:hAnsi="Arial" w:cs="Arial"/>
                <w:sz w:val="22"/>
                <w:szCs w:val="22"/>
              </w:rPr>
              <w:t xml:space="preserve">n (z.B. Stundenpläne, Ablauf des </w:t>
            </w:r>
            <w:r w:rsidR="00CB618C" w:rsidRPr="005257C7">
              <w:rPr>
                <w:rFonts w:ascii="Arial" w:hAnsi="Arial" w:cs="Arial"/>
                <w:sz w:val="22"/>
                <w:szCs w:val="22"/>
              </w:rPr>
              <w:t>Wochenendes, Aussehen/Charakter einer Person</w:t>
            </w:r>
            <w:r>
              <w:rPr>
                <w:rFonts w:ascii="Arial" w:hAnsi="Arial" w:cs="Arial"/>
                <w:sz w:val="22"/>
                <w:szCs w:val="22"/>
              </w:rPr>
              <w:t>, ...</w:t>
            </w:r>
            <w:r w:rsidR="00CB618C" w:rsidRPr="005257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B07F6" w:rsidRPr="005257C7" w14:paraId="3CBB50FF" w14:textId="77777777" w:rsidTr="00DE1022">
        <w:tc>
          <w:tcPr>
            <w:tcW w:w="4603" w:type="dxa"/>
          </w:tcPr>
          <w:p w14:paraId="191226F5" w14:textId="77777777" w:rsidR="00BB07F6" w:rsidRPr="005257C7" w:rsidRDefault="00BB07F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Wortgerüste, </w:t>
            </w:r>
            <w:proofErr w:type="spellStart"/>
            <w:r w:rsidRPr="00A53619">
              <w:rPr>
                <w:rFonts w:ascii="Arial" w:hAnsi="Arial" w:cs="Arial"/>
                <w:i/>
                <w:sz w:val="22"/>
                <w:szCs w:val="22"/>
              </w:rPr>
              <w:t>chuletas</w:t>
            </w:r>
            <w:proofErr w:type="spellEnd"/>
          </w:p>
          <w:p w14:paraId="1ADA9E45" w14:textId="7EF59EA2" w:rsidR="00CB618C" w:rsidRPr="005257C7" w:rsidRDefault="00CB618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FF6738A" w14:textId="1B834C05" w:rsidR="00BB07F6" w:rsidRPr="005257C7" w:rsidRDefault="00CB618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üben </w:t>
            </w:r>
            <w:r w:rsidR="003C06B5">
              <w:rPr>
                <w:rFonts w:ascii="Arial" w:hAnsi="Arial" w:cs="Arial"/>
                <w:sz w:val="22"/>
                <w:szCs w:val="22"/>
              </w:rPr>
              <w:t xml:space="preserve">einen 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Dialog anhand von Kärtchen mit Wortgerüsten ein. </w:t>
            </w:r>
          </w:p>
        </w:tc>
      </w:tr>
      <w:tr w:rsidR="00BB07F6" w:rsidRPr="005257C7" w14:paraId="38DB128D" w14:textId="77777777" w:rsidTr="00DE1022">
        <w:tc>
          <w:tcPr>
            <w:tcW w:w="4603" w:type="dxa"/>
          </w:tcPr>
          <w:p w14:paraId="789CADF1" w14:textId="47636F68" w:rsidR="00BB07F6" w:rsidRPr="005257C7" w:rsidRDefault="00BB07F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visuelle Impulse / Bildergeschichte</w:t>
            </w:r>
          </w:p>
        </w:tc>
        <w:tc>
          <w:tcPr>
            <w:tcW w:w="4603" w:type="dxa"/>
          </w:tcPr>
          <w:p w14:paraId="4CB5CDDC" w14:textId="4B78F63C" w:rsidR="00BB07F6" w:rsidRPr="005257C7" w:rsidRDefault="00A53619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stellen eine</w:t>
            </w:r>
            <w:r w:rsidR="00BB07F6" w:rsidRPr="005257C7">
              <w:rPr>
                <w:rFonts w:ascii="Arial" w:hAnsi="Arial" w:cs="Arial"/>
                <w:sz w:val="22"/>
                <w:szCs w:val="22"/>
              </w:rPr>
              <w:t xml:space="preserve"> Bilder</w:t>
            </w:r>
            <w:r>
              <w:rPr>
                <w:rFonts w:ascii="Arial" w:hAnsi="Arial" w:cs="Arial"/>
                <w:sz w:val="22"/>
                <w:szCs w:val="22"/>
              </w:rPr>
              <w:t>geschichte als Dialog dar</w:t>
            </w:r>
          </w:p>
          <w:p w14:paraId="2DC9FC26" w14:textId="77777777" w:rsidR="00BB07F6" w:rsidRPr="005257C7" w:rsidRDefault="00BB07F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07F6" w:rsidRPr="005257C7" w14:paraId="49C42125" w14:textId="77777777" w:rsidTr="00DE1022">
        <w:tc>
          <w:tcPr>
            <w:tcW w:w="4603" w:type="dxa"/>
          </w:tcPr>
          <w:p w14:paraId="4FA73CBA" w14:textId="04385F4A" w:rsidR="00BB07F6" w:rsidRPr="005257C7" w:rsidRDefault="00BB07F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Filmszenen mit Dialog unterlegen</w:t>
            </w:r>
          </w:p>
        </w:tc>
        <w:tc>
          <w:tcPr>
            <w:tcW w:w="4603" w:type="dxa"/>
          </w:tcPr>
          <w:p w14:paraId="5DD1840F" w14:textId="091FC7E4" w:rsidR="00BB07F6" w:rsidRPr="005257C7" w:rsidRDefault="00CB618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DVD zu </w:t>
            </w:r>
            <w:proofErr w:type="spellStart"/>
            <w:r w:rsidR="00BB07F6" w:rsidRPr="003C06B5">
              <w:rPr>
                <w:rFonts w:ascii="Arial" w:hAnsi="Arial" w:cs="Arial"/>
                <w:i/>
                <w:sz w:val="22"/>
                <w:szCs w:val="22"/>
              </w:rPr>
              <w:t>Encuentros</w:t>
            </w:r>
            <w:proofErr w:type="spellEnd"/>
            <w:r w:rsidR="00BB07F6" w:rsidRPr="003C06B5">
              <w:rPr>
                <w:rFonts w:ascii="Arial" w:hAnsi="Arial" w:cs="Arial"/>
                <w:i/>
                <w:sz w:val="22"/>
                <w:szCs w:val="22"/>
              </w:rPr>
              <w:t xml:space="preserve"> 3000</w:t>
            </w:r>
            <w:r w:rsidR="00BB07F6" w:rsidRPr="00525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57C7">
              <w:rPr>
                <w:rFonts w:ascii="Arial" w:hAnsi="Arial" w:cs="Arial"/>
                <w:sz w:val="22"/>
                <w:szCs w:val="22"/>
              </w:rPr>
              <w:t>biete</w:t>
            </w:r>
            <w:r w:rsidR="00A53619">
              <w:rPr>
                <w:rFonts w:ascii="Arial" w:hAnsi="Arial" w:cs="Arial"/>
                <w:sz w:val="22"/>
                <w:szCs w:val="22"/>
              </w:rPr>
              <w:t>t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z.B. eine </w:t>
            </w:r>
            <w:r w:rsidR="00BB07F6" w:rsidRPr="005257C7">
              <w:rPr>
                <w:rFonts w:ascii="Arial" w:hAnsi="Arial" w:cs="Arial"/>
                <w:sz w:val="22"/>
                <w:szCs w:val="22"/>
              </w:rPr>
              <w:t>Karaoke-Funktion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; der Ton wird ausgeschaltet, und 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619">
              <w:rPr>
                <w:rFonts w:ascii="Arial" w:hAnsi="Arial" w:cs="Arial"/>
                <w:sz w:val="22"/>
                <w:szCs w:val="22"/>
              </w:rPr>
              <w:t>sprechen die Dialoge zu den dar</w:t>
            </w:r>
            <w:r w:rsidRPr="005257C7">
              <w:rPr>
                <w:rFonts w:ascii="Arial" w:hAnsi="Arial" w:cs="Arial"/>
                <w:sz w:val="22"/>
                <w:szCs w:val="22"/>
              </w:rPr>
              <w:t>gestellten Filmszenen</w:t>
            </w:r>
          </w:p>
        </w:tc>
      </w:tr>
      <w:tr w:rsidR="003020EE" w:rsidRPr="005257C7" w14:paraId="276FF0A2" w14:textId="77777777" w:rsidTr="00DE1022">
        <w:tc>
          <w:tcPr>
            <w:tcW w:w="4603" w:type="dxa"/>
          </w:tcPr>
          <w:p w14:paraId="6F42518A" w14:textId="77777777" w:rsidR="003020EE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Praxeogramme</w:t>
            </w:r>
            <w:proofErr w:type="spellEnd"/>
          </w:p>
          <w:p w14:paraId="1106C316" w14:textId="5E3F1018" w:rsidR="00A53619" w:rsidRPr="00A53619" w:rsidRDefault="00A53619" w:rsidP="005257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3619">
              <w:rPr>
                <w:rFonts w:ascii="Arial" w:hAnsi="Arial" w:cs="Arial"/>
                <w:sz w:val="18"/>
                <w:szCs w:val="18"/>
              </w:rPr>
              <w:t>(siehe auch: Generisches Lernen)</w:t>
            </w:r>
          </w:p>
        </w:tc>
        <w:tc>
          <w:tcPr>
            <w:tcW w:w="4603" w:type="dxa"/>
          </w:tcPr>
          <w:p w14:paraId="4B76D6D8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Analyse eines Dialogs und seiner Struktur auf Funktion seiner Teile;</w:t>
            </w:r>
          </w:p>
          <w:p w14:paraId="291CEA9F" w14:textId="167F5C23" w:rsidR="003020EE" w:rsidRPr="005257C7" w:rsidRDefault="00A53619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Zuordnung/</w:t>
            </w:r>
            <w:r w:rsidR="003020EE" w:rsidRPr="005257C7">
              <w:rPr>
                <w:rFonts w:ascii="Arial" w:hAnsi="Arial" w:cs="Arial"/>
                <w:sz w:val="22"/>
                <w:szCs w:val="22"/>
              </w:rPr>
              <w:t>Suchen von Redemitteln;</w:t>
            </w:r>
          </w:p>
          <w:p w14:paraId="55619A8B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Rekonstruktion des Dialogs;</w:t>
            </w:r>
          </w:p>
          <w:p w14:paraId="78C7E382" w14:textId="2EFE5CFE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Rekonstruktion in einem verwandten Kontext</w:t>
            </w:r>
          </w:p>
        </w:tc>
      </w:tr>
      <w:tr w:rsidR="003020EE" w:rsidRPr="005257C7" w14:paraId="163B9BDA" w14:textId="77777777" w:rsidTr="00DE1022">
        <w:tc>
          <w:tcPr>
            <w:tcW w:w="4603" w:type="dxa"/>
          </w:tcPr>
          <w:p w14:paraId="627A55AB" w14:textId="77777777" w:rsidR="003020EE" w:rsidRDefault="003C06B5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 C</w:t>
            </w:r>
            <w:r w:rsidR="003020EE" w:rsidRPr="005257C7">
              <w:rPr>
                <w:rFonts w:ascii="Arial" w:hAnsi="Arial" w:cs="Arial"/>
                <w:sz w:val="22"/>
                <w:szCs w:val="22"/>
              </w:rPr>
              <w:t>harts</w:t>
            </w:r>
            <w:r>
              <w:rPr>
                <w:rFonts w:ascii="Arial" w:hAnsi="Arial" w:cs="Arial"/>
                <w:sz w:val="22"/>
                <w:szCs w:val="22"/>
              </w:rPr>
              <w:t xml:space="preserve"> / Verlaufsdiagramme</w:t>
            </w:r>
          </w:p>
          <w:p w14:paraId="0C6F3AD1" w14:textId="0A355FC2" w:rsidR="00A53619" w:rsidRPr="00A53619" w:rsidRDefault="00A53619" w:rsidP="005257C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53619">
              <w:rPr>
                <w:rFonts w:ascii="Arial" w:hAnsi="Arial" w:cs="Arial"/>
                <w:sz w:val="18"/>
                <w:szCs w:val="18"/>
              </w:rPr>
              <w:t>(siehe auch: Generisches Lernen)</w:t>
            </w:r>
          </w:p>
        </w:tc>
        <w:tc>
          <w:tcPr>
            <w:tcW w:w="4603" w:type="dxa"/>
          </w:tcPr>
          <w:p w14:paraId="22300DBD" w14:textId="3AE05F3E" w:rsidR="003020EE" w:rsidRPr="005257C7" w:rsidRDefault="003C06B5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erarbeiten / erhalten ein Flow C</w:t>
            </w:r>
            <w:r w:rsidR="003020EE" w:rsidRPr="005257C7">
              <w:rPr>
                <w:rFonts w:ascii="Arial" w:hAnsi="Arial" w:cs="Arial"/>
                <w:sz w:val="22"/>
                <w:szCs w:val="22"/>
              </w:rPr>
              <w:t>hart mit den Gesprächselementen und entsprechenden Redemitteln, mit Hilfe dessen sie das Gespräch führen.</w:t>
            </w:r>
          </w:p>
          <w:p w14:paraId="288BCCC6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0EE" w:rsidRPr="005257C7" w14:paraId="5EB4BEC6" w14:textId="77777777" w:rsidTr="00DE1022">
        <w:tc>
          <w:tcPr>
            <w:tcW w:w="4603" w:type="dxa"/>
          </w:tcPr>
          <w:p w14:paraId="07D6BE75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Klausurbogentechnik</w:t>
            </w:r>
          </w:p>
        </w:tc>
        <w:tc>
          <w:tcPr>
            <w:tcW w:w="4603" w:type="dxa"/>
          </w:tcPr>
          <w:p w14:paraId="54555430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lesen / schreiben einen Text auf die Hälfte eines Blattes.</w:t>
            </w:r>
          </w:p>
          <w:p w14:paraId="688B8C6D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Dann notieren sie </w:t>
            </w:r>
            <w:proofErr w:type="spellStart"/>
            <w:r w:rsidRPr="005257C7">
              <w:rPr>
                <w:rFonts w:ascii="Arial" w:hAnsi="Arial" w:cs="Arial"/>
                <w:i/>
                <w:sz w:val="22"/>
                <w:szCs w:val="22"/>
              </w:rPr>
              <w:t>palabras</w:t>
            </w:r>
            <w:proofErr w:type="spellEnd"/>
            <w:r w:rsidRPr="005257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57C7">
              <w:rPr>
                <w:rFonts w:ascii="Arial" w:hAnsi="Arial" w:cs="Arial"/>
                <w:i/>
                <w:sz w:val="22"/>
                <w:szCs w:val="22"/>
              </w:rPr>
              <w:t>clave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auf die noch freie Hälfte.</w:t>
            </w:r>
          </w:p>
          <w:p w14:paraId="4C972D61" w14:textId="3CA758C3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Schließlich knicken sie den ausformulierten Text weg und benutzen die </w:t>
            </w:r>
            <w:proofErr w:type="spellStart"/>
            <w:r w:rsidRPr="005257C7">
              <w:rPr>
                <w:rFonts w:ascii="Arial" w:hAnsi="Arial" w:cs="Arial"/>
                <w:i/>
                <w:sz w:val="22"/>
                <w:szCs w:val="22"/>
              </w:rPr>
              <w:t>palabras</w:t>
            </w:r>
            <w:proofErr w:type="spellEnd"/>
            <w:r w:rsidRPr="005257C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257C7">
              <w:rPr>
                <w:rFonts w:ascii="Arial" w:hAnsi="Arial" w:cs="Arial"/>
                <w:i/>
                <w:sz w:val="22"/>
                <w:szCs w:val="22"/>
              </w:rPr>
              <w:t>clave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für das Gespräch</w:t>
            </w:r>
            <w:r w:rsidR="00A53619">
              <w:rPr>
                <w:rFonts w:ascii="Arial" w:hAnsi="Arial" w:cs="Arial"/>
                <w:sz w:val="22"/>
                <w:szCs w:val="22"/>
              </w:rPr>
              <w:t>/den Vortrag</w:t>
            </w:r>
            <w:r w:rsidRPr="005257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E1022" w:rsidRPr="005257C7" w14:paraId="4DDBCF4A" w14:textId="77777777" w:rsidTr="00DE1022">
        <w:tc>
          <w:tcPr>
            <w:tcW w:w="4603" w:type="dxa"/>
          </w:tcPr>
          <w:p w14:paraId="57079848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Partnerzirkel / Kugellager</w:t>
            </w:r>
          </w:p>
        </w:tc>
        <w:tc>
          <w:tcPr>
            <w:tcW w:w="4603" w:type="dxa"/>
          </w:tcPr>
          <w:p w14:paraId="5969E0A4" w14:textId="7BF6CD07" w:rsidR="00DE1022" w:rsidRPr="005257C7" w:rsidRDefault="00DE1022" w:rsidP="003C06B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vorbereitete </w:t>
            </w:r>
            <w:r w:rsidR="00CB618C" w:rsidRPr="005257C7">
              <w:rPr>
                <w:rFonts w:ascii="Arial" w:hAnsi="Arial" w:cs="Arial"/>
                <w:sz w:val="22"/>
                <w:szCs w:val="22"/>
              </w:rPr>
              <w:t xml:space="preserve">kurze 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Gespräche; bei mehreren Durchgängen sukzessiver Verzicht auf </w:t>
            </w:r>
            <w:r w:rsidR="003C06B5">
              <w:rPr>
                <w:rFonts w:ascii="Arial" w:hAnsi="Arial" w:cs="Arial"/>
                <w:sz w:val="22"/>
                <w:szCs w:val="22"/>
              </w:rPr>
              <w:t>Notizen</w:t>
            </w:r>
          </w:p>
        </w:tc>
      </w:tr>
      <w:tr w:rsidR="00DE1022" w:rsidRPr="005257C7" w14:paraId="386A3DBA" w14:textId="77777777" w:rsidTr="00DE1022">
        <w:tc>
          <w:tcPr>
            <w:tcW w:w="4603" w:type="dxa"/>
          </w:tcPr>
          <w:p w14:paraId="04AC3050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3-Schritt-Interview</w:t>
            </w:r>
          </w:p>
        </w:tc>
        <w:tc>
          <w:tcPr>
            <w:tcW w:w="4603" w:type="dxa"/>
          </w:tcPr>
          <w:p w14:paraId="5CC62C27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A interviewt B</w:t>
            </w:r>
          </w:p>
          <w:p w14:paraId="3998ABC3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B interviewt A</w:t>
            </w:r>
          </w:p>
          <w:p w14:paraId="31021848" w14:textId="77777777" w:rsidR="00DE1022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Austausch in der Gruppe: A und B berichten über den jeweils anderen</w:t>
            </w:r>
          </w:p>
        </w:tc>
      </w:tr>
      <w:tr w:rsidR="00DE1022" w:rsidRPr="005257C7" w14:paraId="1ADEADAA" w14:textId="77777777" w:rsidTr="00DE1022">
        <w:tc>
          <w:tcPr>
            <w:tcW w:w="4603" w:type="dxa"/>
          </w:tcPr>
          <w:p w14:paraId="5ECECB8E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Spaziergang /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Talking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while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walking</w:t>
            </w:r>
            <w:proofErr w:type="spellEnd"/>
          </w:p>
        </w:tc>
        <w:tc>
          <w:tcPr>
            <w:tcW w:w="4603" w:type="dxa"/>
          </w:tcPr>
          <w:p w14:paraId="3E63EF43" w14:textId="62528CC2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tauschen vorbereitet</w:t>
            </w:r>
            <w:r w:rsidR="00040C1E">
              <w:rPr>
                <w:rFonts w:ascii="Arial" w:hAnsi="Arial" w:cs="Arial"/>
                <w:sz w:val="22"/>
                <w:szCs w:val="22"/>
              </w:rPr>
              <w:t>e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Fragen und Antworten aus, und legen dabei eine gewisse Wegstrecke </w:t>
            </w:r>
            <w:r w:rsidR="00040C1E">
              <w:rPr>
                <w:rFonts w:ascii="Arial" w:hAnsi="Arial" w:cs="Arial"/>
                <w:sz w:val="22"/>
                <w:szCs w:val="22"/>
              </w:rPr>
              <w:t xml:space="preserve">(z.B. Flur vor dem Klassenzimmer) </w:t>
            </w:r>
            <w:r w:rsidRPr="005257C7">
              <w:rPr>
                <w:rFonts w:ascii="Arial" w:hAnsi="Arial" w:cs="Arial"/>
                <w:sz w:val="22"/>
                <w:szCs w:val="22"/>
              </w:rPr>
              <w:t>zurück</w:t>
            </w:r>
          </w:p>
        </w:tc>
      </w:tr>
      <w:tr w:rsidR="00DE1022" w:rsidRPr="005257C7" w14:paraId="5BB0F5E5" w14:textId="77777777" w:rsidTr="00DE1022">
        <w:tc>
          <w:tcPr>
            <w:tcW w:w="4603" w:type="dxa"/>
          </w:tcPr>
          <w:p w14:paraId="6BB921CE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Gespräche an Stationen</w:t>
            </w:r>
          </w:p>
        </w:tc>
        <w:tc>
          <w:tcPr>
            <w:tcW w:w="4603" w:type="dxa"/>
          </w:tcPr>
          <w:p w14:paraId="3852CDE1" w14:textId="77777777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z.B. mündliche Besprechung von Hausaufgaben / Fragen zu Texten an thematischen Stationen</w:t>
            </w:r>
          </w:p>
        </w:tc>
      </w:tr>
      <w:tr w:rsidR="003020EE" w:rsidRPr="005257C7" w14:paraId="7A5F4DD7" w14:textId="77777777" w:rsidTr="00DE1022">
        <w:tc>
          <w:tcPr>
            <w:tcW w:w="4603" w:type="dxa"/>
          </w:tcPr>
          <w:p w14:paraId="2ED64522" w14:textId="13EED44F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Vorbereitet</w:t>
            </w:r>
            <w:r w:rsidR="00040C1E">
              <w:rPr>
                <w:rFonts w:ascii="Arial" w:hAnsi="Arial" w:cs="Arial"/>
                <w:sz w:val="22"/>
                <w:szCs w:val="22"/>
              </w:rPr>
              <w:t>e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und eingeübte Diskussion</w:t>
            </w:r>
          </w:p>
        </w:tc>
        <w:tc>
          <w:tcPr>
            <w:tcW w:w="4603" w:type="dxa"/>
          </w:tcPr>
          <w:p w14:paraId="6D26F540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1. Sammeln von Argumenten: eine Hälfte der Gruppe sammelt Pro-, die andere Kontra-Argumente</w:t>
            </w:r>
          </w:p>
          <w:p w14:paraId="0A9B9888" w14:textId="3CCB8DA0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2. Marktplatz: Austausch der Argumente </w:t>
            </w:r>
            <w:r w:rsidR="00040C1E">
              <w:rPr>
                <w:rFonts w:ascii="Arial" w:hAnsi="Arial" w:cs="Arial"/>
                <w:sz w:val="22"/>
                <w:szCs w:val="22"/>
              </w:rPr>
              <w:t>zwischen Vertretern von Pro und Vertretern der Contra-Meinung. Ggf. mehrere Durchläufe</w:t>
            </w:r>
          </w:p>
          <w:p w14:paraId="0E374BB0" w14:textId="77777777" w:rsidR="003020EE" w:rsidRPr="005257C7" w:rsidRDefault="003020E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1059D7" w:rsidRPr="005257C7">
              <w:rPr>
                <w:rFonts w:ascii="Arial" w:hAnsi="Arial" w:cs="Arial"/>
                <w:sz w:val="22"/>
                <w:szCs w:val="22"/>
              </w:rPr>
              <w:t>L bildet Zufalls-Paare, die den Dialog vor der Gruppe vorführen</w:t>
            </w:r>
          </w:p>
        </w:tc>
      </w:tr>
      <w:tr w:rsidR="003020EE" w:rsidRPr="005257C7" w14:paraId="4E9E6B2C" w14:textId="77777777" w:rsidTr="00DE1022">
        <w:tc>
          <w:tcPr>
            <w:tcW w:w="4603" w:type="dxa"/>
          </w:tcPr>
          <w:p w14:paraId="68050ADD" w14:textId="247EB507" w:rsidR="00040C1E" w:rsidRDefault="001059D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Sprechen in der Gru</w:t>
            </w:r>
            <w:r w:rsidR="00CB618C" w:rsidRPr="005257C7">
              <w:rPr>
                <w:rFonts w:ascii="Arial" w:hAnsi="Arial" w:cs="Arial"/>
                <w:sz w:val="22"/>
                <w:szCs w:val="22"/>
              </w:rPr>
              <w:t xml:space="preserve">ppe mit </w:t>
            </w:r>
            <w:r w:rsidR="00040C1E">
              <w:rPr>
                <w:rFonts w:ascii="Arial" w:hAnsi="Arial" w:cs="Arial"/>
                <w:sz w:val="22"/>
                <w:szCs w:val="22"/>
              </w:rPr>
              <w:t>Redemittelkärtchen</w:t>
            </w:r>
          </w:p>
          <w:p w14:paraId="353A2612" w14:textId="01FE090B" w:rsidR="003020EE" w:rsidRPr="005257C7" w:rsidRDefault="00040C1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CB618C" w:rsidRPr="00040C1E">
              <w:rPr>
                <w:rFonts w:ascii="Arial" w:hAnsi="Arial" w:cs="Arial"/>
                <w:i/>
                <w:sz w:val="22"/>
                <w:szCs w:val="22"/>
              </w:rPr>
              <w:t>fichas</w:t>
            </w:r>
            <w:proofErr w:type="spellEnd"/>
            <w:r w:rsidR="00CB618C" w:rsidRPr="00040C1E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CB618C" w:rsidRPr="00040C1E">
              <w:rPr>
                <w:rFonts w:ascii="Arial" w:hAnsi="Arial" w:cs="Arial"/>
                <w:i/>
                <w:sz w:val="22"/>
                <w:szCs w:val="22"/>
              </w:rPr>
              <w:t>habla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tarjetas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comunicativas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03" w:type="dxa"/>
          </w:tcPr>
          <w:p w14:paraId="1AB3E705" w14:textId="77777777" w:rsidR="00040C1E" w:rsidRDefault="003C06B5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0C1E">
              <w:rPr>
                <w:rFonts w:ascii="Arial" w:hAnsi="Arial" w:cs="Arial"/>
                <w:sz w:val="22"/>
                <w:szCs w:val="22"/>
              </w:rPr>
              <w:t xml:space="preserve">erhalten </w:t>
            </w:r>
            <w:r w:rsidR="00040C1E" w:rsidRPr="00040C1E">
              <w:rPr>
                <w:rFonts w:ascii="Arial" w:hAnsi="Arial" w:cs="Arial"/>
                <w:sz w:val="22"/>
                <w:szCs w:val="22"/>
              </w:rPr>
              <w:t>Kärtchen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Redemitteln, die sie </w:t>
            </w:r>
            <w:r w:rsidR="00040C1E">
              <w:rPr>
                <w:rFonts w:ascii="Arial" w:hAnsi="Arial" w:cs="Arial"/>
                <w:sz w:val="22"/>
                <w:szCs w:val="22"/>
              </w:rPr>
              <w:t>benutzen können.</w:t>
            </w:r>
          </w:p>
          <w:p w14:paraId="0073F600" w14:textId="6CADB44F" w:rsidR="003C06B5" w:rsidRDefault="00040C1E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Variante: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müssen </w:t>
            </w:r>
            <w:r w:rsidR="003C06B5">
              <w:rPr>
                <w:rFonts w:ascii="Arial" w:hAnsi="Arial" w:cs="Arial"/>
                <w:sz w:val="22"/>
                <w:szCs w:val="22"/>
              </w:rPr>
              <w:t xml:space="preserve">– wie bei einem Kartenspiel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3C06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die Kärtchen nach Gebrauch ablegen; Ziel ist es, alle Kärtchen </w:t>
            </w:r>
            <w:r w:rsidR="003C06B5">
              <w:rPr>
                <w:rFonts w:ascii="Arial" w:hAnsi="Arial" w:cs="Arial"/>
                <w:sz w:val="22"/>
                <w:szCs w:val="22"/>
              </w:rPr>
              <w:t>im Gespräch los</w:t>
            </w:r>
            <w:r>
              <w:rPr>
                <w:rFonts w:ascii="Arial" w:hAnsi="Arial" w:cs="Arial"/>
                <w:sz w:val="22"/>
                <w:szCs w:val="22"/>
              </w:rPr>
              <w:t>zu</w:t>
            </w:r>
            <w:r w:rsidR="003C06B5">
              <w:rPr>
                <w:rFonts w:ascii="Arial" w:hAnsi="Arial" w:cs="Arial"/>
                <w:sz w:val="22"/>
                <w:szCs w:val="22"/>
              </w:rPr>
              <w:t xml:space="preserve">werden </w:t>
            </w:r>
          </w:p>
          <w:p w14:paraId="12D348D9" w14:textId="77777777" w:rsidR="003C06B5" w:rsidRPr="005257C7" w:rsidRDefault="003C06B5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0EE" w:rsidRPr="005257C7" w14:paraId="0DD9428C" w14:textId="77777777" w:rsidTr="00DE1022">
        <w:tc>
          <w:tcPr>
            <w:tcW w:w="4603" w:type="dxa"/>
          </w:tcPr>
          <w:p w14:paraId="4BD645F6" w14:textId="02B258AD" w:rsidR="003020EE" w:rsidRPr="005257C7" w:rsidRDefault="00EE73C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Zig zag </w:t>
            </w:r>
            <w:r w:rsidR="00CB618C" w:rsidRPr="005257C7">
              <w:rPr>
                <w:rFonts w:ascii="Arial" w:hAnsi="Arial" w:cs="Arial"/>
                <w:sz w:val="22"/>
                <w:szCs w:val="22"/>
              </w:rPr>
              <w:t>–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Diskussion</w:t>
            </w:r>
          </w:p>
          <w:p w14:paraId="2E82559F" w14:textId="77777777" w:rsidR="00CB618C" w:rsidRPr="005257C7" w:rsidRDefault="00CB618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91B780C" w14:textId="2FC3327D" w:rsidR="003020EE" w:rsidRPr="005257C7" w:rsidRDefault="00CB618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6706" w:rsidRPr="005257C7">
              <w:rPr>
                <w:rFonts w:ascii="Arial" w:hAnsi="Arial" w:cs="Arial"/>
                <w:sz w:val="22"/>
                <w:szCs w:val="22"/>
              </w:rPr>
              <w:t>notieren sich Argumente zu einem Sachverhalt; dann stellen sie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sich in 2 Reihen gegenüber (Pro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Contra). S1 beginnt mit einem Argument; </w:t>
            </w:r>
            <w:r w:rsidR="003C06B5">
              <w:rPr>
                <w:rFonts w:ascii="Arial" w:hAnsi="Arial" w:cs="Arial"/>
                <w:sz w:val="22"/>
                <w:szCs w:val="22"/>
              </w:rPr>
              <w:t>sein G</w:t>
            </w:r>
            <w:r w:rsidR="00040C1E">
              <w:rPr>
                <w:rFonts w:ascii="Arial" w:hAnsi="Arial" w:cs="Arial"/>
                <w:sz w:val="22"/>
                <w:szCs w:val="22"/>
              </w:rPr>
              <w:t>e</w:t>
            </w:r>
            <w:r w:rsidR="003C06B5">
              <w:rPr>
                <w:rFonts w:ascii="Arial" w:hAnsi="Arial" w:cs="Arial"/>
                <w:sz w:val="22"/>
                <w:szCs w:val="22"/>
              </w:rPr>
              <w:t xml:space="preserve">genüber </w:t>
            </w:r>
            <w:r w:rsidR="00040C1E">
              <w:rPr>
                <w:rFonts w:ascii="Arial" w:hAnsi="Arial" w:cs="Arial"/>
                <w:sz w:val="22"/>
                <w:szCs w:val="22"/>
              </w:rPr>
              <w:t xml:space="preserve">S2 </w:t>
            </w:r>
            <w:r w:rsidR="003C06B5">
              <w:rPr>
                <w:rFonts w:ascii="Arial" w:hAnsi="Arial" w:cs="Arial"/>
                <w:sz w:val="22"/>
                <w:szCs w:val="22"/>
              </w:rPr>
              <w:t>nimmt das Argument auf und nennt sein eigenes</w:t>
            </w:r>
            <w:r w:rsidR="00E96706" w:rsidRPr="005257C7">
              <w:rPr>
                <w:rFonts w:ascii="Arial" w:hAnsi="Arial" w:cs="Arial"/>
                <w:sz w:val="22"/>
                <w:szCs w:val="22"/>
              </w:rPr>
              <w:t>; S3 äußert sich zum Argument von S2 usw.</w:t>
            </w:r>
          </w:p>
        </w:tc>
      </w:tr>
      <w:tr w:rsidR="00202DB2" w:rsidRPr="005257C7" w14:paraId="0639CC94" w14:textId="77777777" w:rsidTr="00DE1022">
        <w:tc>
          <w:tcPr>
            <w:tcW w:w="4603" w:type="dxa"/>
          </w:tcPr>
          <w:p w14:paraId="2BDD8742" w14:textId="62B933F3" w:rsidR="00202DB2" w:rsidRPr="005257C7" w:rsidRDefault="002D1B7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Reagieren: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escuchar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activamente</w:t>
            </w:r>
            <w:proofErr w:type="spellEnd"/>
          </w:p>
        </w:tc>
        <w:tc>
          <w:tcPr>
            <w:tcW w:w="4603" w:type="dxa"/>
          </w:tcPr>
          <w:p w14:paraId="6C9AB5B5" w14:textId="0D6735C1" w:rsidR="00202DB2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bereiten einen kleinen Bericht vor (z.B. Wochenende, Ferien...). Sie erzählen einem Partner, was sie getan haben; der Partner reagier</w:t>
            </w:r>
            <w:r w:rsidR="003C06B5">
              <w:rPr>
                <w:rFonts w:ascii="Arial" w:hAnsi="Arial" w:cs="Arial"/>
                <w:sz w:val="22"/>
                <w:szCs w:val="22"/>
              </w:rPr>
              <w:t>t</w:t>
            </w:r>
            <w:r w:rsidRPr="005257C7">
              <w:rPr>
                <w:rFonts w:ascii="Arial" w:hAnsi="Arial" w:cs="Arial"/>
                <w:sz w:val="22"/>
                <w:szCs w:val="22"/>
              </w:rPr>
              <w:t xml:space="preserve"> darauf mit vorgegebenen Redemitteln </w:t>
            </w:r>
            <w:r w:rsidRPr="003C06B5">
              <w:rPr>
                <w:rFonts w:ascii="Arial" w:hAnsi="Arial" w:cs="Arial"/>
                <w:i/>
                <w:sz w:val="22"/>
                <w:szCs w:val="22"/>
              </w:rPr>
              <w:t>(¡</w:t>
            </w:r>
            <w:proofErr w:type="spellStart"/>
            <w:r w:rsidRPr="003C06B5">
              <w:rPr>
                <w:rFonts w:ascii="Arial" w:hAnsi="Arial" w:cs="Arial"/>
                <w:i/>
                <w:sz w:val="22"/>
                <w:szCs w:val="22"/>
              </w:rPr>
              <w:t>Qué</w:t>
            </w:r>
            <w:proofErr w:type="spellEnd"/>
            <w:r w:rsidRPr="003C06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C06B5">
              <w:rPr>
                <w:rFonts w:ascii="Arial" w:hAnsi="Arial" w:cs="Arial"/>
                <w:i/>
                <w:sz w:val="22"/>
                <w:szCs w:val="22"/>
              </w:rPr>
              <w:t>interesante</w:t>
            </w:r>
            <w:proofErr w:type="spellEnd"/>
            <w:r w:rsidRPr="003C06B5">
              <w:rPr>
                <w:rFonts w:ascii="Arial" w:hAnsi="Arial" w:cs="Arial"/>
                <w:i/>
                <w:sz w:val="22"/>
                <w:szCs w:val="22"/>
              </w:rPr>
              <w:t>!, ¡</w:t>
            </w:r>
            <w:proofErr w:type="spellStart"/>
            <w:r w:rsidRPr="003C06B5">
              <w:rPr>
                <w:rFonts w:ascii="Arial" w:hAnsi="Arial" w:cs="Arial"/>
                <w:i/>
                <w:sz w:val="22"/>
                <w:szCs w:val="22"/>
              </w:rPr>
              <w:t>No</w:t>
            </w:r>
            <w:proofErr w:type="spellEnd"/>
            <w:r w:rsidRPr="003C06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C06B5">
              <w:rPr>
                <w:rFonts w:ascii="Arial" w:hAnsi="Arial" w:cs="Arial"/>
                <w:i/>
                <w:sz w:val="22"/>
                <w:szCs w:val="22"/>
              </w:rPr>
              <w:t>me</w:t>
            </w:r>
            <w:proofErr w:type="spellEnd"/>
            <w:r w:rsidRPr="003C06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C06B5">
              <w:rPr>
                <w:rFonts w:ascii="Arial" w:hAnsi="Arial" w:cs="Arial"/>
                <w:i/>
                <w:sz w:val="22"/>
                <w:szCs w:val="22"/>
              </w:rPr>
              <w:t>digas</w:t>
            </w:r>
            <w:proofErr w:type="spellEnd"/>
            <w:r w:rsidRPr="003C06B5">
              <w:rPr>
                <w:rFonts w:ascii="Arial" w:hAnsi="Arial" w:cs="Arial"/>
                <w:i/>
                <w:sz w:val="22"/>
                <w:szCs w:val="22"/>
              </w:rPr>
              <w:t>!, ¡</w:t>
            </w:r>
            <w:proofErr w:type="spellStart"/>
            <w:r w:rsidRPr="003C06B5">
              <w:rPr>
                <w:rFonts w:ascii="Arial" w:hAnsi="Arial" w:cs="Arial"/>
                <w:i/>
                <w:sz w:val="22"/>
                <w:szCs w:val="22"/>
              </w:rPr>
              <w:t>Menos</w:t>
            </w:r>
            <w:proofErr w:type="spellEnd"/>
            <w:r w:rsidRPr="003C06B5">
              <w:rPr>
                <w:rFonts w:ascii="Arial" w:hAnsi="Arial" w:cs="Arial"/>
                <w:i/>
                <w:sz w:val="22"/>
                <w:szCs w:val="22"/>
              </w:rPr>
              <w:t xml:space="preserve"> mal!...)</w:t>
            </w:r>
            <w:r w:rsidR="00040C1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40C1E" w:rsidRPr="00040C1E">
              <w:rPr>
                <w:rFonts w:ascii="Arial" w:hAnsi="Arial" w:cs="Arial"/>
                <w:sz w:val="22"/>
                <w:szCs w:val="22"/>
              </w:rPr>
              <w:t xml:space="preserve">Ggf. </w:t>
            </w:r>
            <w:proofErr w:type="spellStart"/>
            <w:r w:rsidR="00040C1E" w:rsidRPr="00040C1E">
              <w:rPr>
                <w:rFonts w:ascii="Arial" w:hAnsi="Arial" w:cs="Arial"/>
                <w:sz w:val="22"/>
                <w:szCs w:val="22"/>
              </w:rPr>
              <w:t>könnnen</w:t>
            </w:r>
            <w:proofErr w:type="spellEnd"/>
            <w:r w:rsidR="00040C1E" w:rsidRPr="00040C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40C1E" w:rsidRPr="00040C1E">
              <w:rPr>
                <w:rFonts w:ascii="Arial" w:hAnsi="Arial" w:cs="Arial"/>
                <w:i/>
                <w:sz w:val="22"/>
                <w:szCs w:val="22"/>
              </w:rPr>
              <w:t>fichas</w:t>
            </w:r>
            <w:proofErr w:type="spellEnd"/>
            <w:r w:rsidR="00040C1E" w:rsidRPr="00040C1E">
              <w:rPr>
                <w:rFonts w:ascii="Arial" w:hAnsi="Arial" w:cs="Arial"/>
                <w:i/>
                <w:sz w:val="22"/>
                <w:szCs w:val="22"/>
              </w:rPr>
              <w:t xml:space="preserve"> de </w:t>
            </w:r>
            <w:proofErr w:type="spellStart"/>
            <w:r w:rsidR="00040C1E" w:rsidRPr="00040C1E">
              <w:rPr>
                <w:rFonts w:ascii="Arial" w:hAnsi="Arial" w:cs="Arial"/>
                <w:i/>
                <w:sz w:val="22"/>
                <w:szCs w:val="22"/>
              </w:rPr>
              <w:t>habla</w:t>
            </w:r>
            <w:proofErr w:type="spellEnd"/>
            <w:r w:rsidR="00040C1E" w:rsidRPr="00040C1E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r w:rsidR="00040C1E">
              <w:rPr>
                <w:rFonts w:ascii="Arial" w:hAnsi="Arial" w:cs="Arial"/>
                <w:sz w:val="22"/>
                <w:szCs w:val="22"/>
              </w:rPr>
              <w:t xml:space="preserve">s.o.) </w:t>
            </w:r>
            <w:r w:rsidR="00040C1E" w:rsidRPr="00040C1E">
              <w:rPr>
                <w:rFonts w:ascii="Arial" w:hAnsi="Arial" w:cs="Arial"/>
                <w:sz w:val="22"/>
                <w:szCs w:val="22"/>
              </w:rPr>
              <w:t>eingesetzt werden</w:t>
            </w:r>
            <w:r w:rsidR="00040C1E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023B93" w:rsidRPr="005257C7" w14:paraId="2DF85E48" w14:textId="77777777" w:rsidTr="00DE1022">
        <w:tc>
          <w:tcPr>
            <w:tcW w:w="4603" w:type="dxa"/>
          </w:tcPr>
          <w:p w14:paraId="4A0A0A0F" w14:textId="18F95A3C" w:rsidR="00023B93" w:rsidRPr="005257C7" w:rsidRDefault="002D1B7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Reagieren: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23B93">
              <w:rPr>
                <w:rFonts w:ascii="Arial" w:hAnsi="Arial" w:cs="Arial"/>
                <w:sz w:val="22"/>
                <w:szCs w:val="22"/>
              </w:rPr>
              <w:t>arcianos</w:t>
            </w:r>
            <w:proofErr w:type="spellEnd"/>
          </w:p>
        </w:tc>
        <w:tc>
          <w:tcPr>
            <w:tcW w:w="4603" w:type="dxa"/>
          </w:tcPr>
          <w:p w14:paraId="7E30B763" w14:textId="694A65C0" w:rsidR="00023B93" w:rsidRPr="005257C7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Sprechspiel, bei dem das spontane Reagieren trainiert wird: 1-2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bereiten außerhalb des Klassenzimmers einen kleinen Vortrag vor, in dem sie etwas erklären sollen (z.B. ¿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bachillerato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?). Die restlichen Schüler erhalten den Auftrag, immer wieder nachzufragen, weil sie vom Mars kommen und nichts kennen, was auf der Erde existiert. </w:t>
            </w:r>
          </w:p>
        </w:tc>
      </w:tr>
    </w:tbl>
    <w:p w14:paraId="62DAB4B2" w14:textId="77777777" w:rsidR="00DE1022" w:rsidRPr="005257C7" w:rsidRDefault="00DE1022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p w14:paraId="7B530792" w14:textId="77777777" w:rsidR="001059D7" w:rsidRPr="005257C7" w:rsidRDefault="001059D7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p w14:paraId="3B56765B" w14:textId="77777777" w:rsidR="001059D7" w:rsidRPr="005257C7" w:rsidRDefault="001059D7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E1022" w:rsidRPr="005257C7" w14:paraId="5A02E688" w14:textId="77777777" w:rsidTr="00040C1E">
        <w:tc>
          <w:tcPr>
            <w:tcW w:w="9206" w:type="dxa"/>
            <w:gridSpan w:val="2"/>
            <w:shd w:val="clear" w:color="auto" w:fill="95B3D7" w:themeFill="accent1" w:themeFillTint="99"/>
          </w:tcPr>
          <w:p w14:paraId="1A34AD41" w14:textId="77777777" w:rsidR="00DE1022" w:rsidRDefault="00DE1022" w:rsidP="005257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7C7">
              <w:rPr>
                <w:rFonts w:ascii="Arial" w:hAnsi="Arial" w:cs="Arial"/>
                <w:b/>
                <w:sz w:val="22"/>
                <w:szCs w:val="22"/>
              </w:rPr>
              <w:t>Produktion</w:t>
            </w:r>
          </w:p>
          <w:p w14:paraId="48DBA266" w14:textId="3463A20D" w:rsidR="003C06B5" w:rsidRPr="00363057" w:rsidRDefault="003C06B5" w:rsidP="005257C7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3057">
              <w:rPr>
                <w:rFonts w:ascii="Arial" w:hAnsi="Arial" w:cs="Arial"/>
                <w:i/>
                <w:sz w:val="22"/>
                <w:szCs w:val="22"/>
              </w:rPr>
              <w:t>Die freie mündliche Textproduktion ist das Ziel des Sprechtrainings und muss in der Regel</w:t>
            </w:r>
            <w:r w:rsidR="00363057" w:rsidRPr="00363057">
              <w:rPr>
                <w:rFonts w:ascii="Arial" w:hAnsi="Arial" w:cs="Arial"/>
                <w:i/>
                <w:sz w:val="22"/>
                <w:szCs w:val="22"/>
              </w:rPr>
              <w:t xml:space="preserve"> durch </w:t>
            </w:r>
            <w:proofErr w:type="spellStart"/>
            <w:r w:rsidR="00363057" w:rsidRPr="00363057">
              <w:rPr>
                <w:rFonts w:ascii="Arial" w:hAnsi="Arial" w:cs="Arial"/>
                <w:i/>
                <w:sz w:val="22"/>
                <w:szCs w:val="22"/>
              </w:rPr>
              <w:t>tareas</w:t>
            </w:r>
            <w:proofErr w:type="spellEnd"/>
            <w:r w:rsidR="00363057" w:rsidRPr="003630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63057" w:rsidRPr="00363057">
              <w:rPr>
                <w:rFonts w:ascii="Arial" w:hAnsi="Arial" w:cs="Arial"/>
                <w:i/>
                <w:sz w:val="22"/>
                <w:szCs w:val="22"/>
              </w:rPr>
              <w:t>faciitadoras</w:t>
            </w:r>
            <w:proofErr w:type="spellEnd"/>
            <w:r w:rsidR="00363057" w:rsidRPr="00363057">
              <w:rPr>
                <w:rFonts w:ascii="Arial" w:hAnsi="Arial" w:cs="Arial"/>
                <w:i/>
                <w:sz w:val="22"/>
                <w:szCs w:val="22"/>
              </w:rPr>
              <w:t>, in denen die einzelnen Teilfertigkeiten trainiert werden, gut vorbereitet werden, damit gelungene Gespräche zustand</w:t>
            </w:r>
            <w:r w:rsidR="0036305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63057" w:rsidRPr="00363057">
              <w:rPr>
                <w:rFonts w:ascii="Arial" w:hAnsi="Arial" w:cs="Arial"/>
                <w:i/>
                <w:sz w:val="22"/>
                <w:szCs w:val="22"/>
              </w:rPr>
              <w:t xml:space="preserve"> kommen. </w:t>
            </w:r>
            <w:r w:rsidR="00363057">
              <w:rPr>
                <w:rFonts w:ascii="Arial" w:hAnsi="Arial" w:cs="Arial"/>
                <w:i/>
                <w:sz w:val="22"/>
                <w:szCs w:val="22"/>
              </w:rPr>
              <w:t xml:space="preserve">Je nach Anforderung und </w:t>
            </w:r>
            <w:proofErr w:type="spellStart"/>
            <w:r w:rsidR="00363057">
              <w:rPr>
                <w:rFonts w:ascii="Arial" w:hAnsi="Arial" w:cs="Arial"/>
                <w:i/>
                <w:sz w:val="22"/>
                <w:szCs w:val="22"/>
              </w:rPr>
              <w:t>Lernjahr</w:t>
            </w:r>
            <w:proofErr w:type="spellEnd"/>
            <w:r w:rsidR="00363057">
              <w:rPr>
                <w:rFonts w:ascii="Arial" w:hAnsi="Arial" w:cs="Arial"/>
                <w:i/>
                <w:sz w:val="22"/>
                <w:szCs w:val="22"/>
              </w:rPr>
              <w:t xml:space="preserve"> können die </w:t>
            </w:r>
            <w:proofErr w:type="spellStart"/>
            <w:r w:rsidR="00363057">
              <w:rPr>
                <w:rFonts w:ascii="Arial" w:hAnsi="Arial" w:cs="Arial"/>
                <w:i/>
                <w:sz w:val="22"/>
                <w:szCs w:val="22"/>
              </w:rPr>
              <w:t>tareas</w:t>
            </w:r>
            <w:proofErr w:type="spellEnd"/>
            <w:r w:rsidR="0036305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363057">
              <w:rPr>
                <w:rFonts w:ascii="Arial" w:hAnsi="Arial" w:cs="Arial"/>
                <w:i/>
                <w:sz w:val="22"/>
                <w:szCs w:val="22"/>
              </w:rPr>
              <w:t>facilitadoras</w:t>
            </w:r>
            <w:proofErr w:type="spellEnd"/>
            <w:r w:rsidR="00363057">
              <w:rPr>
                <w:rFonts w:ascii="Arial" w:hAnsi="Arial" w:cs="Arial"/>
                <w:i/>
                <w:sz w:val="22"/>
                <w:szCs w:val="22"/>
              </w:rPr>
              <w:t xml:space="preserve"> eher am zu besprechenden Inhalt und/oder an Redemitteln bzw. grammatischen Phänomenen ausgerichtet sein.</w:t>
            </w:r>
          </w:p>
          <w:p w14:paraId="7F0766E2" w14:textId="77065444" w:rsidR="00363057" w:rsidRPr="005257C7" w:rsidRDefault="00363057" w:rsidP="005257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B93" w:rsidRPr="005257C7" w14:paraId="12297895" w14:textId="77777777" w:rsidTr="00DE1022">
        <w:tc>
          <w:tcPr>
            <w:tcW w:w="4603" w:type="dxa"/>
          </w:tcPr>
          <w:p w14:paraId="5618414D" w14:textId="5C03A466" w:rsidR="00023B93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Unterrichtsgespräch</w:t>
            </w:r>
          </w:p>
        </w:tc>
        <w:tc>
          <w:tcPr>
            <w:tcW w:w="4603" w:type="dxa"/>
          </w:tcPr>
          <w:p w14:paraId="12C6C6B5" w14:textId="4E929844" w:rsidR="00023B93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 oder weniger gelenktes Gespräch der ganzen Lerngruppe zu einem Thema. L bzw. ein(e) moderierender Schüler(in) achtet auf gleichmäßige Streuung der Gesprächsbeiträge.</w:t>
            </w:r>
          </w:p>
          <w:p w14:paraId="7B8E0381" w14:textId="77777777" w:rsidR="00023B93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B93" w:rsidRPr="005257C7" w14:paraId="504EF19F" w14:textId="77777777" w:rsidTr="00DE1022">
        <w:tc>
          <w:tcPr>
            <w:tcW w:w="4603" w:type="dxa"/>
          </w:tcPr>
          <w:p w14:paraId="502D586A" w14:textId="6EC1C593" w:rsidR="00023B93" w:rsidRPr="005257C7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Gruppendiskussion im geschützten Raum</w:t>
            </w:r>
          </w:p>
        </w:tc>
        <w:tc>
          <w:tcPr>
            <w:tcW w:w="4603" w:type="dxa"/>
          </w:tcPr>
          <w:p w14:paraId="0E7FF273" w14:textId="77777777" w:rsidR="00023B93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diskutieren ein Thema in Gruppen.</w:t>
            </w:r>
          </w:p>
          <w:p w14:paraId="76A5C3A1" w14:textId="56606270" w:rsidR="00023B93" w:rsidRPr="005257C7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 gibt das Thema vor und lässt den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Zeit zur Vorbereitung in Einzelarbeit. In der Gruppendiskussion sprechen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dann relativ frei.</w:t>
            </w:r>
          </w:p>
        </w:tc>
      </w:tr>
      <w:tr w:rsidR="00DE1022" w:rsidRPr="005257C7" w14:paraId="2BBB7D4B" w14:textId="77777777" w:rsidTr="00DE1022">
        <w:tc>
          <w:tcPr>
            <w:tcW w:w="4603" w:type="dxa"/>
          </w:tcPr>
          <w:p w14:paraId="3C52E81E" w14:textId="011E96F8" w:rsidR="00DE1022" w:rsidRPr="005257C7" w:rsidRDefault="00DE102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Marktplatz</w:t>
            </w:r>
          </w:p>
        </w:tc>
        <w:tc>
          <w:tcPr>
            <w:tcW w:w="4603" w:type="dxa"/>
          </w:tcPr>
          <w:p w14:paraId="539F9247" w14:textId="4B85F292" w:rsidR="00DE1022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bewegen sich im Raum (evtl. zu Musik). Auf ein Zeichen </w:t>
            </w:r>
            <w:r w:rsidR="003C06B5">
              <w:rPr>
                <w:rFonts w:ascii="Arial" w:hAnsi="Arial" w:cs="Arial"/>
                <w:sz w:val="22"/>
                <w:szCs w:val="22"/>
              </w:rPr>
              <w:t xml:space="preserve">(Musik aus) </w:t>
            </w:r>
            <w:r w:rsidRPr="005257C7">
              <w:rPr>
                <w:rFonts w:ascii="Arial" w:hAnsi="Arial" w:cs="Arial"/>
                <w:sz w:val="22"/>
                <w:szCs w:val="22"/>
              </w:rPr>
              <w:t>sprechen Sie mit dem am nächsten stehenden Partner über ein vorgegebenes Thema</w:t>
            </w:r>
            <w:r w:rsidR="00040C1E">
              <w:rPr>
                <w:rFonts w:ascii="Arial" w:hAnsi="Arial" w:cs="Arial"/>
                <w:sz w:val="22"/>
                <w:szCs w:val="22"/>
              </w:rPr>
              <w:t>/eine vorgegebenen Fragestellung</w:t>
            </w:r>
            <w:r w:rsidRPr="005257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73CC" w:rsidRPr="005257C7" w14:paraId="4E3035C8" w14:textId="77777777" w:rsidTr="00EE73CC">
        <w:tc>
          <w:tcPr>
            <w:tcW w:w="4603" w:type="dxa"/>
          </w:tcPr>
          <w:p w14:paraId="52C2755F" w14:textId="77777777" w:rsidR="00EE73CC" w:rsidRPr="005257C7" w:rsidRDefault="00EE73C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Streitlinie</w:t>
            </w:r>
          </w:p>
        </w:tc>
        <w:tc>
          <w:tcPr>
            <w:tcW w:w="4603" w:type="dxa"/>
          </w:tcPr>
          <w:p w14:paraId="091D9029" w14:textId="632A3367" w:rsidR="00EE73CC" w:rsidRPr="005257C7" w:rsidRDefault="00E96706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5257C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5257C7">
              <w:rPr>
                <w:rFonts w:ascii="Arial" w:hAnsi="Arial" w:cs="Arial"/>
                <w:sz w:val="22"/>
                <w:szCs w:val="22"/>
              </w:rPr>
              <w:t xml:space="preserve"> erhalten die Aufgabe, sich zu einem Thema eine Meinung zu bilden. Sie stellen sich entsprechend an einer Linie auf (L</w:t>
            </w:r>
            <w:r w:rsidR="00040C1E">
              <w:rPr>
                <w:rFonts w:ascii="Arial" w:hAnsi="Arial" w:cs="Arial"/>
                <w:sz w:val="22"/>
                <w:szCs w:val="22"/>
              </w:rPr>
              <w:t xml:space="preserve"> markiert diese evtl. am Boden) und sprechen mit den Partnern, die in ihrer Nähe stehen, über das Thema. </w:t>
            </w:r>
          </w:p>
        </w:tc>
      </w:tr>
      <w:tr w:rsidR="00EE73CC" w:rsidRPr="005257C7" w14:paraId="055151C1" w14:textId="77777777" w:rsidTr="00EE73CC">
        <w:tc>
          <w:tcPr>
            <w:tcW w:w="4603" w:type="dxa"/>
          </w:tcPr>
          <w:p w14:paraId="2A8C1F09" w14:textId="12363742" w:rsidR="00EE73CC" w:rsidRPr="005257C7" w:rsidRDefault="00EE73C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Ball</w:t>
            </w:r>
            <w:r w:rsidR="00D36762" w:rsidRPr="005257C7">
              <w:rPr>
                <w:rFonts w:ascii="Arial" w:hAnsi="Arial" w:cs="Arial"/>
                <w:sz w:val="22"/>
                <w:szCs w:val="22"/>
              </w:rPr>
              <w:t>staffette</w:t>
            </w:r>
          </w:p>
        </w:tc>
        <w:tc>
          <w:tcPr>
            <w:tcW w:w="4603" w:type="dxa"/>
          </w:tcPr>
          <w:p w14:paraId="5C8F6CE4" w14:textId="6D4C8BF6" w:rsidR="00EE73CC" w:rsidRPr="005257C7" w:rsidRDefault="0036305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sitzen im Kreis und werfen sich einen Ball zu. Der S, der ihn fängt, muss einen Redebeitrag leisten.</w:t>
            </w:r>
          </w:p>
        </w:tc>
      </w:tr>
      <w:tr w:rsidR="00EE73CC" w:rsidRPr="005257C7" w14:paraId="2C31852C" w14:textId="77777777" w:rsidTr="00EE73CC">
        <w:tc>
          <w:tcPr>
            <w:tcW w:w="4603" w:type="dxa"/>
          </w:tcPr>
          <w:p w14:paraId="1BBA144F" w14:textId="2CA241E6" w:rsidR="00EE73CC" w:rsidRPr="005257C7" w:rsidRDefault="00EE73C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Debat</w:t>
            </w:r>
            <w:r w:rsidR="00CB618C" w:rsidRPr="005257C7">
              <w:rPr>
                <w:rFonts w:ascii="Arial" w:hAnsi="Arial" w:cs="Arial"/>
                <w:sz w:val="22"/>
                <w:szCs w:val="22"/>
              </w:rPr>
              <w:t>t</w:t>
            </w:r>
            <w:r w:rsidRPr="005257C7">
              <w:rPr>
                <w:rFonts w:ascii="Arial" w:hAnsi="Arial" w:cs="Arial"/>
                <w:sz w:val="22"/>
                <w:szCs w:val="22"/>
              </w:rPr>
              <w:t>e</w:t>
            </w:r>
            <w:r w:rsidR="00363057">
              <w:rPr>
                <w:rFonts w:ascii="Arial" w:hAnsi="Arial" w:cs="Arial"/>
                <w:sz w:val="22"/>
                <w:szCs w:val="22"/>
              </w:rPr>
              <w:t xml:space="preserve"> / Diskussion</w:t>
            </w:r>
          </w:p>
        </w:tc>
        <w:tc>
          <w:tcPr>
            <w:tcW w:w="4603" w:type="dxa"/>
          </w:tcPr>
          <w:p w14:paraId="4CA9E135" w14:textId="67C6CCD3" w:rsidR="00EE73CC" w:rsidRPr="005257C7" w:rsidRDefault="0036305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führen nach vorheriger Rollenverteilung und Vorbereitung eine mehr oder weniger stark formalisierte und gelenkte Diskussion durch.</w:t>
            </w:r>
          </w:p>
        </w:tc>
      </w:tr>
      <w:tr w:rsidR="00EE73CC" w:rsidRPr="005257C7" w14:paraId="309F6C2A" w14:textId="77777777" w:rsidTr="00EE73CC">
        <w:tc>
          <w:tcPr>
            <w:tcW w:w="4603" w:type="dxa"/>
          </w:tcPr>
          <w:p w14:paraId="02CEB770" w14:textId="386E9A47" w:rsidR="00EE73CC" w:rsidRPr="005257C7" w:rsidRDefault="00202DB2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257C7">
              <w:rPr>
                <w:rFonts w:ascii="Arial" w:hAnsi="Arial" w:cs="Arial"/>
                <w:sz w:val="22"/>
                <w:szCs w:val="22"/>
              </w:rPr>
              <w:t>Heißer Stuhl</w:t>
            </w:r>
          </w:p>
        </w:tc>
        <w:tc>
          <w:tcPr>
            <w:tcW w:w="4603" w:type="dxa"/>
          </w:tcPr>
          <w:p w14:paraId="4F5FFDFB" w14:textId="3B0170BC" w:rsidR="00EE73CC" w:rsidRPr="005257C7" w:rsidRDefault="00363057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 oder mehrere Schüler müssen Fragen des Plenums beantworten (vorherige Vorbereitung).</w:t>
            </w:r>
          </w:p>
        </w:tc>
      </w:tr>
      <w:tr w:rsidR="00023B93" w:rsidRPr="005257C7" w14:paraId="7689301D" w14:textId="77777777" w:rsidTr="00EE73CC">
        <w:tc>
          <w:tcPr>
            <w:tcW w:w="4603" w:type="dxa"/>
          </w:tcPr>
          <w:p w14:paraId="5BB818A8" w14:textId="0807C837" w:rsidR="00023B93" w:rsidRPr="005257C7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Kugellager/Partnerzirkel</w:t>
            </w:r>
          </w:p>
        </w:tc>
        <w:tc>
          <w:tcPr>
            <w:tcW w:w="4603" w:type="dxa"/>
          </w:tcPr>
          <w:p w14:paraId="417FEF08" w14:textId="77777777" w:rsidR="00023B93" w:rsidRDefault="00023B93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 gibt ein Thema/eine Situation vor;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unterhalten sich mit ihrem Partner.</w:t>
            </w:r>
          </w:p>
          <w:p w14:paraId="4096DC2B" w14:textId="34195FF8" w:rsidR="008D6C1C" w:rsidRDefault="008D6C1C" w:rsidP="005257C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6555E" w14:textId="77777777" w:rsidR="00DE1022" w:rsidRPr="005257C7" w:rsidRDefault="00DE1022" w:rsidP="005257C7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E1022" w:rsidRPr="005257C7" w:rsidSect="00DE1022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22"/>
    <w:rsid w:val="00023B93"/>
    <w:rsid w:val="00040C1E"/>
    <w:rsid w:val="00076D1B"/>
    <w:rsid w:val="001059D7"/>
    <w:rsid w:val="00202DB2"/>
    <w:rsid w:val="002D1B77"/>
    <w:rsid w:val="002F2C77"/>
    <w:rsid w:val="003020EE"/>
    <w:rsid w:val="00363057"/>
    <w:rsid w:val="003C06B5"/>
    <w:rsid w:val="005257C7"/>
    <w:rsid w:val="00530968"/>
    <w:rsid w:val="00575893"/>
    <w:rsid w:val="008D6C1C"/>
    <w:rsid w:val="00A53619"/>
    <w:rsid w:val="00BB07F6"/>
    <w:rsid w:val="00CB618C"/>
    <w:rsid w:val="00D36762"/>
    <w:rsid w:val="00DE1022"/>
    <w:rsid w:val="00E96706"/>
    <w:rsid w:val="00E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E2B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6571</Characters>
  <Application>Microsoft Macintosh Word</Application>
  <DocSecurity>0</DocSecurity>
  <Lines>54</Lines>
  <Paragraphs>15</Paragraphs>
  <ScaleCrop>false</ScaleCrop>
  <Company>Friedrich-Schiller-Gymnasium, Marbach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cp:lastPrinted>2012-07-10T13:00:00Z</cp:lastPrinted>
  <dcterms:created xsi:type="dcterms:W3CDTF">2012-11-01T10:03:00Z</dcterms:created>
  <dcterms:modified xsi:type="dcterms:W3CDTF">2012-11-01T10:03:00Z</dcterms:modified>
</cp:coreProperties>
</file>